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7221200089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Podolupark</w:t>
      </w:r>
      <w:r>
        <w:rPr>
          <w:spacing w:val="-9"/>
        </w:rPr>
        <w:t> </w:t>
      </w:r>
      <w:r>
        <w:rPr/>
        <w:t>Solar</w:t>
      </w:r>
      <w:r>
        <w:rPr>
          <w:spacing w:val="-7"/>
        </w:rPr>
        <w:t> </w:t>
      </w:r>
      <w:r>
        <w:rPr/>
        <w:t>I</w:t>
      </w:r>
      <w:r>
        <w:rPr>
          <w:spacing w:val="-7"/>
        </w:rPr>
        <w:t> </w:t>
      </w:r>
      <w:r>
        <w:rPr>
          <w:spacing w:val="-4"/>
        </w:rPr>
        <w:t>a.s.</w:t>
      </w:r>
    </w:p>
    <w:p>
      <w:pPr>
        <w:pStyle w:val="BodyText"/>
        <w:ind w:left="102"/>
      </w:pPr>
      <w:r>
        <w:rPr/>
        <w:t>obchodní</w:t>
      </w:r>
      <w:r>
        <w:rPr>
          <w:spacing w:val="8"/>
        </w:rPr>
        <w:t> </w:t>
      </w:r>
      <w:r>
        <w:rPr/>
        <w:t>společnost</w:t>
      </w:r>
      <w:r>
        <w:rPr>
          <w:spacing w:val="7"/>
        </w:rPr>
        <w:t> </w:t>
      </w:r>
      <w:r>
        <w:rPr/>
        <w:t>zapsaná</w:t>
      </w:r>
      <w:r>
        <w:rPr>
          <w:spacing w:val="8"/>
        </w:rPr>
        <w:t> </w:t>
      </w:r>
      <w:r>
        <w:rPr/>
        <w:t>v</w:t>
      </w:r>
      <w:r>
        <w:rPr>
          <w:spacing w:val="9"/>
        </w:rPr>
        <w:t> </w:t>
      </w:r>
      <w:r>
        <w:rPr/>
        <w:t>obchodním</w:t>
      </w:r>
      <w:r>
        <w:rPr>
          <w:spacing w:val="9"/>
        </w:rPr>
        <w:t> </w:t>
      </w:r>
      <w:r>
        <w:rPr/>
        <w:t>rejstříku</w:t>
      </w:r>
      <w:r>
        <w:rPr>
          <w:spacing w:val="9"/>
        </w:rPr>
        <w:t> </w:t>
      </w:r>
      <w:r>
        <w:rPr/>
        <w:t>vedeném</w:t>
      </w:r>
      <w:r>
        <w:rPr>
          <w:spacing w:val="14"/>
        </w:rPr>
        <w:t> </w:t>
      </w:r>
      <w:r>
        <w:rPr/>
        <w:t>Městským</w:t>
      </w:r>
      <w:r>
        <w:rPr>
          <w:spacing w:val="10"/>
        </w:rPr>
        <w:t> </w:t>
      </w:r>
      <w:r>
        <w:rPr/>
        <w:t>soudem</w:t>
      </w:r>
      <w:r>
        <w:rPr>
          <w:spacing w:val="9"/>
        </w:rPr>
        <w:t> </w:t>
      </w:r>
      <w:r>
        <w:rPr/>
        <w:t>v</w:t>
      </w:r>
      <w:r>
        <w:rPr>
          <w:spacing w:val="11"/>
        </w:rPr>
        <w:t> </w:t>
      </w:r>
      <w:r>
        <w:rPr/>
        <w:t>Praze,</w:t>
      </w:r>
      <w:r>
        <w:rPr>
          <w:spacing w:val="8"/>
        </w:rPr>
        <w:t> </w:t>
      </w:r>
      <w:r>
        <w:rPr/>
        <w:t>oddíl</w:t>
      </w:r>
      <w:r>
        <w:rPr>
          <w:spacing w:val="9"/>
        </w:rPr>
        <w:t> </w:t>
      </w:r>
      <w:r>
        <w:rPr/>
        <w:t>B,</w:t>
      </w:r>
      <w:r>
        <w:rPr>
          <w:spacing w:val="8"/>
        </w:rPr>
        <w:t> </w:t>
      </w:r>
      <w:r>
        <w:rPr>
          <w:spacing w:val="-2"/>
        </w:rPr>
        <w:t>vložka</w:t>
      </w:r>
    </w:p>
    <w:p>
      <w:pPr>
        <w:pStyle w:val="BodyText"/>
        <w:spacing w:line="265" w:lineRule="exact"/>
        <w:ind w:left="102"/>
      </w:pPr>
      <w:r>
        <w:rPr>
          <w:spacing w:val="-2"/>
        </w:rPr>
        <w:t>25992</w:t>
      </w:r>
    </w:p>
    <w:p>
      <w:pPr>
        <w:pStyle w:val="BodyText"/>
        <w:tabs>
          <w:tab w:pos="2982" w:val="left" w:leader="none"/>
        </w:tabs>
        <w:spacing w:line="265" w:lineRule="exact"/>
        <w:ind w:left="102"/>
      </w:pPr>
      <w:r>
        <w:rPr/>
        <w:t>se</w:t>
      </w:r>
      <w:r>
        <w:rPr>
          <w:spacing w:val="-5"/>
        </w:rPr>
        <w:t> </w:t>
      </w:r>
      <w:r>
        <w:rPr>
          <w:spacing w:val="-2"/>
        </w:rPr>
        <w:t>sídlem:</w:t>
      </w:r>
      <w:r>
        <w:rPr/>
        <w:tab/>
        <w:t>Klimentská</w:t>
      </w:r>
      <w:r>
        <w:rPr>
          <w:spacing w:val="-8"/>
        </w:rPr>
        <w:t> </w:t>
      </w:r>
      <w:r>
        <w:rPr/>
        <w:t>1246/1,</w:t>
      </w:r>
      <w:r>
        <w:rPr>
          <w:spacing w:val="-8"/>
        </w:rPr>
        <w:t> </w:t>
      </w:r>
      <w:r>
        <w:rPr/>
        <w:t>Nové</w:t>
      </w:r>
      <w:r>
        <w:rPr>
          <w:spacing w:val="-8"/>
        </w:rPr>
        <w:t> </w:t>
      </w:r>
      <w:r>
        <w:rPr/>
        <w:t>Město,</w:t>
      </w:r>
      <w:r>
        <w:rPr>
          <w:spacing w:val="-7"/>
        </w:rPr>
        <w:t> </w:t>
      </w:r>
      <w:r>
        <w:rPr/>
        <w:t>11000</w:t>
      </w:r>
      <w:r>
        <w:rPr>
          <w:spacing w:val="-7"/>
        </w:rPr>
        <w:t> </w:t>
      </w:r>
      <w:r>
        <w:rPr/>
        <w:t>Praha</w:t>
      </w:r>
      <w:r>
        <w:rPr>
          <w:spacing w:val="-8"/>
        </w:rPr>
        <w:t> </w:t>
      </w:r>
      <w:r>
        <w:rPr>
          <w:spacing w:val="-10"/>
        </w:rPr>
        <w:t>1</w:t>
      </w:r>
    </w:p>
    <w:p>
      <w:pPr>
        <w:pStyle w:val="BodyText"/>
        <w:tabs>
          <w:tab w:pos="2982" w:val="left" w:leader="none"/>
        </w:tabs>
        <w:spacing w:before="1"/>
        <w:ind w:left="102"/>
      </w:pPr>
      <w:r>
        <w:rPr>
          <w:spacing w:val="-4"/>
        </w:rPr>
        <w:t>IČO:</w:t>
      </w:r>
      <w:r>
        <w:rPr>
          <w:rFonts w:ascii="Times New Roman" w:hAnsi="Times New Roman"/>
        </w:rPr>
        <w:tab/>
      </w:r>
      <w:r>
        <w:rPr>
          <w:spacing w:val="-2"/>
        </w:rPr>
        <w:t>09828966</w:t>
      </w:r>
    </w:p>
    <w:p>
      <w:pPr>
        <w:pStyle w:val="BodyText"/>
        <w:tabs>
          <w:tab w:pos="2982" w:val="left" w:leader="none"/>
        </w:tabs>
        <w:ind w:left="102" w:right="110"/>
      </w:pPr>
      <w:r>
        <w:rPr>
          <w:spacing w:val="-2"/>
        </w:rPr>
        <w:t>zastoupená:</w:t>
      </w:r>
      <w:r>
        <w:rPr/>
        <w:tab/>
        <w:t>Alexanderem</w:t>
      </w:r>
      <w:r>
        <w:rPr>
          <w:spacing w:val="40"/>
        </w:rPr>
        <w:t> </w:t>
      </w:r>
      <w:r>
        <w:rPr/>
        <w:t>A</w:t>
      </w:r>
      <w:r>
        <w:rPr>
          <w:spacing w:val="-7"/>
        </w:rPr>
        <w:t> </w:t>
      </w:r>
      <w:r>
        <w:rPr/>
        <w:t>d</w:t>
      </w:r>
      <w:r>
        <w:rPr>
          <w:spacing w:val="-5"/>
        </w:rPr>
        <w:t> </w:t>
      </w:r>
      <w:r>
        <w:rPr/>
        <w:t>á</w:t>
      </w:r>
      <w:r>
        <w:rPr>
          <w:spacing w:val="-8"/>
        </w:rPr>
        <w:t> </w:t>
      </w:r>
      <w:r>
        <w:rPr/>
        <w:t>m</w:t>
      </w:r>
      <w:r>
        <w:rPr>
          <w:spacing w:val="-5"/>
        </w:rPr>
        <w:t> </w:t>
      </w:r>
      <w:r>
        <w:rPr/>
        <w:t>k</w:t>
      </w:r>
      <w:r>
        <w:rPr>
          <w:spacing w:val="-2"/>
        </w:rPr>
        <w:t> </w:t>
      </w:r>
      <w:r>
        <w:rPr/>
        <w:t>e</w:t>
      </w:r>
      <w:r>
        <w:rPr>
          <w:spacing w:val="-9"/>
        </w:rPr>
        <w:t> </w:t>
      </w:r>
      <w:r>
        <w:rPr/>
        <w:t>m</w:t>
      </w:r>
      <w:r>
        <w:rPr>
          <w:spacing w:val="-5"/>
        </w:rPr>
        <w:t> </w:t>
      </w:r>
      <w:r>
        <w:rPr/>
        <w:t>a</w:t>
      </w:r>
      <w:r>
        <w:rPr>
          <w:spacing w:val="-6"/>
        </w:rPr>
        <w:t> </w:t>
      </w:r>
      <w:r>
        <w:rPr/>
        <w:t>Radimem</w:t>
      </w:r>
      <w:r>
        <w:rPr>
          <w:spacing w:val="-4"/>
        </w:rPr>
        <w:t> </w:t>
      </w:r>
      <w:r>
        <w:rPr/>
        <w:t>Ř</w:t>
      </w:r>
      <w:r>
        <w:rPr>
          <w:spacing w:val="-7"/>
        </w:rPr>
        <w:t> </w:t>
      </w:r>
      <w:r>
        <w:rPr/>
        <w:t>í</w:t>
      </w:r>
      <w:r>
        <w:rPr>
          <w:spacing w:val="-6"/>
        </w:rPr>
        <w:t> </w:t>
      </w:r>
      <w:r>
        <w:rPr/>
        <w:t>m</w:t>
      </w:r>
      <w:r>
        <w:rPr>
          <w:spacing w:val="-7"/>
        </w:rPr>
        <w:t> </w:t>
      </w:r>
      <w:r>
        <w:rPr/>
        <w:t>á</w:t>
      </w:r>
      <w:r>
        <w:rPr>
          <w:spacing w:val="-6"/>
        </w:rPr>
        <w:t> </w:t>
      </w:r>
      <w:r>
        <w:rPr/>
        <w:t>n</w:t>
      </w:r>
      <w:r>
        <w:rPr>
          <w:spacing w:val="-8"/>
        </w:rPr>
        <w:t> </w:t>
      </w:r>
      <w:r>
        <w:rPr/>
        <w:t>k</w:t>
      </w:r>
      <w:r>
        <w:rPr>
          <w:spacing w:val="-3"/>
        </w:rPr>
        <w:t> </w:t>
      </w:r>
      <w:r>
        <w:rPr/>
        <w:t>e</w:t>
      </w:r>
      <w:r>
        <w:rPr>
          <w:spacing w:val="-6"/>
        </w:rPr>
        <w:t> </w:t>
      </w:r>
      <w:r>
        <w:rPr/>
        <w:t>m,</w:t>
      </w:r>
      <w:r>
        <w:rPr>
          <w:spacing w:val="-5"/>
        </w:rPr>
        <w:t> </w:t>
      </w:r>
      <w:r>
        <w:rPr/>
        <w:t>členy</w:t>
      </w:r>
      <w:r>
        <w:rPr>
          <w:spacing w:val="-6"/>
        </w:rPr>
        <w:t> </w:t>
      </w:r>
      <w:r>
        <w:rPr/>
        <w:t>správní</w:t>
      </w:r>
      <w:r>
        <w:rPr>
          <w:spacing w:val="-5"/>
        </w:rPr>
        <w:t> </w:t>
      </w:r>
      <w:r>
        <w:rPr/>
        <w:t>rady bankovní spojení:</w:t>
        <w:tab/>
        <w:t>Československá obchodní banka, a.s.</w:t>
      </w:r>
    </w:p>
    <w:p>
      <w:pPr>
        <w:pStyle w:val="BodyText"/>
        <w:tabs>
          <w:tab w:pos="2982" w:val="left" w:leader="none"/>
        </w:tabs>
        <w:spacing w:before="1"/>
        <w:ind w:left="102"/>
      </w:pPr>
      <w:r>
        <w:rPr/>
        <w:t>číslo</w:t>
      </w:r>
      <w:r>
        <w:rPr>
          <w:spacing w:val="-8"/>
        </w:rPr>
        <w:t> </w:t>
      </w:r>
      <w:r>
        <w:rPr>
          <w:spacing w:val="-2"/>
        </w:rPr>
        <w:t>účtu:</w:t>
      </w:r>
      <w:r>
        <w:rPr/>
        <w:tab/>
      </w:r>
      <w:r>
        <w:rPr>
          <w:spacing w:val="-2"/>
        </w:rPr>
        <w:t>313345990/0300</w:t>
      </w:r>
    </w:p>
    <w:p>
      <w:pPr>
        <w:pStyle w:val="BodyText"/>
        <w:spacing w:before="1"/>
      </w:pP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spacing w:before="0"/>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7221200089 o poskytnutí finančních prostředků ze Státního fondu životního prostředí ČR ze dne 11.04.2023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00"/>
        <w:jc w:val="both"/>
      </w:pPr>
      <w:r>
        <w:rPr/>
        <w:t>„Fotovoltaická</w:t>
      </w:r>
      <w:r>
        <w:rPr>
          <w:spacing w:val="-14"/>
        </w:rPr>
        <w:t> </w:t>
      </w:r>
      <w:r>
        <w:rPr/>
        <w:t>elektrárna</w:t>
      </w:r>
      <w:r>
        <w:rPr>
          <w:spacing w:val="-12"/>
        </w:rPr>
        <w:t> </w:t>
      </w:r>
      <w:r>
        <w:rPr/>
        <w:t>Stonava</w:t>
      </w:r>
      <w:r>
        <w:rPr>
          <w:spacing w:val="-13"/>
        </w:rPr>
        <w:t> </w:t>
      </w:r>
      <w:r>
        <w:rPr>
          <w:spacing w:val="-5"/>
        </w:rPr>
        <w:t>I“</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8" w:hanging="284"/>
        <w:jc w:val="both"/>
        <w:rPr>
          <w:sz w:val="20"/>
        </w:rPr>
      </w:pPr>
      <w:r>
        <w:rPr>
          <w:sz w:val="20"/>
        </w:rPr>
        <w:t>Podpora</w:t>
      </w:r>
      <w:r>
        <w:rPr>
          <w:spacing w:val="-2"/>
          <w:sz w:val="20"/>
        </w:rPr>
        <w:t> </w:t>
      </w:r>
      <w:r>
        <w:rPr>
          <w:sz w:val="20"/>
        </w:rPr>
        <w:t>je</w:t>
      </w:r>
      <w:r>
        <w:rPr>
          <w:spacing w:val="-2"/>
          <w:sz w:val="20"/>
        </w:rPr>
        <w:t> </w:t>
      </w:r>
      <w:r>
        <w:rPr>
          <w:sz w:val="20"/>
        </w:rPr>
        <w:t>poskytována</w:t>
      </w:r>
      <w:r>
        <w:rPr>
          <w:spacing w:val="-2"/>
          <w:sz w:val="20"/>
        </w:rPr>
        <w:t> </w:t>
      </w:r>
      <w:r>
        <w:rPr>
          <w:sz w:val="20"/>
        </w:rPr>
        <w:t>v</w:t>
      </w:r>
      <w:r>
        <w:rPr>
          <w:spacing w:val="-1"/>
          <w:sz w:val="20"/>
        </w:rPr>
        <w:t> </w:t>
      </w:r>
      <w:r>
        <w:rPr>
          <w:sz w:val="20"/>
        </w:rPr>
        <w:t>souladu</w:t>
      </w:r>
      <w:r>
        <w:rPr>
          <w:spacing w:val="-2"/>
          <w:sz w:val="20"/>
        </w:rPr>
        <w:t> </w:t>
      </w:r>
      <w:r>
        <w:rPr>
          <w:sz w:val="20"/>
        </w:rPr>
        <w:t>s</w:t>
      </w:r>
      <w:r>
        <w:rPr>
          <w:spacing w:val="-2"/>
          <w:sz w:val="20"/>
        </w:rPr>
        <w:t> </w:t>
      </w:r>
      <w:r>
        <w:rPr>
          <w:sz w:val="20"/>
        </w:rPr>
        <w:t>Nařízením</w:t>
      </w:r>
      <w:r>
        <w:rPr>
          <w:spacing w:val="-1"/>
          <w:sz w:val="20"/>
        </w:rPr>
        <w:t> </w:t>
      </w:r>
      <w:r>
        <w:rPr>
          <w:sz w:val="20"/>
        </w:rPr>
        <w:t>Komise</w:t>
      </w:r>
      <w:r>
        <w:rPr>
          <w:spacing w:val="-1"/>
          <w:sz w:val="20"/>
        </w:rPr>
        <w:t> </w:t>
      </w:r>
      <w:r>
        <w:rPr>
          <w:sz w:val="20"/>
        </w:rPr>
        <w:t>(EU)</w:t>
      </w:r>
      <w:r>
        <w:rPr>
          <w:spacing w:val="-2"/>
          <w:sz w:val="20"/>
        </w:rPr>
        <w:t> </w:t>
      </w:r>
      <w:r>
        <w:rPr>
          <w:sz w:val="20"/>
        </w:rPr>
        <w:t>č.</w:t>
      </w:r>
      <w:r>
        <w:rPr>
          <w:spacing w:val="-2"/>
          <w:sz w:val="20"/>
        </w:rPr>
        <w:t> </w:t>
      </w:r>
      <w:r>
        <w:rPr>
          <w:sz w:val="20"/>
        </w:rPr>
        <w:t>651/2014</w:t>
      </w:r>
      <w:r>
        <w:rPr>
          <w:spacing w:val="-2"/>
          <w:sz w:val="20"/>
        </w:rPr>
        <w:t> </w:t>
      </w:r>
      <w:r>
        <w:rPr>
          <w:sz w:val="20"/>
        </w:rPr>
        <w:t>ze</w:t>
      </w:r>
      <w:r>
        <w:rPr>
          <w:spacing w:val="-2"/>
          <w:sz w:val="20"/>
        </w:rPr>
        <w:t> </w:t>
      </w:r>
      <w:r>
        <w:rPr>
          <w:sz w:val="20"/>
        </w:rPr>
        <w:t>dne</w:t>
      </w:r>
      <w:r>
        <w:rPr>
          <w:spacing w:val="-2"/>
          <w:sz w:val="20"/>
        </w:rPr>
        <w:t> </w:t>
      </w:r>
      <w:r>
        <w:rPr>
          <w:sz w:val="20"/>
        </w:rPr>
        <w:t>17.</w:t>
      </w:r>
      <w:r>
        <w:rPr>
          <w:spacing w:val="-3"/>
          <w:sz w:val="20"/>
        </w:rPr>
        <w:t> </w:t>
      </w:r>
      <w:r>
        <w:rPr>
          <w:sz w:val="20"/>
        </w:rPr>
        <w:t>června</w:t>
      </w:r>
      <w:r>
        <w:rPr>
          <w:spacing w:val="-2"/>
          <w:sz w:val="20"/>
        </w:rPr>
        <w:t> </w:t>
      </w:r>
      <w:r>
        <w:rPr>
          <w:sz w:val="20"/>
        </w:rPr>
        <w:t>2014,</w:t>
      </w:r>
      <w:r>
        <w:rPr>
          <w:spacing w:val="-2"/>
          <w:sz w:val="20"/>
        </w:rPr>
        <w:t> </w:t>
      </w:r>
      <w:r>
        <w:rPr>
          <w:sz w:val="20"/>
        </w:rPr>
        <w:t>kterým se v souladu s články 107 a 108 Smlouvy prohlašují určité kategorie podpory za slučitelné s vnitřním trhem</w:t>
      </w:r>
      <w:r>
        <w:rPr>
          <w:spacing w:val="-11"/>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1"/>
          <w:sz w:val="20"/>
        </w:rPr>
        <w:t> </w:t>
      </w:r>
      <w:r>
        <w:rPr>
          <w:sz w:val="20"/>
        </w:rPr>
        <w:t>v</w:t>
      </w:r>
      <w:r>
        <w:rPr>
          <w:spacing w:val="-11"/>
          <w:sz w:val="20"/>
        </w:rPr>
        <w:t> </w:t>
      </w:r>
      <w:r>
        <w:rPr>
          <w:sz w:val="20"/>
        </w:rPr>
        <w:t>Úředním</w:t>
      </w:r>
      <w:r>
        <w:rPr>
          <w:spacing w:val="-11"/>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42</w:t>
      </w:r>
      <w:r>
        <w:rPr>
          <w:b/>
          <w:spacing w:val="-3"/>
          <w:sz w:val="20"/>
        </w:rPr>
        <w:t> </w:t>
      </w:r>
      <w:r>
        <w:rPr>
          <w:b/>
          <w:sz w:val="20"/>
        </w:rPr>
        <w:t>649</w:t>
      </w:r>
      <w:r>
        <w:rPr>
          <w:b/>
          <w:spacing w:val="-2"/>
          <w:sz w:val="20"/>
        </w:rPr>
        <w:t> </w:t>
      </w:r>
      <w:r>
        <w:rPr>
          <w:b/>
          <w:sz w:val="20"/>
        </w:rPr>
        <w:t>600,00 Kč </w:t>
      </w:r>
      <w:r>
        <w:rPr>
          <w:sz w:val="20"/>
        </w:rPr>
        <w:t>(slovy: čtyřicet dva miliony šest set čtyřicet devět tisíc šest set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329 454 919,00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4"/>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2"/>
          <w:sz w:val="20"/>
        </w:rPr>
        <w:t> </w:t>
      </w:r>
      <w:r>
        <w:rPr>
          <w:sz w:val="20"/>
        </w:rPr>
        <w:t>ze</w:t>
      </w:r>
      <w:r>
        <w:rPr>
          <w:spacing w:val="2"/>
          <w:sz w:val="20"/>
        </w:rPr>
        <w:t> </w:t>
      </w:r>
      <w:r>
        <w:rPr>
          <w:sz w:val="20"/>
        </w:rPr>
        <w:t>znění</w:t>
      </w:r>
      <w:r>
        <w:rPr>
          <w:spacing w:val="9"/>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w:t>
      </w:r>
      <w:r>
        <w:rPr>
          <w:spacing w:val="-1"/>
          <w:sz w:val="20"/>
        </w:rPr>
        <w:t> </w:t>
      </w:r>
      <w:r>
        <w:rPr>
          <w:sz w:val="20"/>
        </w:rPr>
        <w:t>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2"/>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w:t>
      </w:r>
      <w:r>
        <w:rPr>
          <w:spacing w:val="-8"/>
          <w:sz w:val="20"/>
        </w:rPr>
        <w:t> </w:t>
      </w:r>
      <w:r>
        <w:rPr>
          <w:sz w:val="20"/>
        </w:rPr>
        <w:t>účel</w:t>
      </w:r>
      <w:r>
        <w:rPr>
          <w:spacing w:val="-8"/>
          <w:sz w:val="20"/>
        </w:rPr>
        <w:t> </w:t>
      </w:r>
      <w:r>
        <w:rPr>
          <w:sz w:val="20"/>
        </w:rPr>
        <w:t>akce</w:t>
      </w:r>
      <w:r>
        <w:rPr>
          <w:spacing w:val="-9"/>
          <w:sz w:val="20"/>
        </w:rPr>
        <w:t> </w:t>
      </w:r>
      <w:r>
        <w:rPr>
          <w:sz w:val="20"/>
        </w:rPr>
        <w:t>„Fotovoltaická</w:t>
      </w:r>
      <w:r>
        <w:rPr>
          <w:spacing w:val="-8"/>
          <w:sz w:val="20"/>
        </w:rPr>
        <w:t> </w:t>
      </w:r>
      <w:r>
        <w:rPr>
          <w:sz w:val="20"/>
        </w:rPr>
        <w:t>elektrárna</w:t>
      </w:r>
      <w:r>
        <w:rPr>
          <w:spacing w:val="-9"/>
          <w:sz w:val="20"/>
        </w:rPr>
        <w:t> </w:t>
      </w:r>
      <w:r>
        <w:rPr>
          <w:sz w:val="20"/>
        </w:rPr>
        <w:t>Stonava</w:t>
      </w:r>
      <w:r>
        <w:rPr>
          <w:spacing w:val="-8"/>
          <w:sz w:val="20"/>
        </w:rPr>
        <w:t> </w:t>
      </w:r>
      <w:r>
        <w:rPr>
          <w:sz w:val="20"/>
        </w:rPr>
        <w:t>I“</w:t>
      </w:r>
      <w:r>
        <w:rPr>
          <w:spacing w:val="-9"/>
          <w:sz w:val="20"/>
        </w:rPr>
        <w:t> </w:t>
      </w:r>
      <w:r>
        <w:rPr>
          <w:sz w:val="20"/>
        </w:rPr>
        <w:t>tím,</w:t>
      </w:r>
      <w:r>
        <w:rPr>
          <w:spacing w:val="-6"/>
          <w:sz w:val="20"/>
        </w:rPr>
        <w:t> </w:t>
      </w:r>
      <w:r>
        <w:rPr>
          <w:sz w:val="20"/>
        </w:rPr>
        <w:t>že</w:t>
      </w:r>
      <w:r>
        <w:rPr>
          <w:spacing w:val="-9"/>
          <w:sz w:val="20"/>
        </w:rPr>
        <w:t> </w:t>
      </w:r>
      <w:r>
        <w:rPr>
          <w:sz w:val="20"/>
        </w:rPr>
        <w:t>akce</w:t>
      </w:r>
      <w:r>
        <w:rPr>
          <w:spacing w:val="-9"/>
          <w:sz w:val="20"/>
        </w:rPr>
        <w:t> </w:t>
      </w:r>
      <w:r>
        <w:rPr>
          <w:sz w:val="20"/>
        </w:rPr>
        <w:t>bude</w:t>
      </w:r>
      <w:r>
        <w:rPr>
          <w:spacing w:val="-9"/>
          <w:sz w:val="20"/>
        </w:rPr>
        <w:t> </w:t>
      </w:r>
      <w:r>
        <w:rPr>
          <w:sz w:val="20"/>
        </w:rPr>
        <w:t>provedena</w:t>
      </w:r>
      <w:r>
        <w:rPr>
          <w:spacing w:val="-8"/>
          <w:sz w:val="20"/>
        </w:rPr>
        <w:t> </w:t>
      </w:r>
      <w:r>
        <w:rPr>
          <w:sz w:val="20"/>
        </w:rPr>
        <w:t>v</w:t>
      </w:r>
      <w:r>
        <w:rPr>
          <w:spacing w:val="-1"/>
          <w:sz w:val="20"/>
        </w:rPr>
        <w:t> </w:t>
      </w:r>
      <w:r>
        <w:rPr>
          <w:sz w:val="20"/>
        </w:rPr>
        <w:t>souladu</w:t>
      </w:r>
      <w:r>
        <w:rPr>
          <w:spacing w:val="-8"/>
          <w:sz w:val="20"/>
        </w:rPr>
        <w:t> </w:t>
      </w:r>
      <w:r>
        <w:rPr>
          <w:sz w:val="20"/>
        </w:rPr>
        <w:t>s</w:t>
      </w:r>
      <w:r>
        <w:rPr>
          <w:spacing w:val="-3"/>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7"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15 232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9"/>
        <w:gridCol w:w="1673"/>
        <w:gridCol w:w="1688"/>
        <w:gridCol w:w="1779"/>
      </w:tblGrid>
      <w:tr>
        <w:trPr>
          <w:trHeight w:val="772" w:hRule="atLeast"/>
        </w:trPr>
        <w:tc>
          <w:tcPr>
            <w:tcW w:w="3689" w:type="dxa"/>
          </w:tcPr>
          <w:p>
            <w:pPr>
              <w:pStyle w:val="TableParagraph"/>
              <w:spacing w:before="120"/>
              <w:ind w:left="105"/>
              <w:rPr>
                <w:b/>
                <w:sz w:val="20"/>
              </w:rPr>
            </w:pPr>
            <w:r>
              <w:rPr>
                <w:b/>
                <w:spacing w:val="-2"/>
                <w:sz w:val="20"/>
              </w:rPr>
              <w:t>Indikátor</w:t>
            </w:r>
          </w:p>
        </w:tc>
        <w:tc>
          <w:tcPr>
            <w:tcW w:w="1673" w:type="dxa"/>
          </w:tcPr>
          <w:p>
            <w:pPr>
              <w:pStyle w:val="TableParagraph"/>
              <w:spacing w:before="120"/>
              <w:ind w:left="108"/>
              <w:rPr>
                <w:b/>
                <w:sz w:val="20"/>
              </w:rPr>
            </w:pPr>
            <w:r>
              <w:rPr>
                <w:b/>
                <w:spacing w:val="-2"/>
                <w:sz w:val="20"/>
              </w:rPr>
              <w:t>Jednotka</w:t>
            </w:r>
          </w:p>
        </w:tc>
        <w:tc>
          <w:tcPr>
            <w:tcW w:w="1688"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779" w:type="dxa"/>
          </w:tcPr>
          <w:p>
            <w:pPr>
              <w:pStyle w:val="TableParagraph"/>
              <w:spacing w:before="120"/>
              <w:ind w:left="108"/>
              <w:rPr>
                <w:b/>
                <w:sz w:val="20"/>
              </w:rPr>
            </w:pPr>
            <w:r>
              <w:rPr>
                <w:b/>
                <w:sz w:val="20"/>
              </w:rPr>
              <w:t>Cílová</w:t>
            </w:r>
            <w:r>
              <w:rPr>
                <w:b/>
                <w:spacing w:val="-4"/>
                <w:sz w:val="20"/>
              </w:rPr>
              <w:t> </w:t>
            </w:r>
            <w:r>
              <w:rPr>
                <w:b/>
                <w:spacing w:val="-2"/>
                <w:sz w:val="20"/>
              </w:rPr>
              <w:t>hodnota</w:t>
            </w:r>
          </w:p>
        </w:tc>
      </w:tr>
      <w:tr>
        <w:trPr>
          <w:trHeight w:val="505" w:hRule="atLeast"/>
        </w:trPr>
        <w:tc>
          <w:tcPr>
            <w:tcW w:w="368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3" w:type="dxa"/>
          </w:tcPr>
          <w:p>
            <w:pPr>
              <w:pStyle w:val="TableParagraph"/>
              <w:spacing w:before="120"/>
              <w:ind w:left="391"/>
              <w:rPr>
                <w:sz w:val="20"/>
              </w:rPr>
            </w:pPr>
            <w:r>
              <w:rPr>
                <w:spacing w:val="-5"/>
                <w:sz w:val="20"/>
              </w:rPr>
              <w:t>kWp</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15232</w:t>
            </w:r>
          </w:p>
        </w:tc>
      </w:tr>
      <w:tr>
        <w:trPr>
          <w:trHeight w:val="506" w:hRule="atLeast"/>
        </w:trPr>
        <w:tc>
          <w:tcPr>
            <w:tcW w:w="368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3" w:type="dxa"/>
          </w:tcPr>
          <w:p>
            <w:pPr>
              <w:pStyle w:val="TableParagraph"/>
              <w:spacing w:before="120"/>
              <w:ind w:left="0" w:right="402"/>
              <w:jc w:val="right"/>
              <w:rPr>
                <w:sz w:val="20"/>
              </w:rPr>
            </w:pPr>
            <w:r>
              <w:rPr>
                <w:sz w:val="20"/>
              </w:rPr>
              <w:t>t</w:t>
            </w:r>
            <w:r>
              <w:rPr>
                <w:spacing w:val="-2"/>
                <w:sz w:val="20"/>
              </w:rPr>
              <w:t> CO2/rok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13058.20</w:t>
            </w:r>
          </w:p>
        </w:tc>
      </w:tr>
      <w:tr>
        <w:trPr>
          <w:trHeight w:val="532" w:hRule="atLeast"/>
        </w:trPr>
        <w:tc>
          <w:tcPr>
            <w:tcW w:w="368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3" w:type="dxa"/>
          </w:tcPr>
          <w:p>
            <w:pPr>
              <w:pStyle w:val="TableParagraph"/>
              <w:spacing w:before="120"/>
              <w:ind w:left="0" w:right="426"/>
              <w:jc w:val="right"/>
              <w:rPr>
                <w:sz w:val="20"/>
              </w:rPr>
            </w:pPr>
            <w:r>
              <w:rPr>
                <w:spacing w:val="-2"/>
                <w:sz w:val="20"/>
              </w:rPr>
              <w:t>MWh/rok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39478.30</w:t>
            </w:r>
          </w:p>
        </w:tc>
      </w:tr>
      <w:tr>
        <w:trPr>
          <w:trHeight w:val="505" w:hRule="atLeast"/>
        </w:trPr>
        <w:tc>
          <w:tcPr>
            <w:tcW w:w="368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3" w:type="dxa"/>
          </w:tcPr>
          <w:p>
            <w:pPr>
              <w:pStyle w:val="TableParagraph"/>
              <w:spacing w:before="120"/>
              <w:ind w:left="0" w:right="426"/>
              <w:jc w:val="right"/>
              <w:rPr>
                <w:sz w:val="20"/>
              </w:rPr>
            </w:pPr>
            <w:r>
              <w:rPr>
                <w:spacing w:val="-2"/>
                <w:sz w:val="20"/>
              </w:rPr>
              <w:t>MWh/rok</w:t>
            </w:r>
          </w:p>
        </w:tc>
        <w:tc>
          <w:tcPr>
            <w:tcW w:w="1688" w:type="dxa"/>
          </w:tcPr>
          <w:p>
            <w:pPr>
              <w:pStyle w:val="TableParagraph"/>
              <w:spacing w:before="120"/>
              <w:ind w:left="389"/>
              <w:rPr>
                <w:sz w:val="20"/>
              </w:rPr>
            </w:pPr>
            <w:r>
              <w:rPr>
                <w:w w:val="99"/>
                <w:sz w:val="20"/>
              </w:rPr>
              <w:t>0</w:t>
            </w:r>
          </w:p>
        </w:tc>
        <w:tc>
          <w:tcPr>
            <w:tcW w:w="1779" w:type="dxa"/>
          </w:tcPr>
          <w:p>
            <w:pPr>
              <w:pStyle w:val="TableParagraph"/>
              <w:spacing w:before="120"/>
              <w:ind w:left="391"/>
              <w:rPr>
                <w:sz w:val="20"/>
              </w:rPr>
            </w:pPr>
            <w:r>
              <w:rPr>
                <w:spacing w:val="-2"/>
                <w:sz w:val="20"/>
              </w:rPr>
              <w:t>15184</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0"/>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2"/>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284" w:val="left" w:leader="none"/>
        </w:tabs>
        <w:spacing w:line="265" w:lineRule="exact" w:before="0" w:after="0"/>
        <w:ind w:left="283" w:right="112" w:hanging="284"/>
        <w:jc w:val="right"/>
        <w:rPr>
          <w:sz w:val="20"/>
        </w:rPr>
      </w:pPr>
      <w:r>
        <w:rPr>
          <w:sz w:val="20"/>
        </w:rPr>
        <w:t>Jestliže</w:t>
      </w:r>
      <w:r>
        <w:rPr>
          <w:spacing w:val="64"/>
          <w:sz w:val="20"/>
        </w:rPr>
        <w:t> </w:t>
      </w:r>
      <w:r>
        <w:rPr>
          <w:sz w:val="20"/>
        </w:rPr>
        <w:t>příjemce</w:t>
      </w:r>
      <w:r>
        <w:rPr>
          <w:spacing w:val="64"/>
          <w:sz w:val="20"/>
        </w:rPr>
        <w:t> </w:t>
      </w:r>
      <w:r>
        <w:rPr>
          <w:sz w:val="20"/>
        </w:rPr>
        <w:t>podpory</w:t>
      </w:r>
      <w:r>
        <w:rPr>
          <w:spacing w:val="66"/>
          <w:sz w:val="20"/>
        </w:rPr>
        <w:t> </w:t>
      </w:r>
      <w:r>
        <w:rPr>
          <w:sz w:val="20"/>
        </w:rPr>
        <w:t>nesplní</w:t>
      </w:r>
      <w:r>
        <w:rPr>
          <w:spacing w:val="65"/>
          <w:sz w:val="20"/>
        </w:rPr>
        <w:t> </w:t>
      </w:r>
      <w:r>
        <w:rPr>
          <w:sz w:val="20"/>
        </w:rPr>
        <w:t>některý</w:t>
      </w:r>
      <w:r>
        <w:rPr>
          <w:spacing w:val="67"/>
          <w:sz w:val="20"/>
        </w:rPr>
        <w:t> </w:t>
      </w:r>
      <w:r>
        <w:rPr>
          <w:sz w:val="20"/>
        </w:rPr>
        <w:t>ze</w:t>
      </w:r>
      <w:r>
        <w:rPr>
          <w:spacing w:val="64"/>
          <w:sz w:val="20"/>
        </w:rPr>
        <w:t> </w:t>
      </w:r>
      <w:r>
        <w:rPr>
          <w:sz w:val="20"/>
        </w:rPr>
        <w:t>závazků</w:t>
      </w:r>
      <w:r>
        <w:rPr>
          <w:spacing w:val="65"/>
          <w:sz w:val="20"/>
        </w:rPr>
        <w:t> </w:t>
      </w:r>
      <w:r>
        <w:rPr>
          <w:sz w:val="20"/>
        </w:rPr>
        <w:t>stanovených</w:t>
      </w:r>
      <w:r>
        <w:rPr>
          <w:spacing w:val="67"/>
          <w:sz w:val="20"/>
        </w:rPr>
        <w:t> </w:t>
      </w:r>
      <w:r>
        <w:rPr>
          <w:sz w:val="20"/>
        </w:rPr>
        <w:t>touto</w:t>
      </w:r>
      <w:r>
        <w:rPr>
          <w:spacing w:val="66"/>
          <w:sz w:val="20"/>
        </w:rPr>
        <w:t> </w:t>
      </w:r>
      <w:r>
        <w:rPr>
          <w:sz w:val="20"/>
        </w:rPr>
        <w:t>Smlouvou,</w:t>
      </w:r>
      <w:r>
        <w:rPr>
          <w:spacing w:val="65"/>
          <w:sz w:val="20"/>
        </w:rPr>
        <w:t> </w:t>
      </w:r>
      <w:r>
        <w:rPr>
          <w:sz w:val="20"/>
        </w:rPr>
        <w:t>bude</w:t>
      </w:r>
      <w:r>
        <w:rPr>
          <w:spacing w:val="64"/>
          <w:sz w:val="20"/>
        </w:rPr>
        <w:t> </w:t>
      </w:r>
      <w:r>
        <w:rPr>
          <w:spacing w:val="-4"/>
          <w:sz w:val="20"/>
        </w:rPr>
        <w:t>Fond</w:t>
      </w:r>
    </w:p>
    <w:p>
      <w:pPr>
        <w:pStyle w:val="BodyText"/>
        <w:spacing w:line="265" w:lineRule="exact"/>
        <w:ind w:right="113"/>
        <w:jc w:val="right"/>
      </w:pPr>
      <w:r>
        <w:rPr/>
        <w:t>postupovat</w:t>
      </w:r>
      <w:r>
        <w:rPr>
          <w:spacing w:val="32"/>
        </w:rPr>
        <w:t> </w:t>
      </w:r>
      <w:r>
        <w:rPr/>
        <w:t>ve</w:t>
      </w:r>
      <w:r>
        <w:rPr>
          <w:spacing w:val="33"/>
        </w:rPr>
        <w:t> </w:t>
      </w:r>
      <w:r>
        <w:rPr/>
        <w:t>smyslu</w:t>
      </w:r>
      <w:r>
        <w:rPr>
          <w:spacing w:val="34"/>
        </w:rPr>
        <w:t> </w:t>
      </w:r>
      <w:r>
        <w:rPr/>
        <w:t>příslušných</w:t>
      </w:r>
      <w:r>
        <w:rPr>
          <w:spacing w:val="34"/>
        </w:rPr>
        <w:t> </w:t>
      </w:r>
      <w:r>
        <w:rPr/>
        <w:t>ustanovení</w:t>
      </w:r>
      <w:r>
        <w:rPr>
          <w:spacing w:val="33"/>
        </w:rPr>
        <w:t> </w:t>
      </w:r>
      <w:r>
        <w:rPr/>
        <w:t>zákona</w:t>
      </w:r>
      <w:r>
        <w:rPr>
          <w:spacing w:val="35"/>
        </w:rPr>
        <w:t> </w:t>
      </w:r>
      <w:r>
        <w:rPr/>
        <w:t>č.</w:t>
      </w:r>
      <w:r>
        <w:rPr>
          <w:spacing w:val="34"/>
        </w:rPr>
        <w:t> </w:t>
      </w:r>
      <w:r>
        <w:rPr/>
        <w:t>218/2000</w:t>
      </w:r>
      <w:r>
        <w:rPr>
          <w:spacing w:val="34"/>
        </w:rPr>
        <w:t> </w:t>
      </w:r>
      <w:r>
        <w:rPr/>
        <w:t>Sb.,</w:t>
      </w:r>
      <w:r>
        <w:rPr>
          <w:spacing w:val="40"/>
        </w:rPr>
        <w:t> </w:t>
      </w:r>
      <w:r>
        <w:rPr/>
        <w:t>o</w:t>
      </w:r>
      <w:r>
        <w:rPr>
          <w:spacing w:val="34"/>
        </w:rPr>
        <w:t> </w:t>
      </w:r>
      <w:r>
        <w:rPr/>
        <w:t>rozpočtových</w:t>
      </w:r>
      <w:r>
        <w:rPr>
          <w:spacing w:val="35"/>
        </w:rPr>
        <w:t> </w:t>
      </w:r>
      <w:r>
        <w:rPr/>
        <w:t>pravidlech</w:t>
      </w:r>
      <w:r>
        <w:rPr>
          <w:spacing w:val="36"/>
        </w:rPr>
        <w:t> </w:t>
      </w:r>
      <w:r>
        <w:rPr>
          <w:spacing w:val="-1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5"/>
          <w:sz w:val="20"/>
        </w:rPr>
        <w:t> </w:t>
      </w:r>
      <w:r>
        <w:rPr>
          <w:sz w:val="20"/>
        </w:rPr>
        <w:t>%</w:t>
      </w:r>
      <w:r>
        <w:rPr>
          <w:spacing w:val="-4"/>
          <w:sz w:val="20"/>
        </w:rPr>
        <w:t> </w:t>
      </w:r>
      <w:r>
        <w:rPr>
          <w:sz w:val="20"/>
        </w:rPr>
        <w:t>z</w:t>
      </w:r>
      <w:r>
        <w:rPr>
          <w:spacing w:val="-2"/>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6"/>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7"/>
          <w:sz w:val="20"/>
        </w:rPr>
        <w:t> </w:t>
      </w:r>
      <w:r>
        <w:rPr>
          <w:sz w:val="20"/>
        </w:rPr>
        <w:t>ve</w:t>
      </w:r>
      <w:r>
        <w:rPr>
          <w:spacing w:val="36"/>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 podle</w:t>
      </w:r>
      <w:r>
        <w:rPr>
          <w:spacing w:val="-2"/>
          <w:sz w:val="20"/>
        </w:rPr>
        <w:t> </w:t>
      </w:r>
      <w:r>
        <w:rPr>
          <w:sz w:val="20"/>
        </w:rPr>
        <w:t>této Smlouvy bude</w:t>
      </w:r>
      <w:r>
        <w:rPr>
          <w:spacing w:val="-2"/>
          <w:sz w:val="20"/>
        </w:rPr>
        <w:t> </w:t>
      </w:r>
      <w:r>
        <w:rPr>
          <w:sz w:val="20"/>
        </w:rPr>
        <w:t>postiženo</w:t>
      </w:r>
      <w:r>
        <w:rPr>
          <w:spacing w:val="1"/>
          <w:sz w:val="20"/>
        </w:rPr>
        <w:t> </w:t>
      </w:r>
      <w:r>
        <w:rPr>
          <w:sz w:val="20"/>
        </w:rPr>
        <w:t>odvodem ve</w:t>
      </w:r>
      <w:r>
        <w:rPr>
          <w:spacing w:val="-1"/>
          <w:sz w:val="20"/>
        </w:rPr>
        <w:t> </w:t>
      </w:r>
      <w:r>
        <w:rPr>
          <w:sz w:val="20"/>
        </w:rPr>
        <w:t>výši 0,1 % z</w:t>
      </w:r>
      <w:r>
        <w:rPr>
          <w:spacing w:val="3"/>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5"/>
          <w:sz w:val="20"/>
        </w:rPr>
        <w:t> </w:t>
      </w:r>
      <w:r>
        <w:rPr>
          <w:sz w:val="20"/>
        </w:rPr>
        <w:t>smluvní</w:t>
      </w:r>
      <w:r>
        <w:rPr>
          <w:spacing w:val="4"/>
          <w:sz w:val="20"/>
        </w:rPr>
        <w:t> </w:t>
      </w:r>
      <w:r>
        <w:rPr>
          <w:sz w:val="20"/>
        </w:rPr>
        <w:t>strany</w:t>
      </w:r>
      <w:r>
        <w:rPr>
          <w:spacing w:val="3"/>
          <w:sz w:val="20"/>
        </w:rPr>
        <w:t> </w:t>
      </w:r>
      <w:r>
        <w:rPr>
          <w:sz w:val="20"/>
        </w:rPr>
        <w:t>při</w:t>
      </w:r>
      <w:r>
        <w:rPr>
          <w:spacing w:val="4"/>
          <w:sz w:val="20"/>
        </w:rPr>
        <w:t> </w:t>
      </w:r>
      <w:r>
        <w:rPr>
          <w:sz w:val="20"/>
        </w:rPr>
        <w:t>veškeré</w:t>
      </w:r>
      <w:r>
        <w:rPr>
          <w:spacing w:val="3"/>
          <w:sz w:val="20"/>
        </w:rPr>
        <w:t> </w:t>
      </w:r>
      <w:r>
        <w:rPr>
          <w:sz w:val="20"/>
        </w:rPr>
        <w:t>korespondenci</w:t>
      </w:r>
      <w:r>
        <w:rPr>
          <w:spacing w:val="10"/>
          <w:sz w:val="20"/>
        </w:rPr>
        <w:t> </w:t>
      </w:r>
      <w:r>
        <w:rPr>
          <w:sz w:val="20"/>
        </w:rPr>
        <w:t>(včetně</w:t>
      </w:r>
      <w:r>
        <w:rPr>
          <w:spacing w:val="4"/>
          <w:sz w:val="20"/>
        </w:rPr>
        <w:t> </w:t>
      </w:r>
      <w:r>
        <w:rPr>
          <w:sz w:val="20"/>
        </w:rPr>
        <w:t>elektronické)</w:t>
      </w:r>
      <w:r>
        <w:rPr>
          <w:spacing w:val="4"/>
          <w:sz w:val="20"/>
        </w:rPr>
        <w:t> </w:t>
      </w:r>
      <w:r>
        <w:rPr>
          <w:sz w:val="20"/>
        </w:rPr>
        <w:t>týkající</w:t>
      </w:r>
      <w:r>
        <w:rPr>
          <w:spacing w:val="4"/>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1"/>
          <w:sz w:val="20"/>
        </w:rPr>
        <w:t> </w:t>
      </w:r>
      <w:r>
        <w:rPr>
          <w:sz w:val="20"/>
        </w:rPr>
        <w:t>Smlouvu</w:t>
      </w:r>
      <w:r>
        <w:rPr>
          <w:spacing w:val="19"/>
          <w:sz w:val="20"/>
        </w:rPr>
        <w:t> </w:t>
      </w:r>
      <w:r>
        <w:rPr>
          <w:sz w:val="20"/>
        </w:rPr>
        <w:t>vypovědět</w:t>
      </w:r>
      <w:r>
        <w:rPr>
          <w:spacing w:val="20"/>
          <w:sz w:val="20"/>
        </w:rPr>
        <w:t> </w:t>
      </w:r>
      <w:r>
        <w:rPr>
          <w:sz w:val="20"/>
        </w:rPr>
        <w:t>pouze</w:t>
      </w:r>
      <w:r>
        <w:rPr>
          <w:spacing w:val="18"/>
          <w:sz w:val="20"/>
        </w:rPr>
        <w:t> </w:t>
      </w:r>
      <w:r>
        <w:rPr>
          <w:sz w:val="20"/>
        </w:rPr>
        <w:t>za</w:t>
      </w:r>
      <w:r>
        <w:rPr>
          <w:spacing w:val="20"/>
          <w:sz w:val="20"/>
        </w:rPr>
        <w:t> </w:t>
      </w:r>
      <w:r>
        <w:rPr>
          <w:sz w:val="20"/>
        </w:rPr>
        <w:t>podmínek</w:t>
      </w:r>
      <w:r>
        <w:rPr>
          <w:spacing w:val="27"/>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 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2"/>
        <w:rPr>
          <w:sz w:val="33"/>
        </w:rPr>
      </w:pPr>
    </w:p>
    <w:p>
      <w:pPr>
        <w:pStyle w:val="BodyText"/>
        <w:ind w:left="102" w:right="6432"/>
      </w:pPr>
      <w:r>
        <w:rPr>
          <w:spacing w:val="-2"/>
          <w:w w:val="95"/>
        </w:rPr>
        <w:t>…………………………………………… </w:t>
      </w:r>
      <w:r>
        <w:rPr/>
        <w:t>zástupce příjemce podpory</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10"/>
          <w:sz w:val="20"/>
        </w:rPr>
        <w:t> </w:t>
      </w:r>
      <w:r>
        <w:rPr>
          <w:sz w:val="20"/>
        </w:rPr>
        <w:t>mít</w:t>
      </w:r>
      <w:r>
        <w:rPr>
          <w:spacing w:val="-11"/>
          <w:sz w:val="20"/>
        </w:rPr>
        <w:t> </w:t>
      </w:r>
      <w:r>
        <w:rPr>
          <w:sz w:val="20"/>
        </w:rPr>
        <w:t>ani</w:t>
      </w:r>
      <w:r>
        <w:rPr>
          <w:spacing w:val="-8"/>
          <w:sz w:val="20"/>
        </w:rPr>
        <w:t> </w:t>
      </w:r>
      <w:r>
        <w:rPr>
          <w:sz w:val="20"/>
        </w:rPr>
        <w:t>potenciální</w:t>
      </w:r>
      <w:r>
        <w:rPr>
          <w:spacing w:val="-8"/>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4"/>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Pr>
                <w:sz w:val="20"/>
              </w:rPr>
            </w:pPr>
            <w:r>
              <w:rPr>
                <w:sz w:val="20"/>
              </w:rPr>
              <w:t>určitě,</w:t>
            </w:r>
            <w:r>
              <w:rPr>
                <w:spacing w:val="-6"/>
                <w:sz w:val="20"/>
              </w:rPr>
              <w:t> </w:t>
            </w:r>
            <w:r>
              <w:rPr>
                <w:sz w:val="20"/>
              </w:rPr>
              <w:t>což</w:t>
            </w:r>
            <w:r>
              <w:rPr>
                <w:spacing w:val="-5"/>
                <w:sz w:val="20"/>
              </w:rPr>
              <w:t> </w:t>
            </w:r>
            <w:r>
              <w:rPr>
                <w:sz w:val="20"/>
              </w:rPr>
              <w:t>mohlo</w:t>
            </w:r>
            <w:r>
              <w:rPr>
                <w:spacing w:val="-5"/>
                <w:sz w:val="20"/>
              </w:rPr>
              <w:t> mít</w:t>
            </w:r>
          </w:p>
          <w:p>
            <w:pPr>
              <w:pStyle w:val="TableParagraph"/>
              <w:spacing w:before="1"/>
              <w:ind w:left="103"/>
              <w:rPr>
                <w:sz w:val="20"/>
              </w:rPr>
            </w:pPr>
            <w:r>
              <w:rPr>
                <w:sz w:val="20"/>
              </w:rPr>
              <w:t>odrazující</w:t>
            </w:r>
            <w:r>
              <w:rPr>
                <w:spacing w:val="-9"/>
                <w:sz w:val="20"/>
              </w:rPr>
              <w:t> </w:t>
            </w:r>
            <w:r>
              <w:rPr>
                <w:sz w:val="20"/>
              </w:rPr>
              <w:t>účinek</w:t>
            </w:r>
            <w:r>
              <w:rPr>
                <w:spacing w:val="-9"/>
                <w:sz w:val="20"/>
              </w:rPr>
              <w:t> </w:t>
            </w:r>
            <w:r>
              <w:rPr>
                <w:spacing w:val="-5"/>
                <w:sz w:val="20"/>
              </w:rPr>
              <w:t>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7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0"/>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ind w:right="77"/>
              <w:rPr>
                <w:sz w:val="20"/>
              </w:rPr>
            </w:pPr>
            <w:r>
              <w:rPr>
                <w:sz w:val="20"/>
              </w:rPr>
              <w:t>výběrovém/zadávacím řízení nebo podmínky průběhu výběrového/zadávacího řízení 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3"/>
                <w:sz w:val="20"/>
              </w:rPr>
              <w:t> </w:t>
            </w:r>
            <w:r>
              <w:rPr>
                <w:sz w:val="20"/>
              </w:rPr>
              <w:t>důvodu</w:t>
            </w:r>
            <w:r>
              <w:rPr>
                <w:spacing w:val="-14"/>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7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5"/>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6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27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2023-12-12T13:46:28Z</dcterms:created>
  <dcterms:modified xsi:type="dcterms:W3CDTF">2023-12-12T13:46:28Z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pro Microsoft 365</vt:lpwstr>
  </property>
  <property fmtid="{D5CDD505-2E9C-101B-9397-08002B2CF9AE}" pid="4" name="LastSaved">
    <vt:filetime>2023-12-12T00:00:00Z</vt:filetime>
  </property>
</Properties>
</file>