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3473" w14:textId="77777777" w:rsidR="00132907" w:rsidRPr="00A371ED" w:rsidRDefault="00132907" w:rsidP="00132907">
      <w:pPr>
        <w:pStyle w:val="Nadpis1"/>
        <w:rPr>
          <w:rFonts w:ascii="Arial" w:hAnsi="Arial" w:cs="Arial"/>
          <w:sz w:val="21"/>
          <w:szCs w:val="21"/>
        </w:rPr>
      </w:pPr>
    </w:p>
    <w:p w14:paraId="78733474" w14:textId="77777777" w:rsidR="00132907" w:rsidRPr="00187733" w:rsidRDefault="00B4213B" w:rsidP="00132907">
      <w:pPr>
        <w:pStyle w:val="Zkladntext"/>
        <w:suppressAutoHyphens/>
        <w:spacing w:line="240" w:lineRule="atLeast"/>
        <w:jc w:val="center"/>
        <w:rPr>
          <w:rFonts w:ascii="Arial" w:hAnsi="Arial" w:cs="Arial"/>
          <w:b/>
          <w:smallCaps/>
          <w:spacing w:val="20"/>
          <w:sz w:val="36"/>
          <w:szCs w:val="36"/>
        </w:rPr>
      </w:pPr>
      <w:r w:rsidRPr="00187733">
        <w:rPr>
          <w:rFonts w:ascii="Arial" w:hAnsi="Arial" w:cs="Arial"/>
          <w:b/>
          <w:smallCaps/>
          <w:spacing w:val="20"/>
          <w:sz w:val="36"/>
          <w:szCs w:val="36"/>
        </w:rPr>
        <w:t>Smlouva</w:t>
      </w:r>
      <w:r w:rsidR="00765BBB" w:rsidRPr="00187733">
        <w:rPr>
          <w:rFonts w:ascii="Arial" w:hAnsi="Arial" w:cs="Arial"/>
          <w:b/>
          <w:smallCaps/>
          <w:spacing w:val="20"/>
          <w:sz w:val="36"/>
          <w:szCs w:val="36"/>
        </w:rPr>
        <w:t xml:space="preserve"> o </w:t>
      </w:r>
      <w:r w:rsidR="004E5658" w:rsidRPr="00187733">
        <w:rPr>
          <w:rFonts w:ascii="Arial" w:hAnsi="Arial" w:cs="Arial"/>
          <w:b/>
          <w:smallCaps/>
          <w:spacing w:val="20"/>
          <w:sz w:val="36"/>
          <w:szCs w:val="36"/>
        </w:rPr>
        <w:t>účasti</w:t>
      </w:r>
      <w:r w:rsidR="00FE060C" w:rsidRPr="00187733">
        <w:rPr>
          <w:rFonts w:ascii="Arial" w:hAnsi="Arial" w:cs="Arial"/>
          <w:b/>
          <w:smallCaps/>
          <w:spacing w:val="20"/>
          <w:sz w:val="36"/>
          <w:szCs w:val="36"/>
        </w:rPr>
        <w:t xml:space="preserve"> na projektu</w:t>
      </w:r>
    </w:p>
    <w:p w14:paraId="78733476" w14:textId="751864E5" w:rsidR="00D440F2" w:rsidRPr="00454FC7" w:rsidRDefault="00072DCD" w:rsidP="5AC20C1A">
      <w:pPr>
        <w:pStyle w:val="Zhlav"/>
        <w:jc w:val="center"/>
        <w:rPr>
          <w:rFonts w:ascii="Arial" w:hAnsi="Arial" w:cs="Arial"/>
          <w:b/>
          <w:bCs/>
          <w:smallCaps/>
          <w:spacing w:val="20"/>
          <w:sz w:val="32"/>
          <w:szCs w:val="32"/>
        </w:rPr>
      </w:pPr>
      <w:proofErr w:type="spellStart"/>
      <w:r w:rsidRPr="5AC20C1A">
        <w:rPr>
          <w:rFonts w:ascii="Arial" w:hAnsi="Arial" w:cs="Arial"/>
          <w:b/>
          <w:bCs/>
          <w:smallCaps/>
          <w:spacing w:val="20"/>
          <w:sz w:val="32"/>
          <w:szCs w:val="32"/>
        </w:rPr>
        <w:t>ENVision</w:t>
      </w:r>
      <w:proofErr w:type="spellEnd"/>
      <w:r w:rsidRPr="5AC20C1A">
        <w:rPr>
          <w:rFonts w:ascii="Arial" w:hAnsi="Arial" w:cs="Arial"/>
          <w:b/>
          <w:bCs/>
          <w:smallCaps/>
          <w:spacing w:val="20"/>
          <w:sz w:val="32"/>
          <w:szCs w:val="32"/>
        </w:rPr>
        <w:t>: platforma pro analýzu přírodních ekosystémů s využitím leteckých a satelitních dat</w:t>
      </w:r>
    </w:p>
    <w:p w14:paraId="78733477" w14:textId="4901EE0B" w:rsidR="00D440F2" w:rsidRPr="00454FC7" w:rsidRDefault="00D440F2" w:rsidP="00FE060C">
      <w:pPr>
        <w:pStyle w:val="Zhlav"/>
        <w:jc w:val="center"/>
        <w:rPr>
          <w:rFonts w:ascii="Arial" w:hAnsi="Arial" w:cs="Arial"/>
          <w:bCs/>
          <w:color w:val="86B918"/>
          <w:sz w:val="28"/>
          <w:szCs w:val="28"/>
        </w:rPr>
      </w:pPr>
      <w:r w:rsidRPr="00454FC7">
        <w:rPr>
          <w:rFonts w:ascii="Arial" w:hAnsi="Arial" w:cs="Arial"/>
          <w:bCs/>
          <w:smallCaps/>
          <w:spacing w:val="20"/>
          <w:sz w:val="28"/>
          <w:szCs w:val="28"/>
        </w:rPr>
        <w:t>(</w:t>
      </w:r>
      <w:r w:rsidR="00DE5B3C">
        <w:rPr>
          <w:rFonts w:ascii="Arial" w:hAnsi="Arial" w:cs="Arial"/>
          <w:bCs/>
          <w:smallCaps/>
          <w:spacing w:val="20"/>
          <w:sz w:val="28"/>
          <w:szCs w:val="28"/>
        </w:rPr>
        <w:t xml:space="preserve">Fond </w:t>
      </w:r>
      <w:r w:rsidR="00327004">
        <w:rPr>
          <w:rFonts w:ascii="Arial" w:hAnsi="Arial" w:cs="Arial"/>
          <w:bCs/>
          <w:smallCaps/>
          <w:spacing w:val="20"/>
          <w:sz w:val="28"/>
          <w:szCs w:val="28"/>
        </w:rPr>
        <w:t>r</w:t>
      </w:r>
      <w:r w:rsidR="00DE5B3C">
        <w:rPr>
          <w:rFonts w:ascii="Arial" w:hAnsi="Arial" w:cs="Arial"/>
          <w:bCs/>
          <w:smallCaps/>
          <w:spacing w:val="20"/>
          <w:sz w:val="28"/>
          <w:szCs w:val="28"/>
        </w:rPr>
        <w:t xml:space="preserve">ozvoje </w:t>
      </w:r>
      <w:r w:rsidR="00327004">
        <w:rPr>
          <w:rFonts w:ascii="Arial" w:hAnsi="Arial" w:cs="Arial"/>
          <w:bCs/>
          <w:smallCaps/>
          <w:spacing w:val="20"/>
          <w:sz w:val="28"/>
          <w:szCs w:val="28"/>
        </w:rPr>
        <w:t xml:space="preserve">sdružení </w:t>
      </w:r>
      <w:r w:rsidR="00DE5B3C">
        <w:rPr>
          <w:rFonts w:ascii="Arial" w:hAnsi="Arial" w:cs="Arial"/>
          <w:bCs/>
          <w:smallCaps/>
          <w:spacing w:val="20"/>
          <w:sz w:val="28"/>
          <w:szCs w:val="28"/>
        </w:rPr>
        <w:t>CESNET</w:t>
      </w:r>
      <w:r w:rsidRPr="00454FC7">
        <w:rPr>
          <w:rFonts w:ascii="Arial" w:hAnsi="Arial" w:cs="Arial"/>
          <w:bCs/>
          <w:smallCaps/>
          <w:spacing w:val="20"/>
          <w:sz w:val="28"/>
          <w:szCs w:val="28"/>
        </w:rPr>
        <w:t>)</w:t>
      </w:r>
      <w:r w:rsidR="00E5454D" w:rsidRPr="00454FC7">
        <w:rPr>
          <w:rFonts w:ascii="Arial" w:hAnsi="Arial" w:cs="Arial"/>
          <w:bCs/>
          <w:color w:val="86B918"/>
          <w:sz w:val="28"/>
          <w:szCs w:val="28"/>
        </w:rPr>
        <w:t xml:space="preserve"> </w:t>
      </w:r>
    </w:p>
    <w:p w14:paraId="78733478" w14:textId="77777777" w:rsidR="00132907" w:rsidRPr="00187733" w:rsidRDefault="00132907" w:rsidP="00FE060C">
      <w:pPr>
        <w:pStyle w:val="Zhlav"/>
        <w:jc w:val="center"/>
        <w:rPr>
          <w:rFonts w:ascii="Arial" w:hAnsi="Arial" w:cs="Arial"/>
          <w:b/>
          <w:bCs/>
          <w:color w:val="86B918"/>
          <w:sz w:val="21"/>
          <w:szCs w:val="21"/>
        </w:rPr>
      </w:pPr>
      <w:r w:rsidRPr="00187733">
        <w:rPr>
          <w:rFonts w:ascii="Arial" w:hAnsi="Arial" w:cs="Arial"/>
          <w:b/>
          <w:bCs/>
          <w:color w:val="86B918"/>
          <w:sz w:val="21"/>
          <w:szCs w:val="21"/>
        </w:rPr>
        <w:t>_________________________________________________________________</w:t>
      </w:r>
      <w:r w:rsidR="00EE3E3E" w:rsidRPr="00187733">
        <w:rPr>
          <w:rFonts w:ascii="Arial" w:hAnsi="Arial" w:cs="Arial"/>
          <w:b/>
          <w:bCs/>
          <w:color w:val="86B918"/>
          <w:sz w:val="21"/>
          <w:szCs w:val="21"/>
        </w:rPr>
        <w:t>________________</w:t>
      </w:r>
    </w:p>
    <w:p w14:paraId="78733479" w14:textId="77777777" w:rsidR="00132907" w:rsidRPr="00187733" w:rsidRDefault="00132907" w:rsidP="00132907">
      <w:pPr>
        <w:pStyle w:val="Zkladntext"/>
        <w:suppressAutoHyphens/>
        <w:spacing w:after="40"/>
        <w:ind w:left="2835" w:hanging="2835"/>
        <w:rPr>
          <w:rFonts w:ascii="Arial" w:hAnsi="Arial" w:cs="Arial"/>
          <w:b/>
          <w:bCs/>
          <w:smallCaps/>
          <w:spacing w:val="20"/>
          <w:sz w:val="21"/>
          <w:szCs w:val="21"/>
        </w:rPr>
      </w:pPr>
    </w:p>
    <w:p w14:paraId="03E27E6B" w14:textId="77777777" w:rsidR="0067670C" w:rsidRPr="00AB04F0" w:rsidRDefault="0067670C" w:rsidP="0067670C">
      <w:pPr>
        <w:pStyle w:val="Zkladntext"/>
        <w:tabs>
          <w:tab w:val="left" w:pos="284"/>
        </w:tabs>
        <w:suppressAutoHyphens/>
        <w:spacing w:before="120" w:after="120"/>
        <w:ind w:left="284" w:hanging="284"/>
        <w:jc w:val="both"/>
        <w:rPr>
          <w:rFonts w:ascii="Arial" w:hAnsi="Arial" w:cs="Arial"/>
          <w:b/>
          <w:sz w:val="21"/>
          <w:szCs w:val="21"/>
        </w:rPr>
      </w:pPr>
      <w:r w:rsidRPr="00AB04F0">
        <w:rPr>
          <w:rFonts w:ascii="Arial" w:hAnsi="Arial" w:cs="Arial"/>
          <w:b/>
          <w:sz w:val="21"/>
          <w:szCs w:val="21"/>
        </w:rPr>
        <w:t xml:space="preserve">Ústav výzkumu globální změny AV ČR, v. v. i. </w:t>
      </w:r>
    </w:p>
    <w:p w14:paraId="231892C2" w14:textId="77777777" w:rsidR="0067670C" w:rsidRPr="0067670C" w:rsidRDefault="0067670C" w:rsidP="00663C30">
      <w:pPr>
        <w:pStyle w:val="Zkladntext"/>
        <w:tabs>
          <w:tab w:val="left" w:pos="1985"/>
        </w:tabs>
        <w:suppressAutoHyphens/>
        <w:spacing w:after="0"/>
        <w:ind w:left="284" w:hanging="284"/>
        <w:jc w:val="both"/>
        <w:rPr>
          <w:rFonts w:ascii="Arial" w:hAnsi="Arial" w:cs="Arial"/>
          <w:sz w:val="21"/>
          <w:szCs w:val="21"/>
        </w:rPr>
      </w:pPr>
      <w:r w:rsidRPr="0067670C">
        <w:rPr>
          <w:rFonts w:ascii="Arial" w:hAnsi="Arial" w:cs="Arial"/>
          <w:sz w:val="21"/>
          <w:szCs w:val="21"/>
        </w:rPr>
        <w:t>sídlem</w:t>
      </w:r>
      <w:r w:rsidRPr="0067670C">
        <w:rPr>
          <w:rFonts w:ascii="Arial" w:hAnsi="Arial" w:cs="Arial"/>
          <w:sz w:val="21"/>
          <w:szCs w:val="21"/>
        </w:rPr>
        <w:tab/>
        <w:t>Bělidla 986/</w:t>
      </w:r>
      <w:proofErr w:type="gramStart"/>
      <w:r w:rsidRPr="0067670C">
        <w:rPr>
          <w:rFonts w:ascii="Arial" w:hAnsi="Arial" w:cs="Arial"/>
          <w:sz w:val="21"/>
          <w:szCs w:val="21"/>
        </w:rPr>
        <w:t>4a</w:t>
      </w:r>
      <w:proofErr w:type="gramEnd"/>
      <w:r w:rsidRPr="0067670C">
        <w:rPr>
          <w:rFonts w:ascii="Arial" w:hAnsi="Arial" w:cs="Arial"/>
          <w:sz w:val="21"/>
          <w:szCs w:val="21"/>
        </w:rPr>
        <w:t>, 603 00 Brno</w:t>
      </w:r>
    </w:p>
    <w:p w14:paraId="00C2E5B0" w14:textId="77777777" w:rsidR="0067670C" w:rsidRPr="0067670C" w:rsidRDefault="0067670C" w:rsidP="00663C30">
      <w:pPr>
        <w:pStyle w:val="Zkladntext"/>
        <w:tabs>
          <w:tab w:val="left" w:pos="1985"/>
        </w:tabs>
        <w:suppressAutoHyphens/>
        <w:spacing w:after="0"/>
        <w:ind w:left="284" w:hanging="284"/>
        <w:jc w:val="both"/>
        <w:rPr>
          <w:rFonts w:ascii="Arial" w:hAnsi="Arial" w:cs="Arial"/>
          <w:sz w:val="21"/>
          <w:szCs w:val="21"/>
        </w:rPr>
      </w:pPr>
      <w:r w:rsidRPr="0067670C">
        <w:rPr>
          <w:rFonts w:ascii="Arial" w:hAnsi="Arial" w:cs="Arial"/>
          <w:sz w:val="21"/>
          <w:szCs w:val="21"/>
        </w:rPr>
        <w:t>IČO</w:t>
      </w:r>
      <w:r w:rsidRPr="0067670C">
        <w:rPr>
          <w:rFonts w:ascii="Arial" w:hAnsi="Arial" w:cs="Arial"/>
          <w:sz w:val="21"/>
          <w:szCs w:val="21"/>
        </w:rPr>
        <w:tab/>
        <w:t>86652079</w:t>
      </w:r>
    </w:p>
    <w:p w14:paraId="4FF22FCF" w14:textId="77777777" w:rsidR="0067670C" w:rsidRPr="0067670C" w:rsidRDefault="0067670C" w:rsidP="00663C30">
      <w:pPr>
        <w:pStyle w:val="Zkladntext"/>
        <w:tabs>
          <w:tab w:val="left" w:pos="1985"/>
        </w:tabs>
        <w:suppressAutoHyphens/>
        <w:spacing w:after="0"/>
        <w:ind w:left="284" w:hanging="284"/>
        <w:jc w:val="both"/>
        <w:rPr>
          <w:rFonts w:ascii="Arial" w:hAnsi="Arial" w:cs="Arial"/>
          <w:sz w:val="21"/>
          <w:szCs w:val="21"/>
        </w:rPr>
      </w:pPr>
      <w:r w:rsidRPr="0067670C">
        <w:rPr>
          <w:rFonts w:ascii="Arial" w:hAnsi="Arial" w:cs="Arial"/>
          <w:sz w:val="21"/>
          <w:szCs w:val="21"/>
        </w:rPr>
        <w:t xml:space="preserve">zapsaná </w:t>
      </w:r>
      <w:r w:rsidRPr="0067670C">
        <w:rPr>
          <w:rFonts w:ascii="Arial" w:hAnsi="Arial" w:cs="Arial"/>
          <w:sz w:val="21"/>
          <w:szCs w:val="21"/>
        </w:rPr>
        <w:tab/>
        <w:t>v Rejstříku veřejných výzkumných institucí</w:t>
      </w:r>
    </w:p>
    <w:p w14:paraId="1920EBC0" w14:textId="77777777" w:rsidR="0067670C" w:rsidRPr="0067670C" w:rsidRDefault="0067670C" w:rsidP="00663C30">
      <w:pPr>
        <w:pStyle w:val="Zkladntext"/>
        <w:tabs>
          <w:tab w:val="left" w:pos="1985"/>
        </w:tabs>
        <w:suppressAutoHyphens/>
        <w:spacing w:after="120"/>
        <w:ind w:left="284" w:hanging="284"/>
        <w:jc w:val="both"/>
        <w:rPr>
          <w:rFonts w:ascii="Arial" w:hAnsi="Arial" w:cs="Arial"/>
          <w:sz w:val="21"/>
          <w:szCs w:val="21"/>
        </w:rPr>
      </w:pPr>
      <w:r w:rsidRPr="0067670C">
        <w:rPr>
          <w:rFonts w:ascii="Arial" w:hAnsi="Arial" w:cs="Arial"/>
          <w:sz w:val="21"/>
          <w:szCs w:val="21"/>
        </w:rPr>
        <w:t xml:space="preserve">zastoupena </w:t>
      </w:r>
      <w:r w:rsidRPr="0067670C">
        <w:rPr>
          <w:rFonts w:ascii="Arial" w:hAnsi="Arial" w:cs="Arial"/>
          <w:sz w:val="21"/>
          <w:szCs w:val="21"/>
        </w:rPr>
        <w:tab/>
        <w:t xml:space="preserve">prof. RNDr. Ing. Michalem V. Markem, DrSc., dr. h. c., ředitelem </w:t>
      </w:r>
    </w:p>
    <w:p w14:paraId="1F00D1A2" w14:textId="77777777" w:rsidR="0067670C" w:rsidRPr="00AB04F0" w:rsidRDefault="0067670C" w:rsidP="00AB04F0">
      <w:pPr>
        <w:pStyle w:val="Zkladntext"/>
        <w:tabs>
          <w:tab w:val="left" w:pos="1276"/>
        </w:tabs>
        <w:suppressAutoHyphens/>
        <w:spacing w:before="120" w:after="120"/>
        <w:ind w:left="284" w:hanging="284"/>
        <w:jc w:val="both"/>
        <w:rPr>
          <w:rFonts w:ascii="Arial" w:hAnsi="Arial" w:cs="Arial"/>
          <w:b/>
          <w:bCs/>
          <w:sz w:val="21"/>
          <w:szCs w:val="21"/>
        </w:rPr>
      </w:pPr>
      <w:r w:rsidRPr="00AB04F0">
        <w:rPr>
          <w:rFonts w:ascii="Arial" w:hAnsi="Arial" w:cs="Arial"/>
          <w:b/>
          <w:bCs/>
          <w:sz w:val="21"/>
          <w:szCs w:val="21"/>
        </w:rPr>
        <w:t>(dále „ÚVGZ“ nebo „příjemce podpory“)</w:t>
      </w:r>
    </w:p>
    <w:p w14:paraId="1F033A0B" w14:textId="77777777" w:rsidR="0031556A" w:rsidRDefault="0031556A" w:rsidP="0067670C">
      <w:pPr>
        <w:pStyle w:val="Zkladntext"/>
        <w:tabs>
          <w:tab w:val="left" w:pos="1276"/>
        </w:tabs>
        <w:suppressAutoHyphens/>
        <w:spacing w:before="120" w:after="120"/>
        <w:ind w:left="284" w:hanging="284"/>
        <w:jc w:val="both"/>
        <w:rPr>
          <w:rFonts w:ascii="Arial" w:hAnsi="Arial" w:cs="Arial"/>
          <w:b/>
          <w:bCs/>
          <w:sz w:val="21"/>
          <w:szCs w:val="21"/>
        </w:rPr>
      </w:pPr>
    </w:p>
    <w:p w14:paraId="7D77061F" w14:textId="3BC8BCE4" w:rsidR="0067670C" w:rsidRPr="00AB04F0" w:rsidRDefault="0067670C" w:rsidP="00AB04F0">
      <w:pPr>
        <w:pStyle w:val="Zkladntext"/>
        <w:tabs>
          <w:tab w:val="left" w:pos="1276"/>
        </w:tabs>
        <w:suppressAutoHyphens/>
        <w:spacing w:before="120" w:after="120"/>
        <w:ind w:left="284" w:hanging="284"/>
        <w:jc w:val="both"/>
        <w:rPr>
          <w:rFonts w:ascii="Arial" w:hAnsi="Arial" w:cs="Arial"/>
          <w:b/>
          <w:bCs/>
          <w:sz w:val="21"/>
          <w:szCs w:val="21"/>
        </w:rPr>
      </w:pPr>
      <w:r w:rsidRPr="00AB04F0">
        <w:rPr>
          <w:rFonts w:ascii="Arial" w:hAnsi="Arial" w:cs="Arial"/>
          <w:b/>
          <w:bCs/>
          <w:sz w:val="21"/>
          <w:szCs w:val="21"/>
        </w:rPr>
        <w:t xml:space="preserve">a </w:t>
      </w:r>
    </w:p>
    <w:p w14:paraId="46B23E3A" w14:textId="77777777" w:rsidR="0031556A" w:rsidRDefault="0031556A" w:rsidP="0067670C">
      <w:pPr>
        <w:pStyle w:val="Zkladntext"/>
        <w:tabs>
          <w:tab w:val="left" w:pos="1276"/>
        </w:tabs>
        <w:suppressAutoHyphens/>
        <w:spacing w:before="120" w:after="120"/>
        <w:ind w:left="284" w:hanging="284"/>
        <w:jc w:val="both"/>
        <w:rPr>
          <w:rFonts w:ascii="Arial" w:hAnsi="Arial" w:cs="Arial"/>
          <w:b/>
          <w:bCs/>
          <w:sz w:val="21"/>
          <w:szCs w:val="21"/>
        </w:rPr>
      </w:pPr>
    </w:p>
    <w:p w14:paraId="5A32BE09" w14:textId="27035A77" w:rsidR="0067670C" w:rsidRPr="00AB04F0" w:rsidRDefault="0067670C" w:rsidP="00663C30">
      <w:pPr>
        <w:pStyle w:val="Zkladntext"/>
        <w:tabs>
          <w:tab w:val="left" w:pos="1276"/>
        </w:tabs>
        <w:suppressAutoHyphens/>
        <w:spacing w:before="120" w:after="0"/>
        <w:ind w:left="284" w:hanging="284"/>
        <w:jc w:val="both"/>
        <w:rPr>
          <w:rFonts w:ascii="Arial" w:hAnsi="Arial" w:cs="Arial"/>
          <w:b/>
          <w:bCs/>
          <w:sz w:val="21"/>
          <w:szCs w:val="21"/>
        </w:rPr>
      </w:pPr>
      <w:r w:rsidRPr="00AB04F0">
        <w:rPr>
          <w:rFonts w:ascii="Arial" w:hAnsi="Arial" w:cs="Arial"/>
          <w:b/>
          <w:bCs/>
          <w:sz w:val="21"/>
          <w:szCs w:val="21"/>
        </w:rPr>
        <w:t>Masarykova univerzita</w:t>
      </w:r>
    </w:p>
    <w:p w14:paraId="67B132F6" w14:textId="77777777" w:rsidR="0067670C" w:rsidRPr="00AB04F0" w:rsidRDefault="0067670C" w:rsidP="00663C30">
      <w:pPr>
        <w:pStyle w:val="Zkladntext"/>
        <w:tabs>
          <w:tab w:val="left" w:pos="1276"/>
        </w:tabs>
        <w:suppressAutoHyphens/>
        <w:spacing w:after="120"/>
        <w:ind w:left="284" w:hanging="284"/>
        <w:jc w:val="both"/>
        <w:rPr>
          <w:rFonts w:ascii="Arial" w:hAnsi="Arial" w:cs="Arial"/>
          <w:b/>
          <w:bCs/>
          <w:sz w:val="21"/>
          <w:szCs w:val="21"/>
        </w:rPr>
      </w:pPr>
      <w:r w:rsidRPr="00AB04F0">
        <w:rPr>
          <w:rFonts w:ascii="Arial" w:hAnsi="Arial" w:cs="Arial"/>
          <w:b/>
          <w:bCs/>
          <w:sz w:val="21"/>
          <w:szCs w:val="21"/>
        </w:rPr>
        <w:t>Ústav výpočetní techniky</w:t>
      </w:r>
    </w:p>
    <w:p w14:paraId="13FD0374" w14:textId="77777777" w:rsidR="0067670C" w:rsidRPr="0067670C" w:rsidRDefault="0067670C" w:rsidP="00663C30">
      <w:pPr>
        <w:pStyle w:val="Zkladntext"/>
        <w:tabs>
          <w:tab w:val="left" w:pos="1843"/>
        </w:tabs>
        <w:suppressAutoHyphens/>
        <w:spacing w:after="0"/>
        <w:ind w:left="284" w:hanging="284"/>
        <w:jc w:val="both"/>
        <w:rPr>
          <w:rFonts w:ascii="Arial" w:hAnsi="Arial" w:cs="Arial"/>
          <w:sz w:val="21"/>
          <w:szCs w:val="21"/>
        </w:rPr>
      </w:pPr>
      <w:r w:rsidRPr="0067670C">
        <w:rPr>
          <w:rFonts w:ascii="Arial" w:hAnsi="Arial" w:cs="Arial"/>
          <w:sz w:val="21"/>
          <w:szCs w:val="21"/>
        </w:rPr>
        <w:t>Sídlem</w:t>
      </w:r>
      <w:r w:rsidRPr="0067670C">
        <w:rPr>
          <w:rFonts w:ascii="Arial" w:hAnsi="Arial" w:cs="Arial"/>
          <w:sz w:val="21"/>
          <w:szCs w:val="21"/>
        </w:rPr>
        <w:tab/>
        <w:t>Žerotínovo náměstí 617/9, 601 77 Brno</w:t>
      </w:r>
    </w:p>
    <w:p w14:paraId="6C7A24D2" w14:textId="77777777" w:rsidR="0067670C" w:rsidRPr="0067670C" w:rsidRDefault="0067670C" w:rsidP="00663C30">
      <w:pPr>
        <w:pStyle w:val="Zkladntext"/>
        <w:tabs>
          <w:tab w:val="left" w:pos="1843"/>
        </w:tabs>
        <w:suppressAutoHyphens/>
        <w:spacing w:after="0"/>
        <w:ind w:left="284" w:hanging="284"/>
        <w:jc w:val="both"/>
        <w:rPr>
          <w:rFonts w:ascii="Arial" w:hAnsi="Arial" w:cs="Arial"/>
          <w:sz w:val="21"/>
          <w:szCs w:val="21"/>
        </w:rPr>
      </w:pPr>
      <w:r w:rsidRPr="0067670C">
        <w:rPr>
          <w:rFonts w:ascii="Arial" w:hAnsi="Arial" w:cs="Arial"/>
          <w:sz w:val="21"/>
          <w:szCs w:val="21"/>
        </w:rPr>
        <w:t>IČO</w:t>
      </w:r>
      <w:r w:rsidRPr="0067670C">
        <w:rPr>
          <w:rFonts w:ascii="Arial" w:hAnsi="Arial" w:cs="Arial"/>
          <w:sz w:val="21"/>
          <w:szCs w:val="21"/>
        </w:rPr>
        <w:tab/>
        <w:t>00216224</w:t>
      </w:r>
      <w:r w:rsidRPr="0067670C">
        <w:rPr>
          <w:rFonts w:ascii="Arial" w:hAnsi="Arial" w:cs="Arial"/>
          <w:sz w:val="21"/>
          <w:szCs w:val="21"/>
        </w:rPr>
        <w:tab/>
      </w:r>
      <w:r w:rsidRPr="0067670C">
        <w:rPr>
          <w:rFonts w:ascii="Arial" w:hAnsi="Arial" w:cs="Arial"/>
          <w:sz w:val="21"/>
          <w:szCs w:val="21"/>
        </w:rPr>
        <w:tab/>
      </w:r>
    </w:p>
    <w:p w14:paraId="24E38886" w14:textId="77777777" w:rsidR="0067670C" w:rsidRPr="0067670C" w:rsidRDefault="0067670C" w:rsidP="00663C30">
      <w:pPr>
        <w:pStyle w:val="Zkladntext"/>
        <w:tabs>
          <w:tab w:val="left" w:pos="1843"/>
        </w:tabs>
        <w:suppressAutoHyphens/>
        <w:spacing w:after="0"/>
        <w:ind w:left="284" w:hanging="284"/>
        <w:jc w:val="both"/>
        <w:rPr>
          <w:rFonts w:ascii="Arial" w:hAnsi="Arial" w:cs="Arial"/>
          <w:sz w:val="21"/>
          <w:szCs w:val="21"/>
        </w:rPr>
      </w:pPr>
      <w:r w:rsidRPr="0067670C">
        <w:rPr>
          <w:rFonts w:ascii="Arial" w:hAnsi="Arial" w:cs="Arial"/>
          <w:sz w:val="21"/>
          <w:szCs w:val="21"/>
        </w:rPr>
        <w:t>DIČ</w:t>
      </w:r>
      <w:r w:rsidRPr="0067670C">
        <w:rPr>
          <w:rFonts w:ascii="Arial" w:hAnsi="Arial" w:cs="Arial"/>
          <w:sz w:val="21"/>
          <w:szCs w:val="21"/>
        </w:rPr>
        <w:tab/>
        <w:t>CZ00216224</w:t>
      </w:r>
      <w:r w:rsidRPr="0067670C">
        <w:rPr>
          <w:rFonts w:ascii="Arial" w:hAnsi="Arial" w:cs="Arial"/>
          <w:sz w:val="21"/>
          <w:szCs w:val="21"/>
        </w:rPr>
        <w:tab/>
      </w:r>
      <w:r w:rsidRPr="0067670C">
        <w:rPr>
          <w:rFonts w:ascii="Arial" w:hAnsi="Arial" w:cs="Arial"/>
          <w:sz w:val="21"/>
          <w:szCs w:val="21"/>
        </w:rPr>
        <w:tab/>
      </w:r>
    </w:p>
    <w:p w14:paraId="47F93673" w14:textId="77777777" w:rsidR="0067670C" w:rsidRPr="0067670C" w:rsidRDefault="0067670C" w:rsidP="00663C30">
      <w:pPr>
        <w:pStyle w:val="Zkladntext"/>
        <w:tabs>
          <w:tab w:val="left" w:pos="1843"/>
        </w:tabs>
        <w:suppressAutoHyphens/>
        <w:spacing w:after="0"/>
        <w:ind w:left="284" w:hanging="284"/>
        <w:jc w:val="both"/>
        <w:rPr>
          <w:rFonts w:ascii="Arial" w:hAnsi="Arial" w:cs="Arial"/>
          <w:sz w:val="21"/>
          <w:szCs w:val="21"/>
        </w:rPr>
      </w:pPr>
      <w:r w:rsidRPr="0067670C">
        <w:rPr>
          <w:rFonts w:ascii="Arial" w:hAnsi="Arial" w:cs="Arial"/>
          <w:sz w:val="21"/>
          <w:szCs w:val="21"/>
        </w:rPr>
        <w:t xml:space="preserve">zřízená </w:t>
      </w:r>
      <w:r w:rsidRPr="0067670C">
        <w:rPr>
          <w:rFonts w:ascii="Arial" w:hAnsi="Arial" w:cs="Arial"/>
          <w:sz w:val="21"/>
          <w:szCs w:val="21"/>
        </w:rPr>
        <w:tab/>
        <w:t>zákonem č. 111/1998 Sb. o vysokých školách v účinném znění</w:t>
      </w:r>
    </w:p>
    <w:p w14:paraId="50FB7705" w14:textId="77C83A06" w:rsidR="00BA169E" w:rsidRDefault="00A6542D" w:rsidP="00663C30">
      <w:pPr>
        <w:pStyle w:val="Zkladntext"/>
        <w:tabs>
          <w:tab w:val="left" w:pos="1843"/>
        </w:tabs>
        <w:suppressAutoHyphens/>
        <w:spacing w:after="0"/>
        <w:ind w:left="284" w:hanging="284"/>
        <w:jc w:val="both"/>
        <w:rPr>
          <w:rFonts w:ascii="Arial" w:hAnsi="Arial" w:cs="Arial"/>
          <w:sz w:val="21"/>
          <w:szCs w:val="21"/>
        </w:rPr>
      </w:pPr>
      <w:r w:rsidRPr="00A6542D">
        <w:rPr>
          <w:rFonts w:ascii="Arial" w:hAnsi="Arial" w:cs="Arial"/>
          <w:sz w:val="21"/>
          <w:szCs w:val="21"/>
        </w:rPr>
        <w:t xml:space="preserve">bankovní spojení </w:t>
      </w:r>
      <w:r>
        <w:rPr>
          <w:rFonts w:ascii="Arial" w:hAnsi="Arial" w:cs="Arial"/>
          <w:sz w:val="21"/>
          <w:szCs w:val="21"/>
        </w:rPr>
        <w:tab/>
      </w:r>
      <w:r w:rsidRPr="00A6542D">
        <w:rPr>
          <w:rFonts w:ascii="Arial" w:hAnsi="Arial" w:cs="Arial"/>
          <w:sz w:val="21"/>
          <w:szCs w:val="21"/>
        </w:rPr>
        <w:t xml:space="preserve">Komerční banka, a.s., pobočka Brno-město, </w:t>
      </w:r>
      <w:proofErr w:type="spellStart"/>
      <w:r w:rsidRPr="00A6542D">
        <w:rPr>
          <w:rFonts w:ascii="Arial" w:hAnsi="Arial" w:cs="Arial"/>
          <w:sz w:val="21"/>
          <w:szCs w:val="21"/>
        </w:rPr>
        <w:t>č.ú</w:t>
      </w:r>
      <w:proofErr w:type="spellEnd"/>
      <w:r w:rsidRPr="00A6542D">
        <w:rPr>
          <w:rFonts w:ascii="Arial" w:hAnsi="Arial" w:cs="Arial"/>
          <w:sz w:val="21"/>
          <w:szCs w:val="21"/>
        </w:rPr>
        <w:t>. 85636621/0100</w:t>
      </w:r>
    </w:p>
    <w:p w14:paraId="35FBA319" w14:textId="384F3044" w:rsidR="0067670C" w:rsidRPr="0067670C" w:rsidRDefault="0067670C" w:rsidP="00663C30">
      <w:pPr>
        <w:pStyle w:val="Zkladntext"/>
        <w:tabs>
          <w:tab w:val="left" w:pos="1843"/>
        </w:tabs>
        <w:suppressAutoHyphens/>
        <w:spacing w:after="0"/>
        <w:ind w:left="284" w:hanging="284"/>
        <w:jc w:val="both"/>
        <w:rPr>
          <w:rFonts w:ascii="Arial" w:hAnsi="Arial" w:cs="Arial"/>
          <w:sz w:val="21"/>
          <w:szCs w:val="21"/>
        </w:rPr>
      </w:pPr>
      <w:r w:rsidRPr="0067670C">
        <w:rPr>
          <w:rFonts w:ascii="Arial" w:hAnsi="Arial" w:cs="Arial"/>
          <w:sz w:val="21"/>
          <w:szCs w:val="21"/>
        </w:rPr>
        <w:t>zastoupena</w:t>
      </w:r>
      <w:r w:rsidRPr="0067670C">
        <w:rPr>
          <w:rFonts w:ascii="Arial" w:hAnsi="Arial" w:cs="Arial"/>
          <w:sz w:val="21"/>
          <w:szCs w:val="21"/>
        </w:rPr>
        <w:tab/>
        <w:t>Mgr. Janem Myslivečkem, Ph.D., ředitelem</w:t>
      </w:r>
    </w:p>
    <w:p w14:paraId="7873349F" w14:textId="11ACBD6B" w:rsidR="00D440F2" w:rsidRPr="00AB04F0" w:rsidRDefault="0067670C" w:rsidP="00AB04F0">
      <w:pPr>
        <w:pStyle w:val="Zkladntext"/>
        <w:tabs>
          <w:tab w:val="left" w:pos="1276"/>
        </w:tabs>
        <w:suppressAutoHyphens/>
        <w:spacing w:before="120" w:after="120"/>
        <w:ind w:left="284" w:hanging="284"/>
        <w:jc w:val="both"/>
        <w:rPr>
          <w:rFonts w:ascii="Arial" w:hAnsi="Arial" w:cs="Arial"/>
          <w:b/>
          <w:bCs/>
          <w:sz w:val="21"/>
          <w:szCs w:val="21"/>
        </w:rPr>
      </w:pPr>
      <w:r w:rsidRPr="00AB04F0">
        <w:rPr>
          <w:rFonts w:ascii="Arial" w:hAnsi="Arial" w:cs="Arial"/>
          <w:b/>
          <w:bCs/>
          <w:sz w:val="21"/>
          <w:szCs w:val="21"/>
        </w:rPr>
        <w:t>(dále „MUNI“ nebo „účastník projektu“)</w:t>
      </w:r>
    </w:p>
    <w:p w14:paraId="51F8CAF6" w14:textId="77777777" w:rsidR="0031556A" w:rsidRDefault="0031556A" w:rsidP="00FE060C">
      <w:pPr>
        <w:pStyle w:val="Zkladntext"/>
        <w:tabs>
          <w:tab w:val="left" w:pos="284"/>
        </w:tabs>
        <w:suppressAutoHyphens/>
        <w:spacing w:before="120" w:after="120"/>
        <w:ind w:left="284" w:hanging="284"/>
        <w:jc w:val="both"/>
        <w:rPr>
          <w:rFonts w:ascii="Arial" w:hAnsi="Arial" w:cs="Arial"/>
          <w:sz w:val="21"/>
          <w:szCs w:val="21"/>
        </w:rPr>
      </w:pPr>
    </w:p>
    <w:p w14:paraId="335570C0" w14:textId="77777777" w:rsidR="006D2E85" w:rsidRDefault="006D2E85" w:rsidP="00FE060C">
      <w:pPr>
        <w:pStyle w:val="Zkladntext"/>
        <w:tabs>
          <w:tab w:val="left" w:pos="284"/>
        </w:tabs>
        <w:suppressAutoHyphens/>
        <w:spacing w:before="120" w:after="120"/>
        <w:ind w:left="284" w:hanging="284"/>
        <w:jc w:val="both"/>
        <w:rPr>
          <w:rFonts w:ascii="Arial" w:hAnsi="Arial" w:cs="Arial"/>
          <w:sz w:val="21"/>
          <w:szCs w:val="21"/>
        </w:rPr>
      </w:pPr>
    </w:p>
    <w:p w14:paraId="787334A0" w14:textId="65FCEE78" w:rsidR="00FE060C" w:rsidRPr="00187733" w:rsidRDefault="00FE060C" w:rsidP="00FE060C">
      <w:pPr>
        <w:pStyle w:val="Zkladntext"/>
        <w:tabs>
          <w:tab w:val="left" w:pos="284"/>
        </w:tabs>
        <w:suppressAutoHyphens/>
        <w:spacing w:before="120" w:after="120"/>
        <w:ind w:left="284" w:hanging="284"/>
        <w:jc w:val="both"/>
        <w:rPr>
          <w:rFonts w:ascii="Arial" w:hAnsi="Arial" w:cs="Arial"/>
          <w:sz w:val="21"/>
          <w:szCs w:val="21"/>
        </w:rPr>
      </w:pPr>
      <w:r w:rsidRPr="00187733">
        <w:rPr>
          <w:rFonts w:ascii="Arial" w:hAnsi="Arial" w:cs="Arial"/>
          <w:sz w:val="21"/>
          <w:szCs w:val="21"/>
        </w:rPr>
        <w:t xml:space="preserve">uzavírají dle § 1746 odst. 2 </w:t>
      </w:r>
      <w:r w:rsidR="00C858DF" w:rsidRPr="00C858DF">
        <w:rPr>
          <w:rFonts w:ascii="Arial" w:hAnsi="Arial" w:cs="Arial"/>
          <w:sz w:val="21"/>
          <w:szCs w:val="21"/>
        </w:rPr>
        <w:t xml:space="preserve">zákona č. 89/2012 Sb., </w:t>
      </w:r>
      <w:r w:rsidRPr="00187733">
        <w:rPr>
          <w:rFonts w:ascii="Arial" w:hAnsi="Arial" w:cs="Arial"/>
          <w:sz w:val="21"/>
          <w:szCs w:val="21"/>
        </w:rPr>
        <w:t>občansk</w:t>
      </w:r>
      <w:r w:rsidR="00C858DF">
        <w:rPr>
          <w:rFonts w:ascii="Arial" w:hAnsi="Arial" w:cs="Arial"/>
          <w:sz w:val="21"/>
          <w:szCs w:val="21"/>
        </w:rPr>
        <w:t>ý</w:t>
      </w:r>
      <w:r w:rsidRPr="00187733">
        <w:rPr>
          <w:rFonts w:ascii="Arial" w:hAnsi="Arial" w:cs="Arial"/>
          <w:sz w:val="21"/>
          <w:szCs w:val="21"/>
        </w:rPr>
        <w:t xml:space="preserve"> zákoník</w:t>
      </w:r>
      <w:r w:rsidR="00C858DF">
        <w:rPr>
          <w:rFonts w:ascii="Arial" w:hAnsi="Arial" w:cs="Arial"/>
          <w:sz w:val="21"/>
          <w:szCs w:val="21"/>
        </w:rPr>
        <w:t>,</w:t>
      </w:r>
      <w:r w:rsidRPr="00187733">
        <w:rPr>
          <w:rFonts w:ascii="Arial" w:hAnsi="Arial" w:cs="Arial"/>
          <w:sz w:val="21"/>
          <w:szCs w:val="21"/>
        </w:rPr>
        <w:t xml:space="preserve"> smlouvu následujícího znění.</w:t>
      </w:r>
    </w:p>
    <w:p w14:paraId="787334A1" w14:textId="77777777" w:rsidR="00D440F2" w:rsidRPr="00187733" w:rsidRDefault="00D440F2">
      <w:pPr>
        <w:spacing w:after="200" w:line="276" w:lineRule="auto"/>
        <w:rPr>
          <w:rFonts w:ascii="Arial" w:eastAsiaTheme="minorHAnsi" w:hAnsi="Arial" w:cs="Arial"/>
          <w:b/>
          <w:smallCaps/>
          <w:spacing w:val="32"/>
          <w:sz w:val="21"/>
          <w:szCs w:val="21"/>
          <w:lang w:eastAsia="en-US"/>
        </w:rPr>
      </w:pPr>
      <w:r w:rsidRPr="00187733">
        <w:rPr>
          <w:rFonts w:ascii="Arial" w:eastAsiaTheme="minorHAnsi" w:hAnsi="Arial" w:cs="Arial"/>
          <w:b/>
          <w:smallCaps/>
          <w:spacing w:val="32"/>
          <w:sz w:val="21"/>
          <w:szCs w:val="21"/>
          <w:lang w:eastAsia="en-US"/>
        </w:rPr>
        <w:br w:type="page"/>
      </w:r>
    </w:p>
    <w:p w14:paraId="787334A2" w14:textId="77777777" w:rsidR="00AD702E" w:rsidRPr="00187733" w:rsidRDefault="00AD702E" w:rsidP="00AD702E">
      <w:pPr>
        <w:numPr>
          <w:ilvl w:val="0"/>
          <w:numId w:val="3"/>
        </w:numPr>
        <w:spacing w:before="120" w:after="120"/>
        <w:jc w:val="both"/>
        <w:rPr>
          <w:rFonts w:ascii="Arial" w:eastAsiaTheme="minorHAnsi" w:hAnsi="Arial" w:cs="Arial"/>
          <w:b/>
          <w:smallCaps/>
          <w:spacing w:val="32"/>
          <w:sz w:val="21"/>
          <w:szCs w:val="21"/>
          <w:lang w:eastAsia="en-US"/>
        </w:rPr>
      </w:pPr>
      <w:r w:rsidRPr="00187733">
        <w:rPr>
          <w:rFonts w:ascii="Arial" w:eastAsiaTheme="minorHAnsi" w:hAnsi="Arial" w:cs="Arial"/>
          <w:b/>
          <w:smallCaps/>
          <w:spacing w:val="32"/>
          <w:sz w:val="21"/>
          <w:szCs w:val="21"/>
          <w:lang w:eastAsia="en-US"/>
        </w:rPr>
        <w:lastRenderedPageBreak/>
        <w:t>Projekt</w:t>
      </w:r>
    </w:p>
    <w:p w14:paraId="787334A3" w14:textId="2D15137D"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Projektem je projekt </w:t>
      </w:r>
      <w:r w:rsidR="003627B2">
        <w:rPr>
          <w:rFonts w:ascii="Arial" w:eastAsiaTheme="minorHAnsi" w:hAnsi="Arial" w:cs="Arial"/>
          <w:sz w:val="21"/>
          <w:szCs w:val="21"/>
          <w:lang w:eastAsia="en-US"/>
        </w:rPr>
        <w:t xml:space="preserve">Fondu rozvoje sdružení CESNET </w:t>
      </w:r>
      <w:r w:rsidRPr="00187733">
        <w:rPr>
          <w:rFonts w:ascii="Arial" w:eastAsiaTheme="minorHAnsi" w:hAnsi="Arial" w:cs="Arial"/>
          <w:sz w:val="21"/>
          <w:szCs w:val="21"/>
          <w:lang w:eastAsia="en-US"/>
        </w:rPr>
        <w:t xml:space="preserve">s názvem </w:t>
      </w:r>
      <w:proofErr w:type="spellStart"/>
      <w:r w:rsidR="00E27FDE" w:rsidRPr="00E27FDE">
        <w:rPr>
          <w:rFonts w:ascii="Arial" w:eastAsiaTheme="minorHAnsi" w:hAnsi="Arial" w:cs="Arial"/>
          <w:b/>
          <w:i/>
          <w:sz w:val="21"/>
          <w:szCs w:val="21"/>
          <w:lang w:eastAsia="en-US"/>
        </w:rPr>
        <w:t>ENVision</w:t>
      </w:r>
      <w:proofErr w:type="spellEnd"/>
      <w:r w:rsidR="00E27FDE" w:rsidRPr="00E27FDE">
        <w:rPr>
          <w:rFonts w:ascii="Arial" w:eastAsiaTheme="minorHAnsi" w:hAnsi="Arial" w:cs="Arial"/>
          <w:b/>
          <w:i/>
          <w:sz w:val="21"/>
          <w:szCs w:val="21"/>
          <w:lang w:eastAsia="en-US"/>
        </w:rPr>
        <w:t>: platforma pro analýzu přírodních ekosystémů s využitím leteckých a satelitních dat</w:t>
      </w:r>
      <w:r w:rsidRPr="00187733">
        <w:rPr>
          <w:rFonts w:ascii="Arial" w:eastAsiaTheme="minorHAnsi" w:hAnsi="Arial" w:cs="Arial"/>
          <w:sz w:val="21"/>
          <w:szCs w:val="21"/>
          <w:lang w:eastAsia="en-US"/>
        </w:rPr>
        <w:t xml:space="preserve">. </w:t>
      </w:r>
    </w:p>
    <w:p w14:paraId="787334A4" w14:textId="197492C0"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Projekt je podpořen </w:t>
      </w:r>
      <w:r w:rsidR="00040A0A">
        <w:rPr>
          <w:rFonts w:ascii="Arial" w:eastAsiaTheme="minorHAnsi" w:hAnsi="Arial" w:cs="Arial"/>
          <w:sz w:val="21"/>
          <w:szCs w:val="21"/>
          <w:lang w:eastAsia="en-US"/>
        </w:rPr>
        <w:t>Fondem rozvoje sdru</w:t>
      </w:r>
      <w:r w:rsidR="00C42A50">
        <w:rPr>
          <w:rFonts w:ascii="Arial" w:eastAsiaTheme="minorHAnsi" w:hAnsi="Arial" w:cs="Arial"/>
          <w:sz w:val="21"/>
          <w:szCs w:val="21"/>
          <w:lang w:eastAsia="en-US"/>
        </w:rPr>
        <w:t xml:space="preserve">žení CESNET </w:t>
      </w:r>
      <w:r w:rsidRPr="00187733">
        <w:rPr>
          <w:rFonts w:ascii="Arial" w:eastAsiaTheme="minorHAnsi" w:hAnsi="Arial" w:cs="Arial"/>
          <w:sz w:val="21"/>
          <w:szCs w:val="21"/>
          <w:lang w:eastAsia="en-US"/>
        </w:rPr>
        <w:t xml:space="preserve">(dále jen </w:t>
      </w:r>
      <w:r w:rsidR="00C42A50">
        <w:rPr>
          <w:rFonts w:ascii="Arial" w:eastAsiaTheme="minorHAnsi" w:hAnsi="Arial" w:cs="Arial"/>
          <w:sz w:val="21"/>
          <w:szCs w:val="21"/>
          <w:lang w:eastAsia="en-US"/>
        </w:rPr>
        <w:t>FR CESNET</w:t>
      </w:r>
      <w:r w:rsidRPr="00187733">
        <w:rPr>
          <w:rFonts w:ascii="Arial" w:eastAsiaTheme="minorHAnsi" w:hAnsi="Arial" w:cs="Arial"/>
          <w:sz w:val="21"/>
          <w:szCs w:val="21"/>
          <w:lang w:eastAsia="en-US"/>
        </w:rPr>
        <w:t xml:space="preserve">) v rámci </w:t>
      </w:r>
      <w:r w:rsidR="00496F2D">
        <w:rPr>
          <w:rFonts w:ascii="Arial" w:eastAsiaTheme="minorHAnsi" w:hAnsi="Arial" w:cs="Arial"/>
          <w:sz w:val="21"/>
          <w:szCs w:val="21"/>
          <w:lang w:eastAsia="en-US"/>
        </w:rPr>
        <w:t xml:space="preserve">prvního </w:t>
      </w:r>
      <w:r w:rsidR="00170A82">
        <w:rPr>
          <w:rFonts w:ascii="Arial" w:eastAsiaTheme="minorHAnsi" w:hAnsi="Arial" w:cs="Arial"/>
          <w:sz w:val="21"/>
          <w:szCs w:val="21"/>
          <w:lang w:eastAsia="en-US"/>
        </w:rPr>
        <w:t xml:space="preserve">(kola) </w:t>
      </w:r>
      <w:r w:rsidR="00C42A50">
        <w:rPr>
          <w:rFonts w:ascii="Arial" w:eastAsiaTheme="minorHAnsi" w:hAnsi="Arial" w:cs="Arial"/>
          <w:sz w:val="21"/>
          <w:szCs w:val="21"/>
          <w:lang w:eastAsia="en-US"/>
        </w:rPr>
        <w:t xml:space="preserve">výběrového řízení </w:t>
      </w:r>
      <w:r w:rsidR="00496F2D">
        <w:rPr>
          <w:rFonts w:ascii="Arial" w:eastAsiaTheme="minorHAnsi" w:hAnsi="Arial" w:cs="Arial"/>
          <w:sz w:val="21"/>
          <w:szCs w:val="21"/>
          <w:lang w:eastAsia="en-US"/>
        </w:rPr>
        <w:t xml:space="preserve">pro rok 2023 </w:t>
      </w:r>
      <w:r w:rsidR="00496F2D" w:rsidRPr="00496F2D">
        <w:rPr>
          <w:rFonts w:ascii="Arial" w:eastAsiaTheme="minorHAnsi" w:hAnsi="Arial" w:cs="Arial"/>
          <w:sz w:val="21"/>
          <w:szCs w:val="21"/>
          <w:lang w:eastAsia="en-US"/>
        </w:rPr>
        <w:t>na rozvojové projekty v oblasti podpory výzkumné a vývojové činnosti sdružení v souladu se schválenou koncepcí sdružení.</w:t>
      </w:r>
      <w:r w:rsidR="00057D72">
        <w:rPr>
          <w:rFonts w:ascii="Arial" w:eastAsiaTheme="minorHAnsi" w:hAnsi="Arial" w:cs="Arial"/>
          <w:sz w:val="21"/>
          <w:szCs w:val="21"/>
          <w:lang w:eastAsia="en-US"/>
        </w:rPr>
        <w:t xml:space="preserve"> </w:t>
      </w:r>
    </w:p>
    <w:p w14:paraId="787334A5"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Projekt je vymezen</w:t>
      </w:r>
    </w:p>
    <w:p w14:paraId="787334A6" w14:textId="7A194504"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Vymezením </w:t>
      </w:r>
      <w:r w:rsidR="00C41F02">
        <w:rPr>
          <w:rFonts w:ascii="Arial" w:eastAsiaTheme="minorHAnsi" w:hAnsi="Arial" w:cs="Arial"/>
          <w:sz w:val="21"/>
          <w:szCs w:val="21"/>
          <w:lang w:eastAsia="en-US"/>
        </w:rPr>
        <w:t>výběrového řízení (kola)</w:t>
      </w:r>
      <w:r w:rsidRPr="00187733">
        <w:rPr>
          <w:rFonts w:ascii="Arial" w:eastAsiaTheme="minorHAnsi" w:hAnsi="Arial" w:cs="Arial"/>
          <w:sz w:val="21"/>
          <w:szCs w:val="21"/>
          <w:lang w:eastAsia="en-US"/>
        </w:rPr>
        <w:t xml:space="preserve"> ve znění schváleném</w:t>
      </w:r>
      <w:r w:rsidR="001A3A86">
        <w:rPr>
          <w:rFonts w:ascii="Arial" w:eastAsiaTheme="minorHAnsi" w:hAnsi="Arial" w:cs="Arial"/>
          <w:sz w:val="21"/>
          <w:szCs w:val="21"/>
          <w:lang w:eastAsia="en-US"/>
        </w:rPr>
        <w:t xml:space="preserve"> </w:t>
      </w:r>
      <w:r w:rsidR="00270C30" w:rsidRPr="00270C30">
        <w:rPr>
          <w:rFonts w:ascii="Arial" w:eastAsiaTheme="minorHAnsi" w:hAnsi="Arial" w:cs="Arial"/>
          <w:sz w:val="21"/>
          <w:szCs w:val="21"/>
          <w:lang w:eastAsia="en-US"/>
        </w:rPr>
        <w:t>Rad</w:t>
      </w:r>
      <w:r w:rsidR="00270C30">
        <w:rPr>
          <w:rFonts w:ascii="Arial" w:eastAsiaTheme="minorHAnsi" w:hAnsi="Arial" w:cs="Arial"/>
          <w:sz w:val="21"/>
          <w:szCs w:val="21"/>
          <w:lang w:eastAsia="en-US"/>
        </w:rPr>
        <w:t>ou</w:t>
      </w:r>
      <w:r w:rsidR="00270C30" w:rsidRPr="00270C30">
        <w:rPr>
          <w:rFonts w:ascii="Arial" w:eastAsiaTheme="minorHAnsi" w:hAnsi="Arial" w:cs="Arial"/>
          <w:sz w:val="21"/>
          <w:szCs w:val="21"/>
          <w:lang w:eastAsia="en-US"/>
        </w:rPr>
        <w:t xml:space="preserve"> Fondu rozvoje sdružení CESNET</w:t>
      </w:r>
      <w:r w:rsidR="00440611">
        <w:rPr>
          <w:rFonts w:ascii="Arial" w:eastAsiaTheme="minorHAnsi" w:hAnsi="Arial" w:cs="Arial"/>
          <w:sz w:val="21"/>
          <w:szCs w:val="21"/>
          <w:lang w:eastAsia="en-US"/>
        </w:rPr>
        <w:t xml:space="preserve"> (</w:t>
      </w:r>
      <w:r w:rsidR="00CF2BCA" w:rsidRPr="00AB04F0">
        <w:rPr>
          <w:rFonts w:eastAsiaTheme="minorHAnsi"/>
        </w:rPr>
        <w:t>https://fondrozvoje.cesnet.cz/(S(mq1mdm15o02z12fpenenrmeo))/vyhlaseni.aspx</w:t>
      </w:r>
      <w:r w:rsidR="00440611">
        <w:rPr>
          <w:rFonts w:ascii="Arial" w:eastAsiaTheme="minorHAnsi" w:hAnsi="Arial" w:cs="Arial"/>
          <w:sz w:val="21"/>
          <w:szCs w:val="21"/>
          <w:lang w:eastAsia="en-US"/>
        </w:rPr>
        <w:t xml:space="preserve">) </w:t>
      </w:r>
    </w:p>
    <w:p w14:paraId="787334A8" w14:textId="3679AE54"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Vnitřními předpisy</w:t>
      </w:r>
      <w:r w:rsidR="00053D4C">
        <w:rPr>
          <w:rFonts w:ascii="Arial" w:eastAsiaTheme="minorHAnsi" w:hAnsi="Arial" w:cs="Arial"/>
          <w:sz w:val="21"/>
          <w:szCs w:val="21"/>
          <w:lang w:eastAsia="en-US"/>
        </w:rPr>
        <w:t xml:space="preserve"> FR CESNET</w:t>
      </w:r>
      <w:r w:rsidRPr="00187733">
        <w:rPr>
          <w:rFonts w:ascii="Arial" w:eastAsiaTheme="minorHAnsi" w:hAnsi="Arial" w:cs="Arial"/>
          <w:sz w:val="21"/>
          <w:szCs w:val="21"/>
          <w:lang w:eastAsia="en-US"/>
        </w:rPr>
        <w:t xml:space="preserve"> (</w:t>
      </w:r>
      <w:r w:rsidR="00CF2BCA" w:rsidRPr="00AB04F0">
        <w:t>https://fondrozvoje.cesnet.cz/</w:t>
      </w:r>
      <w:r w:rsidRPr="00187733">
        <w:rPr>
          <w:rFonts w:ascii="Arial" w:eastAsiaTheme="minorHAnsi" w:hAnsi="Arial" w:cs="Arial"/>
          <w:sz w:val="21"/>
          <w:szCs w:val="21"/>
          <w:lang w:eastAsia="en-US"/>
        </w:rPr>
        <w:t xml:space="preserve">). </w:t>
      </w:r>
    </w:p>
    <w:p w14:paraId="787334A9" w14:textId="77777777"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Návrhem projektu (žádostí o podporu).</w:t>
      </w:r>
    </w:p>
    <w:p w14:paraId="787334AB" w14:textId="3703B229" w:rsidR="00AD702E" w:rsidRPr="00187733" w:rsidRDefault="2E9BD49E" w:rsidP="5AC20C1A">
      <w:pPr>
        <w:numPr>
          <w:ilvl w:val="3"/>
          <w:numId w:val="3"/>
        </w:numPr>
        <w:spacing w:before="120" w:after="120"/>
        <w:jc w:val="both"/>
        <w:rPr>
          <w:rFonts w:ascii="Arial" w:eastAsiaTheme="minorEastAsia" w:hAnsi="Arial" w:cs="Arial"/>
          <w:sz w:val="21"/>
          <w:szCs w:val="21"/>
          <w:lang w:eastAsia="en-US"/>
        </w:rPr>
      </w:pPr>
      <w:r w:rsidRPr="2E9BD49E">
        <w:rPr>
          <w:rFonts w:ascii="Arial" w:eastAsiaTheme="minorEastAsia" w:hAnsi="Arial" w:cs="Arial"/>
          <w:sz w:val="21"/>
          <w:szCs w:val="21"/>
          <w:lang w:eastAsia="en-US"/>
        </w:rPr>
        <w:t>Smlouvou o spolupráci při řešení výzkumného projektu č.726/2023.</w:t>
      </w:r>
    </w:p>
    <w:p w14:paraId="787334AC" w14:textId="77777777"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5F549523">
        <w:rPr>
          <w:rFonts w:ascii="Arial" w:eastAsiaTheme="minorEastAsia" w:hAnsi="Arial" w:cs="Arial"/>
          <w:sz w:val="21"/>
          <w:szCs w:val="21"/>
          <w:lang w:eastAsia="en-US"/>
        </w:rPr>
        <w:t>Případnými změnami, úpravami a doplněními výše uvedených dokumentů, pokud se na příslušnou výzvu použijí.</w:t>
      </w:r>
    </w:p>
    <w:p w14:paraId="787334AD" w14:textId="77777777" w:rsidR="00AD702E" w:rsidRPr="00187733" w:rsidRDefault="00AD702E" w:rsidP="00AD702E">
      <w:pPr>
        <w:spacing w:before="120" w:after="120"/>
        <w:ind w:left="425"/>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(dále jen zadání projektu)</w:t>
      </w:r>
    </w:p>
    <w:p w14:paraId="787334AE" w14:textId="77777777" w:rsidR="00AD702E" w:rsidRPr="00187733" w:rsidRDefault="00AD702E" w:rsidP="00AD702E">
      <w:pPr>
        <w:spacing w:before="120" w:after="120"/>
        <w:jc w:val="both"/>
        <w:rPr>
          <w:rFonts w:ascii="Arial" w:eastAsiaTheme="minorHAnsi" w:hAnsi="Arial" w:cs="Arial"/>
          <w:b/>
          <w:smallCaps/>
          <w:spacing w:val="32"/>
          <w:sz w:val="21"/>
          <w:szCs w:val="21"/>
          <w:lang w:eastAsia="en-US"/>
        </w:rPr>
      </w:pPr>
    </w:p>
    <w:p w14:paraId="787334AF" w14:textId="77777777" w:rsidR="00AD702E" w:rsidRPr="00187733" w:rsidRDefault="00AD702E" w:rsidP="00AD702E">
      <w:pPr>
        <w:numPr>
          <w:ilvl w:val="0"/>
          <w:numId w:val="3"/>
        </w:numPr>
        <w:spacing w:before="120" w:after="120"/>
        <w:jc w:val="both"/>
        <w:rPr>
          <w:rFonts w:ascii="Arial" w:eastAsiaTheme="minorHAnsi" w:hAnsi="Arial" w:cs="Arial"/>
          <w:b/>
          <w:smallCaps/>
          <w:spacing w:val="32"/>
          <w:sz w:val="21"/>
          <w:szCs w:val="21"/>
          <w:lang w:eastAsia="en-US"/>
        </w:rPr>
      </w:pPr>
      <w:r w:rsidRPr="00187733">
        <w:rPr>
          <w:rFonts w:ascii="Arial" w:eastAsiaTheme="minorHAnsi" w:hAnsi="Arial" w:cs="Arial"/>
          <w:b/>
          <w:smallCaps/>
          <w:spacing w:val="32"/>
          <w:sz w:val="21"/>
          <w:szCs w:val="21"/>
          <w:lang w:eastAsia="en-US"/>
        </w:rPr>
        <w:t>Předmět a účel smlouvy</w:t>
      </w:r>
    </w:p>
    <w:p w14:paraId="787334B0"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Účelem smlouvy je </w:t>
      </w:r>
    </w:p>
    <w:p w14:paraId="787334B1" w14:textId="77777777"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Dosažení závazných parametrů řešení projektu (dále jen požadované výsledky).</w:t>
      </w:r>
    </w:p>
    <w:p w14:paraId="787334B2" w14:textId="77777777"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Bezproblémové čerpání udělené podpory.</w:t>
      </w:r>
    </w:p>
    <w:p w14:paraId="787334B3" w14:textId="77777777" w:rsidR="00AD702E" w:rsidRPr="00187733" w:rsidRDefault="00AD702E" w:rsidP="00AD702E">
      <w:pPr>
        <w:numPr>
          <w:ilvl w:val="3"/>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Další využití a rozvoj výsledků stanovených v projektu a dalších výsledků spolupráce.</w:t>
      </w:r>
    </w:p>
    <w:p w14:paraId="787334B4"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Předmětem této smlouvy jsou práva a povinnosti smluvních stran související s realizací projektu. </w:t>
      </w:r>
    </w:p>
    <w:p w14:paraId="787334B5" w14:textId="7E27F98D"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Ú</w:t>
      </w:r>
      <w:r w:rsidRPr="00187733">
        <w:rPr>
          <w:rFonts w:ascii="Arial" w:eastAsiaTheme="minorHAnsi" w:hAnsi="Arial" w:cs="Arial"/>
          <w:sz w:val="21"/>
          <w:szCs w:val="21"/>
          <w:lang w:eastAsia="en-US"/>
        </w:rPr>
        <w:t xml:space="preserve">častník projektu má vůči příjemci podpory tytéž povinnosti, které má příjemce vůči </w:t>
      </w:r>
      <w:r w:rsidR="00F9066F">
        <w:rPr>
          <w:rFonts w:ascii="Arial" w:eastAsiaTheme="minorHAnsi" w:hAnsi="Arial" w:cs="Arial"/>
          <w:sz w:val="21"/>
          <w:szCs w:val="21"/>
          <w:lang w:eastAsia="en-US"/>
        </w:rPr>
        <w:t>FR CESNET,</w:t>
      </w:r>
      <w:r w:rsidRPr="00187733">
        <w:rPr>
          <w:rFonts w:ascii="Arial" w:eastAsiaTheme="minorHAnsi" w:hAnsi="Arial" w:cs="Arial"/>
          <w:sz w:val="21"/>
          <w:szCs w:val="21"/>
          <w:lang w:eastAsia="en-US"/>
        </w:rPr>
        <w:t xml:space="preserve"> a které příjemci zejména vyplývají z</w:t>
      </w:r>
      <w:r w:rsidR="00645218">
        <w:rPr>
          <w:rFonts w:ascii="Arial" w:eastAsiaTheme="minorHAnsi" w:hAnsi="Arial" w:cs="Arial"/>
          <w:sz w:val="21"/>
          <w:szCs w:val="21"/>
          <w:lang w:eastAsia="en-US"/>
        </w:rPr>
        <w:t> podmínek u</w:t>
      </w:r>
      <w:r w:rsidR="00B93B7D">
        <w:rPr>
          <w:rFonts w:ascii="Arial" w:eastAsiaTheme="minorHAnsi" w:hAnsi="Arial" w:cs="Arial"/>
          <w:sz w:val="21"/>
          <w:szCs w:val="21"/>
          <w:lang w:eastAsia="en-US"/>
        </w:rPr>
        <w:t xml:space="preserve">vedených ve vyhlášení příslušného </w:t>
      </w:r>
      <w:r w:rsidR="00FB1964">
        <w:rPr>
          <w:rFonts w:ascii="Arial" w:eastAsiaTheme="minorHAnsi" w:hAnsi="Arial" w:cs="Arial"/>
          <w:sz w:val="21"/>
          <w:szCs w:val="21"/>
          <w:lang w:eastAsia="en-US"/>
        </w:rPr>
        <w:t>(</w:t>
      </w:r>
      <w:r w:rsidR="00B93B7D">
        <w:rPr>
          <w:rFonts w:ascii="Arial" w:eastAsiaTheme="minorHAnsi" w:hAnsi="Arial" w:cs="Arial"/>
          <w:sz w:val="21"/>
          <w:szCs w:val="21"/>
          <w:lang w:eastAsia="en-US"/>
        </w:rPr>
        <w:t>kola</w:t>
      </w:r>
      <w:r w:rsidR="00FB1964">
        <w:rPr>
          <w:rFonts w:ascii="Arial" w:eastAsiaTheme="minorHAnsi" w:hAnsi="Arial" w:cs="Arial"/>
          <w:sz w:val="21"/>
          <w:szCs w:val="21"/>
          <w:lang w:eastAsia="en-US"/>
        </w:rPr>
        <w:t>)</w:t>
      </w:r>
      <w:r w:rsidR="00B93B7D">
        <w:rPr>
          <w:rFonts w:ascii="Arial" w:eastAsiaTheme="minorHAnsi" w:hAnsi="Arial" w:cs="Arial"/>
          <w:sz w:val="21"/>
          <w:szCs w:val="21"/>
          <w:lang w:eastAsia="en-US"/>
        </w:rPr>
        <w:t xml:space="preserve"> výběrového řízení </w:t>
      </w:r>
      <w:r w:rsidR="004137AA">
        <w:rPr>
          <w:rFonts w:ascii="Arial" w:eastAsiaTheme="minorHAnsi" w:hAnsi="Arial" w:cs="Arial"/>
          <w:sz w:val="21"/>
          <w:szCs w:val="21"/>
          <w:lang w:eastAsia="en-US"/>
        </w:rPr>
        <w:t>Fondu rozvoje sdružení CESNET</w:t>
      </w:r>
      <w:r w:rsidR="00B93B7D">
        <w:rPr>
          <w:rFonts w:ascii="Arial" w:eastAsiaTheme="minorHAnsi" w:hAnsi="Arial" w:cs="Arial"/>
          <w:sz w:val="21"/>
          <w:szCs w:val="21"/>
          <w:lang w:eastAsia="en-US"/>
        </w:rPr>
        <w:t>.</w:t>
      </w:r>
    </w:p>
    <w:p w14:paraId="787334B6"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Ú</w:t>
      </w:r>
      <w:r w:rsidRPr="00187733">
        <w:rPr>
          <w:rFonts w:ascii="Arial" w:eastAsiaTheme="minorHAnsi" w:hAnsi="Arial" w:cs="Arial"/>
          <w:sz w:val="21"/>
          <w:szCs w:val="21"/>
          <w:lang w:eastAsia="en-US"/>
        </w:rPr>
        <w:t>častník projektu je povinen poskytovat veškerou součinnost tak, aby bylo dosaženo výsledku projektu v souladu se zadáním projektu.</w:t>
      </w:r>
    </w:p>
    <w:p w14:paraId="787334B7" w14:textId="77777777" w:rsidR="00AD702E" w:rsidRPr="00187733" w:rsidRDefault="00AD702E" w:rsidP="00AD702E">
      <w:pPr>
        <w:spacing w:before="120" w:after="120"/>
        <w:ind w:left="425"/>
        <w:jc w:val="both"/>
        <w:rPr>
          <w:rFonts w:ascii="Arial" w:eastAsiaTheme="minorHAnsi" w:hAnsi="Arial" w:cs="Arial"/>
          <w:sz w:val="21"/>
          <w:szCs w:val="21"/>
          <w:lang w:eastAsia="en-US"/>
        </w:rPr>
      </w:pPr>
      <w:r w:rsidRPr="00187733">
        <w:rPr>
          <w:rFonts w:ascii="Arial" w:eastAsiaTheme="minorHAnsi" w:hAnsi="Arial" w:cs="Arial"/>
          <w:sz w:val="21"/>
          <w:szCs w:val="21"/>
          <w:lang w:eastAsia="en-US"/>
        </w:rPr>
        <w:t xml:space="preserve"> </w:t>
      </w:r>
    </w:p>
    <w:p w14:paraId="787334B8" w14:textId="77777777" w:rsidR="00AD702E" w:rsidRPr="00187733" w:rsidRDefault="00AD702E" w:rsidP="00AD702E">
      <w:pPr>
        <w:numPr>
          <w:ilvl w:val="0"/>
          <w:numId w:val="3"/>
        </w:numPr>
        <w:spacing w:before="120" w:after="120"/>
        <w:jc w:val="both"/>
        <w:rPr>
          <w:rFonts w:ascii="Arial" w:eastAsiaTheme="minorHAnsi" w:hAnsi="Arial" w:cs="Arial"/>
          <w:b/>
          <w:smallCaps/>
          <w:spacing w:val="32"/>
          <w:sz w:val="21"/>
          <w:szCs w:val="21"/>
          <w:lang w:eastAsia="en-US"/>
        </w:rPr>
      </w:pPr>
      <w:r w:rsidRPr="00187733">
        <w:rPr>
          <w:rFonts w:ascii="Arial" w:eastAsiaTheme="minorHAnsi" w:hAnsi="Arial" w:cs="Arial"/>
          <w:b/>
          <w:smallCaps/>
          <w:spacing w:val="32"/>
          <w:sz w:val="21"/>
          <w:szCs w:val="21"/>
          <w:lang w:eastAsia="en-US"/>
        </w:rPr>
        <w:t xml:space="preserve">Finanční ujednání  </w:t>
      </w:r>
    </w:p>
    <w:p w14:paraId="787334B9" w14:textId="524B577A" w:rsidR="00AD702E" w:rsidRPr="00187733" w:rsidRDefault="00AD702E" w:rsidP="00AD702E">
      <w:pPr>
        <w:numPr>
          <w:ilvl w:val="1"/>
          <w:numId w:val="3"/>
        </w:numPr>
        <w:spacing w:before="120" w:after="120"/>
        <w:jc w:val="both"/>
        <w:rPr>
          <w:rFonts w:ascii="Arial" w:eastAsiaTheme="minorEastAsia" w:hAnsi="Arial" w:cs="Arial"/>
          <w:sz w:val="21"/>
          <w:szCs w:val="21"/>
          <w:lang w:eastAsia="en-US"/>
        </w:rPr>
      </w:pPr>
      <w:r w:rsidRPr="5276121B">
        <w:rPr>
          <w:rFonts w:ascii="Arial" w:eastAsiaTheme="minorEastAsia" w:hAnsi="Arial" w:cs="Arial"/>
          <w:sz w:val="21"/>
          <w:szCs w:val="21"/>
          <w:lang w:eastAsia="en-US"/>
        </w:rPr>
        <w:t>Účastník projektu je oprávněn čerpat část finanční podpory, která je mu určena v návrhu projektu</w:t>
      </w:r>
      <w:r w:rsidR="5276121B" w:rsidRPr="5276121B">
        <w:rPr>
          <w:rFonts w:ascii="Arial" w:eastAsiaTheme="minorEastAsia" w:hAnsi="Arial" w:cs="Arial"/>
          <w:sz w:val="21"/>
          <w:szCs w:val="21"/>
          <w:lang w:eastAsia="en-US"/>
        </w:rPr>
        <w:t>.</w:t>
      </w:r>
    </w:p>
    <w:p w14:paraId="4FC3CE7F" w14:textId="3F73D943" w:rsidR="5276121B" w:rsidRPr="00AB04F0" w:rsidRDefault="16B5EE1D" w:rsidP="5276121B">
      <w:pPr>
        <w:numPr>
          <w:ilvl w:val="1"/>
          <w:numId w:val="3"/>
        </w:numPr>
        <w:spacing w:before="120" w:after="120"/>
        <w:jc w:val="both"/>
        <w:rPr>
          <w:rFonts w:ascii="Arial" w:eastAsiaTheme="minorEastAsia" w:hAnsi="Arial" w:cs="Arial"/>
          <w:sz w:val="21"/>
          <w:szCs w:val="21"/>
          <w:lang w:eastAsia="en-US"/>
        </w:rPr>
      </w:pPr>
      <w:r w:rsidRPr="00AB04F0">
        <w:rPr>
          <w:rFonts w:ascii="Arial" w:eastAsiaTheme="minorEastAsia" w:hAnsi="Arial" w:cs="Arial"/>
          <w:sz w:val="21"/>
          <w:szCs w:val="21"/>
          <w:lang w:eastAsia="en-US"/>
        </w:rPr>
        <w:t>Finanční podpora je rozčleněna následovně:</w:t>
      </w:r>
    </w:p>
    <w:tbl>
      <w:tblPr>
        <w:tblW w:w="0" w:type="auto"/>
        <w:tblInd w:w="421" w:type="dxa"/>
        <w:tblLayout w:type="fixed"/>
        <w:tblLook w:val="06A0" w:firstRow="1" w:lastRow="0" w:firstColumn="1" w:lastColumn="0" w:noHBand="1" w:noVBand="1"/>
      </w:tblPr>
      <w:tblGrid>
        <w:gridCol w:w="2325"/>
        <w:gridCol w:w="1316"/>
        <w:gridCol w:w="1316"/>
        <w:gridCol w:w="1575"/>
      </w:tblGrid>
      <w:tr w:rsidR="5276121B" w14:paraId="3DB56DEC" w14:textId="77777777" w:rsidTr="00AB04F0">
        <w:trPr>
          <w:trHeight w:val="48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B8B3F4" w14:textId="6FDCABD4" w:rsidR="5276121B" w:rsidRPr="00AB04F0" w:rsidRDefault="5276121B">
            <w:pPr>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Organizace</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5" w:type="dxa"/>
            </w:tcMar>
            <w:vAlign w:val="center"/>
          </w:tcPr>
          <w:p w14:paraId="3ABB1D3B" w14:textId="047E1FA2" w:rsidR="5276121B" w:rsidRPr="00AB04F0" w:rsidRDefault="5276121B" w:rsidP="00AB04F0">
            <w:pPr>
              <w:jc w:val="center"/>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MU</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5" w:type="dxa"/>
            </w:tcMar>
            <w:vAlign w:val="center"/>
          </w:tcPr>
          <w:p w14:paraId="5270DFD4" w14:textId="2510A9B7" w:rsidR="5276121B" w:rsidRPr="00AB04F0" w:rsidRDefault="5276121B" w:rsidP="00AB04F0">
            <w:pPr>
              <w:jc w:val="center"/>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ÚVGZ</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5" w:type="dxa"/>
            </w:tcMar>
            <w:vAlign w:val="center"/>
          </w:tcPr>
          <w:p w14:paraId="1305F862" w14:textId="40BFD929" w:rsidR="5276121B" w:rsidRPr="00AB04F0" w:rsidRDefault="5276121B" w:rsidP="00AB04F0">
            <w:pPr>
              <w:jc w:val="center"/>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Celkem projekt</w:t>
            </w:r>
          </w:p>
        </w:tc>
      </w:tr>
      <w:tr w:rsidR="5276121B" w14:paraId="1FC0B84C"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959F6C" w14:textId="4769CA07"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mzdy</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5A17872C" w14:textId="297860EE"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289</w:t>
            </w:r>
            <w:r w:rsidR="473991C4" w:rsidRPr="473991C4">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200</w:t>
            </w:r>
            <w:r w:rsidR="473991C4" w:rsidRPr="473991C4">
              <w:rPr>
                <w:rFonts w:ascii="Arial" w:eastAsia="Arial" w:hAnsi="Arial" w:cs="Arial"/>
                <w:color w:val="000000" w:themeColor="text1"/>
                <w:sz w:val="21"/>
                <w:szCs w:val="21"/>
              </w:rPr>
              <w:t>,-</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2B2996C1" w14:textId="3E3576EF"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216</w:t>
            </w:r>
            <w:r w:rsidR="473991C4" w:rsidRPr="473991C4">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800</w:t>
            </w:r>
            <w:r w:rsidR="473991C4" w:rsidRPr="473991C4">
              <w:rPr>
                <w:rFonts w:ascii="Arial" w:eastAsia="Arial" w:hAnsi="Arial" w:cs="Arial"/>
                <w:color w:val="000000" w:themeColor="text1"/>
                <w:sz w:val="21"/>
                <w:szCs w:val="21"/>
              </w:rPr>
              <w:t>,-</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55259220" w14:textId="226D0D35"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506</w:t>
            </w:r>
            <w:r w:rsidR="473991C4" w:rsidRPr="473991C4">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473991C4" w:rsidRPr="473991C4">
              <w:rPr>
                <w:rFonts w:ascii="Arial" w:eastAsia="Arial" w:hAnsi="Arial" w:cs="Arial"/>
                <w:color w:val="000000" w:themeColor="text1"/>
                <w:sz w:val="21"/>
                <w:szCs w:val="21"/>
              </w:rPr>
              <w:t>,-</w:t>
            </w:r>
          </w:p>
        </w:tc>
      </w:tr>
      <w:tr w:rsidR="5276121B" w14:paraId="4A5E9BD0"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14FCE6" w14:textId="7B9E9A2A"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odměny</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69935978" w14:textId="5D72335C"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0F87DC47" w14:textId="40825896"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6450E446" w14:textId="3897F30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217EAAEA"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201971" w14:textId="7CEB2E95"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DPČ/DPP</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727BF2C1" w14:textId="1078DC22"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342141F9" w14:textId="2F608746" w:rsidR="5276121B" w:rsidRPr="00AB04F0" w:rsidRDefault="4187F93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184</w:t>
            </w:r>
            <w:r w:rsidRPr="4187F93B">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Pr="4187F93B">
              <w:rPr>
                <w:rFonts w:ascii="Arial" w:eastAsia="Arial" w:hAnsi="Arial" w:cs="Arial"/>
                <w:color w:val="000000" w:themeColor="text1"/>
                <w:sz w:val="21"/>
                <w:szCs w:val="21"/>
              </w:rPr>
              <w:t>,-</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3669931B" w14:textId="2772C1EC"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184</w:t>
            </w:r>
            <w:r w:rsidR="04B2B5C2" w:rsidRPr="04B2B5C2">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04B2B5C2" w:rsidRPr="04B2B5C2">
              <w:rPr>
                <w:rFonts w:ascii="Arial" w:eastAsia="Arial" w:hAnsi="Arial" w:cs="Arial"/>
                <w:color w:val="000000" w:themeColor="text1"/>
                <w:sz w:val="21"/>
                <w:szCs w:val="21"/>
              </w:rPr>
              <w:t>,-</w:t>
            </w:r>
          </w:p>
        </w:tc>
      </w:tr>
      <w:tr w:rsidR="5276121B" w14:paraId="5D4AA56D"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BA0075" w14:textId="030086B9"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odvody</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66043B5D" w14:textId="35A5862A"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100</w:t>
            </w:r>
            <w:r w:rsidR="53876953" w:rsidRPr="53876953">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642</w:t>
            </w:r>
            <w:r w:rsidR="53876953" w:rsidRPr="53876953">
              <w:rPr>
                <w:rFonts w:ascii="Arial" w:eastAsia="Arial" w:hAnsi="Arial" w:cs="Arial"/>
                <w:color w:val="000000" w:themeColor="text1"/>
                <w:sz w:val="21"/>
                <w:szCs w:val="21"/>
              </w:rPr>
              <w:t>,-</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6D57AE48" w14:textId="7A78381D"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137</w:t>
            </w:r>
            <w:r w:rsidR="4187F93B" w:rsidRPr="4187F93B">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358</w:t>
            </w:r>
            <w:r w:rsidR="4187F93B" w:rsidRPr="4187F93B">
              <w:rPr>
                <w:rFonts w:ascii="Arial" w:eastAsia="Arial" w:hAnsi="Arial" w:cs="Arial"/>
                <w:color w:val="000000" w:themeColor="text1"/>
                <w:sz w:val="21"/>
                <w:szCs w:val="21"/>
              </w:rPr>
              <w:t>,-</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42077B73" w14:textId="3AA8FE83"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238</w:t>
            </w:r>
            <w:r w:rsidR="4187F93B" w:rsidRPr="4187F93B">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04B2B5C2" w:rsidRPr="04B2B5C2">
              <w:rPr>
                <w:rFonts w:ascii="Arial" w:eastAsia="Arial" w:hAnsi="Arial" w:cs="Arial"/>
                <w:color w:val="000000" w:themeColor="text1"/>
                <w:sz w:val="21"/>
                <w:szCs w:val="21"/>
              </w:rPr>
              <w:t>,-</w:t>
            </w:r>
          </w:p>
        </w:tc>
      </w:tr>
      <w:tr w:rsidR="5276121B" w14:paraId="54662550"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5369BC3" w14:textId="5C62B3B0"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knihy</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40F97C61" w14:textId="72C784E6"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2EE33085" w14:textId="1803CD1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6C5B6BEA" w14:textId="69E70EC8"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6C169ACA"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408B7D4" w14:textId="54654BE5"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 xml:space="preserve">drobný </w:t>
            </w:r>
            <w:proofErr w:type="spellStart"/>
            <w:r w:rsidRPr="00AB04F0">
              <w:rPr>
                <w:rFonts w:ascii="Arial" w:eastAsia="Arial" w:hAnsi="Arial" w:cs="Arial"/>
                <w:color w:val="000000" w:themeColor="text1"/>
                <w:sz w:val="21"/>
                <w:szCs w:val="21"/>
              </w:rPr>
              <w:t>hm.maj</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6227A999" w14:textId="4530ECC4"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1DBB7290" w14:textId="364B7158"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508E0D73" w14:textId="06997CC0"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2E4A542D"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50AD0BB" w14:textId="03A447E5"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 xml:space="preserve">drobný </w:t>
            </w:r>
            <w:proofErr w:type="spellStart"/>
            <w:r w:rsidRPr="00AB04F0">
              <w:rPr>
                <w:rFonts w:ascii="Arial" w:eastAsia="Arial" w:hAnsi="Arial" w:cs="Arial"/>
                <w:color w:val="000000" w:themeColor="text1"/>
                <w:sz w:val="21"/>
                <w:szCs w:val="21"/>
              </w:rPr>
              <w:t>nehm.maj</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6DED0464" w14:textId="4DE6C91C"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5BF72419" w14:textId="6E06B54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051C2111" w14:textId="410B5A8D"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6DAA9C60"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E04B1B" w14:textId="1EB0A2AD"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materiál</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51256FDA" w14:textId="7F855A76"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23F28C48" w14:textId="68E9C685"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479F9E64" w14:textId="2E37A15F"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5E4D183B"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CF2C96" w14:textId="3F077AAB"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lastRenderedPageBreak/>
              <w:t>pronájem zařízení</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52B34373" w14:textId="6903BACA"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105C59E5" w14:textId="57128132"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35454E6C" w14:textId="1845ED79"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729D5C83"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865E3A" w14:textId="246FD8A9"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cestovné tuzemské</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5098DC9B" w14:textId="1FEC177A"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37E4AD86" w14:textId="019CEE92"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5585A3A1" w14:textId="3EB56A3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7684FAB4"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1AC8773" w14:textId="660DDB72"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cestovné zahraniční</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5AE3F9A1" w14:textId="60F56E9A"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44E61CEB" w14:textId="23FC85D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6FA001F9" w14:textId="3824232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64F03BC2"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FF0370" w14:textId="4B78811D"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školení</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72A4DC1E" w14:textId="7D08461D"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28315B79" w14:textId="18289E47"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7B6BD985" w14:textId="000996D0"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0E8B6D3A" w14:textId="77777777" w:rsidTr="00AB04F0">
        <w:trPr>
          <w:trHeight w:val="285"/>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B5B53A" w14:textId="77CA2FA5"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ostatní služby</w:t>
            </w:r>
          </w:p>
        </w:tc>
        <w:tc>
          <w:tcPr>
            <w:tcW w:w="1316" w:type="dxa"/>
            <w:tcBorders>
              <w:top w:val="single" w:sz="4"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2952122E" w14:textId="50702256"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6F63DFF9" w14:textId="489B0C0A"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575" w:type="dxa"/>
            <w:tcBorders>
              <w:top w:val="single" w:sz="4"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23AC0DC4" w14:textId="67D067D0"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r>
      <w:tr w:rsidR="5276121B" w14:paraId="59826568" w14:textId="77777777" w:rsidTr="00AB04F0">
        <w:trPr>
          <w:trHeight w:val="300"/>
        </w:trPr>
        <w:tc>
          <w:tcPr>
            <w:tcW w:w="2325" w:type="dxa"/>
            <w:tcBorders>
              <w:top w:val="single" w:sz="4" w:space="0" w:color="auto"/>
              <w:left w:val="single" w:sz="4" w:space="0" w:color="auto"/>
              <w:bottom w:val="double" w:sz="5" w:space="0" w:color="auto"/>
              <w:right w:val="single" w:sz="4" w:space="0" w:color="auto"/>
            </w:tcBorders>
            <w:tcMar>
              <w:top w:w="15" w:type="dxa"/>
              <w:left w:w="15" w:type="dxa"/>
              <w:right w:w="15" w:type="dxa"/>
            </w:tcMar>
            <w:vAlign w:val="bottom"/>
          </w:tcPr>
          <w:p w14:paraId="6A6F9554" w14:textId="5937F8FF" w:rsidR="5276121B" w:rsidRPr="00AB04F0" w:rsidRDefault="5276121B">
            <w:pPr>
              <w:rPr>
                <w:rFonts w:ascii="Arial" w:eastAsia="Arial" w:hAnsi="Arial" w:cs="Arial"/>
                <w:color w:val="000000" w:themeColor="text1"/>
                <w:sz w:val="21"/>
                <w:szCs w:val="21"/>
              </w:rPr>
            </w:pPr>
            <w:r w:rsidRPr="00AB04F0">
              <w:rPr>
                <w:rFonts w:ascii="Arial" w:eastAsia="Arial" w:hAnsi="Arial" w:cs="Arial"/>
                <w:color w:val="000000" w:themeColor="text1"/>
                <w:sz w:val="21"/>
                <w:szCs w:val="21"/>
              </w:rPr>
              <w:t>režie CG (</w:t>
            </w:r>
            <w:proofErr w:type="gramStart"/>
            <w:r w:rsidRPr="00AB04F0">
              <w:rPr>
                <w:rFonts w:ascii="Arial" w:eastAsia="Arial" w:hAnsi="Arial" w:cs="Arial"/>
                <w:color w:val="000000" w:themeColor="text1"/>
                <w:sz w:val="21"/>
                <w:szCs w:val="21"/>
              </w:rPr>
              <w:t>15%</w:t>
            </w:r>
            <w:proofErr w:type="gramEnd"/>
            <w:r w:rsidRPr="00AB04F0">
              <w:rPr>
                <w:rFonts w:ascii="Arial" w:eastAsia="Arial" w:hAnsi="Arial" w:cs="Arial"/>
                <w:color w:val="000000" w:themeColor="text1"/>
                <w:sz w:val="21"/>
                <w:szCs w:val="21"/>
              </w:rPr>
              <w:t>)</w:t>
            </w:r>
          </w:p>
        </w:tc>
        <w:tc>
          <w:tcPr>
            <w:tcW w:w="1316" w:type="dxa"/>
            <w:tcBorders>
              <w:top w:val="single" w:sz="4" w:space="0" w:color="auto"/>
              <w:left w:val="single" w:sz="4" w:space="0" w:color="auto"/>
              <w:bottom w:val="double" w:sz="5" w:space="0" w:color="auto"/>
              <w:right w:val="single" w:sz="4" w:space="0" w:color="auto"/>
            </w:tcBorders>
            <w:shd w:val="clear" w:color="auto" w:fill="C6E0B4"/>
            <w:tcMar>
              <w:top w:w="15" w:type="dxa"/>
              <w:left w:w="15" w:type="dxa"/>
              <w:right w:w="113" w:type="dxa"/>
            </w:tcMar>
            <w:vAlign w:val="bottom"/>
          </w:tcPr>
          <w:p w14:paraId="33C33F2E" w14:textId="6217E66C"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0</w:t>
            </w:r>
          </w:p>
        </w:tc>
        <w:tc>
          <w:tcPr>
            <w:tcW w:w="1316" w:type="dxa"/>
            <w:tcBorders>
              <w:top w:val="single" w:sz="4" w:space="0" w:color="auto"/>
              <w:left w:val="single" w:sz="4" w:space="0" w:color="auto"/>
              <w:bottom w:val="double" w:sz="5" w:space="0" w:color="auto"/>
              <w:right w:val="single" w:sz="4" w:space="0" w:color="auto"/>
            </w:tcBorders>
            <w:shd w:val="clear" w:color="auto" w:fill="F8CBAD"/>
            <w:tcMar>
              <w:top w:w="15" w:type="dxa"/>
              <w:left w:w="15" w:type="dxa"/>
              <w:right w:w="113" w:type="dxa"/>
            </w:tcMar>
            <w:vAlign w:val="bottom"/>
          </w:tcPr>
          <w:p w14:paraId="07275BA5" w14:textId="4C919228"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139</w:t>
            </w:r>
            <w:r w:rsidR="04B2B5C2" w:rsidRPr="04B2B5C2">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0DEE2F5C" w:rsidRPr="0DEE2F5C">
              <w:rPr>
                <w:rFonts w:ascii="Arial" w:eastAsia="Arial" w:hAnsi="Arial" w:cs="Arial"/>
                <w:color w:val="000000" w:themeColor="text1"/>
                <w:sz w:val="21"/>
                <w:szCs w:val="21"/>
              </w:rPr>
              <w:t>,-</w:t>
            </w:r>
          </w:p>
        </w:tc>
        <w:tc>
          <w:tcPr>
            <w:tcW w:w="1575" w:type="dxa"/>
            <w:tcBorders>
              <w:top w:val="single" w:sz="4" w:space="0" w:color="auto"/>
              <w:left w:val="single" w:sz="4" w:space="0" w:color="auto"/>
              <w:bottom w:val="double" w:sz="5" w:space="0" w:color="auto"/>
              <w:right w:val="single" w:sz="4" w:space="0" w:color="auto"/>
            </w:tcBorders>
            <w:shd w:val="clear" w:color="auto" w:fill="99CCFF"/>
            <w:tcMar>
              <w:top w:w="15" w:type="dxa"/>
              <w:left w:w="15" w:type="dxa"/>
              <w:right w:w="113" w:type="dxa"/>
            </w:tcMar>
            <w:vAlign w:val="bottom"/>
          </w:tcPr>
          <w:p w14:paraId="2CA84478" w14:textId="20B4434F" w:rsidR="5276121B" w:rsidRPr="00AB04F0" w:rsidRDefault="5276121B" w:rsidP="00AB04F0">
            <w:pPr>
              <w:jc w:val="right"/>
              <w:rPr>
                <w:rFonts w:ascii="Arial" w:eastAsia="Arial" w:hAnsi="Arial" w:cs="Arial"/>
                <w:color w:val="000000" w:themeColor="text1"/>
                <w:sz w:val="21"/>
                <w:szCs w:val="21"/>
              </w:rPr>
            </w:pPr>
            <w:r w:rsidRPr="00AB04F0">
              <w:rPr>
                <w:rFonts w:ascii="Arial" w:eastAsia="Arial" w:hAnsi="Arial" w:cs="Arial"/>
                <w:color w:val="000000" w:themeColor="text1"/>
                <w:sz w:val="21"/>
                <w:szCs w:val="21"/>
              </w:rPr>
              <w:t>139</w:t>
            </w:r>
            <w:r w:rsidR="0DEE2F5C" w:rsidRPr="0DEE2F5C">
              <w:rPr>
                <w:rFonts w:ascii="Arial" w:eastAsia="Arial" w:hAnsi="Arial" w:cs="Arial"/>
                <w:color w:val="000000" w:themeColor="text1"/>
                <w:sz w:val="21"/>
                <w:szCs w:val="21"/>
              </w:rPr>
              <w:t>.</w:t>
            </w:r>
            <w:r w:rsidRPr="00AB04F0">
              <w:rPr>
                <w:rFonts w:ascii="Arial" w:eastAsia="Arial" w:hAnsi="Arial" w:cs="Arial"/>
                <w:color w:val="000000" w:themeColor="text1"/>
                <w:sz w:val="21"/>
                <w:szCs w:val="21"/>
              </w:rPr>
              <w:t>000</w:t>
            </w:r>
            <w:r w:rsidR="0DEE2F5C" w:rsidRPr="0DEE2F5C">
              <w:rPr>
                <w:rFonts w:ascii="Arial" w:eastAsia="Arial" w:hAnsi="Arial" w:cs="Arial"/>
                <w:color w:val="000000" w:themeColor="text1"/>
                <w:sz w:val="21"/>
                <w:szCs w:val="21"/>
              </w:rPr>
              <w:t>,-</w:t>
            </w:r>
          </w:p>
        </w:tc>
      </w:tr>
      <w:tr w:rsidR="5276121B" w14:paraId="1F873F91" w14:textId="77777777" w:rsidTr="00AB04F0">
        <w:trPr>
          <w:trHeight w:val="300"/>
        </w:trPr>
        <w:tc>
          <w:tcPr>
            <w:tcW w:w="2325" w:type="dxa"/>
            <w:tcBorders>
              <w:top w:val="double" w:sz="5" w:space="0" w:color="auto"/>
              <w:left w:val="single" w:sz="4" w:space="0" w:color="auto"/>
              <w:bottom w:val="single" w:sz="4" w:space="0" w:color="auto"/>
              <w:right w:val="single" w:sz="4" w:space="0" w:color="auto"/>
            </w:tcBorders>
            <w:tcMar>
              <w:top w:w="15" w:type="dxa"/>
              <w:left w:w="15" w:type="dxa"/>
              <w:right w:w="15" w:type="dxa"/>
            </w:tcMar>
            <w:vAlign w:val="bottom"/>
          </w:tcPr>
          <w:p w14:paraId="64546543" w14:textId="2986A0B8" w:rsidR="5276121B" w:rsidRPr="00AB04F0" w:rsidRDefault="5276121B">
            <w:pPr>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celkem</w:t>
            </w:r>
          </w:p>
        </w:tc>
        <w:tc>
          <w:tcPr>
            <w:tcW w:w="1316" w:type="dxa"/>
            <w:tcBorders>
              <w:top w:val="double" w:sz="5" w:space="0" w:color="auto"/>
              <w:left w:val="single" w:sz="4" w:space="0" w:color="auto"/>
              <w:bottom w:val="single" w:sz="4" w:space="0" w:color="auto"/>
              <w:right w:val="single" w:sz="4" w:space="0" w:color="auto"/>
            </w:tcBorders>
            <w:shd w:val="clear" w:color="auto" w:fill="C6E0B4"/>
            <w:tcMar>
              <w:top w:w="15" w:type="dxa"/>
              <w:left w:w="15" w:type="dxa"/>
              <w:right w:w="113" w:type="dxa"/>
            </w:tcMar>
            <w:vAlign w:val="bottom"/>
          </w:tcPr>
          <w:p w14:paraId="79F679AA" w14:textId="5BF2EAB9" w:rsidR="5276121B" w:rsidRPr="00AB04F0" w:rsidRDefault="5276121B" w:rsidP="00AB04F0">
            <w:pPr>
              <w:jc w:val="right"/>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389</w:t>
            </w:r>
            <w:r w:rsidR="35DB717F" w:rsidRPr="35DB717F">
              <w:rPr>
                <w:rFonts w:ascii="Arial" w:eastAsia="Arial" w:hAnsi="Arial" w:cs="Arial"/>
                <w:b/>
                <w:bCs/>
                <w:color w:val="000000" w:themeColor="text1"/>
                <w:sz w:val="21"/>
                <w:szCs w:val="21"/>
              </w:rPr>
              <w:t>.</w:t>
            </w:r>
            <w:r w:rsidRPr="00AB04F0">
              <w:rPr>
                <w:rFonts w:ascii="Arial" w:eastAsia="Arial" w:hAnsi="Arial" w:cs="Arial"/>
                <w:b/>
                <w:color w:val="000000" w:themeColor="text1"/>
                <w:sz w:val="21"/>
                <w:szCs w:val="21"/>
              </w:rPr>
              <w:t>842</w:t>
            </w:r>
            <w:r w:rsidR="4076AE30" w:rsidRPr="4076AE30">
              <w:rPr>
                <w:rFonts w:ascii="Arial" w:eastAsia="Arial" w:hAnsi="Arial" w:cs="Arial"/>
                <w:b/>
                <w:bCs/>
                <w:color w:val="000000" w:themeColor="text1"/>
                <w:sz w:val="21"/>
                <w:szCs w:val="21"/>
              </w:rPr>
              <w:t>,-</w:t>
            </w:r>
          </w:p>
        </w:tc>
        <w:tc>
          <w:tcPr>
            <w:tcW w:w="1316" w:type="dxa"/>
            <w:tcBorders>
              <w:top w:val="double" w:sz="5" w:space="0" w:color="auto"/>
              <w:left w:val="single" w:sz="4" w:space="0" w:color="auto"/>
              <w:bottom w:val="single" w:sz="4" w:space="0" w:color="auto"/>
              <w:right w:val="single" w:sz="4" w:space="0" w:color="auto"/>
            </w:tcBorders>
            <w:shd w:val="clear" w:color="auto" w:fill="F8CBAD"/>
            <w:tcMar>
              <w:top w:w="15" w:type="dxa"/>
              <w:left w:w="15" w:type="dxa"/>
              <w:right w:w="113" w:type="dxa"/>
            </w:tcMar>
            <w:vAlign w:val="bottom"/>
          </w:tcPr>
          <w:p w14:paraId="3C59DF57" w14:textId="290FAEE4" w:rsidR="5276121B" w:rsidRPr="00AB04F0" w:rsidRDefault="5276121B" w:rsidP="00AB04F0">
            <w:pPr>
              <w:jc w:val="right"/>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677</w:t>
            </w:r>
            <w:r w:rsidR="4076AE30" w:rsidRPr="4076AE30">
              <w:rPr>
                <w:rFonts w:ascii="Arial" w:eastAsia="Arial" w:hAnsi="Arial" w:cs="Arial"/>
                <w:b/>
                <w:bCs/>
                <w:color w:val="000000" w:themeColor="text1"/>
                <w:sz w:val="21"/>
                <w:szCs w:val="21"/>
              </w:rPr>
              <w:t>.</w:t>
            </w:r>
            <w:r w:rsidRPr="00AB04F0">
              <w:rPr>
                <w:rFonts w:ascii="Arial" w:eastAsia="Arial" w:hAnsi="Arial" w:cs="Arial"/>
                <w:b/>
                <w:color w:val="000000" w:themeColor="text1"/>
                <w:sz w:val="21"/>
                <w:szCs w:val="21"/>
              </w:rPr>
              <w:t>158</w:t>
            </w:r>
            <w:r w:rsidR="0DEE2F5C" w:rsidRPr="0DEE2F5C">
              <w:rPr>
                <w:rFonts w:ascii="Arial" w:eastAsia="Arial" w:hAnsi="Arial" w:cs="Arial"/>
                <w:b/>
                <w:bCs/>
                <w:color w:val="000000" w:themeColor="text1"/>
                <w:sz w:val="21"/>
                <w:szCs w:val="21"/>
              </w:rPr>
              <w:t>,-</w:t>
            </w:r>
          </w:p>
        </w:tc>
        <w:tc>
          <w:tcPr>
            <w:tcW w:w="1575" w:type="dxa"/>
            <w:tcBorders>
              <w:top w:val="double" w:sz="5" w:space="0" w:color="auto"/>
              <w:left w:val="single" w:sz="4" w:space="0" w:color="auto"/>
              <w:bottom w:val="single" w:sz="4" w:space="0" w:color="auto"/>
              <w:right w:val="single" w:sz="4" w:space="0" w:color="auto"/>
            </w:tcBorders>
            <w:shd w:val="clear" w:color="auto" w:fill="99CCFF"/>
            <w:tcMar>
              <w:top w:w="15" w:type="dxa"/>
              <w:left w:w="15" w:type="dxa"/>
              <w:right w:w="113" w:type="dxa"/>
            </w:tcMar>
            <w:vAlign w:val="bottom"/>
          </w:tcPr>
          <w:p w14:paraId="6CC76A66" w14:textId="218E169F" w:rsidR="5276121B" w:rsidRPr="00AB04F0" w:rsidRDefault="5276121B" w:rsidP="00AB04F0">
            <w:pPr>
              <w:jc w:val="right"/>
              <w:rPr>
                <w:rFonts w:ascii="Arial" w:eastAsia="Arial" w:hAnsi="Arial" w:cs="Arial"/>
                <w:b/>
                <w:color w:val="000000" w:themeColor="text1"/>
                <w:sz w:val="21"/>
                <w:szCs w:val="21"/>
              </w:rPr>
            </w:pPr>
            <w:r w:rsidRPr="00AB04F0">
              <w:rPr>
                <w:rFonts w:ascii="Arial" w:eastAsia="Arial" w:hAnsi="Arial" w:cs="Arial"/>
                <w:b/>
                <w:color w:val="000000" w:themeColor="text1"/>
                <w:sz w:val="21"/>
                <w:szCs w:val="21"/>
              </w:rPr>
              <w:t>1 067</w:t>
            </w:r>
            <w:r w:rsidR="0DEE2F5C" w:rsidRPr="0DEE2F5C">
              <w:rPr>
                <w:rFonts w:ascii="Arial" w:eastAsia="Arial" w:hAnsi="Arial" w:cs="Arial"/>
                <w:b/>
                <w:bCs/>
                <w:color w:val="000000" w:themeColor="text1"/>
                <w:sz w:val="21"/>
                <w:szCs w:val="21"/>
              </w:rPr>
              <w:t>.</w:t>
            </w:r>
            <w:r w:rsidRPr="00AB04F0">
              <w:rPr>
                <w:rFonts w:ascii="Arial" w:eastAsia="Arial" w:hAnsi="Arial" w:cs="Arial"/>
                <w:b/>
                <w:color w:val="000000" w:themeColor="text1"/>
                <w:sz w:val="21"/>
                <w:szCs w:val="21"/>
              </w:rPr>
              <w:t>000</w:t>
            </w:r>
            <w:r w:rsidR="0DEE2F5C" w:rsidRPr="0DEE2F5C">
              <w:rPr>
                <w:rFonts w:ascii="Arial" w:eastAsia="Arial" w:hAnsi="Arial" w:cs="Arial"/>
                <w:b/>
                <w:bCs/>
                <w:color w:val="000000" w:themeColor="text1"/>
                <w:sz w:val="21"/>
                <w:szCs w:val="21"/>
              </w:rPr>
              <w:t>,-</w:t>
            </w:r>
          </w:p>
        </w:tc>
      </w:tr>
    </w:tbl>
    <w:p w14:paraId="787334BA" w14:textId="18E77C11" w:rsidR="00AD702E" w:rsidRPr="00187733" w:rsidRDefault="00803B4A" w:rsidP="00AD702E">
      <w:pPr>
        <w:numPr>
          <w:ilvl w:val="1"/>
          <w:numId w:val="3"/>
        </w:numPr>
        <w:spacing w:before="120" w:after="120"/>
        <w:jc w:val="both"/>
        <w:rPr>
          <w:rFonts w:ascii="Arial" w:eastAsiaTheme="minorHAnsi" w:hAnsi="Arial" w:cs="Arial"/>
          <w:sz w:val="21"/>
          <w:szCs w:val="21"/>
          <w:lang w:eastAsia="en-US"/>
        </w:rPr>
      </w:pPr>
      <w:r w:rsidRPr="5276121B">
        <w:rPr>
          <w:rFonts w:ascii="Arial" w:eastAsiaTheme="minorEastAsia" w:hAnsi="Arial" w:cs="Arial"/>
          <w:sz w:val="21"/>
          <w:szCs w:val="21"/>
          <w:lang w:eastAsia="en-US"/>
        </w:rPr>
        <w:t>FR CESNET</w:t>
      </w:r>
      <w:r w:rsidR="00AD702E" w:rsidRPr="5276121B">
        <w:rPr>
          <w:rFonts w:ascii="Arial" w:eastAsiaTheme="minorEastAsia" w:hAnsi="Arial" w:cs="Arial"/>
          <w:sz w:val="21"/>
          <w:szCs w:val="21"/>
          <w:lang w:eastAsia="en-US"/>
        </w:rPr>
        <w:t xml:space="preserve"> zašle celou výši podpory pro dané období příjemci podpory. </w:t>
      </w:r>
    </w:p>
    <w:p w14:paraId="787334BB" w14:textId="2F1FB8D1" w:rsidR="00AD702E" w:rsidRPr="00187733" w:rsidRDefault="00AD702E" w:rsidP="00AD702E">
      <w:pPr>
        <w:numPr>
          <w:ilvl w:val="1"/>
          <w:numId w:val="3"/>
        </w:numPr>
        <w:spacing w:before="120" w:after="120"/>
        <w:jc w:val="both"/>
        <w:rPr>
          <w:rFonts w:ascii="Arial" w:eastAsiaTheme="minorEastAsia" w:hAnsi="Arial" w:cs="Arial"/>
          <w:sz w:val="21"/>
          <w:szCs w:val="21"/>
          <w:lang w:eastAsia="en-US"/>
        </w:rPr>
      </w:pPr>
      <w:r w:rsidRPr="5276121B">
        <w:rPr>
          <w:rFonts w:ascii="Arial" w:eastAsiaTheme="minorEastAsia" w:hAnsi="Arial" w:cs="Arial"/>
          <w:sz w:val="21"/>
          <w:szCs w:val="21"/>
          <w:lang w:eastAsia="en-US"/>
        </w:rPr>
        <w:t xml:space="preserve">Příjemce podpory odešle účastníku projektu jeho </w:t>
      </w:r>
      <w:r w:rsidR="0C15F6A7" w:rsidRPr="0C15F6A7">
        <w:rPr>
          <w:rFonts w:ascii="Arial" w:eastAsiaTheme="minorEastAsia" w:hAnsi="Arial" w:cs="Arial"/>
          <w:sz w:val="21"/>
          <w:szCs w:val="21"/>
          <w:lang w:eastAsia="en-US"/>
        </w:rPr>
        <w:t>první část</w:t>
      </w:r>
      <w:r w:rsidRPr="5276121B">
        <w:rPr>
          <w:rFonts w:ascii="Arial" w:eastAsiaTheme="minorEastAsia" w:hAnsi="Arial" w:cs="Arial"/>
          <w:sz w:val="21"/>
          <w:szCs w:val="21"/>
          <w:lang w:eastAsia="en-US"/>
        </w:rPr>
        <w:t xml:space="preserve"> podpory do 30 dnů </w:t>
      </w:r>
      <w:r w:rsidR="7B894BDF" w:rsidRPr="7B894BDF">
        <w:rPr>
          <w:rFonts w:ascii="Arial" w:eastAsiaTheme="minorEastAsia" w:hAnsi="Arial" w:cs="Arial"/>
          <w:sz w:val="21"/>
          <w:szCs w:val="21"/>
          <w:lang w:eastAsia="en-US"/>
        </w:rPr>
        <w:t xml:space="preserve">od nabytí účinnosti </w:t>
      </w:r>
      <w:r w:rsidR="46C8A40A" w:rsidRPr="46C8A40A">
        <w:rPr>
          <w:rFonts w:ascii="Arial" w:eastAsiaTheme="minorEastAsia" w:hAnsi="Arial" w:cs="Arial"/>
          <w:sz w:val="21"/>
          <w:szCs w:val="21"/>
          <w:lang w:eastAsia="en-US"/>
        </w:rPr>
        <w:t xml:space="preserve">této smlouvy </w:t>
      </w:r>
      <w:r w:rsidR="4DCA2599" w:rsidRPr="4DCA2599">
        <w:rPr>
          <w:rFonts w:ascii="Arial" w:eastAsiaTheme="minorEastAsia" w:hAnsi="Arial" w:cs="Arial"/>
          <w:sz w:val="21"/>
          <w:szCs w:val="21"/>
          <w:lang w:eastAsia="en-US"/>
        </w:rPr>
        <w:t>(tj</w:t>
      </w:r>
      <w:r w:rsidR="369EAB1B" w:rsidRPr="369EAB1B">
        <w:rPr>
          <w:rFonts w:ascii="Arial" w:eastAsiaTheme="minorEastAsia" w:hAnsi="Arial" w:cs="Arial"/>
          <w:sz w:val="21"/>
          <w:szCs w:val="21"/>
          <w:lang w:eastAsia="en-US"/>
        </w:rPr>
        <w:t>.</w:t>
      </w:r>
      <w:r w:rsidR="0AA09803" w:rsidRPr="0AA09803">
        <w:rPr>
          <w:rFonts w:ascii="Arial" w:eastAsiaTheme="minorEastAsia" w:hAnsi="Arial" w:cs="Arial"/>
          <w:sz w:val="21"/>
          <w:szCs w:val="21"/>
          <w:lang w:eastAsia="en-US"/>
        </w:rPr>
        <w:t xml:space="preserve"> </w:t>
      </w:r>
      <w:r w:rsidR="6C0AADCF" w:rsidRPr="6C0AADCF">
        <w:rPr>
          <w:rFonts w:ascii="Arial" w:eastAsiaTheme="minorEastAsia" w:hAnsi="Arial" w:cs="Arial"/>
          <w:sz w:val="21"/>
          <w:szCs w:val="21"/>
          <w:lang w:eastAsia="en-US"/>
        </w:rPr>
        <w:t>331.366</w:t>
      </w:r>
      <w:r w:rsidR="44695307" w:rsidRPr="44695307">
        <w:rPr>
          <w:rFonts w:ascii="Arial" w:eastAsiaTheme="minorEastAsia" w:hAnsi="Arial" w:cs="Arial"/>
          <w:sz w:val="21"/>
          <w:szCs w:val="21"/>
          <w:lang w:eastAsia="en-US"/>
        </w:rPr>
        <w:t>,</w:t>
      </w:r>
      <w:r w:rsidR="52C9E69B" w:rsidRPr="52C9E69B">
        <w:rPr>
          <w:rFonts w:ascii="Arial" w:eastAsiaTheme="minorEastAsia" w:hAnsi="Arial" w:cs="Arial"/>
          <w:sz w:val="21"/>
          <w:szCs w:val="21"/>
          <w:lang w:eastAsia="en-US"/>
        </w:rPr>
        <w:t>00</w:t>
      </w:r>
      <w:r w:rsidR="4D8C1F16" w:rsidRPr="4D8C1F16">
        <w:rPr>
          <w:rFonts w:ascii="Arial" w:eastAsiaTheme="minorEastAsia" w:hAnsi="Arial" w:cs="Arial"/>
          <w:sz w:val="21"/>
          <w:szCs w:val="21"/>
          <w:lang w:eastAsia="en-US"/>
        </w:rPr>
        <w:t xml:space="preserve"> </w:t>
      </w:r>
      <w:r w:rsidR="1A79B264" w:rsidRPr="1A79B264">
        <w:rPr>
          <w:rFonts w:ascii="Arial" w:eastAsiaTheme="minorEastAsia" w:hAnsi="Arial" w:cs="Arial"/>
          <w:sz w:val="21"/>
          <w:szCs w:val="21"/>
          <w:lang w:eastAsia="en-US"/>
        </w:rPr>
        <w:t>Kč)</w:t>
      </w:r>
      <w:r w:rsidR="369EAB1B" w:rsidRPr="369EAB1B">
        <w:rPr>
          <w:rFonts w:ascii="Arial" w:eastAsiaTheme="minorEastAsia" w:hAnsi="Arial" w:cs="Arial"/>
          <w:sz w:val="21"/>
          <w:szCs w:val="21"/>
          <w:lang w:eastAsia="en-US"/>
        </w:rPr>
        <w:t xml:space="preserve"> </w:t>
      </w:r>
      <w:r w:rsidR="46C8A40A" w:rsidRPr="46C8A40A">
        <w:rPr>
          <w:rFonts w:ascii="Arial" w:eastAsiaTheme="minorEastAsia" w:hAnsi="Arial" w:cs="Arial"/>
          <w:sz w:val="21"/>
          <w:szCs w:val="21"/>
          <w:lang w:eastAsia="en-US"/>
        </w:rPr>
        <w:t xml:space="preserve">a </w:t>
      </w:r>
      <w:r w:rsidR="76340C3A" w:rsidRPr="76340C3A">
        <w:rPr>
          <w:rFonts w:ascii="Arial" w:eastAsiaTheme="minorEastAsia" w:hAnsi="Arial" w:cs="Arial"/>
          <w:sz w:val="21"/>
          <w:szCs w:val="21"/>
          <w:lang w:eastAsia="en-US"/>
        </w:rPr>
        <w:t xml:space="preserve">zbývající </w:t>
      </w:r>
      <w:r w:rsidR="4B7DC2CC" w:rsidRPr="4B7DC2CC">
        <w:rPr>
          <w:rFonts w:ascii="Arial" w:eastAsiaTheme="minorEastAsia" w:hAnsi="Arial" w:cs="Arial"/>
          <w:sz w:val="21"/>
          <w:szCs w:val="21"/>
          <w:lang w:eastAsia="en-US"/>
        </w:rPr>
        <w:t xml:space="preserve">část </w:t>
      </w:r>
      <w:r w:rsidR="2B9A639E" w:rsidRPr="2B9A639E">
        <w:rPr>
          <w:rFonts w:ascii="Arial" w:eastAsiaTheme="minorEastAsia" w:hAnsi="Arial" w:cs="Arial"/>
          <w:sz w:val="21"/>
          <w:szCs w:val="21"/>
          <w:lang w:eastAsia="en-US"/>
        </w:rPr>
        <w:t xml:space="preserve">do 30 dnů od </w:t>
      </w:r>
      <w:r w:rsidR="5AA6E239" w:rsidRPr="5AA6E239">
        <w:rPr>
          <w:rFonts w:ascii="Arial" w:eastAsiaTheme="minorEastAsia" w:hAnsi="Arial" w:cs="Arial"/>
          <w:sz w:val="21"/>
          <w:szCs w:val="21"/>
          <w:lang w:eastAsia="en-US"/>
        </w:rPr>
        <w:t xml:space="preserve">obdržení platby </w:t>
      </w:r>
      <w:r w:rsidR="452E0299" w:rsidRPr="452E0299">
        <w:rPr>
          <w:rFonts w:ascii="Arial" w:eastAsiaTheme="minorEastAsia" w:hAnsi="Arial" w:cs="Arial"/>
          <w:sz w:val="21"/>
          <w:szCs w:val="21"/>
          <w:lang w:eastAsia="en-US"/>
        </w:rPr>
        <w:t xml:space="preserve">poskytovatele po </w:t>
      </w:r>
      <w:r w:rsidR="67654C78" w:rsidRPr="67654C78">
        <w:rPr>
          <w:rFonts w:ascii="Arial" w:eastAsiaTheme="minorEastAsia" w:hAnsi="Arial" w:cs="Arial"/>
          <w:sz w:val="21"/>
          <w:szCs w:val="21"/>
          <w:lang w:eastAsia="en-US"/>
        </w:rPr>
        <w:t xml:space="preserve">úspěšném ukončení projektu (tj. </w:t>
      </w:r>
      <w:r w:rsidR="3DBD39F0" w:rsidRPr="3DBD39F0">
        <w:rPr>
          <w:rFonts w:ascii="Arial" w:eastAsiaTheme="minorEastAsia" w:hAnsi="Arial" w:cs="Arial"/>
          <w:sz w:val="21"/>
          <w:szCs w:val="21"/>
          <w:lang w:eastAsia="en-US"/>
        </w:rPr>
        <w:t>58.476,00</w:t>
      </w:r>
      <w:r w:rsidR="78E1BF1E" w:rsidRPr="78E1BF1E">
        <w:rPr>
          <w:rFonts w:ascii="Arial" w:eastAsiaTheme="minorEastAsia" w:hAnsi="Arial" w:cs="Arial"/>
          <w:sz w:val="21"/>
          <w:szCs w:val="21"/>
          <w:lang w:eastAsia="en-US"/>
        </w:rPr>
        <w:t xml:space="preserve"> Kč). </w:t>
      </w:r>
    </w:p>
    <w:p w14:paraId="787334BC" w14:textId="6CB7017B"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5276121B">
        <w:rPr>
          <w:rFonts w:ascii="Arial" w:eastAsiaTheme="minorEastAsia" w:hAnsi="Arial" w:cs="Arial"/>
          <w:sz w:val="21"/>
          <w:szCs w:val="21"/>
          <w:lang w:eastAsia="en-US"/>
        </w:rPr>
        <w:t xml:space="preserve">Pokud účastník projektu nebude jemu určenou část poskytnuté podpory v daném roce efektivně čerpat, je povinen vrátit příjemci část podpory, která nebude efektivně čerpána, a to nejpozději do 8 kalendářních dnů poté, co se o této skutečnosti účastník doví. </w:t>
      </w:r>
    </w:p>
    <w:p w14:paraId="787334BD"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5276121B">
        <w:rPr>
          <w:rFonts w:ascii="Arial" w:eastAsiaTheme="minorEastAsia" w:hAnsi="Arial" w:cs="Arial"/>
          <w:sz w:val="21"/>
          <w:szCs w:val="21"/>
          <w:lang w:eastAsia="en-US"/>
        </w:rPr>
        <w:t>Účastník projektu je povinen řádně a jednoznačně vyčíslit a odvést poskytovateli veškeré příjmy z projektu.</w:t>
      </w:r>
    </w:p>
    <w:p w14:paraId="787334BE" w14:textId="19569C6F" w:rsidR="00AD702E" w:rsidRPr="00187733" w:rsidRDefault="00AD702E" w:rsidP="00AD702E">
      <w:pPr>
        <w:numPr>
          <w:ilvl w:val="1"/>
          <w:numId w:val="3"/>
        </w:numPr>
        <w:spacing w:before="120" w:after="120"/>
        <w:jc w:val="both"/>
        <w:rPr>
          <w:rFonts w:ascii="Arial" w:eastAsiaTheme="minorEastAsia" w:hAnsi="Arial" w:cs="Arial"/>
          <w:sz w:val="21"/>
          <w:szCs w:val="21"/>
          <w:lang w:eastAsia="en-US"/>
        </w:rPr>
      </w:pPr>
      <w:r w:rsidRPr="5276121B">
        <w:rPr>
          <w:rFonts w:ascii="Arial" w:eastAsiaTheme="minorEastAsia" w:hAnsi="Arial" w:cs="Arial"/>
          <w:sz w:val="21"/>
          <w:szCs w:val="21"/>
          <w:lang w:eastAsia="en-US"/>
        </w:rPr>
        <w:t>V případě, že příjemci bude uložen odvod nebo sankce z důvodů, které jsou zcela způsobeny účastníkem projektu, je účastník projektu povinen uhradit příjemci uložený odvod nebo sankci</w:t>
      </w:r>
      <w:r w:rsidR="5276121B" w:rsidRPr="5276121B">
        <w:rPr>
          <w:rFonts w:ascii="Arial" w:eastAsiaTheme="minorEastAsia" w:hAnsi="Arial" w:cs="Arial"/>
          <w:sz w:val="21"/>
          <w:szCs w:val="21"/>
          <w:lang w:eastAsia="en-US"/>
        </w:rPr>
        <w:t>,</w:t>
      </w:r>
      <w:r w:rsidRPr="5276121B">
        <w:rPr>
          <w:rFonts w:ascii="Arial" w:eastAsiaTheme="minorEastAsia" w:hAnsi="Arial" w:cs="Arial"/>
          <w:sz w:val="21"/>
          <w:szCs w:val="21"/>
          <w:lang w:eastAsia="en-US"/>
        </w:rPr>
        <w:t xml:space="preserve"> a to včetně vyměřeného penále. V případě, že příjemci bude uložen odvod nebo sankce z důvodů, které jsou zčásti způsobeny účastníkem projektu, je účastník projektu povinen uhradit příjemci poměrnou část takového odvodu nebo sankce</w:t>
      </w:r>
      <w:r w:rsidR="5276121B" w:rsidRPr="5276121B">
        <w:rPr>
          <w:rFonts w:ascii="Arial" w:eastAsiaTheme="minorEastAsia" w:hAnsi="Arial" w:cs="Arial"/>
          <w:sz w:val="21"/>
          <w:szCs w:val="21"/>
          <w:lang w:eastAsia="en-US"/>
        </w:rPr>
        <w:t>,</w:t>
      </w:r>
      <w:r w:rsidRPr="5276121B">
        <w:rPr>
          <w:rFonts w:ascii="Arial" w:eastAsiaTheme="minorEastAsia" w:hAnsi="Arial" w:cs="Arial"/>
          <w:sz w:val="21"/>
          <w:szCs w:val="21"/>
          <w:lang w:eastAsia="en-US"/>
        </w:rPr>
        <w:t xml:space="preserve"> a to včetně poměrné části penále. </w:t>
      </w:r>
    </w:p>
    <w:p w14:paraId="787334BF" w14:textId="77777777" w:rsidR="00AD702E" w:rsidRPr="00187733" w:rsidRDefault="00AD702E" w:rsidP="00AD702E">
      <w:pPr>
        <w:numPr>
          <w:ilvl w:val="1"/>
          <w:numId w:val="3"/>
        </w:numPr>
        <w:spacing w:before="120" w:after="120"/>
        <w:jc w:val="both"/>
        <w:rPr>
          <w:rFonts w:ascii="Arial" w:eastAsiaTheme="minorHAnsi" w:hAnsi="Arial" w:cs="Arial"/>
          <w:sz w:val="21"/>
          <w:szCs w:val="21"/>
          <w:lang w:eastAsia="en-US"/>
        </w:rPr>
      </w:pPr>
      <w:r w:rsidRPr="5276121B">
        <w:rPr>
          <w:rFonts w:ascii="Arial" w:eastAsiaTheme="minorEastAsia" w:hAnsi="Arial" w:cs="Arial"/>
          <w:sz w:val="21"/>
          <w:szCs w:val="21"/>
          <w:lang w:eastAsia="en-US"/>
        </w:rPr>
        <w:t>Příjemce i účastník projektu odpovídá za škodu, kterou způsobil.</w:t>
      </w:r>
    </w:p>
    <w:p w14:paraId="787334C0" w14:textId="77777777" w:rsidR="00AD702E" w:rsidRPr="00187733" w:rsidRDefault="00AD702E" w:rsidP="00AD702E">
      <w:pPr>
        <w:spacing w:before="120" w:after="120"/>
        <w:ind w:left="425"/>
        <w:jc w:val="both"/>
        <w:rPr>
          <w:rFonts w:ascii="Arial" w:eastAsiaTheme="minorHAnsi" w:hAnsi="Arial" w:cs="Arial"/>
          <w:sz w:val="21"/>
          <w:szCs w:val="21"/>
          <w:lang w:eastAsia="en-US"/>
        </w:rPr>
      </w:pPr>
    </w:p>
    <w:p w14:paraId="787334C1" w14:textId="77777777" w:rsidR="00AD702E" w:rsidRPr="00187733" w:rsidRDefault="00AD702E" w:rsidP="00AD702E">
      <w:pPr>
        <w:numPr>
          <w:ilvl w:val="0"/>
          <w:numId w:val="3"/>
        </w:numPr>
        <w:spacing w:before="120" w:after="120"/>
        <w:jc w:val="both"/>
        <w:rPr>
          <w:rFonts w:ascii="Arial" w:eastAsiaTheme="minorHAnsi" w:hAnsi="Arial" w:cs="Arial"/>
          <w:b/>
          <w:smallCaps/>
          <w:spacing w:val="32"/>
          <w:sz w:val="21"/>
          <w:szCs w:val="21"/>
          <w:lang w:eastAsia="en-US"/>
        </w:rPr>
      </w:pPr>
      <w:r w:rsidRPr="00187733">
        <w:rPr>
          <w:rFonts w:ascii="Arial" w:eastAsiaTheme="minorHAnsi" w:hAnsi="Arial" w:cs="Arial"/>
          <w:b/>
          <w:smallCaps/>
          <w:spacing w:val="32"/>
          <w:sz w:val="21"/>
          <w:szCs w:val="21"/>
          <w:lang w:eastAsia="en-US"/>
        </w:rPr>
        <w:t xml:space="preserve">Práva k výsledkům </w:t>
      </w:r>
    </w:p>
    <w:p w14:paraId="787334CA" w14:textId="6F01F227" w:rsidR="00AD702E" w:rsidRPr="00187733" w:rsidRDefault="5AC20C1A" w:rsidP="5AC20C1A">
      <w:pPr>
        <w:numPr>
          <w:ilvl w:val="1"/>
          <w:numId w:val="3"/>
        </w:numPr>
        <w:spacing w:before="120" w:after="120"/>
        <w:jc w:val="both"/>
        <w:rPr>
          <w:rFonts w:ascii="Arial" w:eastAsiaTheme="minorEastAsia" w:hAnsi="Arial" w:cs="Arial"/>
          <w:sz w:val="21"/>
          <w:szCs w:val="21"/>
          <w:lang w:eastAsia="en-US"/>
        </w:rPr>
      </w:pPr>
      <w:r w:rsidRPr="5AC20C1A">
        <w:rPr>
          <w:rFonts w:ascii="Arial" w:eastAsiaTheme="minorEastAsia" w:hAnsi="Arial" w:cs="Arial"/>
          <w:b/>
          <w:bCs/>
          <w:sz w:val="21"/>
          <w:szCs w:val="21"/>
          <w:lang w:eastAsia="en-US"/>
        </w:rPr>
        <w:t>Výsledky projektu</w:t>
      </w:r>
    </w:p>
    <w:p w14:paraId="787334CB" w14:textId="38B3C644" w:rsidR="00AD702E" w:rsidRPr="00187733" w:rsidRDefault="5AC20C1A" w:rsidP="00181E2B">
      <w:pPr>
        <w:numPr>
          <w:ilvl w:val="2"/>
          <w:numId w:val="3"/>
        </w:numPr>
        <w:spacing w:before="120" w:after="120"/>
        <w:contextualSpacing/>
        <w:jc w:val="both"/>
        <w:rPr>
          <w:rFonts w:ascii="Arial" w:eastAsiaTheme="minorEastAsia" w:hAnsi="Arial" w:cs="Arial"/>
          <w:sz w:val="21"/>
          <w:szCs w:val="21"/>
          <w:lang w:eastAsia="en-US"/>
        </w:rPr>
      </w:pPr>
      <w:r w:rsidRPr="5AC20C1A">
        <w:rPr>
          <w:rFonts w:ascii="Arial" w:eastAsiaTheme="minorEastAsia" w:hAnsi="Arial" w:cs="Arial"/>
          <w:sz w:val="21"/>
          <w:szCs w:val="21"/>
          <w:lang w:eastAsia="en-US"/>
        </w:rPr>
        <w:t xml:space="preserve">Výsledky </w:t>
      </w:r>
      <w:r w:rsidR="00AC1F0C">
        <w:rPr>
          <w:rFonts w:ascii="Arial" w:eastAsiaTheme="minorEastAsia" w:hAnsi="Arial" w:cs="Arial"/>
          <w:sz w:val="21"/>
          <w:szCs w:val="21"/>
          <w:lang w:eastAsia="en-US"/>
        </w:rPr>
        <w:t xml:space="preserve">(výstupy) </w:t>
      </w:r>
      <w:r w:rsidRPr="5AC20C1A">
        <w:rPr>
          <w:rFonts w:ascii="Arial" w:eastAsiaTheme="minorEastAsia" w:hAnsi="Arial" w:cs="Arial"/>
          <w:sz w:val="21"/>
          <w:szCs w:val="21"/>
          <w:lang w:eastAsia="en-US"/>
        </w:rPr>
        <w:t>projektu jsou:</w:t>
      </w:r>
    </w:p>
    <w:p w14:paraId="2211C4FC" w14:textId="172BAD12" w:rsidR="004B17CD" w:rsidRPr="004B17CD" w:rsidRDefault="004B17CD" w:rsidP="00181E2B">
      <w:pPr>
        <w:numPr>
          <w:ilvl w:val="3"/>
          <w:numId w:val="3"/>
        </w:numPr>
        <w:spacing w:before="120" w:after="120"/>
        <w:contextualSpacing/>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 xml:space="preserve">open-source software </w:t>
      </w:r>
      <w:proofErr w:type="spellStart"/>
      <w:r w:rsidRPr="004B17CD">
        <w:rPr>
          <w:rFonts w:ascii="Arial" w:eastAsiaTheme="minorEastAsia" w:hAnsi="Arial" w:cs="Arial"/>
          <w:sz w:val="21"/>
          <w:szCs w:val="21"/>
          <w:lang w:eastAsia="en-US"/>
        </w:rPr>
        <w:t>frontendu</w:t>
      </w:r>
      <w:proofErr w:type="spellEnd"/>
      <w:r w:rsidRPr="004B17CD">
        <w:rPr>
          <w:rFonts w:ascii="Arial" w:eastAsiaTheme="minorEastAsia" w:hAnsi="Arial" w:cs="Arial"/>
          <w:sz w:val="21"/>
          <w:szCs w:val="21"/>
          <w:lang w:eastAsia="en-US"/>
        </w:rPr>
        <w:t xml:space="preserve"> i </w:t>
      </w:r>
      <w:proofErr w:type="spellStart"/>
      <w:r w:rsidRPr="004B17CD">
        <w:rPr>
          <w:rFonts w:ascii="Arial" w:eastAsiaTheme="minorEastAsia" w:hAnsi="Arial" w:cs="Arial"/>
          <w:sz w:val="21"/>
          <w:szCs w:val="21"/>
          <w:lang w:eastAsia="en-US"/>
        </w:rPr>
        <w:t>backendu</w:t>
      </w:r>
      <w:proofErr w:type="spellEnd"/>
      <w:r w:rsidRPr="004B17CD">
        <w:rPr>
          <w:rFonts w:ascii="Arial" w:eastAsiaTheme="minorEastAsia" w:hAnsi="Arial" w:cs="Arial"/>
          <w:sz w:val="21"/>
          <w:szCs w:val="21"/>
          <w:lang w:eastAsia="en-US"/>
        </w:rPr>
        <w:t xml:space="preserve"> vyvinuté platformy </w:t>
      </w:r>
      <w:proofErr w:type="spellStart"/>
      <w:r w:rsidRPr="004B17CD">
        <w:rPr>
          <w:rFonts w:ascii="Arial" w:eastAsiaTheme="minorEastAsia" w:hAnsi="Arial" w:cs="Arial"/>
          <w:sz w:val="21"/>
          <w:szCs w:val="21"/>
          <w:lang w:eastAsia="en-US"/>
        </w:rPr>
        <w:t>ENVision</w:t>
      </w:r>
      <w:proofErr w:type="spellEnd"/>
      <w:r w:rsidRPr="004B17CD">
        <w:rPr>
          <w:rFonts w:ascii="Arial" w:eastAsiaTheme="minorEastAsia" w:hAnsi="Arial" w:cs="Arial"/>
          <w:sz w:val="21"/>
          <w:szCs w:val="21"/>
          <w:lang w:eastAsia="en-US"/>
        </w:rPr>
        <w:t xml:space="preserve"> (dostupný ve veřejném repositáři)</w:t>
      </w:r>
    </w:p>
    <w:p w14:paraId="1EBEC912" w14:textId="179F1297" w:rsidR="004B17CD" w:rsidRPr="004B17CD" w:rsidRDefault="004B17CD" w:rsidP="00181E2B">
      <w:pPr>
        <w:numPr>
          <w:ilvl w:val="3"/>
          <w:numId w:val="3"/>
        </w:numPr>
        <w:spacing w:before="120" w:after="120"/>
        <w:contextualSpacing/>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open-source software analytického modulu pro odhady vegetačních parametrů lesních ekosystémů s využitím technik strojového učení a umělé inteligence (dostupný ve veřejném repositáři)</w:t>
      </w:r>
    </w:p>
    <w:p w14:paraId="183482FF" w14:textId="098888B3" w:rsidR="004B17CD" w:rsidRPr="004B17CD" w:rsidRDefault="004B17CD" w:rsidP="00181E2B">
      <w:pPr>
        <w:numPr>
          <w:ilvl w:val="3"/>
          <w:numId w:val="3"/>
        </w:numPr>
        <w:spacing w:before="120" w:after="120"/>
        <w:contextualSpacing/>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prototypová instance platformy nasazená v e-infrastruktuře e-INFRA CZ a dostupná všem uživatelům infrastruktury</w:t>
      </w:r>
    </w:p>
    <w:p w14:paraId="319220BE" w14:textId="02901647" w:rsidR="004B17CD" w:rsidRPr="004B17CD" w:rsidRDefault="004B17CD" w:rsidP="00181E2B">
      <w:pPr>
        <w:numPr>
          <w:ilvl w:val="3"/>
          <w:numId w:val="3"/>
        </w:numPr>
        <w:spacing w:before="120" w:after="120"/>
        <w:contextualSpacing/>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dokumentace popisující postup pro nasazení a využití platformy, a postup pro integraci nových analytických funkcí do platformy</w:t>
      </w:r>
    </w:p>
    <w:p w14:paraId="4DFEE407" w14:textId="3B1D2B87" w:rsidR="004B17CD" w:rsidRPr="004B17CD" w:rsidRDefault="004B17CD" w:rsidP="00181E2B">
      <w:pPr>
        <w:numPr>
          <w:ilvl w:val="3"/>
          <w:numId w:val="3"/>
        </w:numPr>
        <w:spacing w:before="120" w:after="120"/>
        <w:contextualSpacing/>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závěrečná projektová zpráva</w:t>
      </w:r>
    </w:p>
    <w:p w14:paraId="787334CD" w14:textId="4369CF32" w:rsidR="00AD702E" w:rsidRPr="00187733" w:rsidRDefault="004B17CD" w:rsidP="0085791C">
      <w:pPr>
        <w:numPr>
          <w:ilvl w:val="3"/>
          <w:numId w:val="3"/>
        </w:numPr>
        <w:spacing w:before="120" w:after="120"/>
        <w:jc w:val="both"/>
        <w:rPr>
          <w:rFonts w:ascii="Arial" w:eastAsiaTheme="minorEastAsia" w:hAnsi="Arial" w:cs="Arial"/>
          <w:sz w:val="21"/>
          <w:szCs w:val="21"/>
          <w:lang w:eastAsia="en-US"/>
        </w:rPr>
      </w:pPr>
      <w:r w:rsidRPr="004B17CD">
        <w:rPr>
          <w:rFonts w:ascii="Arial" w:eastAsiaTheme="minorEastAsia" w:hAnsi="Arial" w:cs="Arial"/>
          <w:sz w:val="21"/>
          <w:szCs w:val="21"/>
          <w:lang w:eastAsia="en-US"/>
        </w:rPr>
        <w:t xml:space="preserve">prezentace vytvořené platformy na vybraných akcích (např. uživatelský seminář </w:t>
      </w:r>
      <w:proofErr w:type="spellStart"/>
      <w:r w:rsidRPr="004B17CD">
        <w:rPr>
          <w:rFonts w:ascii="Arial" w:eastAsiaTheme="minorEastAsia" w:hAnsi="Arial" w:cs="Arial"/>
          <w:sz w:val="21"/>
          <w:szCs w:val="21"/>
          <w:lang w:eastAsia="en-US"/>
        </w:rPr>
        <w:t>MetaCentra</w:t>
      </w:r>
      <w:proofErr w:type="spellEnd"/>
      <w:r w:rsidRPr="004B17CD">
        <w:rPr>
          <w:rFonts w:ascii="Arial" w:eastAsiaTheme="minorEastAsia" w:hAnsi="Arial" w:cs="Arial"/>
          <w:sz w:val="21"/>
          <w:szCs w:val="21"/>
          <w:lang w:eastAsia="en-US"/>
        </w:rPr>
        <w:t xml:space="preserve">, České uživatelské fórum </w:t>
      </w:r>
      <w:proofErr w:type="spellStart"/>
      <w:r w:rsidRPr="004B17CD">
        <w:rPr>
          <w:rFonts w:ascii="Arial" w:eastAsiaTheme="minorEastAsia" w:hAnsi="Arial" w:cs="Arial"/>
          <w:sz w:val="21"/>
          <w:szCs w:val="21"/>
          <w:lang w:eastAsia="en-US"/>
        </w:rPr>
        <w:t>Copernicus</w:t>
      </w:r>
      <w:proofErr w:type="spellEnd"/>
      <w:r w:rsidRPr="004B17CD">
        <w:rPr>
          <w:rFonts w:ascii="Arial" w:eastAsiaTheme="minorEastAsia" w:hAnsi="Arial" w:cs="Arial"/>
          <w:sz w:val="21"/>
          <w:szCs w:val="21"/>
          <w:lang w:eastAsia="en-US"/>
        </w:rPr>
        <w:t xml:space="preserve"> atp.)</w:t>
      </w:r>
    </w:p>
    <w:p w14:paraId="787334CF" w14:textId="63CA0188" w:rsidR="00AD702E" w:rsidRPr="00187733" w:rsidRDefault="5AC20C1A" w:rsidP="00651B2F">
      <w:pPr>
        <w:numPr>
          <w:ilvl w:val="2"/>
          <w:numId w:val="3"/>
        </w:numPr>
        <w:spacing w:before="120" w:after="120"/>
        <w:jc w:val="both"/>
        <w:rPr>
          <w:rFonts w:ascii="Arial" w:eastAsiaTheme="minorHAnsi" w:hAnsi="Arial" w:cs="Arial"/>
          <w:sz w:val="21"/>
          <w:szCs w:val="21"/>
          <w:lang w:eastAsia="en-US"/>
        </w:rPr>
      </w:pPr>
      <w:r w:rsidRPr="5AC20C1A">
        <w:rPr>
          <w:rFonts w:ascii="Arial" w:eastAsiaTheme="minorEastAsia" w:hAnsi="Arial" w:cs="Arial"/>
          <w:sz w:val="21"/>
          <w:szCs w:val="21"/>
          <w:lang w:eastAsia="en-US"/>
        </w:rPr>
        <w:t>Smluvní strany se dohodly, že majetková práva autorská k</w:t>
      </w:r>
      <w:r w:rsidR="00AA3808">
        <w:rPr>
          <w:rFonts w:ascii="Arial" w:eastAsiaTheme="minorEastAsia" w:hAnsi="Arial" w:cs="Arial"/>
          <w:sz w:val="21"/>
          <w:szCs w:val="21"/>
          <w:lang w:eastAsia="en-US"/>
        </w:rPr>
        <w:t xml:space="preserve"> softwarovým </w:t>
      </w:r>
      <w:r w:rsidRPr="5AC20C1A">
        <w:rPr>
          <w:rFonts w:ascii="Arial" w:eastAsiaTheme="minorEastAsia" w:hAnsi="Arial" w:cs="Arial"/>
          <w:sz w:val="21"/>
          <w:szCs w:val="21"/>
          <w:lang w:eastAsia="en-US"/>
        </w:rPr>
        <w:t xml:space="preserve">výsledkům projektu </w:t>
      </w:r>
      <w:r w:rsidR="00651B2F">
        <w:rPr>
          <w:rFonts w:ascii="Arial" w:eastAsiaTheme="minorEastAsia" w:hAnsi="Arial" w:cs="Arial"/>
          <w:sz w:val="21"/>
          <w:szCs w:val="21"/>
          <w:lang w:eastAsia="en-US"/>
        </w:rPr>
        <w:t>budou mezi smluvními stranami rozdělena následovně</w:t>
      </w:r>
      <w:r w:rsidR="00AA3808">
        <w:rPr>
          <w:rFonts w:ascii="Arial" w:eastAsiaTheme="minorEastAsia" w:hAnsi="Arial" w:cs="Arial"/>
          <w:sz w:val="21"/>
          <w:szCs w:val="21"/>
          <w:lang w:eastAsia="en-US"/>
        </w:rPr>
        <w:t>:</w:t>
      </w:r>
    </w:p>
    <w:tbl>
      <w:tblPr>
        <w:tblStyle w:val="Mkatabulky"/>
        <w:tblW w:w="9068" w:type="dxa"/>
        <w:tblInd w:w="425" w:type="dxa"/>
        <w:tblLook w:val="04A0" w:firstRow="1" w:lastRow="0" w:firstColumn="1" w:lastColumn="0" w:noHBand="0" w:noVBand="1"/>
      </w:tblPr>
      <w:tblGrid>
        <w:gridCol w:w="7225"/>
        <w:gridCol w:w="1843"/>
      </w:tblGrid>
      <w:tr w:rsidR="00AD702E" w:rsidRPr="00187733" w14:paraId="787334D2" w14:textId="77777777" w:rsidTr="7A0697AE">
        <w:tc>
          <w:tcPr>
            <w:tcW w:w="7225" w:type="dxa"/>
          </w:tcPr>
          <w:p w14:paraId="787334D0" w14:textId="2594B72D" w:rsidR="00AD702E" w:rsidRPr="00187733" w:rsidRDefault="00AA3808" w:rsidP="00332D7D">
            <w:pPr>
              <w:spacing w:before="60" w:after="60"/>
              <w:jc w:val="both"/>
              <w:rPr>
                <w:rFonts w:ascii="Arial" w:eastAsiaTheme="minorHAnsi" w:hAnsi="Arial" w:cs="Arial"/>
                <w:sz w:val="21"/>
                <w:szCs w:val="21"/>
                <w:lang w:eastAsia="en-US"/>
              </w:rPr>
            </w:pPr>
            <w:r w:rsidRPr="00AA3808">
              <w:rPr>
                <w:rFonts w:ascii="Arial" w:eastAsiaTheme="minorHAnsi" w:hAnsi="Arial" w:cs="Arial"/>
                <w:sz w:val="21"/>
                <w:szCs w:val="21"/>
                <w:lang w:eastAsia="en-US"/>
              </w:rPr>
              <w:t xml:space="preserve">open-source </w:t>
            </w:r>
            <w:r w:rsidR="00FE078F">
              <w:rPr>
                <w:rFonts w:ascii="Arial" w:eastAsiaTheme="minorHAnsi" w:hAnsi="Arial" w:cs="Arial"/>
                <w:sz w:val="21"/>
                <w:szCs w:val="21"/>
                <w:lang w:eastAsia="en-US"/>
              </w:rPr>
              <w:t>SW</w:t>
            </w:r>
            <w:r w:rsidRPr="00AA3808">
              <w:rPr>
                <w:rFonts w:ascii="Arial" w:eastAsiaTheme="minorHAnsi" w:hAnsi="Arial" w:cs="Arial"/>
                <w:sz w:val="21"/>
                <w:szCs w:val="21"/>
                <w:lang w:eastAsia="en-US"/>
              </w:rPr>
              <w:t xml:space="preserve"> </w:t>
            </w:r>
            <w:proofErr w:type="spellStart"/>
            <w:r w:rsidRPr="00AA3808">
              <w:rPr>
                <w:rFonts w:ascii="Arial" w:eastAsiaTheme="minorHAnsi" w:hAnsi="Arial" w:cs="Arial"/>
                <w:sz w:val="21"/>
                <w:szCs w:val="21"/>
                <w:lang w:eastAsia="en-US"/>
              </w:rPr>
              <w:t>frontendu</w:t>
            </w:r>
            <w:proofErr w:type="spellEnd"/>
            <w:r w:rsidRPr="00AA3808">
              <w:rPr>
                <w:rFonts w:ascii="Arial" w:eastAsiaTheme="minorHAnsi" w:hAnsi="Arial" w:cs="Arial"/>
                <w:sz w:val="21"/>
                <w:szCs w:val="21"/>
                <w:lang w:eastAsia="en-US"/>
              </w:rPr>
              <w:t xml:space="preserve"> i </w:t>
            </w:r>
            <w:proofErr w:type="spellStart"/>
            <w:r w:rsidRPr="00AA3808">
              <w:rPr>
                <w:rFonts w:ascii="Arial" w:eastAsiaTheme="minorHAnsi" w:hAnsi="Arial" w:cs="Arial"/>
                <w:sz w:val="21"/>
                <w:szCs w:val="21"/>
                <w:lang w:eastAsia="en-US"/>
              </w:rPr>
              <w:t>backendu</w:t>
            </w:r>
            <w:proofErr w:type="spellEnd"/>
            <w:r w:rsidRPr="00AA3808">
              <w:rPr>
                <w:rFonts w:ascii="Arial" w:eastAsiaTheme="minorHAnsi" w:hAnsi="Arial" w:cs="Arial"/>
                <w:sz w:val="21"/>
                <w:szCs w:val="21"/>
                <w:lang w:eastAsia="en-US"/>
              </w:rPr>
              <w:t xml:space="preserve"> platformy</w:t>
            </w:r>
            <w:r>
              <w:rPr>
                <w:rFonts w:ascii="Arial" w:eastAsiaTheme="minorHAnsi" w:hAnsi="Arial" w:cs="Arial"/>
                <w:sz w:val="21"/>
                <w:szCs w:val="21"/>
                <w:lang w:eastAsia="en-US"/>
              </w:rPr>
              <w:t xml:space="preserve"> </w:t>
            </w:r>
            <w:proofErr w:type="spellStart"/>
            <w:r>
              <w:rPr>
                <w:rFonts w:ascii="Arial" w:eastAsiaTheme="minorHAnsi" w:hAnsi="Arial" w:cs="Arial"/>
                <w:sz w:val="21"/>
                <w:szCs w:val="21"/>
                <w:lang w:eastAsia="en-US"/>
              </w:rPr>
              <w:t>ENVision</w:t>
            </w:r>
            <w:proofErr w:type="spellEnd"/>
          </w:p>
        </w:tc>
        <w:tc>
          <w:tcPr>
            <w:tcW w:w="1843" w:type="dxa"/>
          </w:tcPr>
          <w:p w14:paraId="787334D1" w14:textId="7091F97A" w:rsidR="00AD702E" w:rsidRPr="00187733" w:rsidRDefault="00AA3808" w:rsidP="00332D7D">
            <w:pPr>
              <w:spacing w:before="60" w:after="60"/>
              <w:jc w:val="right"/>
              <w:rPr>
                <w:rFonts w:ascii="Arial" w:eastAsiaTheme="minorHAnsi" w:hAnsi="Arial" w:cs="Arial"/>
                <w:sz w:val="21"/>
                <w:szCs w:val="21"/>
                <w:lang w:eastAsia="en-US"/>
              </w:rPr>
            </w:pPr>
            <w:r>
              <w:rPr>
                <w:rFonts w:ascii="Arial" w:eastAsiaTheme="minorHAnsi" w:hAnsi="Arial" w:cs="Arial"/>
                <w:sz w:val="21"/>
                <w:szCs w:val="21"/>
                <w:lang w:eastAsia="en-US"/>
              </w:rPr>
              <w:t>100</w:t>
            </w:r>
            <w:r w:rsidRPr="00187733">
              <w:rPr>
                <w:rFonts w:ascii="Arial" w:eastAsiaTheme="minorHAnsi" w:hAnsi="Arial" w:cs="Arial"/>
                <w:sz w:val="21"/>
                <w:szCs w:val="21"/>
                <w:lang w:eastAsia="en-US"/>
              </w:rPr>
              <w:t xml:space="preserve"> </w:t>
            </w:r>
            <w:r w:rsidR="00AD702E" w:rsidRPr="00187733">
              <w:rPr>
                <w:rFonts w:ascii="Arial" w:eastAsiaTheme="minorHAnsi" w:hAnsi="Arial" w:cs="Arial"/>
                <w:sz w:val="21"/>
                <w:szCs w:val="21"/>
                <w:lang w:eastAsia="en-US"/>
              </w:rPr>
              <w:t>%</w:t>
            </w:r>
            <w:r>
              <w:rPr>
                <w:rFonts w:ascii="Arial" w:eastAsiaTheme="minorHAnsi" w:hAnsi="Arial" w:cs="Arial"/>
                <w:sz w:val="21"/>
                <w:szCs w:val="21"/>
                <w:lang w:eastAsia="en-US"/>
              </w:rPr>
              <w:t xml:space="preserve"> MUNI</w:t>
            </w:r>
          </w:p>
        </w:tc>
      </w:tr>
      <w:tr w:rsidR="00AD702E" w:rsidRPr="00187733" w14:paraId="787334D5" w14:textId="77777777" w:rsidTr="7A0697AE">
        <w:tc>
          <w:tcPr>
            <w:tcW w:w="7225" w:type="dxa"/>
          </w:tcPr>
          <w:p w14:paraId="787334D3" w14:textId="649EA6A9" w:rsidR="00AD702E" w:rsidRPr="00187733" w:rsidRDefault="00AA3808" w:rsidP="00332D7D">
            <w:pPr>
              <w:spacing w:before="60" w:after="6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open-source </w:t>
            </w:r>
            <w:r w:rsidR="00FE078F">
              <w:rPr>
                <w:rFonts w:ascii="Arial" w:eastAsiaTheme="minorHAnsi" w:hAnsi="Arial" w:cs="Arial"/>
                <w:sz w:val="21"/>
                <w:szCs w:val="21"/>
                <w:lang w:eastAsia="en-US"/>
              </w:rPr>
              <w:t>SW</w:t>
            </w:r>
            <w:r>
              <w:rPr>
                <w:rFonts w:ascii="Arial" w:eastAsiaTheme="minorHAnsi" w:hAnsi="Arial" w:cs="Arial"/>
                <w:sz w:val="21"/>
                <w:szCs w:val="21"/>
                <w:lang w:eastAsia="en-US"/>
              </w:rPr>
              <w:t xml:space="preserve"> analytick</w:t>
            </w:r>
            <w:r w:rsidR="00233381">
              <w:rPr>
                <w:rFonts w:ascii="Arial" w:eastAsiaTheme="minorHAnsi" w:hAnsi="Arial" w:cs="Arial"/>
                <w:sz w:val="21"/>
                <w:szCs w:val="21"/>
                <w:lang w:eastAsia="en-US"/>
              </w:rPr>
              <w:t>ého</w:t>
            </w:r>
            <w:r>
              <w:rPr>
                <w:rFonts w:ascii="Arial" w:eastAsiaTheme="minorHAnsi" w:hAnsi="Arial" w:cs="Arial"/>
                <w:sz w:val="21"/>
                <w:szCs w:val="21"/>
                <w:lang w:eastAsia="en-US"/>
              </w:rPr>
              <w:t xml:space="preserve"> modul</w:t>
            </w:r>
            <w:r w:rsidR="00233381">
              <w:rPr>
                <w:rFonts w:ascii="Arial" w:eastAsiaTheme="minorHAnsi" w:hAnsi="Arial" w:cs="Arial"/>
                <w:sz w:val="21"/>
                <w:szCs w:val="21"/>
                <w:lang w:eastAsia="en-US"/>
              </w:rPr>
              <w:t>u</w:t>
            </w:r>
            <w:r w:rsidR="00FE078F">
              <w:rPr>
                <w:rFonts w:ascii="Arial" w:eastAsiaTheme="minorHAnsi" w:hAnsi="Arial" w:cs="Arial"/>
                <w:sz w:val="21"/>
                <w:szCs w:val="21"/>
                <w:lang w:eastAsia="en-US"/>
              </w:rPr>
              <w:t xml:space="preserve"> pro odhady vegetačních parametrů</w:t>
            </w:r>
          </w:p>
        </w:tc>
        <w:tc>
          <w:tcPr>
            <w:tcW w:w="1843" w:type="dxa"/>
          </w:tcPr>
          <w:p w14:paraId="787334D4" w14:textId="57A9AEA6" w:rsidR="00AD702E" w:rsidRPr="00187733" w:rsidRDefault="7A0697AE" w:rsidP="7A0697AE">
            <w:pPr>
              <w:spacing w:before="60" w:after="60"/>
              <w:jc w:val="right"/>
              <w:rPr>
                <w:rFonts w:ascii="Arial" w:eastAsiaTheme="minorEastAsia" w:hAnsi="Arial" w:cs="Arial"/>
                <w:sz w:val="21"/>
                <w:szCs w:val="21"/>
                <w:lang w:eastAsia="en-US"/>
              </w:rPr>
            </w:pPr>
            <w:r w:rsidRPr="7A0697AE">
              <w:rPr>
                <w:rFonts w:ascii="Arial" w:eastAsiaTheme="minorEastAsia" w:hAnsi="Arial" w:cs="Arial"/>
                <w:sz w:val="21"/>
                <w:szCs w:val="21"/>
                <w:lang w:eastAsia="en-US"/>
              </w:rPr>
              <w:t>100 % ÚVGZ</w:t>
            </w:r>
          </w:p>
        </w:tc>
      </w:tr>
    </w:tbl>
    <w:p w14:paraId="6872030F" w14:textId="59D5E9CD" w:rsidR="00CE7733" w:rsidRDefault="00C958C3" w:rsidP="00181E2B">
      <w:pPr>
        <w:numPr>
          <w:ilvl w:val="2"/>
          <w:numId w:val="3"/>
        </w:numPr>
        <w:spacing w:before="120"/>
        <w:jc w:val="both"/>
        <w:rPr>
          <w:rFonts w:ascii="Arial" w:eastAsiaTheme="minorEastAsia" w:hAnsi="Arial" w:cs="Arial"/>
          <w:sz w:val="21"/>
          <w:szCs w:val="21"/>
          <w:lang w:eastAsia="en-US"/>
        </w:rPr>
      </w:pPr>
      <w:r w:rsidRPr="00C958C3">
        <w:rPr>
          <w:rFonts w:ascii="Arial" w:eastAsiaTheme="minorEastAsia" w:hAnsi="Arial" w:cs="Arial"/>
          <w:sz w:val="21"/>
          <w:szCs w:val="21"/>
          <w:lang w:eastAsia="en-US"/>
        </w:rPr>
        <w:t xml:space="preserve">V případě, že výsledky </w:t>
      </w:r>
      <w:r>
        <w:rPr>
          <w:rFonts w:ascii="Arial" w:eastAsiaTheme="minorEastAsia" w:hAnsi="Arial" w:cs="Arial"/>
          <w:sz w:val="21"/>
          <w:szCs w:val="21"/>
          <w:lang w:eastAsia="en-US"/>
        </w:rPr>
        <w:t>projektu naplní</w:t>
      </w:r>
      <w:r w:rsidRPr="00C958C3">
        <w:rPr>
          <w:rFonts w:ascii="Arial" w:eastAsiaTheme="minorEastAsia" w:hAnsi="Arial" w:cs="Arial"/>
          <w:sz w:val="21"/>
          <w:szCs w:val="21"/>
          <w:lang w:eastAsia="en-US"/>
        </w:rPr>
        <w:t xml:space="preserve"> znaky autorského díla nebo jiného práva duševního vlastnictví</w:t>
      </w:r>
      <w:r w:rsidR="00C7102D">
        <w:rPr>
          <w:rFonts w:ascii="Arial" w:eastAsiaTheme="minorEastAsia" w:hAnsi="Arial" w:cs="Arial"/>
          <w:sz w:val="21"/>
          <w:szCs w:val="21"/>
          <w:lang w:eastAsia="en-US"/>
        </w:rPr>
        <w:t xml:space="preserve"> </w:t>
      </w:r>
      <w:r w:rsidRPr="00C958C3">
        <w:rPr>
          <w:rFonts w:ascii="Arial" w:eastAsiaTheme="minorEastAsia" w:hAnsi="Arial" w:cs="Arial"/>
          <w:sz w:val="21"/>
          <w:szCs w:val="21"/>
          <w:lang w:eastAsia="en-US"/>
        </w:rPr>
        <w:t>(dále jen „Duševní vlastnictví“) uděluj</w:t>
      </w:r>
      <w:r w:rsidR="0015589C">
        <w:rPr>
          <w:rFonts w:ascii="Arial" w:eastAsiaTheme="minorEastAsia" w:hAnsi="Arial" w:cs="Arial"/>
          <w:sz w:val="21"/>
          <w:szCs w:val="21"/>
          <w:lang w:eastAsia="en-US"/>
        </w:rPr>
        <w:t>í si účastníci projektu</w:t>
      </w:r>
      <w:r w:rsidRPr="00C958C3">
        <w:rPr>
          <w:rFonts w:ascii="Arial" w:eastAsiaTheme="minorEastAsia" w:hAnsi="Arial" w:cs="Arial"/>
          <w:sz w:val="21"/>
          <w:szCs w:val="21"/>
          <w:lang w:eastAsia="en-US"/>
        </w:rPr>
        <w:t xml:space="preserve"> </w:t>
      </w:r>
      <w:r w:rsidR="000B141F">
        <w:rPr>
          <w:rFonts w:ascii="Arial" w:eastAsiaTheme="minorEastAsia" w:hAnsi="Arial" w:cs="Arial"/>
          <w:sz w:val="21"/>
          <w:szCs w:val="21"/>
          <w:lang w:eastAsia="en-US"/>
        </w:rPr>
        <w:t xml:space="preserve">vzájemný </w:t>
      </w:r>
      <w:r w:rsidRPr="00C958C3">
        <w:rPr>
          <w:rFonts w:ascii="Arial" w:eastAsiaTheme="minorEastAsia" w:hAnsi="Arial" w:cs="Arial"/>
          <w:sz w:val="21"/>
          <w:szCs w:val="21"/>
          <w:lang w:eastAsia="en-US"/>
        </w:rPr>
        <w:t xml:space="preserve">souhlas s využitím </w:t>
      </w:r>
      <w:r w:rsidRPr="00C958C3">
        <w:rPr>
          <w:rFonts w:ascii="Arial" w:eastAsiaTheme="minorEastAsia" w:hAnsi="Arial" w:cs="Arial"/>
          <w:sz w:val="21"/>
          <w:szCs w:val="21"/>
          <w:lang w:eastAsia="en-US"/>
        </w:rPr>
        <w:lastRenderedPageBreak/>
        <w:t xml:space="preserve">poskytnutých výsledků (dále jen "Licence"). Smluvní strany se dohodly, že Licence je poskytována jako výhradní a smluvní strany výslovně sjednávají, že licence se poskytuje bezúplatně. </w:t>
      </w:r>
    </w:p>
    <w:p w14:paraId="77F58EE6" w14:textId="239DF3E4" w:rsidR="00C958C3" w:rsidRDefault="7A0697AE" w:rsidP="7A0697AE">
      <w:pPr>
        <w:pStyle w:val="Odstavecseseznamem"/>
        <w:numPr>
          <w:ilvl w:val="0"/>
          <w:numId w:val="5"/>
        </w:numPr>
        <w:spacing w:after="120"/>
        <w:ind w:left="782" w:hanging="357"/>
        <w:jc w:val="both"/>
        <w:rPr>
          <w:rFonts w:ascii="Arial" w:eastAsiaTheme="minorEastAsia" w:hAnsi="Arial" w:cs="Arial"/>
          <w:sz w:val="21"/>
          <w:szCs w:val="21"/>
          <w:lang w:eastAsia="en-US"/>
        </w:rPr>
      </w:pPr>
      <w:r w:rsidRPr="7A0697AE">
        <w:rPr>
          <w:rFonts w:ascii="Arial" w:eastAsiaTheme="minorEastAsia" w:hAnsi="Arial" w:cs="Arial"/>
          <w:sz w:val="21"/>
          <w:szCs w:val="21"/>
          <w:lang w:eastAsia="en-US"/>
        </w:rPr>
        <w:t xml:space="preserve">V případě výsledku „open-source SW </w:t>
      </w:r>
      <w:proofErr w:type="spellStart"/>
      <w:r w:rsidRPr="7A0697AE">
        <w:rPr>
          <w:rFonts w:ascii="Arial" w:eastAsiaTheme="minorEastAsia" w:hAnsi="Arial" w:cs="Arial"/>
          <w:sz w:val="21"/>
          <w:szCs w:val="21"/>
          <w:lang w:eastAsia="en-US"/>
        </w:rPr>
        <w:t>frontendu</w:t>
      </w:r>
      <w:proofErr w:type="spellEnd"/>
      <w:r w:rsidRPr="7A0697AE">
        <w:rPr>
          <w:rFonts w:ascii="Arial" w:eastAsiaTheme="minorEastAsia" w:hAnsi="Arial" w:cs="Arial"/>
          <w:sz w:val="21"/>
          <w:szCs w:val="21"/>
          <w:lang w:eastAsia="en-US"/>
        </w:rPr>
        <w:t xml:space="preserve"> i </w:t>
      </w:r>
      <w:proofErr w:type="spellStart"/>
      <w:r w:rsidRPr="7A0697AE">
        <w:rPr>
          <w:rFonts w:ascii="Arial" w:eastAsiaTheme="minorEastAsia" w:hAnsi="Arial" w:cs="Arial"/>
          <w:sz w:val="21"/>
          <w:szCs w:val="21"/>
          <w:lang w:eastAsia="en-US"/>
        </w:rPr>
        <w:t>backendu</w:t>
      </w:r>
      <w:proofErr w:type="spellEnd"/>
      <w:r w:rsidRPr="7A0697AE">
        <w:rPr>
          <w:rFonts w:ascii="Arial" w:eastAsiaTheme="minorEastAsia" w:hAnsi="Arial" w:cs="Arial"/>
          <w:sz w:val="21"/>
          <w:szCs w:val="21"/>
          <w:lang w:eastAsia="en-US"/>
        </w:rPr>
        <w:t xml:space="preserve"> platformy </w:t>
      </w:r>
      <w:proofErr w:type="spellStart"/>
      <w:r w:rsidRPr="7A0697AE">
        <w:rPr>
          <w:rFonts w:ascii="Arial" w:eastAsiaTheme="minorEastAsia" w:hAnsi="Arial" w:cs="Arial"/>
          <w:sz w:val="21"/>
          <w:szCs w:val="21"/>
          <w:lang w:eastAsia="en-US"/>
        </w:rPr>
        <w:t>ENVision</w:t>
      </w:r>
      <w:proofErr w:type="spellEnd"/>
      <w:r w:rsidRPr="7A0697AE">
        <w:rPr>
          <w:rFonts w:ascii="Arial" w:eastAsiaTheme="minorEastAsia" w:hAnsi="Arial" w:cs="Arial"/>
          <w:sz w:val="21"/>
          <w:szCs w:val="21"/>
          <w:lang w:eastAsia="en-US"/>
        </w:rPr>
        <w:t xml:space="preserve">“, který je Duševním vlastnictvím, uděluje účastník projektu MUNI příjemci podpory ÚVGZ nevýhradní bezúplatnou Licenci k infrastruktuře </w:t>
      </w:r>
      <w:proofErr w:type="spellStart"/>
      <w:r w:rsidRPr="7A0697AE">
        <w:rPr>
          <w:rFonts w:ascii="Arial" w:eastAsiaTheme="minorEastAsia" w:hAnsi="Arial" w:cs="Arial"/>
          <w:sz w:val="21"/>
          <w:szCs w:val="21"/>
          <w:lang w:eastAsia="en-US"/>
        </w:rPr>
        <w:t>ENVision</w:t>
      </w:r>
      <w:proofErr w:type="spellEnd"/>
      <w:r w:rsidRPr="7A0697AE">
        <w:rPr>
          <w:rFonts w:ascii="Arial" w:eastAsiaTheme="minorEastAsia" w:hAnsi="Arial" w:cs="Arial"/>
          <w:sz w:val="21"/>
          <w:szCs w:val="21"/>
          <w:lang w:eastAsia="en-US"/>
        </w:rPr>
        <w:t>.</w:t>
      </w:r>
    </w:p>
    <w:p w14:paraId="62220319" w14:textId="7DA246A5" w:rsidR="00A52977" w:rsidRPr="00181E2B" w:rsidRDefault="7A0697AE" w:rsidP="7A0697AE">
      <w:pPr>
        <w:pStyle w:val="Odstavecseseznamem"/>
        <w:numPr>
          <w:ilvl w:val="0"/>
          <w:numId w:val="5"/>
        </w:numPr>
        <w:spacing w:before="120"/>
        <w:ind w:left="782" w:hanging="357"/>
        <w:jc w:val="both"/>
        <w:rPr>
          <w:rFonts w:ascii="Arial" w:eastAsiaTheme="minorEastAsia" w:hAnsi="Arial" w:cs="Arial"/>
          <w:sz w:val="21"/>
          <w:szCs w:val="21"/>
          <w:lang w:eastAsia="en-US"/>
        </w:rPr>
      </w:pPr>
      <w:r w:rsidRPr="7A0697AE">
        <w:rPr>
          <w:rFonts w:ascii="Arial" w:eastAsiaTheme="minorEastAsia" w:hAnsi="Arial" w:cs="Arial"/>
          <w:sz w:val="21"/>
          <w:szCs w:val="21"/>
          <w:lang w:eastAsia="en-US"/>
        </w:rPr>
        <w:t xml:space="preserve">V případě výsledku „open-source SW analytického modulu pro odhady vegetačních parametrů“, který je Duševním vlastnictvím, uděluje příjemce podpory ÚVGZ účastníkovi projektu MUNI nevýhradní bezúplatnou Licenci k uplatnění, integraci a provozování tohoto modulu v infrastruktuře </w:t>
      </w:r>
      <w:proofErr w:type="spellStart"/>
      <w:r w:rsidRPr="7A0697AE">
        <w:rPr>
          <w:rFonts w:ascii="Arial" w:eastAsiaTheme="minorEastAsia" w:hAnsi="Arial" w:cs="Arial"/>
          <w:sz w:val="21"/>
          <w:szCs w:val="21"/>
          <w:lang w:eastAsia="en-US"/>
        </w:rPr>
        <w:t>ENVision</w:t>
      </w:r>
      <w:proofErr w:type="spellEnd"/>
      <w:r w:rsidRPr="7A0697AE">
        <w:rPr>
          <w:rFonts w:ascii="Arial" w:eastAsiaTheme="minorEastAsia" w:hAnsi="Arial" w:cs="Arial"/>
          <w:sz w:val="21"/>
          <w:szCs w:val="21"/>
          <w:lang w:eastAsia="en-US"/>
        </w:rPr>
        <w:t>.</w:t>
      </w:r>
    </w:p>
    <w:p w14:paraId="22781241" w14:textId="5528AAFD" w:rsidR="00C958C3" w:rsidRPr="00C958C3" w:rsidRDefault="001E7F7C" w:rsidP="00181E2B">
      <w:pPr>
        <w:numPr>
          <w:ilvl w:val="2"/>
          <w:numId w:val="3"/>
        </w:numPr>
        <w:spacing w:before="120" w:after="120"/>
        <w:jc w:val="both"/>
        <w:rPr>
          <w:rFonts w:ascii="Arial" w:eastAsiaTheme="minorEastAsia" w:hAnsi="Arial" w:cs="Arial"/>
          <w:sz w:val="21"/>
          <w:szCs w:val="21"/>
          <w:lang w:eastAsia="en-US"/>
        </w:rPr>
      </w:pPr>
      <w:r>
        <w:rPr>
          <w:rFonts w:ascii="Arial" w:eastAsiaTheme="minorEastAsia" w:hAnsi="Arial" w:cs="Arial"/>
          <w:sz w:val="21"/>
          <w:szCs w:val="21"/>
          <w:lang w:eastAsia="en-US"/>
        </w:rPr>
        <w:t>Účastníci projektu berou</w:t>
      </w:r>
      <w:r w:rsidR="00C958C3" w:rsidRPr="00C958C3">
        <w:rPr>
          <w:rFonts w:ascii="Arial" w:eastAsiaTheme="minorEastAsia" w:hAnsi="Arial" w:cs="Arial"/>
          <w:sz w:val="21"/>
          <w:szCs w:val="21"/>
          <w:lang w:eastAsia="en-US"/>
        </w:rPr>
        <w:t xml:space="preserve"> na vědomí, že součástí výsledků </w:t>
      </w:r>
      <w:r w:rsidR="000A1F6C">
        <w:rPr>
          <w:rFonts w:ascii="Arial" w:eastAsiaTheme="minorEastAsia" w:hAnsi="Arial" w:cs="Arial"/>
          <w:sz w:val="21"/>
          <w:szCs w:val="21"/>
          <w:lang w:eastAsia="en-US"/>
        </w:rPr>
        <w:t xml:space="preserve">projektu </w:t>
      </w:r>
      <w:r w:rsidR="00A31004">
        <w:rPr>
          <w:rFonts w:ascii="Arial" w:eastAsiaTheme="minorEastAsia" w:hAnsi="Arial" w:cs="Arial"/>
          <w:sz w:val="21"/>
          <w:szCs w:val="21"/>
          <w:lang w:eastAsia="en-US"/>
        </w:rPr>
        <w:t>je</w:t>
      </w:r>
      <w:r w:rsidR="00C958C3" w:rsidRPr="00C958C3">
        <w:rPr>
          <w:rFonts w:ascii="Arial" w:eastAsiaTheme="minorEastAsia" w:hAnsi="Arial" w:cs="Arial"/>
          <w:sz w:val="21"/>
          <w:szCs w:val="21"/>
          <w:lang w:eastAsia="en-US"/>
        </w:rPr>
        <w:t xml:space="preserve"> tzv. open</w:t>
      </w:r>
      <w:r>
        <w:rPr>
          <w:rFonts w:ascii="Arial" w:eastAsiaTheme="minorEastAsia" w:hAnsi="Arial" w:cs="Arial"/>
          <w:sz w:val="21"/>
          <w:szCs w:val="21"/>
          <w:lang w:eastAsia="en-US"/>
        </w:rPr>
        <w:t>-</w:t>
      </w:r>
      <w:r w:rsidR="00C958C3" w:rsidRPr="00C958C3">
        <w:rPr>
          <w:rFonts w:ascii="Arial" w:eastAsiaTheme="minorEastAsia" w:hAnsi="Arial" w:cs="Arial"/>
          <w:sz w:val="21"/>
          <w:szCs w:val="21"/>
          <w:lang w:eastAsia="en-US"/>
        </w:rPr>
        <w:t xml:space="preserve">source software, ke kterému není </w:t>
      </w:r>
      <w:r>
        <w:rPr>
          <w:rFonts w:ascii="Arial" w:eastAsiaTheme="minorEastAsia" w:hAnsi="Arial" w:cs="Arial"/>
          <w:sz w:val="21"/>
          <w:szCs w:val="21"/>
          <w:lang w:eastAsia="en-US"/>
        </w:rPr>
        <w:t>druhá smluvní strana</w:t>
      </w:r>
      <w:r w:rsidR="00C958C3" w:rsidRPr="00C958C3">
        <w:rPr>
          <w:rFonts w:ascii="Arial" w:eastAsiaTheme="minorEastAsia" w:hAnsi="Arial" w:cs="Arial"/>
          <w:sz w:val="21"/>
          <w:szCs w:val="21"/>
          <w:lang w:eastAsia="en-US"/>
        </w:rPr>
        <w:t xml:space="preserve"> oprávněn</w:t>
      </w:r>
      <w:r>
        <w:rPr>
          <w:rFonts w:ascii="Arial" w:eastAsiaTheme="minorEastAsia" w:hAnsi="Arial" w:cs="Arial"/>
          <w:sz w:val="21"/>
          <w:szCs w:val="21"/>
          <w:lang w:eastAsia="en-US"/>
        </w:rPr>
        <w:t>a</w:t>
      </w:r>
      <w:r w:rsidR="00C958C3" w:rsidRPr="00C958C3">
        <w:rPr>
          <w:rFonts w:ascii="Arial" w:eastAsiaTheme="minorEastAsia" w:hAnsi="Arial" w:cs="Arial"/>
          <w:sz w:val="21"/>
          <w:szCs w:val="21"/>
          <w:lang w:eastAsia="en-US"/>
        </w:rPr>
        <w:t xml:space="preserve"> poskytnout Licenci v rozsahu dle předchozího odstavce. V takovém případě </w:t>
      </w:r>
      <w:r w:rsidR="000A1F6C">
        <w:rPr>
          <w:rFonts w:ascii="Arial" w:eastAsiaTheme="minorEastAsia" w:hAnsi="Arial" w:cs="Arial"/>
          <w:sz w:val="21"/>
          <w:szCs w:val="21"/>
          <w:lang w:eastAsia="en-US"/>
        </w:rPr>
        <w:t xml:space="preserve">bude </w:t>
      </w:r>
      <w:r w:rsidR="00C958C3" w:rsidRPr="00C958C3">
        <w:rPr>
          <w:rFonts w:ascii="Arial" w:eastAsiaTheme="minorEastAsia" w:hAnsi="Arial" w:cs="Arial"/>
          <w:sz w:val="21"/>
          <w:szCs w:val="21"/>
          <w:lang w:eastAsia="en-US"/>
        </w:rPr>
        <w:t xml:space="preserve">k předmětným částem </w:t>
      </w:r>
      <w:r w:rsidR="000A1F6C">
        <w:rPr>
          <w:rFonts w:ascii="Arial" w:eastAsiaTheme="minorEastAsia" w:hAnsi="Arial" w:cs="Arial"/>
          <w:sz w:val="21"/>
          <w:szCs w:val="21"/>
          <w:lang w:eastAsia="en-US"/>
        </w:rPr>
        <w:t xml:space="preserve">poskytnuta </w:t>
      </w:r>
      <w:r w:rsidR="00C958C3" w:rsidRPr="00C958C3">
        <w:rPr>
          <w:rFonts w:ascii="Arial" w:eastAsiaTheme="minorEastAsia" w:hAnsi="Arial" w:cs="Arial"/>
          <w:sz w:val="21"/>
          <w:szCs w:val="21"/>
          <w:lang w:eastAsia="en-US"/>
        </w:rPr>
        <w:t>nevýhradní Licenc</w:t>
      </w:r>
      <w:r w:rsidR="000A1F6C">
        <w:rPr>
          <w:rFonts w:ascii="Arial" w:eastAsiaTheme="minorEastAsia" w:hAnsi="Arial" w:cs="Arial"/>
          <w:sz w:val="21"/>
          <w:szCs w:val="21"/>
          <w:lang w:eastAsia="en-US"/>
        </w:rPr>
        <w:t>e</w:t>
      </w:r>
      <w:r w:rsidR="00C958C3" w:rsidRPr="00C958C3">
        <w:rPr>
          <w:rFonts w:ascii="Arial" w:eastAsiaTheme="minorEastAsia" w:hAnsi="Arial" w:cs="Arial"/>
          <w:sz w:val="21"/>
          <w:szCs w:val="21"/>
          <w:lang w:eastAsia="en-US"/>
        </w:rPr>
        <w:t>.</w:t>
      </w:r>
    </w:p>
    <w:p w14:paraId="0C892A7E" w14:textId="6AC5C48D" w:rsidR="00F54646" w:rsidRPr="00181E2B" w:rsidRDefault="00BA3CB1" w:rsidP="00181E2B">
      <w:pPr>
        <w:numPr>
          <w:ilvl w:val="2"/>
          <w:numId w:val="3"/>
        </w:numPr>
        <w:spacing w:before="120" w:after="120"/>
        <w:jc w:val="both"/>
        <w:rPr>
          <w:rFonts w:ascii="Arial" w:eastAsiaTheme="minorEastAsia" w:hAnsi="Arial" w:cs="Arial"/>
          <w:sz w:val="21"/>
          <w:szCs w:val="21"/>
          <w:lang w:eastAsia="en-US"/>
        </w:rPr>
      </w:pPr>
      <w:r>
        <w:rPr>
          <w:rFonts w:ascii="Arial" w:eastAsiaTheme="minorEastAsia" w:hAnsi="Arial" w:cs="Arial"/>
          <w:sz w:val="21"/>
          <w:szCs w:val="21"/>
          <w:lang w:eastAsia="en-US"/>
        </w:rPr>
        <w:t>Účastníci projektu</w:t>
      </w:r>
      <w:r w:rsidR="00C958C3" w:rsidRPr="00C958C3">
        <w:rPr>
          <w:rFonts w:ascii="Arial" w:eastAsiaTheme="minorEastAsia" w:hAnsi="Arial" w:cs="Arial"/>
          <w:sz w:val="21"/>
          <w:szCs w:val="21"/>
          <w:lang w:eastAsia="en-US"/>
        </w:rPr>
        <w:t xml:space="preserve"> se zavazuj</w:t>
      </w:r>
      <w:r>
        <w:rPr>
          <w:rFonts w:ascii="Arial" w:eastAsiaTheme="minorEastAsia" w:hAnsi="Arial" w:cs="Arial"/>
          <w:sz w:val="21"/>
          <w:szCs w:val="21"/>
          <w:lang w:eastAsia="en-US"/>
        </w:rPr>
        <w:t>í</w:t>
      </w:r>
      <w:r w:rsidR="00C958C3" w:rsidRPr="00C958C3">
        <w:rPr>
          <w:rFonts w:ascii="Arial" w:eastAsiaTheme="minorEastAsia" w:hAnsi="Arial" w:cs="Arial"/>
          <w:sz w:val="21"/>
          <w:szCs w:val="21"/>
          <w:lang w:eastAsia="en-US"/>
        </w:rPr>
        <w:t xml:space="preserve"> na webových stránkách </w:t>
      </w:r>
      <w:r w:rsidR="00A879BF">
        <w:rPr>
          <w:rFonts w:ascii="Arial" w:eastAsiaTheme="minorEastAsia" w:hAnsi="Arial" w:cs="Arial"/>
          <w:sz w:val="21"/>
          <w:szCs w:val="21"/>
          <w:lang w:eastAsia="en-US"/>
        </w:rPr>
        <w:t xml:space="preserve">souvisejících s výsledky projektu </w:t>
      </w:r>
      <w:r w:rsidR="00C958C3" w:rsidRPr="00C958C3">
        <w:rPr>
          <w:rFonts w:ascii="Arial" w:eastAsiaTheme="minorEastAsia" w:hAnsi="Arial" w:cs="Arial"/>
          <w:sz w:val="21"/>
          <w:szCs w:val="21"/>
          <w:lang w:eastAsia="en-US"/>
        </w:rPr>
        <w:t>uvádět autory Duševního vlastnictví, pokud se jedná o autorská díla.</w:t>
      </w:r>
    </w:p>
    <w:p w14:paraId="787334DE" w14:textId="6C29BF7B" w:rsidR="00AD702E" w:rsidRPr="00187733" w:rsidRDefault="00282A5D" w:rsidP="00181E2B">
      <w:pPr>
        <w:numPr>
          <w:ilvl w:val="1"/>
          <w:numId w:val="3"/>
        </w:numPr>
        <w:spacing w:before="240" w:after="120"/>
        <w:jc w:val="both"/>
        <w:rPr>
          <w:rFonts w:ascii="Arial" w:eastAsiaTheme="minorHAnsi" w:hAnsi="Arial" w:cs="Arial"/>
          <w:b/>
          <w:sz w:val="21"/>
          <w:szCs w:val="21"/>
          <w:lang w:eastAsia="en-US"/>
        </w:rPr>
      </w:pPr>
      <w:r>
        <w:rPr>
          <w:rFonts w:ascii="Arial" w:eastAsiaTheme="minorEastAsia" w:hAnsi="Arial" w:cs="Arial"/>
          <w:b/>
          <w:bCs/>
          <w:sz w:val="21"/>
          <w:szCs w:val="21"/>
          <w:lang w:eastAsia="en-US"/>
        </w:rPr>
        <w:t>D</w:t>
      </w:r>
      <w:r w:rsidR="5AC20C1A" w:rsidRPr="5AC20C1A">
        <w:rPr>
          <w:rFonts w:ascii="Arial" w:eastAsiaTheme="minorEastAsia" w:hAnsi="Arial" w:cs="Arial"/>
          <w:b/>
          <w:bCs/>
          <w:sz w:val="21"/>
          <w:szCs w:val="21"/>
          <w:lang w:eastAsia="en-US"/>
        </w:rPr>
        <w:t xml:space="preserve">alší výsledky spolupráce </w:t>
      </w:r>
    </w:p>
    <w:p w14:paraId="787334DF" w14:textId="557D1975" w:rsidR="00AD702E" w:rsidRPr="00187733" w:rsidRDefault="5AC20C1A" w:rsidP="5AC20C1A">
      <w:pPr>
        <w:numPr>
          <w:ilvl w:val="2"/>
          <w:numId w:val="3"/>
        </w:numPr>
        <w:spacing w:before="120" w:after="120"/>
        <w:jc w:val="both"/>
        <w:rPr>
          <w:rFonts w:ascii="Arial" w:eastAsiaTheme="minorEastAsia" w:hAnsi="Arial" w:cs="Arial"/>
          <w:sz w:val="21"/>
          <w:szCs w:val="21"/>
          <w:lang w:eastAsia="en-US"/>
        </w:rPr>
      </w:pPr>
      <w:r w:rsidRPr="5AC20C1A">
        <w:rPr>
          <w:rFonts w:ascii="Arial" w:eastAsiaTheme="minorEastAsia" w:hAnsi="Arial" w:cs="Arial"/>
          <w:sz w:val="21"/>
          <w:szCs w:val="21"/>
          <w:lang w:eastAsia="en-US"/>
        </w:rPr>
        <w:t>Dalšími výsledky spolupráce jsou takové výsledky, které vzniknou v souvislosti s realizací projektu nebo v návaznosti na řešení projektu.</w:t>
      </w:r>
    </w:p>
    <w:p w14:paraId="787334E0" w14:textId="5CB2998D" w:rsidR="00AD702E" w:rsidRPr="00187733" w:rsidRDefault="5AC20C1A" w:rsidP="5AC20C1A">
      <w:pPr>
        <w:numPr>
          <w:ilvl w:val="2"/>
          <w:numId w:val="3"/>
        </w:numPr>
        <w:spacing w:before="120" w:after="120"/>
        <w:jc w:val="both"/>
        <w:rPr>
          <w:rFonts w:ascii="Arial" w:eastAsiaTheme="minorEastAsia" w:hAnsi="Arial" w:cs="Arial"/>
          <w:sz w:val="21"/>
          <w:szCs w:val="21"/>
          <w:lang w:eastAsia="en-US"/>
        </w:rPr>
      </w:pPr>
      <w:r w:rsidRPr="5AC20C1A">
        <w:rPr>
          <w:rFonts w:ascii="Arial" w:eastAsiaTheme="minorEastAsia" w:hAnsi="Arial" w:cs="Arial"/>
          <w:sz w:val="21"/>
          <w:szCs w:val="21"/>
          <w:lang w:eastAsia="en-US"/>
        </w:rPr>
        <w:t>Podíl majetkových práv autorských nebo práv z průmyslového vlastnictví k jednotlivým dalším výsledkům spolupráce bude rozdělen v závislosti na podílu vložených prostředků jednotlivých subjektů, přičemž bude zároveň úměrně přihlíženo k poměru nákladů jednotlivých subjektů tak, aby nedocházelo k nepřímé státní podpoře.</w:t>
      </w:r>
    </w:p>
    <w:p w14:paraId="787334E1" w14:textId="3B467E89" w:rsidR="00AD702E" w:rsidRPr="00187733" w:rsidRDefault="5AC20C1A" w:rsidP="5AC20C1A">
      <w:pPr>
        <w:numPr>
          <w:ilvl w:val="2"/>
          <w:numId w:val="3"/>
        </w:numPr>
        <w:spacing w:before="120" w:after="120"/>
        <w:jc w:val="both"/>
        <w:rPr>
          <w:rFonts w:ascii="Arial" w:eastAsiaTheme="minorEastAsia" w:hAnsi="Arial" w:cs="Arial"/>
          <w:sz w:val="21"/>
          <w:szCs w:val="21"/>
          <w:lang w:eastAsia="en-US"/>
        </w:rPr>
      </w:pPr>
      <w:r w:rsidRPr="5AC20C1A">
        <w:rPr>
          <w:rFonts w:ascii="Arial" w:eastAsiaTheme="minorEastAsia" w:hAnsi="Arial" w:cs="Arial"/>
          <w:sz w:val="21"/>
          <w:szCs w:val="21"/>
          <w:lang w:eastAsia="en-US"/>
        </w:rPr>
        <w:t>Další výsledky spolupráce nesmějí být uveřejněny ani poskytnuty dříve, než bude mezi všemi subjekty, kterými byly k získání výsledku vloženy jakékoliv hodnoty, uzavřena smlouva o využití výsledků.</w:t>
      </w:r>
    </w:p>
    <w:p w14:paraId="787334E2" w14:textId="77777777" w:rsidR="00AD702E" w:rsidRPr="00187733" w:rsidRDefault="00AD702E" w:rsidP="00AD702E">
      <w:pPr>
        <w:spacing w:before="120" w:after="120"/>
        <w:ind w:left="425"/>
        <w:jc w:val="both"/>
        <w:rPr>
          <w:rFonts w:ascii="Arial" w:eastAsiaTheme="minorHAnsi" w:hAnsi="Arial" w:cs="Arial"/>
          <w:sz w:val="21"/>
          <w:szCs w:val="21"/>
          <w:lang w:eastAsia="en-US"/>
        </w:rPr>
      </w:pPr>
    </w:p>
    <w:p w14:paraId="787334E3" w14:textId="77777777" w:rsidR="00AD702E" w:rsidRPr="00187733" w:rsidRDefault="00AD702E" w:rsidP="00AD702E">
      <w:pPr>
        <w:pStyle w:val="Odstavecseseznamem"/>
        <w:numPr>
          <w:ilvl w:val="0"/>
          <w:numId w:val="3"/>
        </w:numPr>
        <w:spacing w:before="120" w:after="120"/>
        <w:contextualSpacing w:val="0"/>
        <w:jc w:val="both"/>
        <w:rPr>
          <w:rFonts w:ascii="Arial" w:hAnsi="Arial" w:cs="Arial"/>
          <w:sz w:val="21"/>
          <w:szCs w:val="21"/>
        </w:rPr>
      </w:pPr>
      <w:r w:rsidRPr="00187733">
        <w:rPr>
          <w:rFonts w:ascii="Arial" w:hAnsi="Arial" w:cs="Arial"/>
          <w:b/>
          <w:smallCaps/>
          <w:spacing w:val="32"/>
          <w:sz w:val="21"/>
          <w:szCs w:val="21"/>
        </w:rPr>
        <w:t>Důvěrná informac</w:t>
      </w:r>
      <w:r>
        <w:rPr>
          <w:rFonts w:ascii="Arial" w:hAnsi="Arial" w:cs="Arial"/>
          <w:b/>
          <w:smallCaps/>
          <w:spacing w:val="32"/>
          <w:sz w:val="21"/>
          <w:szCs w:val="21"/>
        </w:rPr>
        <w:t>e</w:t>
      </w:r>
    </w:p>
    <w:p w14:paraId="787334E4" w14:textId="77777777" w:rsidR="00AD702E" w:rsidRPr="00187733" w:rsidRDefault="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Důvěrnou informací je taková informace, která má skutečnou nebo alespoň potenciální materiální či nemateriální hodnotu a která není v příslušných obchodních nebo vědecko-výzkumných kruzích běžně dostupná, která je obsažená v této smlouvě nebo získaná od druhé smluvní strany v souvislosti s projednáváním nebo plněním této smlouvy.</w:t>
      </w:r>
    </w:p>
    <w:p w14:paraId="787334E5" w14:textId="1A71303A"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Důvěrnou informací však není informace, která</w:t>
      </w:r>
    </w:p>
    <w:p w14:paraId="787334E6" w14:textId="0353EE7A" w:rsidR="00AD702E" w:rsidRPr="00187733" w:rsidRDefault="5AC20C1A" w:rsidP="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Je v době její zpřístupnění dostupná veřejnosti.</w:t>
      </w:r>
    </w:p>
    <w:p w14:paraId="787334E7" w14:textId="45F063C9" w:rsidR="00AD702E" w:rsidRPr="00187733" w:rsidRDefault="5AC20C1A" w:rsidP="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Stane se veřejnosti dostupná jinak než jejich nepovoleným zveřejněním.</w:t>
      </w:r>
    </w:p>
    <w:p w14:paraId="787334E8" w14:textId="3230E8F8" w:rsidR="00AD702E" w:rsidRPr="00187733" w:rsidRDefault="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Je poskytnuta smluvní straně třetí osobou, která je oprávněna tuto informaci zpřístupnit.</w:t>
      </w:r>
    </w:p>
    <w:p w14:paraId="787334E9" w14:textId="19663F7F"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Žádná ze smluvních stran nezpřístupní třetím osobám žádnou důvěrnou informaci, s výjimkou následujících případů:</w:t>
      </w:r>
    </w:p>
    <w:p w14:paraId="787334EA" w14:textId="029EB6F8" w:rsidR="00AD702E" w:rsidRPr="00187733" w:rsidRDefault="00AD702E" w:rsidP="00AD702E">
      <w:pPr>
        <w:pStyle w:val="Odstavecseseznamem"/>
        <w:numPr>
          <w:ilvl w:val="3"/>
          <w:numId w:val="3"/>
        </w:numPr>
        <w:spacing w:before="120" w:after="120"/>
        <w:jc w:val="both"/>
        <w:rPr>
          <w:rFonts w:ascii="Arial" w:hAnsi="Arial" w:cs="Arial"/>
          <w:sz w:val="21"/>
          <w:szCs w:val="21"/>
        </w:rPr>
      </w:pPr>
      <w:r w:rsidRPr="00187733">
        <w:rPr>
          <w:rFonts w:ascii="Arial" w:hAnsi="Arial" w:cs="Arial"/>
          <w:sz w:val="21"/>
          <w:szCs w:val="21"/>
        </w:rPr>
        <w:t xml:space="preserve">Dotčená smluvní strana udělila předchozí písemný </w:t>
      </w:r>
      <w:r w:rsidRPr="00925837">
        <w:rPr>
          <w:rFonts w:ascii="Arial" w:hAnsi="Arial" w:cs="Arial"/>
          <w:sz w:val="21"/>
          <w:szCs w:val="21"/>
        </w:rPr>
        <w:t>souhlas s</w:t>
      </w:r>
      <w:r w:rsidR="00925837" w:rsidRPr="00925837">
        <w:rPr>
          <w:rFonts w:ascii="Arial" w:hAnsi="Arial" w:cs="Arial"/>
          <w:sz w:val="21"/>
          <w:szCs w:val="21"/>
        </w:rPr>
        <w:t> </w:t>
      </w:r>
      <w:r w:rsidRPr="00925837">
        <w:rPr>
          <w:rFonts w:ascii="Arial" w:hAnsi="Arial" w:cs="Arial"/>
          <w:sz w:val="21"/>
          <w:szCs w:val="21"/>
        </w:rPr>
        <w:t>takovým</w:t>
      </w:r>
      <w:r w:rsidR="00925837" w:rsidRPr="00925837">
        <w:rPr>
          <w:rFonts w:ascii="Arial" w:hAnsi="Arial" w:cs="Arial"/>
          <w:sz w:val="21"/>
          <w:szCs w:val="21"/>
        </w:rPr>
        <w:t xml:space="preserve"> jednáním</w:t>
      </w:r>
      <w:r w:rsidRPr="00187733">
        <w:rPr>
          <w:rFonts w:ascii="Arial" w:hAnsi="Arial" w:cs="Arial"/>
          <w:sz w:val="21"/>
          <w:szCs w:val="21"/>
        </w:rPr>
        <w:t>.</w:t>
      </w:r>
    </w:p>
    <w:p w14:paraId="787334EB" w14:textId="1DDDF4AE" w:rsidR="00AD702E" w:rsidRPr="00187733" w:rsidRDefault="5AC20C1A" w:rsidP="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Právní předpis nebo povinnost uložená na základě právního předpisu stanoví povinnost zpřístupnit důvěrnou informaci.</w:t>
      </w:r>
    </w:p>
    <w:p w14:paraId="787334EC" w14:textId="500522D0" w:rsidR="00AD702E" w:rsidRPr="00187733" w:rsidRDefault="5AC20C1A" w:rsidP="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Povinnost stanovená FR CESNET je s takovým požadavkem neslučitelná.</w:t>
      </w:r>
    </w:p>
    <w:p w14:paraId="787334ED" w14:textId="67006D9C" w:rsidR="00AD702E" w:rsidRPr="00187733" w:rsidRDefault="5AC20C1A">
      <w:pPr>
        <w:pStyle w:val="Odstavecseseznamem"/>
        <w:numPr>
          <w:ilvl w:val="3"/>
          <w:numId w:val="3"/>
        </w:numPr>
        <w:spacing w:before="120" w:after="120"/>
        <w:jc w:val="both"/>
        <w:rPr>
          <w:rFonts w:ascii="Arial" w:hAnsi="Arial" w:cs="Arial"/>
          <w:sz w:val="21"/>
          <w:szCs w:val="21"/>
        </w:rPr>
      </w:pPr>
      <w:r w:rsidRPr="5AC20C1A">
        <w:rPr>
          <w:rFonts w:ascii="Arial" w:hAnsi="Arial" w:cs="Arial"/>
          <w:sz w:val="21"/>
          <w:szCs w:val="21"/>
        </w:rPr>
        <w:t>Takové zpřístupněním důvěrné informace je nezbytné pro realizaci smlouvy nebo kroků či činností předpokládaných touto smlouvou.</w:t>
      </w:r>
    </w:p>
    <w:p w14:paraId="787334EE" w14:textId="1679E592"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Smluvní strany si tímto navzájem dávají souhlas k poskytnutí důvěrných informací smluvní stranou, a to, pokud jsou tito vázáni povinností mlčenlivosti ve vztahu k důvěrným informacím, právnímu zástupci, auditorovi, účetnímu, daňovému nebo jinému poradci smluvní strany, zaměstnanci nebo jinému zástupci smluvní strany. Každá smluvní strana je povinna zajistit, aby osoba, které jsou tímto způsobem důvěrné informace poskytnuty, tyto důvěrné informace nezpřístupnila ani nedopustila jejich zpřístupnění nebo použití třetí osobou.</w:t>
      </w:r>
    </w:p>
    <w:p w14:paraId="787334EF" w14:textId="77777777" w:rsidR="00AD702E" w:rsidRPr="00187733" w:rsidRDefault="00AD702E" w:rsidP="00AD702E">
      <w:pPr>
        <w:spacing w:before="120" w:after="120"/>
        <w:ind w:left="425"/>
        <w:jc w:val="both"/>
        <w:rPr>
          <w:rFonts w:ascii="Arial" w:eastAsiaTheme="minorEastAsia" w:hAnsi="Arial" w:cs="Arial"/>
          <w:sz w:val="21"/>
          <w:szCs w:val="21"/>
          <w:lang w:eastAsia="en-US"/>
        </w:rPr>
      </w:pPr>
    </w:p>
    <w:p w14:paraId="787334F0" w14:textId="77777777" w:rsidR="00AD702E" w:rsidRPr="00187733" w:rsidRDefault="00AD702E" w:rsidP="00AB04F0">
      <w:pPr>
        <w:pStyle w:val="Odstavecseseznamem"/>
        <w:numPr>
          <w:ilvl w:val="0"/>
          <w:numId w:val="3"/>
        </w:numPr>
        <w:spacing w:before="120" w:after="120"/>
        <w:jc w:val="both"/>
        <w:rPr>
          <w:rFonts w:ascii="Arial" w:hAnsi="Arial" w:cs="Arial"/>
          <w:sz w:val="21"/>
          <w:szCs w:val="21"/>
        </w:rPr>
      </w:pPr>
      <w:r w:rsidRPr="00187733">
        <w:rPr>
          <w:rFonts w:ascii="Arial" w:hAnsi="Arial" w:cs="Arial"/>
          <w:b/>
          <w:smallCaps/>
          <w:spacing w:val="32"/>
          <w:sz w:val="21"/>
          <w:szCs w:val="21"/>
        </w:rPr>
        <w:lastRenderedPageBreak/>
        <w:t>Řízení projektu</w:t>
      </w:r>
    </w:p>
    <w:p w14:paraId="787334F1"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Projekt řídí hlavní řešitel projektu.</w:t>
      </w:r>
    </w:p>
    <w:p w14:paraId="787334F2" w14:textId="5D68DB18"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Hlavní řešitel projektu pozve ostatní řešitele projektu k jednání do jednoho měsíce od uzavření této smlouvy. Hlavní řešitel projektu pozve ostatní řešitele projektu k jednání vždy nejpozději do 3 měsíců ode dne předešlého jednání.</w:t>
      </w:r>
    </w:p>
    <w:p w14:paraId="787334F3" w14:textId="77777777" w:rsidR="00AD702E" w:rsidRPr="00187733" w:rsidRDefault="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Hlavní řešitel vede jednání k dosažení konsenzu (souhlasu všech zúčastněných řešitelů projektu) o dalším postupu při realizaci projektu. Nepodaří-li se konsenzu dosáhnout, rozhoduje o dalším postupu při realizaci projektu hlavní řešitel projektu.</w:t>
      </w:r>
    </w:p>
    <w:p w14:paraId="787334F4" w14:textId="77777777" w:rsidR="00A13D95" w:rsidRPr="00187733" w:rsidRDefault="00561DF5">
      <w:pPr>
        <w:pStyle w:val="Odstavecseseznamem"/>
        <w:numPr>
          <w:ilvl w:val="0"/>
          <w:numId w:val="3"/>
        </w:numPr>
        <w:spacing w:before="120" w:after="120"/>
        <w:jc w:val="both"/>
        <w:rPr>
          <w:rFonts w:ascii="Arial" w:hAnsi="Arial" w:cs="Arial"/>
          <w:sz w:val="21"/>
          <w:szCs w:val="21"/>
        </w:rPr>
      </w:pPr>
      <w:r w:rsidRPr="00187733">
        <w:rPr>
          <w:rFonts w:ascii="Arial" w:hAnsi="Arial" w:cs="Arial"/>
          <w:b/>
          <w:smallCaps/>
          <w:spacing w:val="32"/>
          <w:sz w:val="21"/>
          <w:szCs w:val="21"/>
        </w:rPr>
        <w:t>Oprávněné osoby smluvních stran</w:t>
      </w:r>
    </w:p>
    <w:p w14:paraId="787334F5" w14:textId="079D3607" w:rsidR="00810D53" w:rsidRPr="00187733" w:rsidRDefault="7A0697AE" w:rsidP="5AC20C1A">
      <w:pPr>
        <w:pStyle w:val="Odstavecseseznamem"/>
        <w:numPr>
          <w:ilvl w:val="1"/>
          <w:numId w:val="3"/>
        </w:numPr>
        <w:spacing w:before="120" w:after="120"/>
        <w:jc w:val="both"/>
        <w:rPr>
          <w:rFonts w:ascii="Arial" w:hAnsi="Arial" w:cs="Arial"/>
          <w:sz w:val="21"/>
          <w:szCs w:val="21"/>
        </w:rPr>
      </w:pPr>
      <w:r w:rsidRPr="7A0697AE">
        <w:rPr>
          <w:rFonts w:ascii="Arial" w:hAnsi="Arial" w:cs="Arial"/>
          <w:sz w:val="21"/>
          <w:szCs w:val="21"/>
        </w:rPr>
        <w:t xml:space="preserve">Zástupcem </w:t>
      </w:r>
      <w:r w:rsidRPr="00AB04F0">
        <w:rPr>
          <w:rFonts w:ascii="Arial" w:hAnsi="Arial" w:cs="Arial"/>
          <w:b/>
          <w:bCs/>
          <w:sz w:val="21"/>
          <w:szCs w:val="21"/>
        </w:rPr>
        <w:t>Ú</w:t>
      </w:r>
      <w:r w:rsidRPr="7A0697AE">
        <w:rPr>
          <w:rFonts w:ascii="Arial" w:hAnsi="Arial" w:cs="Arial"/>
          <w:b/>
          <w:bCs/>
          <w:sz w:val="21"/>
          <w:szCs w:val="21"/>
        </w:rPr>
        <w:t xml:space="preserve">VGZ </w:t>
      </w:r>
      <w:r w:rsidRPr="7A0697AE">
        <w:rPr>
          <w:rFonts w:ascii="Arial" w:hAnsi="Arial" w:cs="Arial"/>
          <w:sz w:val="21"/>
          <w:szCs w:val="21"/>
        </w:rPr>
        <w:t>je ředitel.</w:t>
      </w:r>
    </w:p>
    <w:p w14:paraId="787334F6" w14:textId="352E7193" w:rsidR="00A13D95" w:rsidRPr="00187733" w:rsidRDefault="7A0697AE" w:rsidP="00810D53">
      <w:pPr>
        <w:pStyle w:val="Odstavecseseznamem"/>
        <w:numPr>
          <w:ilvl w:val="2"/>
          <w:numId w:val="3"/>
        </w:numPr>
        <w:spacing w:before="120" w:after="120"/>
        <w:jc w:val="both"/>
        <w:rPr>
          <w:rFonts w:ascii="Arial" w:hAnsi="Arial" w:cs="Arial"/>
          <w:sz w:val="21"/>
          <w:szCs w:val="21"/>
        </w:rPr>
      </w:pPr>
      <w:r w:rsidRPr="7A0697AE">
        <w:rPr>
          <w:rFonts w:ascii="Arial" w:hAnsi="Arial" w:cs="Arial"/>
          <w:sz w:val="21"/>
          <w:szCs w:val="21"/>
        </w:rPr>
        <w:t>Ředitel může za ÚVGZ v souvislosti s touto smlouvou jakkoliv jednat.</w:t>
      </w:r>
    </w:p>
    <w:p w14:paraId="787334F7" w14:textId="2EC41AA4" w:rsidR="00810D53" w:rsidRPr="00187733" w:rsidRDefault="7A0697AE" w:rsidP="7A0697AE">
      <w:pPr>
        <w:pStyle w:val="Odstavecseseznamem"/>
        <w:numPr>
          <w:ilvl w:val="2"/>
          <w:numId w:val="3"/>
        </w:numPr>
        <w:spacing w:before="120" w:after="120"/>
        <w:jc w:val="both"/>
        <w:rPr>
          <w:rFonts w:ascii="Arial" w:hAnsi="Arial" w:cs="Arial"/>
        </w:rPr>
      </w:pPr>
      <w:r w:rsidRPr="7A0697AE">
        <w:rPr>
          <w:rFonts w:ascii="Arial" w:hAnsi="Arial" w:cs="Arial"/>
          <w:sz w:val="21"/>
          <w:szCs w:val="21"/>
        </w:rPr>
        <w:t xml:space="preserve">Hlavním řešitelem projektu je </w:t>
      </w:r>
      <w:proofErr w:type="spellStart"/>
      <w:r w:rsidR="003C5641">
        <w:rPr>
          <w:rFonts w:ascii="Arial" w:hAnsi="Arial" w:cs="Arial"/>
          <w:sz w:val="21"/>
          <w:szCs w:val="21"/>
        </w:rPr>
        <w:t>xxxxxxxxxxxxxxxxxxx</w:t>
      </w:r>
      <w:proofErr w:type="spellEnd"/>
      <w:r w:rsidRPr="7A0697AE">
        <w:rPr>
          <w:rFonts w:ascii="Arial" w:hAnsi="Arial" w:cs="Arial"/>
          <w:sz w:val="21"/>
          <w:szCs w:val="21"/>
        </w:rPr>
        <w:t xml:space="preserve"> </w:t>
      </w:r>
      <w:proofErr w:type="spellStart"/>
      <w:r w:rsidR="003C5641">
        <w:rPr>
          <w:rFonts w:ascii="Arial" w:hAnsi="Arial" w:cs="Arial"/>
          <w:sz w:val="21"/>
          <w:szCs w:val="21"/>
        </w:rPr>
        <w:t>xxxxxxxxxxxxxx</w:t>
      </w:r>
      <w:proofErr w:type="spellEnd"/>
      <w:r w:rsidRPr="7A0697AE">
        <w:rPr>
          <w:rFonts w:ascii="Arial" w:hAnsi="Arial" w:cs="Arial"/>
          <w:sz w:val="21"/>
          <w:szCs w:val="21"/>
        </w:rPr>
        <w:t xml:space="preserve">), ta může za ÚVGZ v souvislosti s touto </w:t>
      </w:r>
      <w:proofErr w:type="gramStart"/>
      <w:r w:rsidRPr="7A0697AE">
        <w:rPr>
          <w:rFonts w:ascii="Arial" w:hAnsi="Arial" w:cs="Arial"/>
          <w:sz w:val="21"/>
          <w:szCs w:val="21"/>
        </w:rPr>
        <w:t>smlouvou</w:t>
      </w:r>
      <w:proofErr w:type="gramEnd"/>
      <w:r w:rsidRPr="7A0697AE">
        <w:rPr>
          <w:rFonts w:ascii="Arial" w:hAnsi="Arial" w:cs="Arial"/>
          <w:sz w:val="21"/>
          <w:szCs w:val="21"/>
        </w:rPr>
        <w:t xml:space="preserve"> jakkoliv jednat, nemůže však smlouvu ani měnit ani ukončit ani uznat dluh z této smlouvy.</w:t>
      </w:r>
    </w:p>
    <w:p w14:paraId="787334F8" w14:textId="2E272227" w:rsidR="00810D53" w:rsidRPr="00187733" w:rsidRDefault="00810D53" w:rsidP="00810D53">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 xml:space="preserve">Zástupcem </w:t>
      </w:r>
      <w:r w:rsidR="004D004F">
        <w:rPr>
          <w:rFonts w:ascii="Arial" w:hAnsi="Arial" w:cs="Arial"/>
          <w:b/>
          <w:sz w:val="21"/>
          <w:szCs w:val="21"/>
        </w:rPr>
        <w:t>MUNI</w:t>
      </w:r>
      <w:r w:rsidRPr="00187733">
        <w:rPr>
          <w:rFonts w:ascii="Arial" w:hAnsi="Arial" w:cs="Arial"/>
          <w:b/>
          <w:sz w:val="21"/>
          <w:szCs w:val="21"/>
        </w:rPr>
        <w:t xml:space="preserve"> </w:t>
      </w:r>
      <w:r w:rsidRPr="00187733">
        <w:rPr>
          <w:rFonts w:ascii="Arial" w:hAnsi="Arial" w:cs="Arial"/>
          <w:sz w:val="21"/>
          <w:szCs w:val="21"/>
        </w:rPr>
        <w:t xml:space="preserve">je ředitel </w:t>
      </w:r>
      <w:r w:rsidR="004D004F">
        <w:rPr>
          <w:rFonts w:ascii="Arial" w:hAnsi="Arial" w:cs="Arial"/>
          <w:sz w:val="21"/>
          <w:szCs w:val="21"/>
        </w:rPr>
        <w:t>Ústavu výpočetní techniky Masarykovy univerzity</w:t>
      </w:r>
      <w:r w:rsidR="0087394A" w:rsidRPr="00187733">
        <w:rPr>
          <w:rFonts w:ascii="Arial" w:hAnsi="Arial" w:cs="Arial"/>
          <w:sz w:val="21"/>
          <w:szCs w:val="21"/>
        </w:rPr>
        <w:t>.</w:t>
      </w:r>
    </w:p>
    <w:p w14:paraId="787334F9" w14:textId="66C29761" w:rsidR="00810D53" w:rsidRPr="00187733" w:rsidRDefault="00810D53" w:rsidP="00810D53">
      <w:pPr>
        <w:pStyle w:val="Odstavecseseznamem"/>
        <w:numPr>
          <w:ilvl w:val="2"/>
          <w:numId w:val="3"/>
        </w:numPr>
        <w:spacing w:before="120" w:after="120"/>
        <w:jc w:val="both"/>
        <w:rPr>
          <w:rFonts w:ascii="Arial" w:hAnsi="Arial" w:cs="Arial"/>
          <w:sz w:val="21"/>
          <w:szCs w:val="21"/>
        </w:rPr>
      </w:pPr>
      <w:r w:rsidRPr="00187733">
        <w:rPr>
          <w:rFonts w:ascii="Arial" w:hAnsi="Arial" w:cs="Arial"/>
          <w:sz w:val="21"/>
          <w:szCs w:val="21"/>
        </w:rPr>
        <w:t xml:space="preserve">Ředitel </w:t>
      </w:r>
      <w:r w:rsidR="00721653">
        <w:rPr>
          <w:rFonts w:ascii="Arial" w:hAnsi="Arial" w:cs="Arial"/>
          <w:sz w:val="21"/>
          <w:szCs w:val="21"/>
        </w:rPr>
        <w:t>Ústavu výpočetní techniky</w:t>
      </w:r>
      <w:r w:rsidRPr="00187733">
        <w:rPr>
          <w:rFonts w:ascii="Arial" w:hAnsi="Arial" w:cs="Arial"/>
          <w:sz w:val="21"/>
          <w:szCs w:val="21"/>
        </w:rPr>
        <w:t xml:space="preserve"> může za </w:t>
      </w:r>
      <w:r w:rsidR="00721653">
        <w:rPr>
          <w:rFonts w:ascii="Arial" w:hAnsi="Arial" w:cs="Arial"/>
          <w:sz w:val="21"/>
          <w:szCs w:val="21"/>
        </w:rPr>
        <w:t>MUNI</w:t>
      </w:r>
      <w:r w:rsidRPr="00187733">
        <w:rPr>
          <w:rFonts w:ascii="Arial" w:hAnsi="Arial" w:cs="Arial"/>
          <w:sz w:val="21"/>
          <w:szCs w:val="21"/>
        </w:rPr>
        <w:t xml:space="preserve"> v souvislosti s touto smlouvou jakkoliv jednat.</w:t>
      </w:r>
    </w:p>
    <w:p w14:paraId="787334FA" w14:textId="5FED142C" w:rsidR="00810D53" w:rsidRDefault="008C7DDA" w:rsidP="00AB04F0">
      <w:pPr>
        <w:pStyle w:val="Odstavecseseznamem"/>
        <w:numPr>
          <w:ilvl w:val="2"/>
          <w:numId w:val="3"/>
        </w:numPr>
        <w:spacing w:before="120" w:after="120"/>
        <w:rPr>
          <w:rFonts w:ascii="Arial" w:hAnsi="Arial" w:cs="Arial"/>
          <w:sz w:val="21"/>
          <w:szCs w:val="21"/>
        </w:rPr>
      </w:pPr>
      <w:r w:rsidRPr="00187733">
        <w:rPr>
          <w:rFonts w:ascii="Arial" w:hAnsi="Arial" w:cs="Arial"/>
          <w:sz w:val="21"/>
          <w:szCs w:val="21"/>
        </w:rPr>
        <w:t xml:space="preserve">Řešitelem projektu </w:t>
      </w:r>
      <w:r w:rsidR="0046050F">
        <w:rPr>
          <w:rFonts w:ascii="Arial" w:hAnsi="Arial" w:cs="Arial"/>
          <w:sz w:val="21"/>
          <w:szCs w:val="21"/>
        </w:rPr>
        <w:t xml:space="preserve">za </w:t>
      </w:r>
      <w:r w:rsidR="00721653">
        <w:rPr>
          <w:rFonts w:ascii="Arial" w:hAnsi="Arial" w:cs="Arial"/>
          <w:sz w:val="21"/>
          <w:szCs w:val="21"/>
        </w:rPr>
        <w:t>MUNI</w:t>
      </w:r>
      <w:r w:rsidR="0046050F" w:rsidRPr="0046050F">
        <w:rPr>
          <w:rFonts w:ascii="Arial" w:hAnsi="Arial" w:cs="Arial"/>
          <w:sz w:val="21"/>
          <w:szCs w:val="21"/>
        </w:rPr>
        <w:t xml:space="preserve"> </w:t>
      </w:r>
      <w:r w:rsidRPr="00187733">
        <w:rPr>
          <w:rFonts w:ascii="Arial" w:hAnsi="Arial" w:cs="Arial"/>
          <w:sz w:val="21"/>
          <w:szCs w:val="21"/>
        </w:rPr>
        <w:t xml:space="preserve">je </w:t>
      </w:r>
      <w:proofErr w:type="spellStart"/>
      <w:r w:rsidR="003C5641">
        <w:rPr>
          <w:rFonts w:ascii="Arial" w:hAnsi="Arial" w:cs="Arial"/>
          <w:sz w:val="21"/>
          <w:szCs w:val="21"/>
        </w:rPr>
        <w:t>xxxxxxxxxxxx</w:t>
      </w:r>
      <w:proofErr w:type="spellEnd"/>
      <w:r w:rsidR="00810D53" w:rsidRPr="00187733">
        <w:rPr>
          <w:rFonts w:ascii="Arial" w:hAnsi="Arial" w:cs="Arial"/>
          <w:sz w:val="21"/>
          <w:szCs w:val="21"/>
        </w:rPr>
        <w:t>.</w:t>
      </w:r>
      <w:r w:rsidR="00240391">
        <w:rPr>
          <w:rFonts w:ascii="Arial" w:hAnsi="Arial" w:cs="Arial"/>
          <w:sz w:val="21"/>
          <w:szCs w:val="21"/>
        </w:rPr>
        <w:t xml:space="preserve"> (</w:t>
      </w:r>
      <w:r w:rsidR="003C5641">
        <w:t>xxxxxxxxxxxxxxx</w:t>
      </w:r>
      <w:bookmarkStart w:id="0" w:name="_GoBack"/>
      <w:bookmarkEnd w:id="0"/>
      <w:r w:rsidR="00786B5B">
        <w:rPr>
          <w:rFonts w:ascii="Arial" w:hAnsi="Arial" w:cs="Arial"/>
          <w:sz w:val="21"/>
          <w:szCs w:val="21"/>
        </w:rPr>
        <w:t>)</w:t>
      </w:r>
      <w:r w:rsidRPr="00187733">
        <w:rPr>
          <w:rFonts w:ascii="Arial" w:hAnsi="Arial" w:cs="Arial"/>
          <w:sz w:val="21"/>
          <w:szCs w:val="21"/>
        </w:rPr>
        <w:t xml:space="preserve">, ten </w:t>
      </w:r>
      <w:r w:rsidR="00810D53" w:rsidRPr="00187733">
        <w:rPr>
          <w:rFonts w:ascii="Arial" w:hAnsi="Arial" w:cs="Arial"/>
          <w:sz w:val="21"/>
          <w:szCs w:val="21"/>
        </w:rPr>
        <w:t xml:space="preserve">může za </w:t>
      </w:r>
      <w:r w:rsidR="00721653">
        <w:rPr>
          <w:rFonts w:ascii="Arial" w:hAnsi="Arial" w:cs="Arial"/>
          <w:sz w:val="21"/>
          <w:szCs w:val="21"/>
        </w:rPr>
        <w:t>MUNI</w:t>
      </w:r>
      <w:r w:rsidR="00810D53" w:rsidRPr="00187733">
        <w:rPr>
          <w:rFonts w:ascii="Arial" w:hAnsi="Arial" w:cs="Arial"/>
          <w:sz w:val="21"/>
          <w:szCs w:val="21"/>
        </w:rPr>
        <w:t xml:space="preserve"> v souvislosti s touto smlouvou jakkoliv jednat, nemůže však smlouvu ani měnit ani ukončit ani uznat dluh z této smlouvy.</w:t>
      </w:r>
    </w:p>
    <w:p w14:paraId="787334FB" w14:textId="77777777" w:rsidR="00AD702E" w:rsidRPr="00187733" w:rsidRDefault="00AD702E" w:rsidP="00AB04F0">
      <w:pPr>
        <w:pStyle w:val="Odstavecseseznamem"/>
        <w:spacing w:before="120" w:after="120"/>
        <w:ind w:left="425"/>
        <w:rPr>
          <w:rFonts w:ascii="Arial" w:hAnsi="Arial" w:cs="Arial"/>
          <w:sz w:val="21"/>
          <w:szCs w:val="21"/>
        </w:rPr>
      </w:pPr>
    </w:p>
    <w:p w14:paraId="787334FC" w14:textId="77777777" w:rsidR="006D095B" w:rsidRPr="00187733" w:rsidRDefault="006D095B">
      <w:pPr>
        <w:pStyle w:val="Odstavecseseznamem"/>
        <w:numPr>
          <w:ilvl w:val="0"/>
          <w:numId w:val="3"/>
        </w:numPr>
        <w:spacing w:before="120" w:after="120"/>
        <w:jc w:val="both"/>
        <w:rPr>
          <w:rFonts w:ascii="Arial" w:hAnsi="Arial" w:cs="Arial"/>
          <w:sz w:val="21"/>
          <w:szCs w:val="21"/>
        </w:rPr>
      </w:pPr>
      <w:r w:rsidRPr="00187733">
        <w:rPr>
          <w:rFonts w:ascii="Arial" w:hAnsi="Arial" w:cs="Arial"/>
          <w:b/>
          <w:smallCaps/>
          <w:spacing w:val="32"/>
          <w:sz w:val="21"/>
          <w:szCs w:val="21"/>
        </w:rPr>
        <w:t>Trvání a ukončení smlouvy</w:t>
      </w:r>
    </w:p>
    <w:p w14:paraId="787334FD"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Smlouva se uzavírá na dobu určitou</w:t>
      </w:r>
      <w:r>
        <w:rPr>
          <w:rFonts w:ascii="Arial" w:hAnsi="Arial" w:cs="Arial"/>
          <w:sz w:val="21"/>
          <w:szCs w:val="21"/>
        </w:rPr>
        <w:t xml:space="preserve"> do ukončení projektu</w:t>
      </w:r>
      <w:r w:rsidRPr="00187733">
        <w:rPr>
          <w:rFonts w:ascii="Arial" w:hAnsi="Arial" w:cs="Arial"/>
          <w:sz w:val="21"/>
          <w:szCs w:val="21"/>
        </w:rPr>
        <w:t>.</w:t>
      </w:r>
    </w:p>
    <w:p w14:paraId="787334FE"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Smlouvu lze ukončit písemnou dohodou.</w:t>
      </w:r>
    </w:p>
    <w:p w14:paraId="787334FF" w14:textId="7F2B0542"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Smluvní strana může od smlouvy odstoupit v případě jejího podstatného porušení druhou smluvní stranou.</w:t>
      </w:r>
    </w:p>
    <w:p w14:paraId="78733500"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Odstoupení musí být učiněno písemně a je účinné dojitím druhé smluvní straně.</w:t>
      </w:r>
    </w:p>
    <w:p w14:paraId="78733501" w14:textId="3075BE9F"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Odstoupením od smlouvy nezaniká vzájemná sankční odpovědnost stran.</w:t>
      </w:r>
    </w:p>
    <w:p w14:paraId="78733502" w14:textId="22FFC216"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 xml:space="preserve">Odstoupení od této smlouvy nemá vliv na účinnost smlouvy vymezené v čl. I. </w:t>
      </w:r>
      <w:r w:rsidR="644C2650" w:rsidRPr="644C2650">
        <w:rPr>
          <w:rFonts w:ascii="Arial" w:hAnsi="Arial" w:cs="Arial"/>
          <w:sz w:val="21"/>
          <w:szCs w:val="21"/>
        </w:rPr>
        <w:t>o</w:t>
      </w:r>
      <w:r w:rsidRPr="00187733">
        <w:rPr>
          <w:rFonts w:ascii="Arial" w:hAnsi="Arial" w:cs="Arial"/>
          <w:sz w:val="21"/>
          <w:szCs w:val="21"/>
        </w:rPr>
        <w:t xml:space="preserve">dst. 1 této smlouvy. Odstoupení od smlouvy vymezené v čl. I. </w:t>
      </w:r>
      <w:r w:rsidR="3E0EEE5A" w:rsidRPr="3E0EEE5A">
        <w:rPr>
          <w:rFonts w:ascii="Arial" w:hAnsi="Arial" w:cs="Arial"/>
          <w:sz w:val="21"/>
          <w:szCs w:val="21"/>
        </w:rPr>
        <w:t>o</w:t>
      </w:r>
      <w:r w:rsidRPr="00187733">
        <w:rPr>
          <w:rFonts w:ascii="Arial" w:hAnsi="Arial" w:cs="Arial"/>
          <w:sz w:val="21"/>
          <w:szCs w:val="21"/>
        </w:rPr>
        <w:t>dst. 1 této smlouvy nemá vliv na účinnost této smlouvy.</w:t>
      </w:r>
    </w:p>
    <w:p w14:paraId="78733503" w14:textId="77777777" w:rsidR="00AD702E" w:rsidRPr="00D958A1" w:rsidRDefault="00AD702E" w:rsidP="00D958A1">
      <w:pPr>
        <w:pStyle w:val="Odstavecseseznamem"/>
        <w:numPr>
          <w:ilvl w:val="1"/>
          <w:numId w:val="3"/>
        </w:numPr>
        <w:spacing w:before="120" w:after="120"/>
        <w:jc w:val="both"/>
        <w:rPr>
          <w:rFonts w:ascii="Arial" w:hAnsi="Arial" w:cs="Arial"/>
          <w:sz w:val="21"/>
          <w:szCs w:val="21"/>
        </w:rPr>
      </w:pPr>
      <w:r w:rsidRPr="00D958A1">
        <w:rPr>
          <w:rFonts w:ascii="Arial" w:hAnsi="Arial" w:cs="Arial"/>
          <w:sz w:val="21"/>
          <w:szCs w:val="21"/>
        </w:rPr>
        <w:t>Bude-li tato smlouva, či Smlouva o poskytnutí podpory ukončena předčasně kteroukoli smluvní stranou, smluvní strany si navzájem vypořádají svá práva a povinnosti.</w:t>
      </w:r>
    </w:p>
    <w:p w14:paraId="78733504"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Ukončení smlouvy nemá vliv na závazky stran týkajících se práv k výsledkům a důvěrných informací</w:t>
      </w:r>
      <w:r>
        <w:rPr>
          <w:rFonts w:ascii="Arial" w:hAnsi="Arial" w:cs="Arial"/>
          <w:sz w:val="21"/>
          <w:szCs w:val="21"/>
        </w:rPr>
        <w:t xml:space="preserve"> dle kapitol IV. a V. této smlouvy</w:t>
      </w:r>
      <w:r w:rsidRPr="00187733">
        <w:rPr>
          <w:rFonts w:ascii="Arial" w:hAnsi="Arial" w:cs="Arial"/>
          <w:sz w:val="21"/>
          <w:szCs w:val="21"/>
        </w:rPr>
        <w:t>.</w:t>
      </w:r>
    </w:p>
    <w:p w14:paraId="78733505" w14:textId="77777777" w:rsidR="00FE4F1C" w:rsidRPr="00187733" w:rsidRDefault="00FE4F1C" w:rsidP="00D429D1">
      <w:pPr>
        <w:spacing w:before="120" w:after="120"/>
        <w:ind w:left="425" w:hanging="425"/>
        <w:jc w:val="both"/>
        <w:rPr>
          <w:rFonts w:ascii="Arial" w:eastAsiaTheme="minorEastAsia" w:hAnsi="Arial" w:cs="Arial"/>
          <w:sz w:val="21"/>
          <w:szCs w:val="21"/>
          <w:lang w:eastAsia="en-US"/>
        </w:rPr>
      </w:pPr>
    </w:p>
    <w:p w14:paraId="78733506" w14:textId="77777777" w:rsidR="00EE3E3E" w:rsidRPr="00187733" w:rsidRDefault="00EE3E3E">
      <w:pPr>
        <w:pStyle w:val="Odstavecseseznamem"/>
        <w:numPr>
          <w:ilvl w:val="0"/>
          <w:numId w:val="3"/>
        </w:numPr>
        <w:spacing w:before="120" w:after="120"/>
        <w:jc w:val="both"/>
        <w:rPr>
          <w:rFonts w:ascii="Arial" w:hAnsi="Arial" w:cs="Arial"/>
          <w:sz w:val="21"/>
          <w:szCs w:val="21"/>
        </w:rPr>
      </w:pPr>
      <w:r w:rsidRPr="00187733">
        <w:rPr>
          <w:rFonts w:ascii="Arial" w:hAnsi="Arial" w:cs="Arial"/>
          <w:b/>
          <w:smallCaps/>
          <w:spacing w:val="32"/>
          <w:sz w:val="21"/>
          <w:szCs w:val="21"/>
        </w:rPr>
        <w:t xml:space="preserve">Společná </w:t>
      </w:r>
      <w:r w:rsidR="003E4547" w:rsidRPr="00187733">
        <w:rPr>
          <w:rFonts w:ascii="Arial" w:hAnsi="Arial" w:cs="Arial"/>
          <w:b/>
          <w:smallCaps/>
          <w:spacing w:val="32"/>
          <w:sz w:val="21"/>
          <w:szCs w:val="21"/>
        </w:rPr>
        <w:t xml:space="preserve">a závěrečná </w:t>
      </w:r>
      <w:r w:rsidRPr="00187733">
        <w:rPr>
          <w:rFonts w:ascii="Arial" w:hAnsi="Arial" w:cs="Arial"/>
          <w:b/>
          <w:smallCaps/>
          <w:spacing w:val="32"/>
          <w:sz w:val="21"/>
          <w:szCs w:val="21"/>
        </w:rPr>
        <w:t xml:space="preserve">ustanovení </w:t>
      </w:r>
    </w:p>
    <w:p w14:paraId="78733507" w14:textId="48C598F0"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Žádná ze stran nemůže bez písemně uděleného souhlasu druhé smluvní strany ani pohledávku, ani dluh z této smlouvy, ani tuto smlouvu postoupit třetí osobě.</w:t>
      </w:r>
    </w:p>
    <w:p w14:paraId="78733508"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Ukáže-li se některé z ustanovení této smlouvy zdánlivým (nicotným), posoudí se vliv této vady na ostatní ustanovení smlouvy obdobně podle § 576 občanského zákoníku.</w:t>
      </w:r>
    </w:p>
    <w:p w14:paraId="78733509"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 xml:space="preserve">Strany vylučují aplikaci následujících ustanovení občanského zákoníku na tuto smlouvu: § 557 (pravidlo </w:t>
      </w:r>
      <w:proofErr w:type="spellStart"/>
      <w:r w:rsidRPr="00187733">
        <w:rPr>
          <w:rFonts w:ascii="Arial" w:hAnsi="Arial" w:cs="Arial"/>
          <w:sz w:val="21"/>
          <w:szCs w:val="21"/>
        </w:rPr>
        <w:t>contra</w:t>
      </w:r>
      <w:proofErr w:type="spellEnd"/>
      <w:r w:rsidRPr="00187733">
        <w:rPr>
          <w:rFonts w:ascii="Arial" w:hAnsi="Arial" w:cs="Arial"/>
          <w:sz w:val="21"/>
          <w:szCs w:val="21"/>
        </w:rPr>
        <w:t xml:space="preserve"> </w:t>
      </w:r>
      <w:proofErr w:type="spellStart"/>
      <w:r w:rsidRPr="00187733">
        <w:rPr>
          <w:rFonts w:ascii="Arial" w:hAnsi="Arial" w:cs="Arial"/>
          <w:sz w:val="21"/>
          <w:szCs w:val="21"/>
        </w:rPr>
        <w:t>proferentem</w:t>
      </w:r>
      <w:proofErr w:type="spellEnd"/>
      <w:r w:rsidRPr="00187733">
        <w:rPr>
          <w:rFonts w:ascii="Arial" w:hAnsi="Arial" w:cs="Arial"/>
          <w:sz w:val="21"/>
          <w:szCs w:val="21"/>
        </w:rPr>
        <w:t>).</w:t>
      </w:r>
    </w:p>
    <w:p w14:paraId="7873350A" w14:textId="5F890BF2"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Tato smlouva se řídí českým právním řádem. Veškerá s ní související jednání probíhají v jazyce českém.</w:t>
      </w:r>
    </w:p>
    <w:p w14:paraId="7873350B" w14:textId="279C3E2C" w:rsidR="00AD702E" w:rsidRPr="00187733" w:rsidRDefault="5AC20C1A" w:rsidP="5AC20C1A">
      <w:pPr>
        <w:pStyle w:val="Odstavecseseznamem"/>
        <w:numPr>
          <w:ilvl w:val="1"/>
          <w:numId w:val="3"/>
        </w:numPr>
        <w:spacing w:before="120" w:after="120"/>
        <w:jc w:val="both"/>
        <w:rPr>
          <w:rFonts w:ascii="Arial" w:hAnsi="Arial" w:cs="Arial"/>
          <w:sz w:val="21"/>
          <w:szCs w:val="21"/>
        </w:rPr>
      </w:pPr>
      <w:r w:rsidRPr="5AC20C1A">
        <w:rPr>
          <w:rFonts w:ascii="Arial" w:hAnsi="Arial" w:cs="Arial"/>
          <w:sz w:val="21"/>
          <w:szCs w:val="21"/>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873350C" w14:textId="77777777"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Tuto smlouvu lze měnit, není-li uvedeno jinak, pouze písemně, formou číslovaného dodatku k této smlouvě. Neplatnost smlouvy nebo jejího dodatku k ní pro nedodržení formy mohou smluvní strany namítnout z důvodu nedodržení formy kdykoliv, a to i když již bylo započato s plněním.</w:t>
      </w:r>
    </w:p>
    <w:p w14:paraId="7873350D" w14:textId="72A9080D" w:rsidR="00AD702E" w:rsidRPr="00187733" w:rsidRDefault="00AD702E" w:rsidP="00AD702E">
      <w:pPr>
        <w:pStyle w:val="Odstavecseseznamem"/>
        <w:numPr>
          <w:ilvl w:val="1"/>
          <w:numId w:val="3"/>
        </w:numPr>
        <w:spacing w:before="120" w:after="120"/>
        <w:jc w:val="both"/>
        <w:rPr>
          <w:rFonts w:ascii="Arial" w:hAnsi="Arial" w:cs="Arial"/>
          <w:sz w:val="21"/>
          <w:szCs w:val="21"/>
        </w:rPr>
      </w:pPr>
      <w:r w:rsidRPr="00187733">
        <w:rPr>
          <w:rFonts w:ascii="Arial" w:hAnsi="Arial" w:cs="Arial"/>
          <w:sz w:val="21"/>
          <w:szCs w:val="21"/>
        </w:rPr>
        <w:t xml:space="preserve">Tato smlouva se </w:t>
      </w:r>
      <w:r w:rsidR="000F1972">
        <w:rPr>
          <w:rFonts w:ascii="Arial" w:hAnsi="Arial" w:cs="Arial"/>
          <w:sz w:val="21"/>
          <w:szCs w:val="21"/>
        </w:rPr>
        <w:t xml:space="preserve">uzavírá v elektronické podobě. </w:t>
      </w:r>
    </w:p>
    <w:p w14:paraId="67C8FE4A" w14:textId="000D8683" w:rsidR="16B5EE1D" w:rsidRDefault="16B5EE1D">
      <w:pPr>
        <w:pStyle w:val="Odstavecseseznamem"/>
        <w:numPr>
          <w:ilvl w:val="1"/>
          <w:numId w:val="3"/>
        </w:numPr>
        <w:spacing w:before="120" w:after="120"/>
        <w:jc w:val="both"/>
        <w:rPr>
          <w:rFonts w:ascii="Arial" w:eastAsia="Arial" w:hAnsi="Arial" w:cs="Arial"/>
        </w:rPr>
      </w:pPr>
      <w:r w:rsidRPr="00AB04F0">
        <w:rPr>
          <w:rFonts w:ascii="Arial" w:eastAsia="Arial" w:hAnsi="Arial" w:cs="Arial"/>
          <w:sz w:val="21"/>
          <w:szCs w:val="21"/>
        </w:rPr>
        <w:t xml:space="preserve">Smluvní strany berou na vědomí, že tato smlouva naplňuje požadavky, uvedené v zákoně č. 340/2015 Sb. a podléhá tímto povinnosti zveřejnění v registru smluv, a s tímto uveřejněním v </w:t>
      </w:r>
      <w:r w:rsidRPr="00AB04F0">
        <w:rPr>
          <w:rFonts w:ascii="Arial" w:eastAsia="Arial" w:hAnsi="Arial" w:cs="Arial"/>
          <w:sz w:val="21"/>
          <w:szCs w:val="21"/>
        </w:rPr>
        <w:lastRenderedPageBreak/>
        <w:t xml:space="preserve">zákonném rozsahu souhlasí. Zadat smlouvu do registru smluv v zákonné lhůtě se zavazuje </w:t>
      </w:r>
      <w:r w:rsidRPr="16B5EE1D">
        <w:rPr>
          <w:rFonts w:ascii="Arial" w:eastAsia="Arial" w:hAnsi="Arial" w:cs="Arial"/>
          <w:sz w:val="21"/>
          <w:szCs w:val="21"/>
        </w:rPr>
        <w:t>ÚVGZ</w:t>
      </w:r>
      <w:r w:rsidRPr="00AB04F0">
        <w:rPr>
          <w:rFonts w:ascii="Arial" w:eastAsia="Arial" w:hAnsi="Arial" w:cs="Arial"/>
          <w:sz w:val="21"/>
          <w:szCs w:val="21"/>
        </w:rPr>
        <w:t xml:space="preserve">, který na vyžádání </w:t>
      </w:r>
      <w:r w:rsidRPr="16B5EE1D">
        <w:rPr>
          <w:rFonts w:ascii="Arial" w:eastAsia="Arial" w:hAnsi="Arial" w:cs="Arial"/>
          <w:sz w:val="21"/>
          <w:szCs w:val="21"/>
        </w:rPr>
        <w:t>MUNI</w:t>
      </w:r>
      <w:r w:rsidRPr="00AB04F0">
        <w:rPr>
          <w:rFonts w:ascii="Arial" w:eastAsia="Arial" w:hAnsi="Arial" w:cs="Arial"/>
          <w:sz w:val="21"/>
          <w:szCs w:val="21"/>
        </w:rPr>
        <w:t xml:space="preserve"> zašle </w:t>
      </w:r>
      <w:r w:rsidRPr="16B5EE1D">
        <w:rPr>
          <w:rFonts w:ascii="Arial" w:eastAsia="Arial" w:hAnsi="Arial" w:cs="Arial"/>
          <w:sz w:val="21"/>
          <w:szCs w:val="21"/>
        </w:rPr>
        <w:t>MUNI</w:t>
      </w:r>
      <w:r w:rsidRPr="00AB04F0">
        <w:rPr>
          <w:rFonts w:ascii="Arial" w:eastAsia="Arial" w:hAnsi="Arial" w:cs="Arial"/>
          <w:sz w:val="21"/>
          <w:szCs w:val="21"/>
        </w:rPr>
        <w:t xml:space="preserve"> potvrzení o uveřejnění smlouvy.</w:t>
      </w:r>
    </w:p>
    <w:p w14:paraId="7873350E" w14:textId="6330A5D6" w:rsidR="00AD702E" w:rsidRPr="00187733" w:rsidRDefault="00AD702E" w:rsidP="00AD702E">
      <w:pPr>
        <w:pStyle w:val="Odstavecseseznamem"/>
        <w:numPr>
          <w:ilvl w:val="1"/>
          <w:numId w:val="3"/>
        </w:numPr>
        <w:spacing w:before="120" w:after="120"/>
        <w:jc w:val="both"/>
        <w:rPr>
          <w:rFonts w:ascii="Arial" w:hAnsi="Arial" w:cs="Arial"/>
        </w:rPr>
      </w:pPr>
      <w:r w:rsidRPr="00187733">
        <w:rPr>
          <w:rFonts w:ascii="Arial" w:hAnsi="Arial" w:cs="Arial"/>
          <w:sz w:val="21"/>
          <w:szCs w:val="21"/>
        </w:rPr>
        <w:t xml:space="preserve">Tato smlouva nabývá účinnosti okamžikem jejího </w:t>
      </w:r>
      <w:r w:rsidR="16B5EE1D" w:rsidRPr="16B5EE1D">
        <w:rPr>
          <w:rFonts w:ascii="Arial" w:hAnsi="Arial" w:cs="Arial"/>
          <w:sz w:val="21"/>
          <w:szCs w:val="21"/>
        </w:rPr>
        <w:t>zveřejnění v registru smluv</w:t>
      </w:r>
      <w:r w:rsidRPr="00187733">
        <w:rPr>
          <w:rFonts w:ascii="Arial" w:hAnsi="Arial" w:cs="Arial"/>
          <w:sz w:val="21"/>
          <w:szCs w:val="21"/>
        </w:rPr>
        <w:t>.</w:t>
      </w:r>
    </w:p>
    <w:p w14:paraId="7873350F" w14:textId="77777777" w:rsidR="00EE3E3E" w:rsidRPr="003E68C0" w:rsidRDefault="00EE3E3E" w:rsidP="00AD702E">
      <w:pPr>
        <w:pStyle w:val="Odstavecseseznamem"/>
        <w:spacing w:before="120" w:after="120"/>
        <w:ind w:left="425"/>
        <w:contextualSpacing w:val="0"/>
        <w:jc w:val="both"/>
        <w:rPr>
          <w:rFonts w:ascii="Arial" w:hAnsi="Arial" w:cs="Arial"/>
          <w:sz w:val="21"/>
          <w:szCs w:val="21"/>
        </w:rPr>
      </w:pPr>
    </w:p>
    <w:p w14:paraId="78733510" w14:textId="77777777" w:rsidR="007A74E9" w:rsidRDefault="007A74E9" w:rsidP="007A74E9">
      <w:pPr>
        <w:pStyle w:val="Odstavecseseznamem"/>
        <w:spacing w:before="120" w:after="120"/>
        <w:ind w:left="425"/>
        <w:jc w:val="both"/>
        <w:rPr>
          <w:rFonts w:ascii="Arial" w:eastAsiaTheme="minorHAnsi" w:hAnsi="Arial" w:cs="Arial"/>
          <w:sz w:val="21"/>
          <w:szCs w:val="21"/>
          <w:lang w:eastAsia="en-US"/>
        </w:rPr>
      </w:pPr>
    </w:p>
    <w:p w14:paraId="78733511" w14:textId="77777777" w:rsidR="006F20F5" w:rsidRPr="00187733" w:rsidRDefault="006F20F5" w:rsidP="007A74E9">
      <w:pPr>
        <w:pStyle w:val="Odstavecseseznamem"/>
        <w:spacing w:before="120" w:after="120"/>
        <w:ind w:left="425"/>
        <w:jc w:val="both"/>
        <w:rPr>
          <w:rFonts w:ascii="Arial" w:eastAsiaTheme="minorHAnsi" w:hAnsi="Arial" w:cs="Arial"/>
          <w:sz w:val="21"/>
          <w:szCs w:val="21"/>
          <w:lang w:eastAsia="en-US"/>
        </w:rPr>
      </w:pPr>
    </w:p>
    <w:tbl>
      <w:tblPr>
        <w:tblStyle w:val="Mkatabulky"/>
        <w:tblW w:w="9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72"/>
        <w:gridCol w:w="4949"/>
      </w:tblGrid>
      <w:tr w:rsidR="007A74E9" w:rsidRPr="00187733" w14:paraId="78733516" w14:textId="77777777" w:rsidTr="16B5EE1D">
        <w:trPr>
          <w:jc w:val="center"/>
        </w:trPr>
        <w:tc>
          <w:tcPr>
            <w:tcW w:w="4608" w:type="dxa"/>
          </w:tcPr>
          <w:p w14:paraId="78733512" w14:textId="77777777" w:rsidR="006F20F5" w:rsidRDefault="006F20F5">
            <w:pPr>
              <w:pStyle w:val="Zkladntext"/>
              <w:tabs>
                <w:tab w:val="left" w:pos="375"/>
              </w:tabs>
              <w:suppressAutoHyphens/>
              <w:spacing w:before="120" w:after="120"/>
              <w:ind w:firstLine="91"/>
              <w:jc w:val="both"/>
              <w:rPr>
                <w:rFonts w:ascii="Arial" w:hAnsi="Arial" w:cs="Arial"/>
                <w:sz w:val="21"/>
                <w:szCs w:val="21"/>
              </w:rPr>
            </w:pPr>
          </w:p>
          <w:p w14:paraId="78733513" w14:textId="5C56DFF4" w:rsidR="007A74E9" w:rsidRPr="00187733" w:rsidRDefault="007A74E9">
            <w:pPr>
              <w:pStyle w:val="Zkladntext"/>
              <w:tabs>
                <w:tab w:val="left" w:pos="375"/>
              </w:tabs>
              <w:spacing w:before="120" w:after="120"/>
              <w:ind w:firstLine="91"/>
              <w:jc w:val="both"/>
              <w:rPr>
                <w:rFonts w:ascii="Arial" w:hAnsi="Arial" w:cs="Arial"/>
                <w:sz w:val="21"/>
                <w:szCs w:val="21"/>
              </w:rPr>
            </w:pPr>
            <w:r w:rsidRPr="00187733">
              <w:rPr>
                <w:rFonts w:ascii="Arial" w:hAnsi="Arial" w:cs="Arial"/>
                <w:sz w:val="21"/>
                <w:szCs w:val="21"/>
              </w:rPr>
              <w:t>V </w:t>
            </w:r>
            <w:r w:rsidR="16B5EE1D" w:rsidRPr="16B5EE1D">
              <w:rPr>
                <w:rFonts w:ascii="Arial" w:hAnsi="Arial" w:cs="Arial"/>
                <w:sz w:val="21"/>
                <w:szCs w:val="21"/>
              </w:rPr>
              <w:t>Brně</w:t>
            </w:r>
            <w:r w:rsidR="006F20F5">
              <w:rPr>
                <w:rFonts w:ascii="Arial" w:hAnsi="Arial" w:cs="Arial"/>
                <w:sz w:val="21"/>
                <w:szCs w:val="21"/>
              </w:rPr>
              <w:t xml:space="preserve"> </w:t>
            </w:r>
            <w:r w:rsidRPr="00187733">
              <w:rPr>
                <w:rFonts w:ascii="Arial" w:hAnsi="Arial" w:cs="Arial"/>
                <w:sz w:val="21"/>
                <w:szCs w:val="21"/>
              </w:rPr>
              <w:t xml:space="preserve">dne </w:t>
            </w:r>
            <w:r w:rsidR="006F20F5">
              <w:rPr>
                <w:rFonts w:ascii="Arial" w:hAnsi="Arial" w:cs="Arial"/>
                <w:sz w:val="21"/>
                <w:szCs w:val="21"/>
              </w:rPr>
              <w:t>……………</w:t>
            </w:r>
          </w:p>
        </w:tc>
        <w:tc>
          <w:tcPr>
            <w:tcW w:w="5121" w:type="dxa"/>
            <w:gridSpan w:val="2"/>
          </w:tcPr>
          <w:p w14:paraId="78733514" w14:textId="77777777" w:rsidR="007A74E9" w:rsidRDefault="007A74E9" w:rsidP="00332D7D">
            <w:pPr>
              <w:pStyle w:val="Zkladntext"/>
              <w:tabs>
                <w:tab w:val="left" w:pos="284"/>
              </w:tabs>
              <w:suppressAutoHyphens/>
              <w:spacing w:before="120" w:after="120"/>
              <w:jc w:val="both"/>
              <w:rPr>
                <w:rFonts w:ascii="Arial" w:hAnsi="Arial" w:cs="Arial"/>
                <w:sz w:val="21"/>
                <w:szCs w:val="21"/>
              </w:rPr>
            </w:pPr>
          </w:p>
          <w:p w14:paraId="78733515" w14:textId="0BDA6BFC" w:rsidR="006F20F5" w:rsidRPr="00187733" w:rsidRDefault="006F20F5">
            <w:pPr>
              <w:pStyle w:val="Zkladntext"/>
              <w:tabs>
                <w:tab w:val="left" w:pos="284"/>
              </w:tabs>
              <w:spacing w:before="120" w:after="120"/>
              <w:jc w:val="both"/>
              <w:rPr>
                <w:rFonts w:ascii="Arial" w:hAnsi="Arial" w:cs="Arial"/>
                <w:sz w:val="21"/>
                <w:szCs w:val="21"/>
              </w:rPr>
            </w:pPr>
            <w:r>
              <w:rPr>
                <w:rFonts w:ascii="Arial" w:hAnsi="Arial" w:cs="Arial"/>
                <w:sz w:val="21"/>
                <w:szCs w:val="21"/>
              </w:rPr>
              <w:t xml:space="preserve">          </w:t>
            </w:r>
            <w:r w:rsidRPr="00187733">
              <w:rPr>
                <w:rFonts w:ascii="Arial" w:hAnsi="Arial" w:cs="Arial"/>
                <w:sz w:val="21"/>
                <w:szCs w:val="21"/>
              </w:rPr>
              <w:t>V </w:t>
            </w:r>
            <w:r w:rsidR="16B5EE1D" w:rsidRPr="16B5EE1D">
              <w:rPr>
                <w:rFonts w:ascii="Arial" w:hAnsi="Arial" w:cs="Arial"/>
                <w:sz w:val="21"/>
                <w:szCs w:val="21"/>
              </w:rPr>
              <w:t>Brně</w:t>
            </w:r>
            <w:r>
              <w:rPr>
                <w:rFonts w:ascii="Arial" w:hAnsi="Arial" w:cs="Arial"/>
                <w:sz w:val="21"/>
                <w:szCs w:val="21"/>
              </w:rPr>
              <w:t xml:space="preserve"> </w:t>
            </w:r>
            <w:r w:rsidRPr="00187733">
              <w:rPr>
                <w:rFonts w:ascii="Arial" w:hAnsi="Arial" w:cs="Arial"/>
                <w:sz w:val="21"/>
                <w:szCs w:val="21"/>
              </w:rPr>
              <w:t xml:space="preserve">dne </w:t>
            </w:r>
            <w:r>
              <w:rPr>
                <w:rFonts w:ascii="Arial" w:hAnsi="Arial" w:cs="Arial"/>
                <w:sz w:val="21"/>
                <w:szCs w:val="21"/>
              </w:rPr>
              <w:t>……………</w:t>
            </w:r>
          </w:p>
        </w:tc>
      </w:tr>
      <w:tr w:rsidR="007A74E9" w:rsidRPr="00187733" w14:paraId="78733519" w14:textId="77777777" w:rsidTr="16B5EE1D">
        <w:trPr>
          <w:trHeight w:val="1200"/>
          <w:jc w:val="center"/>
        </w:trPr>
        <w:tc>
          <w:tcPr>
            <w:tcW w:w="4608" w:type="dxa"/>
            <w:vAlign w:val="center"/>
          </w:tcPr>
          <w:p w14:paraId="78733517" w14:textId="77777777" w:rsidR="007A74E9" w:rsidRPr="00187733" w:rsidRDefault="007A74E9" w:rsidP="00332D7D">
            <w:pPr>
              <w:pStyle w:val="Zkladntext"/>
              <w:tabs>
                <w:tab w:val="left" w:pos="284"/>
              </w:tabs>
              <w:suppressAutoHyphens/>
              <w:spacing w:after="0"/>
              <w:jc w:val="center"/>
              <w:rPr>
                <w:rFonts w:ascii="Arial" w:hAnsi="Arial" w:cs="Arial"/>
                <w:sz w:val="21"/>
                <w:szCs w:val="21"/>
              </w:rPr>
            </w:pPr>
          </w:p>
        </w:tc>
        <w:tc>
          <w:tcPr>
            <w:tcW w:w="5121" w:type="dxa"/>
            <w:gridSpan w:val="2"/>
            <w:vAlign w:val="center"/>
          </w:tcPr>
          <w:p w14:paraId="78733518" w14:textId="77777777" w:rsidR="007A74E9" w:rsidRPr="00187733" w:rsidRDefault="007A74E9" w:rsidP="00332D7D">
            <w:pPr>
              <w:pStyle w:val="Zkladntext"/>
              <w:tabs>
                <w:tab w:val="left" w:pos="284"/>
              </w:tabs>
              <w:suppressAutoHyphens/>
              <w:spacing w:after="0"/>
              <w:jc w:val="center"/>
              <w:rPr>
                <w:rFonts w:ascii="Arial" w:hAnsi="Arial" w:cs="Arial"/>
                <w:sz w:val="21"/>
                <w:szCs w:val="21"/>
              </w:rPr>
            </w:pPr>
          </w:p>
        </w:tc>
      </w:tr>
      <w:tr w:rsidR="007A74E9" w:rsidRPr="00187733" w14:paraId="7873351E" w14:textId="77777777" w:rsidTr="16B5EE1D">
        <w:trPr>
          <w:jc w:val="center"/>
        </w:trPr>
        <w:tc>
          <w:tcPr>
            <w:tcW w:w="4780" w:type="dxa"/>
            <w:gridSpan w:val="2"/>
            <w:vAlign w:val="center"/>
          </w:tcPr>
          <w:p w14:paraId="7873351A" w14:textId="77777777" w:rsidR="004F4972" w:rsidRDefault="004F4972" w:rsidP="00332D7D">
            <w:pPr>
              <w:pStyle w:val="Zkladntext"/>
              <w:tabs>
                <w:tab w:val="left" w:pos="284"/>
              </w:tabs>
              <w:suppressAutoHyphens/>
              <w:spacing w:after="0"/>
              <w:jc w:val="center"/>
              <w:rPr>
                <w:rFonts w:ascii="Arial" w:hAnsi="Arial" w:cs="Arial"/>
                <w:sz w:val="21"/>
                <w:szCs w:val="21"/>
              </w:rPr>
            </w:pPr>
            <w:r>
              <w:rPr>
                <w:rFonts w:ascii="Arial" w:hAnsi="Arial" w:cs="Arial"/>
                <w:sz w:val="21"/>
                <w:szCs w:val="21"/>
              </w:rPr>
              <w:t>………………………………………………………..</w:t>
            </w:r>
          </w:p>
          <w:p w14:paraId="7873351B" w14:textId="3512BD0A" w:rsidR="007A74E9" w:rsidRPr="00187733" w:rsidRDefault="002F3793" w:rsidP="00332D7D">
            <w:pPr>
              <w:pStyle w:val="Zkladntext"/>
              <w:tabs>
                <w:tab w:val="left" w:pos="284"/>
              </w:tabs>
              <w:suppressAutoHyphens/>
              <w:spacing w:after="0"/>
              <w:jc w:val="center"/>
              <w:rPr>
                <w:rFonts w:ascii="Arial" w:hAnsi="Arial" w:cs="Arial"/>
                <w:sz w:val="21"/>
                <w:szCs w:val="21"/>
              </w:rPr>
            </w:pPr>
            <w:r w:rsidRPr="002F3793">
              <w:rPr>
                <w:rFonts w:ascii="Arial" w:hAnsi="Arial" w:cs="Arial"/>
                <w:sz w:val="21"/>
                <w:szCs w:val="21"/>
              </w:rPr>
              <w:t>prof. RNDr. Ing. Michal V. Mar</w:t>
            </w:r>
            <w:r>
              <w:rPr>
                <w:rFonts w:ascii="Arial" w:hAnsi="Arial" w:cs="Arial"/>
                <w:sz w:val="21"/>
                <w:szCs w:val="21"/>
              </w:rPr>
              <w:t>e</w:t>
            </w:r>
            <w:r w:rsidRPr="002F3793">
              <w:rPr>
                <w:rFonts w:ascii="Arial" w:hAnsi="Arial" w:cs="Arial"/>
                <w:sz w:val="21"/>
                <w:szCs w:val="21"/>
              </w:rPr>
              <w:t>k, DrSc., dr. h. c.</w:t>
            </w:r>
          </w:p>
        </w:tc>
        <w:tc>
          <w:tcPr>
            <w:tcW w:w="4949" w:type="dxa"/>
            <w:vAlign w:val="center"/>
          </w:tcPr>
          <w:p w14:paraId="7873351C" w14:textId="77777777" w:rsidR="004F4972" w:rsidRDefault="004F4972" w:rsidP="00332D7D">
            <w:pPr>
              <w:pStyle w:val="Zkladntext"/>
              <w:tabs>
                <w:tab w:val="left" w:pos="284"/>
              </w:tabs>
              <w:suppressAutoHyphens/>
              <w:spacing w:before="60" w:after="60"/>
              <w:jc w:val="center"/>
              <w:rPr>
                <w:rFonts w:ascii="Arial" w:hAnsi="Arial" w:cs="Arial"/>
                <w:sz w:val="21"/>
                <w:szCs w:val="21"/>
              </w:rPr>
            </w:pPr>
            <w:r>
              <w:rPr>
                <w:rFonts w:ascii="Arial" w:hAnsi="Arial" w:cs="Arial"/>
                <w:sz w:val="21"/>
                <w:szCs w:val="21"/>
              </w:rPr>
              <w:t>……………………………………………………..</w:t>
            </w:r>
          </w:p>
          <w:p w14:paraId="7873351D" w14:textId="6BEBF1D8" w:rsidR="007A74E9" w:rsidRPr="00187733" w:rsidRDefault="002F3793" w:rsidP="00332D7D">
            <w:pPr>
              <w:pStyle w:val="Zkladntext"/>
              <w:tabs>
                <w:tab w:val="left" w:pos="284"/>
              </w:tabs>
              <w:suppressAutoHyphens/>
              <w:spacing w:before="60" w:after="60"/>
              <w:jc w:val="center"/>
              <w:rPr>
                <w:rFonts w:ascii="Arial" w:hAnsi="Arial" w:cs="Arial"/>
                <w:sz w:val="21"/>
                <w:szCs w:val="21"/>
              </w:rPr>
            </w:pPr>
            <w:r w:rsidRPr="002F3793">
              <w:rPr>
                <w:rFonts w:ascii="Arial" w:hAnsi="Arial" w:cs="Arial"/>
                <w:sz w:val="21"/>
                <w:szCs w:val="21"/>
              </w:rPr>
              <w:t>Mgr. Jan Mysliveček, Ph.D.</w:t>
            </w:r>
          </w:p>
        </w:tc>
      </w:tr>
      <w:tr w:rsidR="007A74E9" w:rsidRPr="00187733" w14:paraId="78733521" w14:textId="77777777" w:rsidTr="16B5EE1D">
        <w:trPr>
          <w:jc w:val="center"/>
        </w:trPr>
        <w:tc>
          <w:tcPr>
            <w:tcW w:w="4780" w:type="dxa"/>
            <w:gridSpan w:val="2"/>
            <w:vAlign w:val="center"/>
          </w:tcPr>
          <w:p w14:paraId="7873351F" w14:textId="3F1FB2E9" w:rsidR="007A74E9" w:rsidRPr="00187733" w:rsidRDefault="00F97917" w:rsidP="00332D7D">
            <w:pPr>
              <w:pStyle w:val="Zkladntext"/>
              <w:tabs>
                <w:tab w:val="left" w:pos="284"/>
              </w:tabs>
              <w:suppressAutoHyphens/>
              <w:spacing w:after="0"/>
              <w:jc w:val="center"/>
              <w:rPr>
                <w:rFonts w:ascii="Arial" w:hAnsi="Arial" w:cs="Arial"/>
                <w:sz w:val="21"/>
                <w:szCs w:val="21"/>
              </w:rPr>
            </w:pPr>
            <w:r>
              <w:rPr>
                <w:rFonts w:ascii="Arial" w:hAnsi="Arial" w:cs="Arial"/>
                <w:sz w:val="21"/>
                <w:szCs w:val="21"/>
              </w:rPr>
              <w:t>ře</w:t>
            </w:r>
            <w:r w:rsidR="007A74E9" w:rsidRPr="00187733">
              <w:rPr>
                <w:rFonts w:ascii="Arial" w:hAnsi="Arial" w:cs="Arial"/>
                <w:sz w:val="21"/>
                <w:szCs w:val="21"/>
              </w:rPr>
              <w:t>ditel</w:t>
            </w:r>
          </w:p>
        </w:tc>
        <w:tc>
          <w:tcPr>
            <w:tcW w:w="4949" w:type="dxa"/>
            <w:vAlign w:val="center"/>
          </w:tcPr>
          <w:p w14:paraId="5D18D1CA" w14:textId="1BDE6BCF" w:rsidR="007A74E9" w:rsidRPr="00187733" w:rsidRDefault="007A74E9" w:rsidP="16B5EE1D">
            <w:pPr>
              <w:pStyle w:val="Zkladntext"/>
              <w:tabs>
                <w:tab w:val="left" w:pos="284"/>
              </w:tabs>
              <w:suppressAutoHyphens/>
              <w:spacing w:before="60" w:after="60"/>
              <w:jc w:val="center"/>
              <w:rPr>
                <w:rFonts w:ascii="Arial" w:hAnsi="Arial" w:cs="Arial"/>
                <w:sz w:val="21"/>
                <w:szCs w:val="21"/>
              </w:rPr>
            </w:pPr>
            <w:r w:rsidRPr="00187733">
              <w:rPr>
                <w:rFonts w:ascii="Arial" w:hAnsi="Arial" w:cs="Arial"/>
                <w:sz w:val="21"/>
                <w:szCs w:val="21"/>
              </w:rPr>
              <w:t xml:space="preserve">ředitel </w:t>
            </w:r>
          </w:p>
          <w:p w14:paraId="78733520" w14:textId="556D5BF1" w:rsidR="007A74E9" w:rsidRPr="00187733" w:rsidRDefault="00721653" w:rsidP="00332D7D">
            <w:pPr>
              <w:pStyle w:val="Zkladntext"/>
              <w:tabs>
                <w:tab w:val="left" w:pos="284"/>
              </w:tabs>
              <w:suppressAutoHyphens/>
              <w:spacing w:before="60" w:after="60"/>
              <w:jc w:val="center"/>
              <w:rPr>
                <w:rFonts w:ascii="Arial" w:hAnsi="Arial" w:cs="Arial"/>
                <w:sz w:val="21"/>
                <w:szCs w:val="21"/>
              </w:rPr>
            </w:pPr>
            <w:r>
              <w:rPr>
                <w:rFonts w:ascii="Arial" w:hAnsi="Arial" w:cs="Arial"/>
                <w:sz w:val="21"/>
                <w:szCs w:val="21"/>
              </w:rPr>
              <w:t>Ústav výpočetní techniky</w:t>
            </w:r>
          </w:p>
        </w:tc>
      </w:tr>
      <w:tr w:rsidR="007A74E9" w:rsidRPr="00187733" w14:paraId="78733524" w14:textId="77777777" w:rsidTr="16B5EE1D">
        <w:trPr>
          <w:jc w:val="center"/>
        </w:trPr>
        <w:tc>
          <w:tcPr>
            <w:tcW w:w="4780" w:type="dxa"/>
            <w:gridSpan w:val="2"/>
            <w:vAlign w:val="center"/>
          </w:tcPr>
          <w:p w14:paraId="78733522" w14:textId="5F6D0BA2" w:rsidR="007A74E9" w:rsidRPr="00187733" w:rsidRDefault="7A0697AE" w:rsidP="00332D7D">
            <w:pPr>
              <w:pStyle w:val="Zkladntext"/>
              <w:tabs>
                <w:tab w:val="left" w:pos="284"/>
              </w:tabs>
              <w:suppressAutoHyphens/>
              <w:spacing w:after="0"/>
              <w:jc w:val="center"/>
              <w:rPr>
                <w:rFonts w:ascii="Arial" w:hAnsi="Arial" w:cs="Arial"/>
                <w:sz w:val="21"/>
                <w:szCs w:val="21"/>
              </w:rPr>
            </w:pPr>
            <w:r w:rsidRPr="7A0697AE">
              <w:rPr>
                <w:rFonts w:ascii="Arial" w:hAnsi="Arial" w:cs="Arial"/>
                <w:sz w:val="21"/>
                <w:szCs w:val="21"/>
              </w:rPr>
              <w:t xml:space="preserve">Ústavu výzkumu globální změny AV ČR, v. v. i. </w:t>
            </w:r>
          </w:p>
        </w:tc>
        <w:tc>
          <w:tcPr>
            <w:tcW w:w="4949" w:type="dxa"/>
            <w:vAlign w:val="center"/>
          </w:tcPr>
          <w:p w14:paraId="78733523" w14:textId="77777777" w:rsidR="007A74E9" w:rsidRPr="00187733" w:rsidRDefault="007A74E9" w:rsidP="00332D7D">
            <w:pPr>
              <w:pStyle w:val="Zkladntext"/>
              <w:tabs>
                <w:tab w:val="left" w:pos="284"/>
              </w:tabs>
              <w:suppressAutoHyphens/>
              <w:spacing w:after="0"/>
              <w:jc w:val="center"/>
              <w:rPr>
                <w:rFonts w:ascii="Arial" w:hAnsi="Arial" w:cs="Arial"/>
                <w:sz w:val="21"/>
                <w:szCs w:val="21"/>
              </w:rPr>
            </w:pPr>
            <w:r w:rsidRPr="00187733">
              <w:rPr>
                <w:rFonts w:ascii="Arial" w:hAnsi="Arial" w:cs="Arial"/>
                <w:sz w:val="21"/>
                <w:szCs w:val="21"/>
              </w:rPr>
              <w:t>Masarykova univerzita</w:t>
            </w:r>
          </w:p>
        </w:tc>
      </w:tr>
    </w:tbl>
    <w:p w14:paraId="78733525" w14:textId="77777777" w:rsidR="007A74E9" w:rsidRPr="00187733" w:rsidRDefault="007A74E9" w:rsidP="007A74E9">
      <w:pPr>
        <w:pStyle w:val="Odstavecseseznamem"/>
        <w:ind w:left="425"/>
        <w:rPr>
          <w:color w:val="000000"/>
        </w:rPr>
      </w:pPr>
    </w:p>
    <w:tbl>
      <w:tblPr>
        <w:tblStyle w:val="Mkatabulky"/>
        <w:tblW w:w="9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115"/>
      </w:tblGrid>
      <w:tr w:rsidR="007A74E9" w:rsidRPr="00187733" w14:paraId="78733528" w14:textId="77777777" w:rsidTr="5AC20C1A">
        <w:trPr>
          <w:trHeight w:val="1200"/>
          <w:jc w:val="center"/>
        </w:trPr>
        <w:tc>
          <w:tcPr>
            <w:tcW w:w="4615" w:type="dxa"/>
            <w:vAlign w:val="center"/>
          </w:tcPr>
          <w:p w14:paraId="78733526" w14:textId="77777777" w:rsidR="007A74E9" w:rsidRPr="00187733" w:rsidRDefault="007A74E9" w:rsidP="00332D7D">
            <w:pPr>
              <w:pStyle w:val="Zkladntext"/>
              <w:tabs>
                <w:tab w:val="left" w:pos="284"/>
              </w:tabs>
              <w:suppressAutoHyphens/>
              <w:spacing w:after="0"/>
              <w:jc w:val="center"/>
              <w:rPr>
                <w:rFonts w:ascii="Arial" w:hAnsi="Arial" w:cs="Arial"/>
                <w:sz w:val="21"/>
                <w:szCs w:val="21"/>
              </w:rPr>
            </w:pPr>
          </w:p>
        </w:tc>
        <w:tc>
          <w:tcPr>
            <w:tcW w:w="5115" w:type="dxa"/>
            <w:vAlign w:val="center"/>
          </w:tcPr>
          <w:p w14:paraId="78733527" w14:textId="77777777" w:rsidR="007A74E9" w:rsidRPr="00187733" w:rsidRDefault="007A74E9" w:rsidP="00332D7D">
            <w:pPr>
              <w:pStyle w:val="Zkladntext"/>
              <w:tabs>
                <w:tab w:val="left" w:pos="284"/>
              </w:tabs>
              <w:suppressAutoHyphens/>
              <w:spacing w:after="0"/>
              <w:jc w:val="center"/>
              <w:rPr>
                <w:rFonts w:ascii="Arial" w:hAnsi="Arial" w:cs="Arial"/>
                <w:sz w:val="21"/>
                <w:szCs w:val="21"/>
              </w:rPr>
            </w:pPr>
          </w:p>
        </w:tc>
      </w:tr>
    </w:tbl>
    <w:p w14:paraId="68AA2DB7" w14:textId="77777777" w:rsidR="00F3073C" w:rsidRDefault="00F3073C"/>
    <w:sectPr w:rsidR="00F3073C" w:rsidSect="00332D7D">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AC6B" w14:textId="77777777" w:rsidR="008E1F83" w:rsidRDefault="008E1F83" w:rsidP="002263E3">
      <w:r>
        <w:separator/>
      </w:r>
    </w:p>
  </w:endnote>
  <w:endnote w:type="continuationSeparator" w:id="0">
    <w:p w14:paraId="7168ED08" w14:textId="77777777" w:rsidR="008E1F83" w:rsidRDefault="008E1F83" w:rsidP="002263E3">
      <w:r>
        <w:continuationSeparator/>
      </w:r>
    </w:p>
  </w:endnote>
  <w:endnote w:type="continuationNotice" w:id="1">
    <w:p w14:paraId="5D3861BF" w14:textId="77777777" w:rsidR="008E1F83" w:rsidRDefault="008E1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53D" w14:textId="77777777" w:rsidR="00D648C3" w:rsidRDefault="00083972" w:rsidP="00332D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873353E" w14:textId="77777777" w:rsidR="00D648C3" w:rsidRDefault="00D648C3" w:rsidP="00332D7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53F" w14:textId="77777777" w:rsidR="00D648C3" w:rsidRDefault="00D648C3" w:rsidP="00332D7D">
    <w:pPr>
      <w:pStyle w:val="Zpat"/>
      <w:framePr w:wrap="around" w:vAnchor="text" w:hAnchor="margin" w:xAlign="right" w:y="1"/>
      <w:rPr>
        <w:rStyle w:val="slostrnky"/>
      </w:rPr>
    </w:pPr>
  </w:p>
  <w:p w14:paraId="78733540" w14:textId="77777777" w:rsidR="00D648C3" w:rsidRPr="00606B8A" w:rsidRDefault="00083972" w:rsidP="00332D7D">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78733541" w14:textId="77777777" w:rsidR="00D648C3" w:rsidRPr="00606B8A" w:rsidRDefault="00D648C3" w:rsidP="00332D7D">
    <w:pPr>
      <w:pStyle w:val="Zhlav"/>
      <w:spacing w:after="120"/>
      <w:jc w:val="center"/>
      <w:rPr>
        <w:rFonts w:ascii="Arial" w:hAnsi="Arial" w:cs="Arial"/>
        <w:bCs/>
      </w:rPr>
    </w:pPr>
  </w:p>
  <w:p w14:paraId="78733542" w14:textId="77777777" w:rsidR="00D648C3" w:rsidRPr="00606B8A" w:rsidRDefault="00083972" w:rsidP="00332D7D">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225916">
      <w:rPr>
        <w:rFonts w:ascii="Arial" w:hAnsi="Arial" w:cs="Arial"/>
        <w:bCs/>
        <w:noProof/>
      </w:rPr>
      <w:t>2</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225916">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546" w14:textId="77777777" w:rsidR="00D648C3" w:rsidRPr="00606B8A" w:rsidRDefault="00083972" w:rsidP="00332D7D">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78733547" w14:textId="77777777" w:rsidR="00D648C3" w:rsidRPr="00606B8A" w:rsidRDefault="00D648C3" w:rsidP="00332D7D">
    <w:pPr>
      <w:pStyle w:val="Zhlav"/>
      <w:spacing w:after="120"/>
      <w:jc w:val="center"/>
      <w:rPr>
        <w:rFonts w:ascii="Arial" w:hAnsi="Arial" w:cs="Arial"/>
        <w:bCs/>
      </w:rPr>
    </w:pPr>
  </w:p>
  <w:p w14:paraId="78733548" w14:textId="77777777" w:rsidR="00D648C3" w:rsidRPr="00606B8A" w:rsidRDefault="00083972" w:rsidP="00332D7D">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225916">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225916">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55B0" w14:textId="77777777" w:rsidR="008E1F83" w:rsidRDefault="008E1F83" w:rsidP="002263E3">
      <w:r>
        <w:separator/>
      </w:r>
    </w:p>
  </w:footnote>
  <w:footnote w:type="continuationSeparator" w:id="0">
    <w:p w14:paraId="2321CC57" w14:textId="77777777" w:rsidR="008E1F83" w:rsidRDefault="008E1F83" w:rsidP="002263E3">
      <w:r>
        <w:continuationSeparator/>
      </w:r>
    </w:p>
  </w:footnote>
  <w:footnote w:type="continuationNotice" w:id="1">
    <w:p w14:paraId="05E7066A" w14:textId="77777777" w:rsidR="008E1F83" w:rsidRDefault="008E1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539" w14:textId="77777777" w:rsidR="00D648C3" w:rsidRPr="006C0CE0" w:rsidRDefault="00D648C3" w:rsidP="00332D7D">
    <w:pPr>
      <w:pStyle w:val="Zhlav"/>
      <w:rPr>
        <w:rFonts w:ascii="Arial" w:hAnsi="Arial" w:cs="Arial"/>
        <w:b/>
        <w:noProof/>
      </w:rPr>
    </w:pPr>
  </w:p>
  <w:p w14:paraId="7873353A" w14:textId="77777777" w:rsidR="00FE060C" w:rsidRPr="006C0CE0" w:rsidRDefault="00FE060C" w:rsidP="006C0CE0">
    <w:pPr>
      <w:pStyle w:val="Zhlav"/>
      <w:tabs>
        <w:tab w:val="clear" w:pos="4536"/>
        <w:tab w:val="center" w:pos="851"/>
      </w:tabs>
      <w:rPr>
        <w:rFonts w:ascii="Arial" w:hAnsi="Arial" w:cs="Arial"/>
        <w:b/>
        <w:noProof/>
      </w:rPr>
    </w:pPr>
    <w:r w:rsidRPr="006C0CE0">
      <w:rPr>
        <w:rFonts w:ascii="Arial" w:hAnsi="Arial" w:cs="Arial"/>
        <w:b/>
        <w:noProof/>
      </w:rPr>
      <w:t>TA ČR:</w:t>
    </w:r>
    <w:r w:rsidRPr="006C0CE0">
      <w:rPr>
        <w:rFonts w:ascii="Arial" w:hAnsi="Arial" w:cs="Arial"/>
        <w:b/>
        <w:noProof/>
      </w:rPr>
      <w:tab/>
    </w:r>
    <w:r w:rsidR="001F3BCF">
      <w:rPr>
        <w:rFonts w:ascii="Arial" w:hAnsi="Arial" w:cs="Arial"/>
        <w:b/>
        <w:noProof/>
      </w:rPr>
      <w:tab/>
    </w:r>
    <w:r w:rsidRPr="006C0CE0">
      <w:rPr>
        <w:rFonts w:ascii="Arial" w:hAnsi="Arial" w:cs="Arial"/>
        <w:b/>
        <w:noProof/>
      </w:rPr>
      <w:t>Platforma pro poskytování specializovaných meteo-predikcí pro oblast energetiky</w:t>
    </w:r>
  </w:p>
  <w:p w14:paraId="7873353B" w14:textId="77777777" w:rsidR="00D648C3" w:rsidRPr="006C0CE0" w:rsidRDefault="00083972" w:rsidP="00FE060C">
    <w:pPr>
      <w:pStyle w:val="Zhlav"/>
      <w:rPr>
        <w:rFonts w:ascii="Arial" w:hAnsi="Arial" w:cs="Arial"/>
        <w:b/>
        <w:bCs/>
        <w:color w:val="004894"/>
      </w:rPr>
    </w:pPr>
    <w:r w:rsidRPr="006C0CE0">
      <w:rPr>
        <w:rFonts w:ascii="Arial" w:hAnsi="Arial" w:cs="Arial"/>
        <w:b/>
        <w:bCs/>
        <w:color w:val="004894"/>
      </w:rPr>
      <w:t>_____________________________________________________________________________________</w:t>
    </w:r>
  </w:p>
  <w:p w14:paraId="7873353C" w14:textId="77777777" w:rsidR="00D648C3" w:rsidRPr="006C0CE0" w:rsidRDefault="00D648C3">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3543" w14:textId="77777777" w:rsidR="003B0659" w:rsidRDefault="003B0659" w:rsidP="003B0659">
    <w:pPr>
      <w:pStyle w:val="Zhlav"/>
      <w:rPr>
        <w:rFonts w:ascii="Arial" w:hAnsi="Arial" w:cs="Arial"/>
        <w:b/>
        <w:bCs/>
        <w:color w:val="004894"/>
      </w:rPr>
    </w:pPr>
    <w:r>
      <w:rPr>
        <w:rFonts w:ascii="Arial" w:hAnsi="Arial" w:cs="Arial"/>
        <w:b/>
        <w:bCs/>
        <w:noProof/>
        <w:color w:val="004894"/>
      </w:rPr>
      <w:drawing>
        <wp:inline distT="0" distB="0" distL="0" distR="0" wp14:anchorId="78733549" wp14:editId="7873354A">
          <wp:extent cx="1725433" cy="638433"/>
          <wp:effectExtent l="0" t="0" r="8255" b="9525"/>
          <wp:docPr id="5"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drej\AppData\Local\Temp\Rar$DIa0.903\logo_Czechglobe_kriv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15" cy="641424"/>
                  </a:xfrm>
                  <a:prstGeom prst="rect">
                    <a:avLst/>
                  </a:prstGeom>
                  <a:noFill/>
                  <a:ln>
                    <a:noFill/>
                  </a:ln>
                </pic:spPr>
              </pic:pic>
            </a:graphicData>
          </a:graphic>
        </wp:inline>
      </w:drawing>
    </w:r>
  </w:p>
  <w:p w14:paraId="78733544" w14:textId="77777777" w:rsidR="003B0659" w:rsidRDefault="003B0659" w:rsidP="00332D7D">
    <w:pPr>
      <w:pStyle w:val="Zhlav"/>
      <w:rPr>
        <w:rFonts w:ascii="Arial" w:hAnsi="Arial" w:cs="Arial"/>
        <w:b/>
        <w:bCs/>
        <w:color w:val="004894"/>
      </w:rPr>
    </w:pPr>
  </w:p>
  <w:p w14:paraId="78733545" w14:textId="77777777" w:rsidR="00D648C3" w:rsidRPr="00606B8A" w:rsidRDefault="00083972" w:rsidP="00332D7D">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0412F"/>
    <w:multiLevelType w:val="multilevel"/>
    <w:tmpl w:val="4AB0CAB8"/>
    <w:styleLink w:val="Styl1"/>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56931020"/>
    <w:multiLevelType w:val="hybridMultilevel"/>
    <w:tmpl w:val="0AE44832"/>
    <w:lvl w:ilvl="0" w:tplc="6E9A8D16">
      <w:numFmt w:val="bullet"/>
      <w:lvlText w:val="-"/>
      <w:lvlJc w:val="left"/>
      <w:pPr>
        <w:ind w:left="785" w:hanging="360"/>
      </w:pPr>
      <w:rPr>
        <w:rFonts w:ascii="Arial" w:eastAsiaTheme="minorHAns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 w15:restartNumberingAfterBreak="0">
    <w:nsid w:val="5ED31E1F"/>
    <w:multiLevelType w:val="hybridMultilevel"/>
    <w:tmpl w:val="72E6738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 w15:restartNumberingAfterBreak="0">
    <w:nsid w:val="61EE79FB"/>
    <w:multiLevelType w:val="hybridMultilevel"/>
    <w:tmpl w:val="FFFFFFFF"/>
    <w:lvl w:ilvl="0" w:tplc="F25EBFDA">
      <w:start w:val="1"/>
      <w:numFmt w:val="decimal"/>
      <w:lvlText w:val="%1."/>
      <w:lvlJc w:val="left"/>
      <w:pPr>
        <w:ind w:left="720" w:hanging="360"/>
      </w:pPr>
    </w:lvl>
    <w:lvl w:ilvl="1" w:tplc="BFFA5CB0">
      <w:start w:val="1"/>
      <w:numFmt w:val="decimal"/>
      <w:lvlText w:val="%2."/>
      <w:lvlJc w:val="left"/>
      <w:pPr>
        <w:ind w:left="1440" w:hanging="360"/>
      </w:pPr>
    </w:lvl>
    <w:lvl w:ilvl="2" w:tplc="3438A330">
      <w:start w:val="1"/>
      <w:numFmt w:val="lowerRoman"/>
      <w:lvlText w:val="%3."/>
      <w:lvlJc w:val="right"/>
      <w:pPr>
        <w:ind w:left="2160" w:hanging="180"/>
      </w:pPr>
    </w:lvl>
    <w:lvl w:ilvl="3" w:tplc="0F30E208">
      <w:start w:val="1"/>
      <w:numFmt w:val="decimal"/>
      <w:lvlText w:val="%4."/>
      <w:lvlJc w:val="left"/>
      <w:pPr>
        <w:ind w:left="2880" w:hanging="360"/>
      </w:pPr>
    </w:lvl>
    <w:lvl w:ilvl="4" w:tplc="0E761774">
      <w:start w:val="1"/>
      <w:numFmt w:val="lowerLetter"/>
      <w:lvlText w:val="%5."/>
      <w:lvlJc w:val="left"/>
      <w:pPr>
        <w:ind w:left="3600" w:hanging="360"/>
      </w:pPr>
    </w:lvl>
    <w:lvl w:ilvl="5" w:tplc="030C1BA4">
      <w:start w:val="1"/>
      <w:numFmt w:val="lowerRoman"/>
      <w:lvlText w:val="%6."/>
      <w:lvlJc w:val="right"/>
      <w:pPr>
        <w:ind w:left="4320" w:hanging="180"/>
      </w:pPr>
    </w:lvl>
    <w:lvl w:ilvl="6" w:tplc="ABE03D08">
      <w:start w:val="1"/>
      <w:numFmt w:val="decimal"/>
      <w:lvlText w:val="%7."/>
      <w:lvlJc w:val="left"/>
      <w:pPr>
        <w:ind w:left="5040" w:hanging="360"/>
      </w:pPr>
    </w:lvl>
    <w:lvl w:ilvl="7" w:tplc="E3B88F5C">
      <w:start w:val="1"/>
      <w:numFmt w:val="lowerLetter"/>
      <w:lvlText w:val="%8."/>
      <w:lvlJc w:val="left"/>
      <w:pPr>
        <w:ind w:left="5760" w:hanging="360"/>
      </w:pPr>
    </w:lvl>
    <w:lvl w:ilvl="8" w:tplc="407E8730">
      <w:start w:val="1"/>
      <w:numFmt w:val="lowerRoman"/>
      <w:lvlText w:val="%9."/>
      <w:lvlJc w:val="right"/>
      <w:pPr>
        <w:ind w:left="6480" w:hanging="180"/>
      </w:pPr>
    </w:lvl>
  </w:abstractNum>
  <w:abstractNum w:abstractNumId="4" w15:restartNumberingAfterBreak="0">
    <w:nsid w:val="739326E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hint="default"/>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GxtDCztDC2tDQ2MLFU0lEKTi0uzszPAykwrQUAqHpdziwAAAA="/>
  </w:docVars>
  <w:rsids>
    <w:rsidRoot w:val="00132907"/>
    <w:rsid w:val="000020B5"/>
    <w:rsid w:val="00002820"/>
    <w:rsid w:val="000074D7"/>
    <w:rsid w:val="00014F24"/>
    <w:rsid w:val="00015DAB"/>
    <w:rsid w:val="00017189"/>
    <w:rsid w:val="00027B8A"/>
    <w:rsid w:val="00040A0A"/>
    <w:rsid w:val="00053D4C"/>
    <w:rsid w:val="00057D72"/>
    <w:rsid w:val="00066188"/>
    <w:rsid w:val="00071B05"/>
    <w:rsid w:val="00072DCD"/>
    <w:rsid w:val="0007685F"/>
    <w:rsid w:val="00083972"/>
    <w:rsid w:val="00096766"/>
    <w:rsid w:val="000A1F6C"/>
    <w:rsid w:val="000B141F"/>
    <w:rsid w:val="000B369A"/>
    <w:rsid w:val="000B64D0"/>
    <w:rsid w:val="000D25E0"/>
    <w:rsid w:val="000D356E"/>
    <w:rsid w:val="000D5CBC"/>
    <w:rsid w:val="000F1972"/>
    <w:rsid w:val="001041FE"/>
    <w:rsid w:val="0010570C"/>
    <w:rsid w:val="0010699E"/>
    <w:rsid w:val="0011640A"/>
    <w:rsid w:val="00121E02"/>
    <w:rsid w:val="00127A41"/>
    <w:rsid w:val="0013245E"/>
    <w:rsid w:val="00132907"/>
    <w:rsid w:val="00132FF7"/>
    <w:rsid w:val="001455A9"/>
    <w:rsid w:val="0015589C"/>
    <w:rsid w:val="001659F2"/>
    <w:rsid w:val="00170A82"/>
    <w:rsid w:val="00172D65"/>
    <w:rsid w:val="00181E2B"/>
    <w:rsid w:val="001858E3"/>
    <w:rsid w:val="00187733"/>
    <w:rsid w:val="001A3A86"/>
    <w:rsid w:val="001B2FB6"/>
    <w:rsid w:val="001B465B"/>
    <w:rsid w:val="001B71F4"/>
    <w:rsid w:val="001D1409"/>
    <w:rsid w:val="001D1DD6"/>
    <w:rsid w:val="001D2ADA"/>
    <w:rsid w:val="001D6F6F"/>
    <w:rsid w:val="001E014A"/>
    <w:rsid w:val="001E45EF"/>
    <w:rsid w:val="001E6EF0"/>
    <w:rsid w:val="001E7F7C"/>
    <w:rsid w:val="001F001C"/>
    <w:rsid w:val="001F011C"/>
    <w:rsid w:val="001F0539"/>
    <w:rsid w:val="001F2284"/>
    <w:rsid w:val="001F3BCF"/>
    <w:rsid w:val="001F5F23"/>
    <w:rsid w:val="00220F0D"/>
    <w:rsid w:val="00225916"/>
    <w:rsid w:val="00225CD8"/>
    <w:rsid w:val="002263E3"/>
    <w:rsid w:val="00226B8F"/>
    <w:rsid w:val="00230E3F"/>
    <w:rsid w:val="00233381"/>
    <w:rsid w:val="00240391"/>
    <w:rsid w:val="002423BE"/>
    <w:rsid w:val="00244BFB"/>
    <w:rsid w:val="002525E3"/>
    <w:rsid w:val="002554C4"/>
    <w:rsid w:val="00255DD6"/>
    <w:rsid w:val="00261141"/>
    <w:rsid w:val="002620BF"/>
    <w:rsid w:val="00270C19"/>
    <w:rsid w:val="00270C30"/>
    <w:rsid w:val="00273B64"/>
    <w:rsid w:val="00282A5D"/>
    <w:rsid w:val="00283B7B"/>
    <w:rsid w:val="00287FA5"/>
    <w:rsid w:val="00291230"/>
    <w:rsid w:val="00294BCA"/>
    <w:rsid w:val="002B181D"/>
    <w:rsid w:val="002B6F10"/>
    <w:rsid w:val="002C3FA0"/>
    <w:rsid w:val="002D0F82"/>
    <w:rsid w:val="002D1F6D"/>
    <w:rsid w:val="002E32CB"/>
    <w:rsid w:val="002F2686"/>
    <w:rsid w:val="002F3793"/>
    <w:rsid w:val="003049CF"/>
    <w:rsid w:val="00306034"/>
    <w:rsid w:val="00311870"/>
    <w:rsid w:val="003129DA"/>
    <w:rsid w:val="0031556A"/>
    <w:rsid w:val="003174D8"/>
    <w:rsid w:val="00321196"/>
    <w:rsid w:val="00323296"/>
    <w:rsid w:val="00326C31"/>
    <w:rsid w:val="00327004"/>
    <w:rsid w:val="00331CB9"/>
    <w:rsid w:val="00332D7D"/>
    <w:rsid w:val="00343D73"/>
    <w:rsid w:val="0034730D"/>
    <w:rsid w:val="00350440"/>
    <w:rsid w:val="00353D70"/>
    <w:rsid w:val="003554E6"/>
    <w:rsid w:val="00360034"/>
    <w:rsid w:val="003627B2"/>
    <w:rsid w:val="00376F06"/>
    <w:rsid w:val="00377B4C"/>
    <w:rsid w:val="00395545"/>
    <w:rsid w:val="003A1E93"/>
    <w:rsid w:val="003A2AB4"/>
    <w:rsid w:val="003B0659"/>
    <w:rsid w:val="003B6304"/>
    <w:rsid w:val="003B6E03"/>
    <w:rsid w:val="003C0733"/>
    <w:rsid w:val="003C18D8"/>
    <w:rsid w:val="003C19B9"/>
    <w:rsid w:val="003C5641"/>
    <w:rsid w:val="003D0262"/>
    <w:rsid w:val="003D329B"/>
    <w:rsid w:val="003D5496"/>
    <w:rsid w:val="003E3764"/>
    <w:rsid w:val="003E4547"/>
    <w:rsid w:val="003E68C0"/>
    <w:rsid w:val="003F0529"/>
    <w:rsid w:val="003F3D4D"/>
    <w:rsid w:val="00407466"/>
    <w:rsid w:val="00410F04"/>
    <w:rsid w:val="00412BEA"/>
    <w:rsid w:val="004137AA"/>
    <w:rsid w:val="00424971"/>
    <w:rsid w:val="00431582"/>
    <w:rsid w:val="00434D10"/>
    <w:rsid w:val="0043511B"/>
    <w:rsid w:val="004352D9"/>
    <w:rsid w:val="00440611"/>
    <w:rsid w:val="00443FEE"/>
    <w:rsid w:val="00450C02"/>
    <w:rsid w:val="00454FC7"/>
    <w:rsid w:val="0046050F"/>
    <w:rsid w:val="00463149"/>
    <w:rsid w:val="004669D8"/>
    <w:rsid w:val="0047255E"/>
    <w:rsid w:val="00473F13"/>
    <w:rsid w:val="00475AEA"/>
    <w:rsid w:val="00487212"/>
    <w:rsid w:val="00487374"/>
    <w:rsid w:val="00493424"/>
    <w:rsid w:val="00496689"/>
    <w:rsid w:val="00496F2D"/>
    <w:rsid w:val="004A1CE8"/>
    <w:rsid w:val="004B107D"/>
    <w:rsid w:val="004B17CD"/>
    <w:rsid w:val="004B76E9"/>
    <w:rsid w:val="004C1F34"/>
    <w:rsid w:val="004C62D6"/>
    <w:rsid w:val="004D004F"/>
    <w:rsid w:val="004D185F"/>
    <w:rsid w:val="004D269E"/>
    <w:rsid w:val="004D4E0D"/>
    <w:rsid w:val="004D733B"/>
    <w:rsid w:val="004E2858"/>
    <w:rsid w:val="004E49E5"/>
    <w:rsid w:val="004E5658"/>
    <w:rsid w:val="004F0595"/>
    <w:rsid w:val="004F0D1D"/>
    <w:rsid w:val="004F4972"/>
    <w:rsid w:val="00501132"/>
    <w:rsid w:val="005018AD"/>
    <w:rsid w:val="0050287F"/>
    <w:rsid w:val="00511D4A"/>
    <w:rsid w:val="00514B9F"/>
    <w:rsid w:val="005168BB"/>
    <w:rsid w:val="00537B7F"/>
    <w:rsid w:val="00546355"/>
    <w:rsid w:val="00553BF5"/>
    <w:rsid w:val="00554E88"/>
    <w:rsid w:val="00555D75"/>
    <w:rsid w:val="00560CAE"/>
    <w:rsid w:val="00561DF5"/>
    <w:rsid w:val="00567F30"/>
    <w:rsid w:val="005807D1"/>
    <w:rsid w:val="0058264F"/>
    <w:rsid w:val="00587B0B"/>
    <w:rsid w:val="00597DC4"/>
    <w:rsid w:val="005A1F40"/>
    <w:rsid w:val="005A480D"/>
    <w:rsid w:val="005A593B"/>
    <w:rsid w:val="005B57D7"/>
    <w:rsid w:val="005B7D60"/>
    <w:rsid w:val="005C600A"/>
    <w:rsid w:val="005D7174"/>
    <w:rsid w:val="005E3CD2"/>
    <w:rsid w:val="005E4127"/>
    <w:rsid w:val="005F1A0B"/>
    <w:rsid w:val="005F1F55"/>
    <w:rsid w:val="005F23E2"/>
    <w:rsid w:val="005F3C77"/>
    <w:rsid w:val="005F51E7"/>
    <w:rsid w:val="005F649E"/>
    <w:rsid w:val="00605BDD"/>
    <w:rsid w:val="006079D7"/>
    <w:rsid w:val="00611F86"/>
    <w:rsid w:val="00620296"/>
    <w:rsid w:val="00620D14"/>
    <w:rsid w:val="00623D0C"/>
    <w:rsid w:val="006276C3"/>
    <w:rsid w:val="0063585B"/>
    <w:rsid w:val="00645218"/>
    <w:rsid w:val="0064725F"/>
    <w:rsid w:val="00651B2F"/>
    <w:rsid w:val="00663C30"/>
    <w:rsid w:val="00667A23"/>
    <w:rsid w:val="006751AD"/>
    <w:rsid w:val="00675AC3"/>
    <w:rsid w:val="0067670C"/>
    <w:rsid w:val="00680559"/>
    <w:rsid w:val="00684DB1"/>
    <w:rsid w:val="00685290"/>
    <w:rsid w:val="00692647"/>
    <w:rsid w:val="00695B2A"/>
    <w:rsid w:val="006A1496"/>
    <w:rsid w:val="006A392F"/>
    <w:rsid w:val="006A7466"/>
    <w:rsid w:val="006C0CE0"/>
    <w:rsid w:val="006C503D"/>
    <w:rsid w:val="006D095B"/>
    <w:rsid w:val="006D0BE9"/>
    <w:rsid w:val="006D1DFC"/>
    <w:rsid w:val="006D2E85"/>
    <w:rsid w:val="006E3287"/>
    <w:rsid w:val="006E5296"/>
    <w:rsid w:val="006E5A9F"/>
    <w:rsid w:val="006E74D9"/>
    <w:rsid w:val="006F20F5"/>
    <w:rsid w:val="006F7EE3"/>
    <w:rsid w:val="00721653"/>
    <w:rsid w:val="00721C89"/>
    <w:rsid w:val="00723B9A"/>
    <w:rsid w:val="007333B3"/>
    <w:rsid w:val="00737202"/>
    <w:rsid w:val="00751504"/>
    <w:rsid w:val="00755079"/>
    <w:rsid w:val="00757305"/>
    <w:rsid w:val="007574E7"/>
    <w:rsid w:val="00765BBB"/>
    <w:rsid w:val="007724C5"/>
    <w:rsid w:val="00776822"/>
    <w:rsid w:val="00782198"/>
    <w:rsid w:val="00783D7B"/>
    <w:rsid w:val="0078506B"/>
    <w:rsid w:val="00786B5B"/>
    <w:rsid w:val="0079261B"/>
    <w:rsid w:val="00793D23"/>
    <w:rsid w:val="00796420"/>
    <w:rsid w:val="007A1B87"/>
    <w:rsid w:val="007A531A"/>
    <w:rsid w:val="007A74E9"/>
    <w:rsid w:val="007B6C2E"/>
    <w:rsid w:val="007C418C"/>
    <w:rsid w:val="007D6FAC"/>
    <w:rsid w:val="007E47B1"/>
    <w:rsid w:val="007F57DE"/>
    <w:rsid w:val="007F74B1"/>
    <w:rsid w:val="007F7968"/>
    <w:rsid w:val="0080273B"/>
    <w:rsid w:val="00803B4A"/>
    <w:rsid w:val="00810D53"/>
    <w:rsid w:val="00831500"/>
    <w:rsid w:val="00834796"/>
    <w:rsid w:val="00851193"/>
    <w:rsid w:val="00852881"/>
    <w:rsid w:val="008547FA"/>
    <w:rsid w:val="008577AA"/>
    <w:rsid w:val="0085791C"/>
    <w:rsid w:val="00862327"/>
    <w:rsid w:val="00863B9E"/>
    <w:rsid w:val="0086445F"/>
    <w:rsid w:val="008674E8"/>
    <w:rsid w:val="00872377"/>
    <w:rsid w:val="00872CF2"/>
    <w:rsid w:val="0087394A"/>
    <w:rsid w:val="008932FA"/>
    <w:rsid w:val="008977D2"/>
    <w:rsid w:val="008A1D5E"/>
    <w:rsid w:val="008A537C"/>
    <w:rsid w:val="008B32E8"/>
    <w:rsid w:val="008B7BFD"/>
    <w:rsid w:val="008C0642"/>
    <w:rsid w:val="008C177E"/>
    <w:rsid w:val="008C55D0"/>
    <w:rsid w:val="008C7DDA"/>
    <w:rsid w:val="008E1F83"/>
    <w:rsid w:val="008E6AB8"/>
    <w:rsid w:val="008F12F0"/>
    <w:rsid w:val="00901C68"/>
    <w:rsid w:val="00912F44"/>
    <w:rsid w:val="00913D28"/>
    <w:rsid w:val="00925837"/>
    <w:rsid w:val="00931090"/>
    <w:rsid w:val="0094587D"/>
    <w:rsid w:val="00946349"/>
    <w:rsid w:val="00956237"/>
    <w:rsid w:val="009633EB"/>
    <w:rsid w:val="0096687C"/>
    <w:rsid w:val="00974940"/>
    <w:rsid w:val="009868D8"/>
    <w:rsid w:val="00992085"/>
    <w:rsid w:val="00996561"/>
    <w:rsid w:val="009A396C"/>
    <w:rsid w:val="009B21FE"/>
    <w:rsid w:val="009B28EE"/>
    <w:rsid w:val="009C073E"/>
    <w:rsid w:val="009C4E19"/>
    <w:rsid w:val="009E2651"/>
    <w:rsid w:val="009F6E09"/>
    <w:rsid w:val="009F76DD"/>
    <w:rsid w:val="00A02F7C"/>
    <w:rsid w:val="00A13D95"/>
    <w:rsid w:val="00A15696"/>
    <w:rsid w:val="00A20F55"/>
    <w:rsid w:val="00A31004"/>
    <w:rsid w:val="00A31F91"/>
    <w:rsid w:val="00A371ED"/>
    <w:rsid w:val="00A44F7B"/>
    <w:rsid w:val="00A50470"/>
    <w:rsid w:val="00A52977"/>
    <w:rsid w:val="00A5457D"/>
    <w:rsid w:val="00A55636"/>
    <w:rsid w:val="00A63EDC"/>
    <w:rsid w:val="00A64708"/>
    <w:rsid w:val="00A6542D"/>
    <w:rsid w:val="00A70BC4"/>
    <w:rsid w:val="00A74518"/>
    <w:rsid w:val="00A75683"/>
    <w:rsid w:val="00A863AF"/>
    <w:rsid w:val="00A8728F"/>
    <w:rsid w:val="00A879BF"/>
    <w:rsid w:val="00A92ACA"/>
    <w:rsid w:val="00A93B22"/>
    <w:rsid w:val="00AA259C"/>
    <w:rsid w:val="00AA3808"/>
    <w:rsid w:val="00AA47C6"/>
    <w:rsid w:val="00AB04F0"/>
    <w:rsid w:val="00AB102F"/>
    <w:rsid w:val="00AB5C02"/>
    <w:rsid w:val="00AC1F0C"/>
    <w:rsid w:val="00AC220D"/>
    <w:rsid w:val="00AC2D8D"/>
    <w:rsid w:val="00AC3AF3"/>
    <w:rsid w:val="00AC458F"/>
    <w:rsid w:val="00AC6D04"/>
    <w:rsid w:val="00AC7B3F"/>
    <w:rsid w:val="00AD702E"/>
    <w:rsid w:val="00AE5E52"/>
    <w:rsid w:val="00AF238E"/>
    <w:rsid w:val="00AF6FE6"/>
    <w:rsid w:val="00B006AD"/>
    <w:rsid w:val="00B0290F"/>
    <w:rsid w:val="00B12054"/>
    <w:rsid w:val="00B3470E"/>
    <w:rsid w:val="00B41C83"/>
    <w:rsid w:val="00B4213B"/>
    <w:rsid w:val="00B4218C"/>
    <w:rsid w:val="00B428DE"/>
    <w:rsid w:val="00B44A4C"/>
    <w:rsid w:val="00B50EFB"/>
    <w:rsid w:val="00B5510D"/>
    <w:rsid w:val="00B570CF"/>
    <w:rsid w:val="00B62ED6"/>
    <w:rsid w:val="00B64D1F"/>
    <w:rsid w:val="00B65527"/>
    <w:rsid w:val="00B72A08"/>
    <w:rsid w:val="00B7544C"/>
    <w:rsid w:val="00B800FB"/>
    <w:rsid w:val="00B93B7D"/>
    <w:rsid w:val="00B94260"/>
    <w:rsid w:val="00B947E0"/>
    <w:rsid w:val="00B955FB"/>
    <w:rsid w:val="00BA015C"/>
    <w:rsid w:val="00BA06D2"/>
    <w:rsid w:val="00BA169E"/>
    <w:rsid w:val="00BA1B2B"/>
    <w:rsid w:val="00BA3CB1"/>
    <w:rsid w:val="00BC1121"/>
    <w:rsid w:val="00BC454F"/>
    <w:rsid w:val="00BD15C8"/>
    <w:rsid w:val="00BD3840"/>
    <w:rsid w:val="00BD7C63"/>
    <w:rsid w:val="00BE16F9"/>
    <w:rsid w:val="00BE536F"/>
    <w:rsid w:val="00BF1C65"/>
    <w:rsid w:val="00C12805"/>
    <w:rsid w:val="00C15699"/>
    <w:rsid w:val="00C17FAB"/>
    <w:rsid w:val="00C25BB9"/>
    <w:rsid w:val="00C41F02"/>
    <w:rsid w:val="00C42984"/>
    <w:rsid w:val="00C42A50"/>
    <w:rsid w:val="00C531CF"/>
    <w:rsid w:val="00C54ED2"/>
    <w:rsid w:val="00C61E0D"/>
    <w:rsid w:val="00C6435A"/>
    <w:rsid w:val="00C70F88"/>
    <w:rsid w:val="00C7102D"/>
    <w:rsid w:val="00C7545D"/>
    <w:rsid w:val="00C76985"/>
    <w:rsid w:val="00C858DF"/>
    <w:rsid w:val="00C92F36"/>
    <w:rsid w:val="00C9474B"/>
    <w:rsid w:val="00C958C3"/>
    <w:rsid w:val="00CA4274"/>
    <w:rsid w:val="00CB37CE"/>
    <w:rsid w:val="00CC18D4"/>
    <w:rsid w:val="00CD6E98"/>
    <w:rsid w:val="00CE07DE"/>
    <w:rsid w:val="00CE1A26"/>
    <w:rsid w:val="00CE7733"/>
    <w:rsid w:val="00CF0440"/>
    <w:rsid w:val="00CF2BCA"/>
    <w:rsid w:val="00D208F4"/>
    <w:rsid w:val="00D21165"/>
    <w:rsid w:val="00D268E0"/>
    <w:rsid w:val="00D417D6"/>
    <w:rsid w:val="00D42481"/>
    <w:rsid w:val="00D429D1"/>
    <w:rsid w:val="00D437F3"/>
    <w:rsid w:val="00D440F2"/>
    <w:rsid w:val="00D46674"/>
    <w:rsid w:val="00D521DF"/>
    <w:rsid w:val="00D648C3"/>
    <w:rsid w:val="00D65380"/>
    <w:rsid w:val="00D67355"/>
    <w:rsid w:val="00D74679"/>
    <w:rsid w:val="00D7792B"/>
    <w:rsid w:val="00D80CF2"/>
    <w:rsid w:val="00D82D48"/>
    <w:rsid w:val="00D92740"/>
    <w:rsid w:val="00D94666"/>
    <w:rsid w:val="00D958A1"/>
    <w:rsid w:val="00D97540"/>
    <w:rsid w:val="00DA26DA"/>
    <w:rsid w:val="00DB01E7"/>
    <w:rsid w:val="00DB0D2A"/>
    <w:rsid w:val="00DB5B53"/>
    <w:rsid w:val="00DC3A24"/>
    <w:rsid w:val="00DD49E2"/>
    <w:rsid w:val="00DD51DA"/>
    <w:rsid w:val="00DE5B3C"/>
    <w:rsid w:val="00DF7CAF"/>
    <w:rsid w:val="00E055B8"/>
    <w:rsid w:val="00E15C8B"/>
    <w:rsid w:val="00E224F1"/>
    <w:rsid w:val="00E230B9"/>
    <w:rsid w:val="00E25992"/>
    <w:rsid w:val="00E27FDE"/>
    <w:rsid w:val="00E3093D"/>
    <w:rsid w:val="00E359EB"/>
    <w:rsid w:val="00E42B39"/>
    <w:rsid w:val="00E47929"/>
    <w:rsid w:val="00E5454D"/>
    <w:rsid w:val="00E606E0"/>
    <w:rsid w:val="00E645EC"/>
    <w:rsid w:val="00E77335"/>
    <w:rsid w:val="00E82B57"/>
    <w:rsid w:val="00E84734"/>
    <w:rsid w:val="00E90F7D"/>
    <w:rsid w:val="00E93FBD"/>
    <w:rsid w:val="00E95FD4"/>
    <w:rsid w:val="00EA15AB"/>
    <w:rsid w:val="00EA444E"/>
    <w:rsid w:val="00EA7E4A"/>
    <w:rsid w:val="00EB3931"/>
    <w:rsid w:val="00EC0392"/>
    <w:rsid w:val="00EC3F38"/>
    <w:rsid w:val="00EC42A7"/>
    <w:rsid w:val="00EC6643"/>
    <w:rsid w:val="00ED0D30"/>
    <w:rsid w:val="00ED1C80"/>
    <w:rsid w:val="00ED391C"/>
    <w:rsid w:val="00EE0B19"/>
    <w:rsid w:val="00EE3E3E"/>
    <w:rsid w:val="00F00256"/>
    <w:rsid w:val="00F10FFD"/>
    <w:rsid w:val="00F21A66"/>
    <w:rsid w:val="00F3073C"/>
    <w:rsid w:val="00F36980"/>
    <w:rsid w:val="00F46742"/>
    <w:rsid w:val="00F54646"/>
    <w:rsid w:val="00F634FE"/>
    <w:rsid w:val="00F726C0"/>
    <w:rsid w:val="00F73666"/>
    <w:rsid w:val="00F73EA2"/>
    <w:rsid w:val="00F776B0"/>
    <w:rsid w:val="00F85DDC"/>
    <w:rsid w:val="00F9066F"/>
    <w:rsid w:val="00F92F93"/>
    <w:rsid w:val="00F941F1"/>
    <w:rsid w:val="00F97917"/>
    <w:rsid w:val="00F97E8F"/>
    <w:rsid w:val="00FA2C7B"/>
    <w:rsid w:val="00FA454E"/>
    <w:rsid w:val="00FA5164"/>
    <w:rsid w:val="00FA5864"/>
    <w:rsid w:val="00FA5B39"/>
    <w:rsid w:val="00FB02C9"/>
    <w:rsid w:val="00FB05AB"/>
    <w:rsid w:val="00FB1964"/>
    <w:rsid w:val="00FB2A2D"/>
    <w:rsid w:val="00FB4B21"/>
    <w:rsid w:val="00FC3838"/>
    <w:rsid w:val="00FD7652"/>
    <w:rsid w:val="00FE05AE"/>
    <w:rsid w:val="00FE060C"/>
    <w:rsid w:val="00FE078F"/>
    <w:rsid w:val="00FE35C7"/>
    <w:rsid w:val="00FE4192"/>
    <w:rsid w:val="00FE4F1C"/>
    <w:rsid w:val="00FF7AE2"/>
    <w:rsid w:val="04B2B5C2"/>
    <w:rsid w:val="053A7796"/>
    <w:rsid w:val="0A575C6A"/>
    <w:rsid w:val="0AA09803"/>
    <w:rsid w:val="0C15F6A7"/>
    <w:rsid w:val="0DEE2F5C"/>
    <w:rsid w:val="0FE4AE45"/>
    <w:rsid w:val="159A0F11"/>
    <w:rsid w:val="16B13358"/>
    <w:rsid w:val="16B5EE1D"/>
    <w:rsid w:val="1A79B264"/>
    <w:rsid w:val="242F3FCB"/>
    <w:rsid w:val="28BDECD0"/>
    <w:rsid w:val="2B9A639E"/>
    <w:rsid w:val="2E9BD49E"/>
    <w:rsid w:val="2F055AD6"/>
    <w:rsid w:val="35DB717F"/>
    <w:rsid w:val="369EAB1B"/>
    <w:rsid w:val="3DBD39F0"/>
    <w:rsid w:val="3E0EEE5A"/>
    <w:rsid w:val="4076AE30"/>
    <w:rsid w:val="4187F93B"/>
    <w:rsid w:val="41E1ABA4"/>
    <w:rsid w:val="41EB9168"/>
    <w:rsid w:val="42330699"/>
    <w:rsid w:val="44695307"/>
    <w:rsid w:val="452E0299"/>
    <w:rsid w:val="46C8A40A"/>
    <w:rsid w:val="473991C4"/>
    <w:rsid w:val="4B7DC2CC"/>
    <w:rsid w:val="4D8C1F16"/>
    <w:rsid w:val="4DCA2599"/>
    <w:rsid w:val="5010E1FB"/>
    <w:rsid w:val="5276121B"/>
    <w:rsid w:val="52C9E69B"/>
    <w:rsid w:val="52F57825"/>
    <w:rsid w:val="53876953"/>
    <w:rsid w:val="5AA6E239"/>
    <w:rsid w:val="5AC20C1A"/>
    <w:rsid w:val="5B465579"/>
    <w:rsid w:val="5E6E5A8E"/>
    <w:rsid w:val="5F549523"/>
    <w:rsid w:val="644C2650"/>
    <w:rsid w:val="64E14E8B"/>
    <w:rsid w:val="67654C78"/>
    <w:rsid w:val="6C0AADCF"/>
    <w:rsid w:val="6C7DD130"/>
    <w:rsid w:val="6E65079F"/>
    <w:rsid w:val="6F510FDD"/>
    <w:rsid w:val="710CF907"/>
    <w:rsid w:val="76340C3A"/>
    <w:rsid w:val="78E1BF1E"/>
    <w:rsid w:val="7A0697AE"/>
    <w:rsid w:val="7B894BDF"/>
    <w:rsid w:val="7E986B8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3473"/>
  <w15:docId w15:val="{31C6B6EA-3D66-4F75-B0F6-1C748F3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290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rsid w:val="00132907"/>
    <w:rPr>
      <w:rFonts w:ascii="Times New Roman" w:eastAsia="Times New Roman" w:hAnsi="Times New Roman" w:cs="Times New Roman"/>
      <w:b/>
      <w:szCs w:val="20"/>
      <w:lang w:eastAsia="cs-CZ"/>
    </w:rPr>
  </w:style>
  <w:style w:type="paragraph" w:styleId="Zkladntext">
    <w:name w:val="Body Text"/>
    <w:aliases w:val="subtitle2,body text"/>
    <w:basedOn w:val="Normln"/>
    <w:link w:val="ZkladntextChar"/>
    <w:rsid w:val="00132907"/>
    <w:pPr>
      <w:spacing w:after="113"/>
    </w:pPr>
    <w:rPr>
      <w:color w:val="000000"/>
      <w:sz w:val="24"/>
    </w:rPr>
  </w:style>
  <w:style w:type="character" w:customStyle="1" w:styleId="ZkladntextChar">
    <w:name w:val="Základní text Char"/>
    <w:aliases w:val="subtitle2 Char,body text Char"/>
    <w:basedOn w:val="Standardnpsmoodstavce"/>
    <w:link w:val="Zkladntext"/>
    <w:rsid w:val="00132907"/>
    <w:rPr>
      <w:rFonts w:ascii="Times New Roman" w:eastAsia="Times New Roman" w:hAnsi="Times New Roman" w:cs="Times New Roman"/>
      <w:color w:val="000000"/>
      <w:sz w:val="24"/>
      <w:szCs w:val="20"/>
      <w:lang w:eastAsia="cs-CZ"/>
    </w:rPr>
  </w:style>
  <w:style w:type="paragraph" w:styleId="Zpat">
    <w:name w:val="footer"/>
    <w:basedOn w:val="Normln"/>
    <w:link w:val="ZpatChar"/>
    <w:rsid w:val="00132907"/>
    <w:pPr>
      <w:tabs>
        <w:tab w:val="center" w:pos="4536"/>
        <w:tab w:val="right" w:pos="9072"/>
      </w:tabs>
    </w:pPr>
  </w:style>
  <w:style w:type="character" w:customStyle="1" w:styleId="ZpatChar">
    <w:name w:val="Zápatí Char"/>
    <w:basedOn w:val="Standardnpsmoodstavce"/>
    <w:link w:val="Zpat"/>
    <w:rsid w:val="00132907"/>
    <w:rPr>
      <w:rFonts w:ascii="Times New Roman" w:eastAsia="Times New Roman" w:hAnsi="Times New Roman" w:cs="Times New Roman"/>
      <w:sz w:val="20"/>
      <w:szCs w:val="20"/>
      <w:lang w:eastAsia="cs-CZ"/>
    </w:rPr>
  </w:style>
  <w:style w:type="character" w:styleId="slostrnky">
    <w:name w:val="page number"/>
    <w:basedOn w:val="Standardnpsmoodstavce"/>
    <w:rsid w:val="00132907"/>
  </w:style>
  <w:style w:type="paragraph" w:styleId="Zhlav">
    <w:name w:val="header"/>
    <w:basedOn w:val="Normln"/>
    <w:link w:val="ZhlavChar"/>
    <w:uiPriority w:val="99"/>
    <w:rsid w:val="00132907"/>
    <w:pPr>
      <w:tabs>
        <w:tab w:val="center" w:pos="4536"/>
        <w:tab w:val="right" w:pos="9072"/>
      </w:tabs>
    </w:pPr>
  </w:style>
  <w:style w:type="character" w:customStyle="1" w:styleId="ZhlavChar">
    <w:name w:val="Záhlaví Char"/>
    <w:basedOn w:val="Standardnpsmoodstavce"/>
    <w:link w:val="Zhlav"/>
    <w:uiPriority w:val="99"/>
    <w:rsid w:val="00132907"/>
    <w:rPr>
      <w:rFonts w:ascii="Times New Roman" w:eastAsia="Times New Roman" w:hAnsi="Times New Roman" w:cs="Times New Roman"/>
      <w:sz w:val="20"/>
      <w:szCs w:val="20"/>
      <w:lang w:eastAsia="cs-CZ"/>
    </w:rPr>
  </w:style>
  <w:style w:type="paragraph" w:customStyle="1" w:styleId="odstave">
    <w:name w:val="odstave"/>
    <w:basedOn w:val="Normln"/>
    <w:link w:val="odstaveCharChar"/>
    <w:rsid w:val="00132907"/>
    <w:pPr>
      <w:widowControl w:val="0"/>
      <w:numPr>
        <w:numId w:val="1"/>
      </w:numPr>
      <w:spacing w:after="120"/>
      <w:jc w:val="both"/>
    </w:pPr>
    <w:rPr>
      <w:rFonts w:ascii="Arial Narrow" w:hAnsi="Arial Narrow"/>
      <w:snapToGrid w:val="0"/>
      <w:sz w:val="22"/>
    </w:rPr>
  </w:style>
  <w:style w:type="paragraph" w:customStyle="1" w:styleId="odstavec">
    <w:name w:val="odstavec"/>
    <w:basedOn w:val="Zkladntext"/>
    <w:rsid w:val="00132907"/>
    <w:pPr>
      <w:numPr>
        <w:ilvl w:val="1"/>
        <w:numId w:val="1"/>
      </w:numPr>
      <w:spacing w:after="40"/>
      <w:jc w:val="both"/>
    </w:pPr>
    <w:rPr>
      <w:rFonts w:ascii="Arial Narrow" w:hAnsi="Arial Narrow"/>
      <w:snapToGrid w:val="0"/>
      <w:sz w:val="22"/>
      <w:szCs w:val="22"/>
    </w:rPr>
  </w:style>
  <w:style w:type="character" w:customStyle="1" w:styleId="odstaveCharChar">
    <w:name w:val="odstave Char Char"/>
    <w:link w:val="odstave"/>
    <w:rsid w:val="00132907"/>
    <w:rPr>
      <w:rFonts w:ascii="Arial Narrow" w:eastAsia="Times New Roman" w:hAnsi="Arial Narrow" w:cs="Times New Roman"/>
      <w:snapToGrid w:val="0"/>
      <w:szCs w:val="20"/>
      <w:lang w:eastAsia="cs-CZ"/>
    </w:rPr>
  </w:style>
  <w:style w:type="paragraph" w:styleId="Textbubliny">
    <w:name w:val="Balloon Text"/>
    <w:basedOn w:val="Normln"/>
    <w:link w:val="TextbublinyChar"/>
    <w:rsid w:val="00132907"/>
    <w:rPr>
      <w:rFonts w:ascii="Tahoma" w:hAnsi="Tahoma" w:cs="Tahoma"/>
      <w:sz w:val="16"/>
      <w:szCs w:val="16"/>
    </w:rPr>
  </w:style>
  <w:style w:type="character" w:customStyle="1" w:styleId="TextbublinyChar">
    <w:name w:val="Text bubliny Char"/>
    <w:basedOn w:val="Standardnpsmoodstavce"/>
    <w:link w:val="Textbubliny"/>
    <w:rsid w:val="00132907"/>
    <w:rPr>
      <w:rFonts w:ascii="Tahoma" w:eastAsia="Times New Roman" w:hAnsi="Tahoma" w:cs="Tahoma"/>
      <w:sz w:val="16"/>
      <w:szCs w:val="16"/>
      <w:lang w:eastAsia="cs-CZ"/>
    </w:rPr>
  </w:style>
  <w:style w:type="table" w:styleId="Mkatabulky">
    <w:name w:val="Table Grid"/>
    <w:basedOn w:val="Normlntabulka"/>
    <w:rsid w:val="001329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907"/>
    <w:pPr>
      <w:ind w:left="720"/>
      <w:contextualSpacing/>
    </w:pPr>
  </w:style>
  <w:style w:type="character" w:styleId="Hypertextovodkaz">
    <w:name w:val="Hyperlink"/>
    <w:basedOn w:val="Standardnpsmoodstavce"/>
    <w:rsid w:val="00132907"/>
    <w:rPr>
      <w:color w:val="0000FF" w:themeColor="hyperlink"/>
      <w:u w:val="single"/>
    </w:rPr>
  </w:style>
  <w:style w:type="character" w:styleId="Sledovanodkaz">
    <w:name w:val="FollowedHyperlink"/>
    <w:basedOn w:val="Standardnpsmoodstavce"/>
    <w:rsid w:val="00132907"/>
    <w:rPr>
      <w:color w:val="800080" w:themeColor="followedHyperlink"/>
      <w:u w:val="single"/>
    </w:rPr>
  </w:style>
  <w:style w:type="numbering" w:customStyle="1" w:styleId="Styl1">
    <w:name w:val="Styl1"/>
    <w:uiPriority w:val="99"/>
    <w:rsid w:val="00132907"/>
    <w:pPr>
      <w:numPr>
        <w:numId w:val="2"/>
      </w:numPr>
    </w:pPr>
  </w:style>
  <w:style w:type="character" w:styleId="Odkaznakoment">
    <w:name w:val="annotation reference"/>
    <w:basedOn w:val="Standardnpsmoodstavce"/>
    <w:uiPriority w:val="99"/>
    <w:semiHidden/>
    <w:unhideWhenUsed/>
    <w:rsid w:val="00FA454E"/>
    <w:rPr>
      <w:sz w:val="16"/>
      <w:szCs w:val="16"/>
    </w:rPr>
  </w:style>
  <w:style w:type="paragraph" w:styleId="Textkomente">
    <w:name w:val="annotation text"/>
    <w:basedOn w:val="Normln"/>
    <w:link w:val="TextkomenteChar"/>
    <w:uiPriority w:val="99"/>
    <w:unhideWhenUsed/>
    <w:rsid w:val="00FA454E"/>
  </w:style>
  <w:style w:type="character" w:customStyle="1" w:styleId="TextkomenteChar">
    <w:name w:val="Text komentáře Char"/>
    <w:basedOn w:val="Standardnpsmoodstavce"/>
    <w:link w:val="Textkomente"/>
    <w:uiPriority w:val="99"/>
    <w:rsid w:val="00FA45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454E"/>
    <w:rPr>
      <w:b/>
      <w:bCs/>
    </w:rPr>
  </w:style>
  <w:style w:type="character" w:customStyle="1" w:styleId="PedmtkomenteChar">
    <w:name w:val="Předmět komentáře Char"/>
    <w:basedOn w:val="TextkomenteChar"/>
    <w:link w:val="Pedmtkomente"/>
    <w:uiPriority w:val="99"/>
    <w:semiHidden/>
    <w:rsid w:val="00FA454E"/>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765BB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050F"/>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44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3141">
      <w:bodyDiv w:val="1"/>
      <w:marLeft w:val="0"/>
      <w:marRight w:val="0"/>
      <w:marTop w:val="0"/>
      <w:marBottom w:val="0"/>
      <w:divBdr>
        <w:top w:val="none" w:sz="0" w:space="0" w:color="auto"/>
        <w:left w:val="none" w:sz="0" w:space="0" w:color="auto"/>
        <w:bottom w:val="none" w:sz="0" w:space="0" w:color="auto"/>
        <w:right w:val="none" w:sz="0" w:space="0" w:color="auto"/>
      </w:divBdr>
    </w:div>
    <w:div w:id="14701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53B1-D19B-4EF6-9D9D-5B07273C247E}">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1903</Words>
  <Characters>11232</Characters>
  <Application>Microsoft Office Word</Application>
  <DocSecurity>0</DocSecurity>
  <Lines>93</Lines>
  <Paragraphs>26</Paragraphs>
  <ScaleCrop>false</ScaleCrop>
  <Company>Ness Czech s.r.o.</Company>
  <LinksUpToDate>false</LinksUpToDate>
  <CharactersWithSpaces>13109</CharactersWithSpaces>
  <SharedDoc>false</SharedDoc>
  <HLinks>
    <vt:vector size="18" baseType="variant">
      <vt:variant>
        <vt:i4>5505074</vt:i4>
      </vt:variant>
      <vt:variant>
        <vt:i4>6</vt:i4>
      </vt:variant>
      <vt:variant>
        <vt:i4>0</vt:i4>
      </vt:variant>
      <vt:variant>
        <vt:i4>5</vt:i4>
      </vt:variant>
      <vt:variant>
        <vt:lpwstr>mailto:rebok@ics.muni.cz</vt:lpwstr>
      </vt:variant>
      <vt:variant>
        <vt:lpwstr/>
      </vt:variant>
      <vt:variant>
        <vt:i4>7602283</vt:i4>
      </vt:variant>
      <vt:variant>
        <vt:i4>3</vt:i4>
      </vt:variant>
      <vt:variant>
        <vt:i4>0</vt:i4>
      </vt:variant>
      <vt:variant>
        <vt:i4>5</vt:i4>
      </vt:variant>
      <vt:variant>
        <vt:lpwstr>https://fondrozvoje.cesnet.cz/</vt:lpwstr>
      </vt:variant>
      <vt:variant>
        <vt:lpwstr/>
      </vt:variant>
      <vt:variant>
        <vt:i4>3670126</vt:i4>
      </vt:variant>
      <vt:variant>
        <vt:i4>0</vt:i4>
      </vt:variant>
      <vt:variant>
        <vt:i4>0</vt:i4>
      </vt:variant>
      <vt:variant>
        <vt:i4>5</vt:i4>
      </vt:variant>
      <vt:variant>
        <vt:lpwstr>https://fondrozvoje.cesnet.cz/(S(mq1mdm15o02z12fpenenrmeo))/vyhlaseni.aspx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cp:lastModifiedBy>Lenka Dusová</cp:lastModifiedBy>
  <cp:revision>3</cp:revision>
  <dcterms:created xsi:type="dcterms:W3CDTF">2023-12-08T08:14:00Z</dcterms:created>
  <dcterms:modified xsi:type="dcterms:W3CDTF">2023-12-12T13:36:00Z</dcterms:modified>
</cp:coreProperties>
</file>