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E2C" w14:textId="29CA7703" w:rsidR="00B94496" w:rsidRDefault="00AC7ADA" w:rsidP="00722155">
      <w:pPr>
        <w:spacing w:before="100" w:beforeAutospacing="1" w:after="100" w:afterAutospacing="1"/>
        <w:ind w:right="6"/>
        <w:jc w:val="center"/>
        <w:rPr>
          <w:rFonts w:eastAsia="Arial"/>
          <w:b/>
          <w:bCs/>
          <w:noProof/>
          <w:color w:val="000000"/>
          <w:sz w:val="28"/>
          <w:szCs w:val="24"/>
          <w:lang w:val="cs-CZ"/>
        </w:rPr>
      </w:pPr>
      <w:r w:rsidRPr="00222E2B">
        <w:rPr>
          <w:rFonts w:eastAsia="Arial"/>
          <w:b/>
          <w:bCs/>
          <w:noProof/>
          <w:color w:val="000000"/>
          <w:sz w:val="28"/>
          <w:szCs w:val="24"/>
          <w:lang w:val="cs-CZ"/>
        </w:rPr>
        <w:t xml:space="preserve">Rámcová </w:t>
      </w:r>
      <w:r w:rsidR="00C74D76" w:rsidRPr="00222E2B">
        <w:rPr>
          <w:rFonts w:eastAsia="Arial"/>
          <w:b/>
          <w:bCs/>
          <w:noProof/>
          <w:color w:val="000000"/>
          <w:sz w:val="28"/>
          <w:szCs w:val="24"/>
          <w:lang w:val="cs-CZ"/>
        </w:rPr>
        <w:t>dohoda</w:t>
      </w:r>
      <w:r w:rsidR="00910754" w:rsidRPr="00222E2B">
        <w:rPr>
          <w:rFonts w:eastAsia="Arial"/>
          <w:b/>
          <w:bCs/>
          <w:noProof/>
          <w:color w:val="000000"/>
          <w:sz w:val="28"/>
          <w:szCs w:val="24"/>
          <w:lang w:val="cs-CZ"/>
        </w:rPr>
        <w:t xml:space="preserve"> n</w:t>
      </w:r>
      <w:r w:rsidR="0099310C" w:rsidRPr="00222E2B">
        <w:rPr>
          <w:rFonts w:eastAsia="Arial"/>
          <w:b/>
          <w:bCs/>
          <w:noProof/>
          <w:color w:val="000000"/>
          <w:sz w:val="28"/>
          <w:szCs w:val="24"/>
          <w:lang w:val="cs-CZ"/>
        </w:rPr>
        <w:t xml:space="preserve">a </w:t>
      </w:r>
      <w:r w:rsidR="00C74D76" w:rsidRPr="00222E2B">
        <w:rPr>
          <w:rFonts w:eastAsia="Arial"/>
          <w:b/>
          <w:bCs/>
          <w:noProof/>
          <w:color w:val="000000"/>
          <w:sz w:val="28"/>
          <w:szCs w:val="24"/>
          <w:lang w:val="cs-CZ"/>
        </w:rPr>
        <w:t>dodávky plynů a pronájem tlakových lahví</w:t>
      </w:r>
    </w:p>
    <w:p w14:paraId="57447D5D" w14:textId="3B4640DF" w:rsidR="00222E2B" w:rsidRPr="00222E2B" w:rsidRDefault="00222E2B" w:rsidP="00722155">
      <w:pPr>
        <w:spacing w:before="100" w:beforeAutospacing="1" w:after="100" w:afterAutospacing="1"/>
        <w:ind w:right="6"/>
        <w:jc w:val="center"/>
        <w:rPr>
          <w:rFonts w:eastAsia="Arial"/>
          <w:b/>
          <w:bCs/>
          <w:noProof/>
          <w:color w:val="000000"/>
          <w:sz w:val="28"/>
          <w:szCs w:val="24"/>
          <w:lang w:val="cs-CZ"/>
        </w:rPr>
      </w:pPr>
      <w:r>
        <w:rPr>
          <w:rFonts w:eastAsia="Arial"/>
          <w:b/>
          <w:bCs/>
          <w:noProof/>
          <w:color w:val="000000"/>
          <w:sz w:val="28"/>
          <w:szCs w:val="24"/>
          <w:lang w:val="cs-CZ"/>
        </w:rPr>
        <w:t xml:space="preserve">č. </w:t>
      </w:r>
      <w:r w:rsidR="00754943">
        <w:rPr>
          <w:rFonts w:eastAsia="Arial"/>
          <w:b/>
          <w:bCs/>
          <w:noProof/>
          <w:color w:val="000000"/>
          <w:sz w:val="28"/>
          <w:szCs w:val="24"/>
          <w:lang w:val="cs-CZ"/>
        </w:rPr>
        <w:t>67</w:t>
      </w:r>
      <w:r>
        <w:rPr>
          <w:rFonts w:eastAsia="Arial"/>
          <w:b/>
          <w:bCs/>
          <w:noProof/>
          <w:color w:val="000000"/>
          <w:sz w:val="28"/>
          <w:szCs w:val="24"/>
          <w:lang w:val="cs-CZ"/>
        </w:rPr>
        <w:t>/20</w:t>
      </w:r>
      <w:r w:rsidR="00110196">
        <w:rPr>
          <w:rFonts w:eastAsia="Arial"/>
          <w:b/>
          <w:bCs/>
          <w:noProof/>
          <w:color w:val="000000"/>
          <w:sz w:val="28"/>
          <w:szCs w:val="24"/>
          <w:lang w:val="cs-CZ"/>
        </w:rPr>
        <w:t>2</w:t>
      </w:r>
      <w:r w:rsidR="00E132E0">
        <w:rPr>
          <w:rFonts w:eastAsia="Arial"/>
          <w:b/>
          <w:bCs/>
          <w:noProof/>
          <w:color w:val="000000"/>
          <w:sz w:val="28"/>
          <w:szCs w:val="24"/>
          <w:lang w:val="cs-CZ"/>
        </w:rPr>
        <w:t>3</w:t>
      </w:r>
      <w:r>
        <w:rPr>
          <w:rFonts w:eastAsia="Arial"/>
          <w:b/>
          <w:bCs/>
          <w:noProof/>
          <w:color w:val="000000"/>
          <w:sz w:val="28"/>
          <w:szCs w:val="24"/>
          <w:lang w:val="cs-CZ"/>
        </w:rPr>
        <w:t>/VZFAF</w:t>
      </w:r>
    </w:p>
    <w:p w14:paraId="687235CE" w14:textId="1A8EC686" w:rsidR="00B94496" w:rsidRPr="00222E2B" w:rsidRDefault="00F62624" w:rsidP="00B94496">
      <w:pPr>
        <w:spacing w:before="100" w:beforeAutospacing="1" w:after="100" w:afterAutospacing="1"/>
        <w:jc w:val="both"/>
        <w:rPr>
          <w:rFonts w:eastAsia="Arial"/>
          <w:b/>
          <w:bCs/>
          <w:noProof/>
          <w:color w:val="000000"/>
          <w:szCs w:val="24"/>
          <w:lang w:val="cs-CZ"/>
        </w:rPr>
      </w:pPr>
      <w:r>
        <w:rPr>
          <w:rFonts w:eastAsia="Arial"/>
          <w:b/>
          <w:bCs/>
          <w:noProof/>
          <w:color w:val="000000"/>
          <w:szCs w:val="24"/>
          <w:lang w:val="cs-CZ"/>
        </w:rPr>
        <w:t>S</w:t>
      </w:r>
      <w:r w:rsidR="00B94496" w:rsidRPr="00222E2B">
        <w:rPr>
          <w:rFonts w:eastAsia="Arial"/>
          <w:b/>
          <w:bCs/>
          <w:noProof/>
          <w:color w:val="000000"/>
          <w:szCs w:val="24"/>
          <w:lang w:val="cs-CZ"/>
        </w:rPr>
        <w:t>trany</w:t>
      </w:r>
      <w:r>
        <w:rPr>
          <w:rFonts w:eastAsia="Arial"/>
          <w:b/>
          <w:bCs/>
          <w:noProof/>
          <w:color w:val="000000"/>
          <w:szCs w:val="24"/>
          <w:lang w:val="cs-CZ"/>
        </w:rPr>
        <w:t xml:space="preserve"> dohody</w:t>
      </w:r>
      <w:r w:rsidR="00B94496" w:rsidRPr="00222E2B">
        <w:rPr>
          <w:rFonts w:eastAsia="Arial"/>
          <w:b/>
          <w:bCs/>
          <w:noProof/>
          <w:color w:val="000000"/>
          <w:szCs w:val="24"/>
          <w:lang w:val="cs-CZ"/>
        </w:rPr>
        <w:t>:</w:t>
      </w:r>
    </w:p>
    <w:p w14:paraId="56FF7E2E" w14:textId="4FE76EB8" w:rsidR="00B94496" w:rsidRPr="00222E2B" w:rsidRDefault="008C2254" w:rsidP="00B94496">
      <w:pPr>
        <w:jc w:val="both"/>
        <w:rPr>
          <w:rFonts w:eastAsia="Arial"/>
          <w:b/>
          <w:noProof/>
          <w:color w:val="000000"/>
          <w:szCs w:val="24"/>
          <w:lang w:val="cs-CZ"/>
        </w:rPr>
      </w:pPr>
      <w:r w:rsidRPr="00222E2B">
        <w:rPr>
          <w:rFonts w:eastAsia="Arial"/>
          <w:b/>
          <w:noProof/>
          <w:color w:val="000000"/>
          <w:szCs w:val="24"/>
          <w:lang w:val="cs-CZ"/>
        </w:rPr>
        <w:t>Univerzita Karlova</w:t>
      </w:r>
    </w:p>
    <w:p w14:paraId="22988EAB" w14:textId="006ADDBD" w:rsidR="00B94496" w:rsidRPr="00222E2B" w:rsidRDefault="00B94496" w:rsidP="00B94496">
      <w:pPr>
        <w:jc w:val="both"/>
        <w:rPr>
          <w:rFonts w:eastAsia="Arial"/>
          <w:b/>
          <w:noProof/>
          <w:color w:val="000000"/>
          <w:szCs w:val="24"/>
          <w:lang w:val="cs-CZ"/>
        </w:rPr>
      </w:pPr>
      <w:r w:rsidRPr="00222E2B">
        <w:rPr>
          <w:rFonts w:eastAsia="Arial"/>
          <w:b/>
          <w:noProof/>
          <w:color w:val="000000"/>
          <w:szCs w:val="24"/>
          <w:lang w:val="cs-CZ"/>
        </w:rPr>
        <w:t>jednající součást: Farmaceutická fakulta v Hradci Králové</w:t>
      </w:r>
      <w:r w:rsidR="00512625" w:rsidRPr="00222E2B">
        <w:rPr>
          <w:rFonts w:eastAsia="Arial"/>
          <w:b/>
          <w:noProof/>
          <w:color w:val="000000"/>
          <w:szCs w:val="24"/>
          <w:lang w:val="cs-CZ"/>
        </w:rPr>
        <w:t xml:space="preserve"> (dale jen „FaF UK“</w:t>
      </w:r>
      <w:r w:rsidR="008C2254" w:rsidRPr="00222E2B">
        <w:rPr>
          <w:rFonts w:eastAsia="Arial"/>
          <w:b/>
          <w:noProof/>
          <w:color w:val="000000"/>
          <w:szCs w:val="24"/>
          <w:lang w:val="cs-CZ"/>
        </w:rPr>
        <w:t>)</w:t>
      </w:r>
    </w:p>
    <w:p w14:paraId="51A600E6" w14:textId="471B12B2" w:rsidR="00B94496" w:rsidRPr="00E132E0" w:rsidRDefault="00B94496" w:rsidP="00B94496">
      <w:pPr>
        <w:jc w:val="both"/>
        <w:rPr>
          <w:rFonts w:eastAsia="Arial"/>
          <w:noProof/>
          <w:color w:val="000000"/>
          <w:szCs w:val="24"/>
          <w:lang w:val="cs-CZ"/>
        </w:rPr>
      </w:pPr>
      <w:r w:rsidRPr="00E132E0">
        <w:rPr>
          <w:rFonts w:eastAsia="Arial"/>
          <w:noProof/>
          <w:color w:val="000000"/>
          <w:szCs w:val="24"/>
          <w:lang w:val="cs-CZ"/>
        </w:rPr>
        <w:t>se sídlem: Akademika Heyrovského 1203</w:t>
      </w:r>
      <w:r w:rsidR="00B37765" w:rsidRPr="00E132E0">
        <w:rPr>
          <w:rFonts w:eastAsia="Arial"/>
          <w:noProof/>
          <w:color w:val="000000"/>
          <w:szCs w:val="24"/>
          <w:lang w:val="cs-CZ"/>
        </w:rPr>
        <w:t>/8</w:t>
      </w:r>
      <w:r w:rsidRPr="00E132E0">
        <w:rPr>
          <w:rFonts w:eastAsia="Arial"/>
          <w:noProof/>
          <w:color w:val="000000"/>
          <w:szCs w:val="24"/>
          <w:lang w:val="cs-CZ"/>
        </w:rPr>
        <w:t>, 500 0</w:t>
      </w:r>
      <w:r w:rsidR="00E132E0" w:rsidRPr="00E132E0">
        <w:rPr>
          <w:rFonts w:eastAsia="Arial"/>
          <w:noProof/>
          <w:color w:val="000000"/>
          <w:szCs w:val="24"/>
          <w:lang w:val="cs-CZ"/>
        </w:rPr>
        <w:t>3</w:t>
      </w:r>
      <w:r w:rsidRPr="00E132E0">
        <w:rPr>
          <w:rFonts w:eastAsia="Arial"/>
          <w:noProof/>
          <w:color w:val="000000"/>
          <w:szCs w:val="24"/>
          <w:lang w:val="cs-CZ"/>
        </w:rPr>
        <w:t xml:space="preserve"> Hradec Králové</w:t>
      </w:r>
    </w:p>
    <w:p w14:paraId="687D5C08" w14:textId="77777777" w:rsidR="00B94496" w:rsidRPr="00E132E0" w:rsidRDefault="00B94496" w:rsidP="00B94496">
      <w:pPr>
        <w:jc w:val="both"/>
        <w:rPr>
          <w:rFonts w:eastAsia="Arial"/>
          <w:noProof/>
          <w:color w:val="000000"/>
          <w:szCs w:val="24"/>
          <w:lang w:val="cs-CZ"/>
        </w:rPr>
      </w:pPr>
      <w:r w:rsidRPr="00E132E0">
        <w:rPr>
          <w:rFonts w:eastAsia="Arial"/>
          <w:noProof/>
          <w:color w:val="000000"/>
          <w:szCs w:val="24"/>
          <w:lang w:val="cs-CZ"/>
        </w:rPr>
        <w:t>IČO: 00216208</w:t>
      </w:r>
    </w:p>
    <w:p w14:paraId="2C408F00" w14:textId="00001F1F" w:rsidR="00B94496" w:rsidRPr="00E132E0" w:rsidRDefault="00B94496" w:rsidP="00B94496">
      <w:pPr>
        <w:jc w:val="both"/>
        <w:rPr>
          <w:rFonts w:eastAsia="Arial"/>
          <w:noProof/>
          <w:color w:val="000000"/>
          <w:szCs w:val="24"/>
          <w:lang w:val="cs-CZ"/>
        </w:rPr>
      </w:pPr>
      <w:r w:rsidRPr="00E132E0">
        <w:rPr>
          <w:rFonts w:eastAsia="Arial"/>
          <w:noProof/>
          <w:color w:val="000000"/>
          <w:szCs w:val="24"/>
          <w:lang w:val="cs-CZ"/>
        </w:rPr>
        <w:t>DIČ: CZ00216208</w:t>
      </w:r>
    </w:p>
    <w:p w14:paraId="1C3D4F19" w14:textId="77777777" w:rsidR="00E132E0" w:rsidRPr="00E132E0" w:rsidRDefault="3D583903" w:rsidP="00B94496">
      <w:pPr>
        <w:jc w:val="both"/>
        <w:rPr>
          <w:noProof/>
          <w:szCs w:val="24"/>
          <w:lang w:val="cs-CZ"/>
        </w:rPr>
      </w:pPr>
      <w:r w:rsidRPr="00E132E0">
        <w:rPr>
          <w:rFonts w:eastAsia="Arial"/>
          <w:noProof/>
          <w:color w:val="000000" w:themeColor="text1"/>
          <w:szCs w:val="24"/>
          <w:lang w:val="cs-CZ"/>
        </w:rPr>
        <w:t xml:space="preserve">zastoupená: </w:t>
      </w:r>
      <w:r w:rsidR="00E132E0" w:rsidRPr="00E132E0">
        <w:rPr>
          <w:szCs w:val="24"/>
        </w:rPr>
        <w:t xml:space="preserve">doc. </w:t>
      </w:r>
      <w:proofErr w:type="spellStart"/>
      <w:r w:rsidR="00E132E0" w:rsidRPr="00E132E0">
        <w:rPr>
          <w:szCs w:val="24"/>
        </w:rPr>
        <w:t>PharmDr</w:t>
      </w:r>
      <w:proofErr w:type="spellEnd"/>
      <w:r w:rsidR="00E132E0" w:rsidRPr="00E132E0">
        <w:rPr>
          <w:szCs w:val="24"/>
        </w:rPr>
        <w:t xml:space="preserve">. </w:t>
      </w:r>
      <w:proofErr w:type="spellStart"/>
      <w:r w:rsidR="00E132E0" w:rsidRPr="00E132E0">
        <w:rPr>
          <w:szCs w:val="24"/>
        </w:rPr>
        <w:t>Jaroslavem</w:t>
      </w:r>
      <w:proofErr w:type="spellEnd"/>
      <w:r w:rsidR="00E132E0" w:rsidRPr="00E132E0">
        <w:rPr>
          <w:szCs w:val="24"/>
        </w:rPr>
        <w:t xml:space="preserve"> </w:t>
      </w:r>
      <w:proofErr w:type="spellStart"/>
      <w:r w:rsidR="00E132E0" w:rsidRPr="00E132E0">
        <w:rPr>
          <w:szCs w:val="24"/>
        </w:rPr>
        <w:t>Rohem</w:t>
      </w:r>
      <w:proofErr w:type="spellEnd"/>
      <w:r w:rsidR="00E132E0" w:rsidRPr="00E132E0">
        <w:rPr>
          <w:szCs w:val="24"/>
        </w:rPr>
        <w:t>, Ph.D.,</w:t>
      </w:r>
      <w:r w:rsidR="00E132E0" w:rsidRPr="00E132E0">
        <w:rPr>
          <w:rFonts w:eastAsia="Arial"/>
          <w:color w:val="000000"/>
          <w:szCs w:val="24"/>
        </w:rPr>
        <w:t xml:space="preserve"> </w:t>
      </w:r>
      <w:proofErr w:type="spellStart"/>
      <w:r w:rsidR="00E132E0" w:rsidRPr="00E132E0">
        <w:rPr>
          <w:rFonts w:eastAsia="Arial"/>
          <w:color w:val="000000"/>
          <w:szCs w:val="24"/>
        </w:rPr>
        <w:t>děkanem</w:t>
      </w:r>
      <w:proofErr w:type="spellEnd"/>
      <w:r w:rsidR="00E132E0" w:rsidRPr="00E132E0">
        <w:rPr>
          <w:rFonts w:eastAsia="Arial"/>
          <w:color w:val="000000"/>
          <w:szCs w:val="24"/>
        </w:rPr>
        <w:t xml:space="preserve"> </w:t>
      </w:r>
      <w:proofErr w:type="spellStart"/>
      <w:r w:rsidR="00E132E0" w:rsidRPr="00E132E0">
        <w:rPr>
          <w:rFonts w:eastAsia="Arial"/>
          <w:color w:val="000000"/>
          <w:szCs w:val="24"/>
        </w:rPr>
        <w:t>FaF</w:t>
      </w:r>
      <w:proofErr w:type="spellEnd"/>
      <w:r w:rsidR="00E132E0" w:rsidRPr="00E132E0">
        <w:rPr>
          <w:rFonts w:eastAsia="Arial"/>
          <w:color w:val="000000"/>
          <w:szCs w:val="24"/>
        </w:rPr>
        <w:t xml:space="preserve"> UK</w:t>
      </w:r>
      <w:r w:rsidR="00E132E0" w:rsidRPr="00E132E0">
        <w:rPr>
          <w:noProof/>
          <w:szCs w:val="24"/>
          <w:lang w:val="cs-CZ"/>
        </w:rPr>
        <w:t xml:space="preserve"> </w:t>
      </w:r>
    </w:p>
    <w:p w14:paraId="27081E5D" w14:textId="5CE36F9A" w:rsidR="006163CF" w:rsidRPr="00E132E0" w:rsidRDefault="006163CF" w:rsidP="00B94496">
      <w:pPr>
        <w:jc w:val="both"/>
        <w:rPr>
          <w:noProof/>
          <w:szCs w:val="24"/>
          <w:lang w:val="cs-CZ"/>
        </w:rPr>
      </w:pPr>
      <w:r w:rsidRPr="00E132E0">
        <w:rPr>
          <w:noProof/>
          <w:szCs w:val="24"/>
          <w:lang w:val="cs-CZ"/>
        </w:rPr>
        <w:t>bankovní spojení: ČSOB, a.s., pobočka Hradec Králové, č.ú. 153149586/0300</w:t>
      </w:r>
    </w:p>
    <w:p w14:paraId="6ECA375D" w14:textId="7C8F72DD" w:rsidR="00B94496" w:rsidRPr="00E132E0" w:rsidRDefault="00B94496" w:rsidP="00B94496">
      <w:pPr>
        <w:spacing w:before="100" w:beforeAutospacing="1" w:after="100" w:afterAutospacing="1"/>
        <w:jc w:val="both"/>
        <w:rPr>
          <w:rFonts w:eastAsia="Arial"/>
          <w:noProof/>
          <w:color w:val="000000"/>
          <w:szCs w:val="24"/>
          <w:lang w:val="cs-CZ"/>
        </w:rPr>
      </w:pPr>
      <w:r w:rsidRPr="00E132E0">
        <w:rPr>
          <w:rFonts w:eastAsia="Arial"/>
          <w:noProof/>
          <w:color w:val="000000"/>
          <w:szCs w:val="24"/>
          <w:lang w:val="cs-CZ"/>
        </w:rPr>
        <w:t xml:space="preserve">(dále jen </w:t>
      </w:r>
      <w:r w:rsidR="007A5FAF" w:rsidRPr="00E132E0">
        <w:rPr>
          <w:rFonts w:eastAsia="Arial"/>
          <w:noProof/>
          <w:color w:val="000000"/>
          <w:szCs w:val="24"/>
          <w:lang w:val="cs-CZ"/>
        </w:rPr>
        <w:t>„</w:t>
      </w:r>
      <w:r w:rsidR="00461123" w:rsidRPr="00E132E0">
        <w:rPr>
          <w:rFonts w:eastAsia="Arial"/>
          <w:noProof/>
          <w:color w:val="000000"/>
          <w:szCs w:val="24"/>
          <w:lang w:val="cs-CZ"/>
        </w:rPr>
        <w:t>kupující</w:t>
      </w:r>
      <w:r w:rsidRPr="00E132E0">
        <w:rPr>
          <w:rFonts w:eastAsia="Arial"/>
          <w:noProof/>
          <w:color w:val="000000"/>
          <w:szCs w:val="24"/>
          <w:lang w:val="cs-CZ"/>
        </w:rPr>
        <w:t>“)</w:t>
      </w:r>
    </w:p>
    <w:p w14:paraId="5EBADB8D" w14:textId="77777777" w:rsidR="00B94496" w:rsidRPr="00222E2B" w:rsidRDefault="00B94496" w:rsidP="00B94496">
      <w:pPr>
        <w:spacing w:before="100" w:beforeAutospacing="1" w:after="100" w:afterAutospacing="1"/>
        <w:jc w:val="both"/>
        <w:rPr>
          <w:rFonts w:eastAsia="Arial"/>
          <w:noProof/>
          <w:color w:val="000000"/>
          <w:szCs w:val="24"/>
          <w:lang w:val="cs-CZ"/>
        </w:rPr>
      </w:pPr>
      <w:r w:rsidRPr="00222E2B">
        <w:rPr>
          <w:rFonts w:eastAsia="Arial"/>
          <w:noProof/>
          <w:color w:val="000000"/>
          <w:szCs w:val="24"/>
          <w:lang w:val="cs-CZ"/>
        </w:rPr>
        <w:t>na straně jedné</w:t>
      </w:r>
    </w:p>
    <w:p w14:paraId="4185984C" w14:textId="77777777" w:rsidR="00B94496" w:rsidRPr="00222E2B" w:rsidRDefault="00B94496" w:rsidP="00B94496">
      <w:pPr>
        <w:spacing w:before="100" w:beforeAutospacing="1" w:after="100" w:afterAutospacing="1"/>
        <w:jc w:val="both"/>
        <w:rPr>
          <w:rFonts w:eastAsia="Arial"/>
          <w:noProof/>
          <w:color w:val="000000"/>
          <w:szCs w:val="24"/>
          <w:lang w:val="cs-CZ"/>
        </w:rPr>
      </w:pPr>
      <w:r w:rsidRPr="00222E2B">
        <w:rPr>
          <w:rFonts w:eastAsia="Arial"/>
          <w:noProof/>
          <w:color w:val="000000"/>
          <w:szCs w:val="24"/>
          <w:lang w:val="cs-CZ"/>
        </w:rPr>
        <w:t>a</w:t>
      </w:r>
    </w:p>
    <w:p w14:paraId="3FB35BFE" w14:textId="77777777" w:rsidR="00D2796D" w:rsidRPr="00D86E2D" w:rsidRDefault="00D2796D" w:rsidP="00D2796D">
      <w:pPr>
        <w:jc w:val="both"/>
        <w:rPr>
          <w:rFonts w:eastAsia="Arial"/>
          <w:b/>
          <w:noProof/>
          <w:szCs w:val="24"/>
          <w:lang w:val="cs-CZ"/>
        </w:rPr>
      </w:pPr>
      <w:bookmarkStart w:id="0" w:name="id.79d84bb4246e"/>
      <w:bookmarkStart w:id="1" w:name="id.173fec35c5e6"/>
      <w:bookmarkEnd w:id="0"/>
      <w:bookmarkEnd w:id="1"/>
      <w:r w:rsidRPr="00D86E2D">
        <w:rPr>
          <w:rFonts w:eastAsia="Arial"/>
          <w:b/>
          <w:noProof/>
          <w:lang w:val="cs-CZ"/>
        </w:rPr>
        <w:t>Linde Gas a.s.</w:t>
      </w:r>
    </w:p>
    <w:p w14:paraId="5EDCF570" w14:textId="77777777" w:rsidR="00D2796D" w:rsidRPr="00222E2B" w:rsidRDefault="00D2796D" w:rsidP="00D2796D">
      <w:pPr>
        <w:jc w:val="both"/>
        <w:rPr>
          <w:rFonts w:eastAsia="Arial"/>
          <w:b/>
          <w:i/>
          <w:noProof/>
          <w:szCs w:val="24"/>
          <w:lang w:val="cs-CZ"/>
        </w:rPr>
      </w:pPr>
      <w:r w:rsidRPr="00222E2B">
        <w:rPr>
          <w:rFonts w:eastAsia="Arial"/>
          <w:noProof/>
          <w:szCs w:val="24"/>
          <w:lang w:val="cs-CZ"/>
        </w:rPr>
        <w:t xml:space="preserve">se sídlem: </w:t>
      </w:r>
      <w:r>
        <w:rPr>
          <w:rFonts w:eastAsia="Arial"/>
          <w:noProof/>
          <w:szCs w:val="24"/>
          <w:lang w:val="cs-CZ"/>
        </w:rPr>
        <w:tab/>
      </w:r>
      <w:r>
        <w:rPr>
          <w:rFonts w:eastAsia="Arial"/>
          <w:noProof/>
          <w:szCs w:val="24"/>
          <w:lang w:val="cs-CZ"/>
        </w:rPr>
        <w:tab/>
      </w:r>
      <w:r>
        <w:rPr>
          <w:rFonts w:eastAsia="Arial"/>
          <w:noProof/>
          <w:szCs w:val="24"/>
          <w:lang w:val="cs-CZ"/>
        </w:rPr>
        <w:tab/>
      </w:r>
      <w:r w:rsidRPr="00D86E2D">
        <w:rPr>
          <w:rFonts w:eastAsia="Arial"/>
          <w:b/>
          <w:noProof/>
          <w:lang w:val="cs-CZ"/>
        </w:rPr>
        <w:t>U Technoplynu 1324, 198 00 Praha 9</w:t>
      </w:r>
    </w:p>
    <w:p w14:paraId="5DC0C58B" w14:textId="77777777" w:rsidR="00D2796D" w:rsidRPr="00222E2B" w:rsidRDefault="00D2796D" w:rsidP="00D2796D">
      <w:pPr>
        <w:jc w:val="both"/>
        <w:rPr>
          <w:rFonts w:eastAsia="Arial"/>
          <w:noProof/>
          <w:szCs w:val="24"/>
          <w:lang w:val="cs-CZ"/>
        </w:rPr>
      </w:pPr>
      <w:r w:rsidRPr="00222E2B">
        <w:rPr>
          <w:rFonts w:eastAsia="Arial"/>
          <w:noProof/>
          <w:szCs w:val="24"/>
          <w:lang w:val="cs-CZ"/>
        </w:rPr>
        <w:t xml:space="preserve">IČO: </w:t>
      </w:r>
      <w:r>
        <w:rPr>
          <w:rFonts w:eastAsia="Arial"/>
          <w:noProof/>
          <w:szCs w:val="24"/>
          <w:lang w:val="cs-CZ"/>
        </w:rPr>
        <w:tab/>
      </w:r>
      <w:r>
        <w:rPr>
          <w:rFonts w:eastAsia="Arial"/>
          <w:noProof/>
          <w:szCs w:val="24"/>
          <w:lang w:val="cs-CZ"/>
        </w:rPr>
        <w:tab/>
      </w:r>
      <w:r>
        <w:rPr>
          <w:rFonts w:eastAsia="Arial"/>
          <w:noProof/>
          <w:szCs w:val="24"/>
          <w:lang w:val="cs-CZ"/>
        </w:rPr>
        <w:tab/>
      </w:r>
      <w:r>
        <w:rPr>
          <w:rFonts w:eastAsia="Arial"/>
          <w:noProof/>
          <w:szCs w:val="24"/>
          <w:lang w:val="cs-CZ"/>
        </w:rPr>
        <w:tab/>
      </w:r>
      <w:r>
        <w:rPr>
          <w:rFonts w:eastAsia="Arial"/>
          <w:noProof/>
          <w:lang w:val="cs-CZ"/>
        </w:rPr>
        <w:t>00011754</w:t>
      </w:r>
    </w:p>
    <w:p w14:paraId="47674900" w14:textId="77777777" w:rsidR="00D2796D" w:rsidRPr="00222E2B" w:rsidRDefault="00D2796D" w:rsidP="00D2796D">
      <w:pPr>
        <w:jc w:val="both"/>
        <w:rPr>
          <w:rFonts w:eastAsia="Arial"/>
          <w:i/>
          <w:noProof/>
          <w:lang w:val="cs-CZ"/>
        </w:rPr>
      </w:pPr>
      <w:r w:rsidRPr="00222E2B">
        <w:rPr>
          <w:rFonts w:eastAsia="Arial"/>
          <w:noProof/>
          <w:szCs w:val="24"/>
          <w:lang w:val="cs-CZ"/>
        </w:rPr>
        <w:t xml:space="preserve">DIČ: </w:t>
      </w:r>
      <w:r>
        <w:rPr>
          <w:rFonts w:eastAsia="Arial"/>
          <w:noProof/>
          <w:szCs w:val="24"/>
          <w:lang w:val="cs-CZ"/>
        </w:rPr>
        <w:tab/>
      </w:r>
      <w:r>
        <w:rPr>
          <w:rFonts w:eastAsia="Arial"/>
          <w:noProof/>
          <w:szCs w:val="24"/>
          <w:lang w:val="cs-CZ"/>
        </w:rPr>
        <w:tab/>
      </w:r>
      <w:r>
        <w:rPr>
          <w:rFonts w:eastAsia="Arial"/>
          <w:noProof/>
          <w:szCs w:val="24"/>
          <w:lang w:val="cs-CZ"/>
        </w:rPr>
        <w:tab/>
      </w:r>
      <w:r>
        <w:rPr>
          <w:rFonts w:eastAsia="Arial"/>
          <w:noProof/>
          <w:szCs w:val="24"/>
          <w:lang w:val="cs-CZ"/>
        </w:rPr>
        <w:tab/>
      </w:r>
      <w:r>
        <w:rPr>
          <w:rFonts w:eastAsia="Arial"/>
          <w:noProof/>
          <w:lang w:val="cs-CZ"/>
        </w:rPr>
        <w:t>CZ00011754</w:t>
      </w:r>
    </w:p>
    <w:p w14:paraId="6068673B" w14:textId="77777777" w:rsidR="00D2796D" w:rsidRPr="00222E2B" w:rsidRDefault="00D2796D" w:rsidP="00D2796D">
      <w:pPr>
        <w:jc w:val="both"/>
        <w:rPr>
          <w:rFonts w:eastAsia="Arial"/>
          <w:noProof/>
          <w:szCs w:val="24"/>
          <w:lang w:val="cs-CZ"/>
        </w:rPr>
      </w:pPr>
      <w:r w:rsidRPr="00222E2B">
        <w:rPr>
          <w:rFonts w:eastAsia="Arial"/>
          <w:noProof/>
          <w:lang w:val="cs-CZ"/>
        </w:rPr>
        <w:t xml:space="preserve">IDDS: </w:t>
      </w:r>
      <w:r>
        <w:rPr>
          <w:rFonts w:eastAsia="Arial"/>
          <w:noProof/>
          <w:lang w:val="cs-CZ"/>
        </w:rPr>
        <w:tab/>
      </w:r>
      <w:r>
        <w:rPr>
          <w:rFonts w:eastAsia="Arial"/>
          <w:noProof/>
          <w:lang w:val="cs-CZ"/>
        </w:rPr>
        <w:tab/>
      </w:r>
      <w:r>
        <w:rPr>
          <w:rFonts w:eastAsia="Arial"/>
          <w:noProof/>
          <w:lang w:val="cs-CZ"/>
        </w:rPr>
        <w:tab/>
      </w:r>
      <w:r>
        <w:rPr>
          <w:rFonts w:eastAsia="Arial"/>
          <w:noProof/>
          <w:lang w:val="cs-CZ"/>
        </w:rPr>
        <w:tab/>
      </w:r>
      <w:r w:rsidRPr="00222E2B">
        <w:rPr>
          <w:rFonts w:eastAsia="Arial"/>
          <w:noProof/>
          <w:lang w:val="cs-CZ"/>
        </w:rPr>
        <w:t xml:space="preserve"> </w:t>
      </w:r>
    </w:p>
    <w:p w14:paraId="204D214C" w14:textId="77777777" w:rsidR="00D2796D" w:rsidRPr="00222E2B" w:rsidRDefault="00D2796D" w:rsidP="00D2796D">
      <w:pPr>
        <w:jc w:val="both"/>
        <w:rPr>
          <w:rFonts w:eastAsia="Arial"/>
          <w:noProof/>
          <w:color w:val="000000"/>
          <w:szCs w:val="24"/>
          <w:lang w:val="cs-CZ"/>
        </w:rPr>
      </w:pPr>
      <w:r w:rsidRPr="00222E2B">
        <w:rPr>
          <w:rFonts w:eastAsia="Arial"/>
          <w:noProof/>
          <w:color w:val="000000"/>
          <w:szCs w:val="24"/>
          <w:lang w:val="cs-CZ"/>
        </w:rPr>
        <w:t>bank. spojení:</w:t>
      </w:r>
      <w:r w:rsidRPr="00222E2B">
        <w:rPr>
          <w:rFonts w:eastAsia="Arial"/>
          <w:noProof/>
          <w:color w:val="000000"/>
          <w:szCs w:val="24"/>
          <w:lang w:val="cs-CZ"/>
        </w:rPr>
        <w:tab/>
      </w:r>
      <w:r>
        <w:rPr>
          <w:rFonts w:eastAsia="Arial"/>
          <w:noProof/>
          <w:color w:val="000000"/>
          <w:szCs w:val="24"/>
          <w:lang w:val="cs-CZ"/>
        </w:rPr>
        <w:tab/>
      </w:r>
      <w:r>
        <w:rPr>
          <w:rFonts w:eastAsia="Arial"/>
          <w:noProof/>
          <w:color w:val="000000"/>
          <w:szCs w:val="24"/>
          <w:lang w:val="cs-CZ"/>
        </w:rPr>
        <w:tab/>
      </w:r>
      <w:r>
        <w:rPr>
          <w:rFonts w:eastAsia="Arial"/>
          <w:noProof/>
          <w:lang w:val="cs-CZ"/>
        </w:rPr>
        <w:t>UniCredit Bank Czech Republic and Slovakia, a.s.</w:t>
      </w:r>
    </w:p>
    <w:p w14:paraId="4A031270" w14:textId="77777777" w:rsidR="00D2796D" w:rsidRPr="00222E2B" w:rsidRDefault="00D2796D" w:rsidP="00D2796D">
      <w:pPr>
        <w:jc w:val="both"/>
        <w:rPr>
          <w:rFonts w:eastAsia="Arial"/>
          <w:noProof/>
          <w:color w:val="000000"/>
          <w:szCs w:val="24"/>
          <w:lang w:val="cs-CZ"/>
        </w:rPr>
      </w:pPr>
      <w:r w:rsidRPr="00222E2B">
        <w:rPr>
          <w:rFonts w:eastAsia="Arial"/>
          <w:noProof/>
          <w:color w:val="000000"/>
          <w:szCs w:val="24"/>
          <w:lang w:val="cs-CZ"/>
        </w:rPr>
        <w:t xml:space="preserve">č. ú.: </w:t>
      </w:r>
      <w:r>
        <w:rPr>
          <w:rFonts w:eastAsia="Arial"/>
          <w:noProof/>
          <w:color w:val="000000"/>
          <w:szCs w:val="24"/>
          <w:lang w:val="cs-CZ"/>
        </w:rPr>
        <w:tab/>
      </w:r>
      <w:r>
        <w:rPr>
          <w:rFonts w:eastAsia="Arial"/>
          <w:noProof/>
          <w:color w:val="000000"/>
          <w:szCs w:val="24"/>
          <w:lang w:val="cs-CZ"/>
        </w:rPr>
        <w:tab/>
      </w:r>
      <w:r>
        <w:rPr>
          <w:rFonts w:eastAsia="Arial"/>
          <w:noProof/>
          <w:color w:val="000000"/>
          <w:szCs w:val="24"/>
          <w:lang w:val="cs-CZ"/>
        </w:rPr>
        <w:tab/>
      </w:r>
      <w:r>
        <w:rPr>
          <w:rFonts w:eastAsia="Arial"/>
          <w:noProof/>
          <w:color w:val="000000"/>
          <w:szCs w:val="24"/>
          <w:lang w:val="cs-CZ"/>
        </w:rPr>
        <w:tab/>
      </w:r>
      <w:r>
        <w:rPr>
          <w:rFonts w:eastAsia="Arial"/>
          <w:noProof/>
          <w:lang w:val="cs-CZ"/>
        </w:rPr>
        <w:t>2113539415/2700</w:t>
      </w:r>
    </w:p>
    <w:p w14:paraId="72E72482" w14:textId="1750031E" w:rsidR="00D2796D" w:rsidRPr="00222E2B" w:rsidRDefault="00D2796D" w:rsidP="00D2796D">
      <w:pPr>
        <w:jc w:val="both"/>
        <w:rPr>
          <w:rFonts w:eastAsia="Arial"/>
          <w:noProof/>
          <w:color w:val="000000"/>
          <w:szCs w:val="24"/>
          <w:lang w:val="cs-CZ"/>
        </w:rPr>
      </w:pPr>
      <w:r w:rsidRPr="00222E2B">
        <w:rPr>
          <w:rFonts w:eastAsia="Arial"/>
          <w:noProof/>
          <w:color w:val="000000"/>
          <w:szCs w:val="24"/>
          <w:lang w:val="cs-CZ"/>
        </w:rPr>
        <w:t xml:space="preserve">zastoupená: </w:t>
      </w:r>
      <w:r>
        <w:rPr>
          <w:rFonts w:eastAsia="Arial"/>
          <w:noProof/>
          <w:color w:val="000000"/>
          <w:szCs w:val="24"/>
          <w:lang w:val="cs-CZ"/>
        </w:rPr>
        <w:tab/>
      </w:r>
      <w:r>
        <w:rPr>
          <w:rFonts w:eastAsia="Arial"/>
          <w:noProof/>
          <w:color w:val="000000"/>
          <w:szCs w:val="24"/>
          <w:lang w:val="cs-CZ"/>
        </w:rPr>
        <w:tab/>
      </w:r>
      <w:r>
        <w:rPr>
          <w:rFonts w:eastAsia="Arial"/>
          <w:noProof/>
          <w:color w:val="000000"/>
          <w:szCs w:val="24"/>
          <w:lang w:val="cs-CZ"/>
        </w:rPr>
        <w:tab/>
      </w:r>
      <w:r w:rsidR="009E07A1">
        <w:rPr>
          <w:rFonts w:eastAsia="Arial"/>
          <w:noProof/>
          <w:lang w:val="cs-CZ"/>
        </w:rPr>
        <w:t>XXX</w:t>
      </w:r>
      <w:r>
        <w:rPr>
          <w:rFonts w:eastAsia="Arial"/>
          <w:noProof/>
          <w:lang w:val="cs-CZ"/>
        </w:rPr>
        <w:t xml:space="preserve"> a </w:t>
      </w:r>
      <w:r w:rsidR="009E07A1">
        <w:rPr>
          <w:rFonts w:eastAsia="Arial"/>
          <w:noProof/>
          <w:lang w:val="cs-CZ"/>
        </w:rPr>
        <w:t>XXX</w:t>
      </w:r>
    </w:p>
    <w:p w14:paraId="2870768E" w14:textId="77777777" w:rsidR="00D2796D" w:rsidRPr="00222E2B" w:rsidRDefault="00D2796D" w:rsidP="00D2796D">
      <w:pPr>
        <w:jc w:val="both"/>
        <w:rPr>
          <w:rFonts w:eastAsia="Arial"/>
          <w:noProof/>
          <w:color w:val="000000"/>
          <w:szCs w:val="24"/>
          <w:lang w:val="cs-CZ"/>
        </w:rPr>
      </w:pPr>
      <w:r w:rsidRPr="00222E2B">
        <w:rPr>
          <w:rFonts w:eastAsia="Arial"/>
          <w:noProof/>
          <w:color w:val="000000"/>
          <w:szCs w:val="24"/>
          <w:lang w:val="cs-CZ"/>
        </w:rPr>
        <w:t xml:space="preserve">zapsaná v obchodním rejstříku </w:t>
      </w:r>
      <w:r w:rsidRPr="00D86E2D">
        <w:rPr>
          <w:rFonts w:eastAsia="Arial"/>
          <w:noProof/>
          <w:lang w:val="cs-CZ"/>
        </w:rPr>
        <w:t>u Městského soudu v Praze, oddíl B, vložka 411</w:t>
      </w:r>
    </w:p>
    <w:p w14:paraId="48786D79" w14:textId="561F3D1F" w:rsidR="00B94496" w:rsidRPr="00222E2B" w:rsidRDefault="00B94496" w:rsidP="00B94496">
      <w:pPr>
        <w:spacing w:before="100" w:beforeAutospacing="1" w:after="100" w:afterAutospacing="1"/>
        <w:jc w:val="both"/>
        <w:rPr>
          <w:rFonts w:eastAsia="Arial"/>
          <w:noProof/>
          <w:color w:val="000000"/>
          <w:szCs w:val="24"/>
          <w:lang w:val="cs-CZ"/>
        </w:rPr>
      </w:pPr>
      <w:r w:rsidRPr="00222E2B">
        <w:rPr>
          <w:rFonts w:eastAsia="Arial"/>
          <w:noProof/>
          <w:color w:val="000000"/>
          <w:szCs w:val="24"/>
          <w:lang w:val="cs-CZ"/>
        </w:rPr>
        <w:t>(dále jen „</w:t>
      </w:r>
      <w:r w:rsidR="00461123" w:rsidRPr="00222E2B">
        <w:rPr>
          <w:rFonts w:eastAsia="Arial"/>
          <w:noProof/>
          <w:color w:val="000000"/>
          <w:szCs w:val="24"/>
          <w:lang w:val="cs-CZ"/>
        </w:rPr>
        <w:t>prodávající</w:t>
      </w:r>
      <w:r w:rsidR="00B37765" w:rsidRPr="00222E2B">
        <w:rPr>
          <w:rFonts w:eastAsia="Arial"/>
          <w:noProof/>
          <w:color w:val="000000"/>
          <w:szCs w:val="24"/>
          <w:lang w:val="cs-CZ"/>
        </w:rPr>
        <w:t>“)</w:t>
      </w:r>
    </w:p>
    <w:p w14:paraId="4F0C9219" w14:textId="77777777" w:rsidR="00B94496" w:rsidRPr="00222E2B" w:rsidRDefault="00B94496" w:rsidP="00B94496">
      <w:pPr>
        <w:spacing w:before="100" w:beforeAutospacing="1" w:after="100" w:afterAutospacing="1"/>
        <w:jc w:val="both"/>
        <w:rPr>
          <w:rFonts w:eastAsia="Arial"/>
          <w:noProof/>
          <w:color w:val="000000"/>
          <w:szCs w:val="24"/>
          <w:lang w:val="cs-CZ"/>
        </w:rPr>
      </w:pPr>
      <w:r w:rsidRPr="00222E2B">
        <w:rPr>
          <w:rFonts w:eastAsia="Arial"/>
          <w:noProof/>
          <w:color w:val="000000"/>
          <w:szCs w:val="24"/>
          <w:lang w:val="cs-CZ"/>
        </w:rPr>
        <w:t>na straně druhé</w:t>
      </w:r>
    </w:p>
    <w:p w14:paraId="304DAC70" w14:textId="4CC310C6" w:rsidR="00B94496" w:rsidRPr="00222E2B" w:rsidRDefault="00B94496" w:rsidP="00B94496">
      <w:pPr>
        <w:spacing w:before="100" w:beforeAutospacing="1" w:after="100" w:afterAutospacing="1"/>
        <w:jc w:val="both"/>
        <w:rPr>
          <w:rFonts w:eastAsia="Arial"/>
          <w:noProof/>
          <w:color w:val="000000"/>
          <w:szCs w:val="24"/>
          <w:lang w:val="cs-CZ"/>
        </w:rPr>
      </w:pPr>
      <w:bookmarkStart w:id="2" w:name="id.a7a8238baad7"/>
      <w:bookmarkEnd w:id="2"/>
      <w:r w:rsidRPr="00222E2B">
        <w:rPr>
          <w:rFonts w:eastAsia="Arial"/>
          <w:noProof/>
          <w:color w:val="000000"/>
          <w:szCs w:val="24"/>
          <w:lang w:val="cs-CZ"/>
        </w:rPr>
        <w:t>uzavřely v souladu</w:t>
      </w:r>
      <w:r w:rsidR="0099310C" w:rsidRPr="00222E2B">
        <w:rPr>
          <w:rFonts w:eastAsia="Arial"/>
          <w:noProof/>
          <w:color w:val="000000"/>
          <w:szCs w:val="24"/>
          <w:lang w:val="cs-CZ"/>
        </w:rPr>
        <w:t xml:space="preserve"> s</w:t>
      </w:r>
      <w:r w:rsidR="00793AA4" w:rsidRPr="00222E2B">
        <w:rPr>
          <w:rFonts w:eastAsia="Arial"/>
          <w:noProof/>
          <w:color w:val="000000"/>
          <w:szCs w:val="24"/>
          <w:lang w:val="cs-CZ"/>
        </w:rPr>
        <w:t xml:space="preserve">e </w:t>
      </w:r>
      <w:r w:rsidRPr="00222E2B">
        <w:rPr>
          <w:rFonts w:eastAsia="Arial"/>
          <w:noProof/>
          <w:color w:val="000000"/>
          <w:szCs w:val="24"/>
          <w:lang w:val="cs-CZ"/>
        </w:rPr>
        <w:t>zák</w:t>
      </w:r>
      <w:r w:rsidR="00592830" w:rsidRPr="00222E2B">
        <w:rPr>
          <w:rFonts w:eastAsia="Arial"/>
          <w:noProof/>
          <w:color w:val="000000"/>
          <w:szCs w:val="24"/>
          <w:lang w:val="cs-CZ"/>
        </w:rPr>
        <w:t>on</w:t>
      </w:r>
      <w:r w:rsidR="00793AA4" w:rsidRPr="00222E2B">
        <w:rPr>
          <w:rFonts w:eastAsia="Arial"/>
          <w:noProof/>
          <w:color w:val="000000"/>
          <w:szCs w:val="24"/>
          <w:lang w:val="cs-CZ"/>
        </w:rPr>
        <w:t>em</w:t>
      </w:r>
      <w:r w:rsidRPr="00222E2B">
        <w:rPr>
          <w:rFonts w:eastAsia="Arial"/>
          <w:noProof/>
          <w:color w:val="000000"/>
          <w:szCs w:val="24"/>
          <w:lang w:val="cs-CZ"/>
        </w:rPr>
        <w:t xml:space="preserve"> č. 89/2012 Sb., občansk</w:t>
      </w:r>
      <w:r w:rsidR="005522A6">
        <w:rPr>
          <w:rFonts w:eastAsia="Arial"/>
          <w:noProof/>
          <w:color w:val="000000"/>
          <w:szCs w:val="24"/>
          <w:lang w:val="cs-CZ"/>
        </w:rPr>
        <w:t>ý</w:t>
      </w:r>
      <w:r w:rsidRPr="00222E2B">
        <w:rPr>
          <w:rFonts w:eastAsia="Arial"/>
          <w:noProof/>
          <w:color w:val="000000"/>
          <w:szCs w:val="24"/>
          <w:lang w:val="cs-CZ"/>
        </w:rPr>
        <w:t xml:space="preserve"> zákoní</w:t>
      </w:r>
      <w:r w:rsidR="005522A6">
        <w:rPr>
          <w:rFonts w:eastAsia="Arial"/>
          <w:noProof/>
          <w:color w:val="000000"/>
          <w:szCs w:val="24"/>
          <w:lang w:val="cs-CZ"/>
        </w:rPr>
        <w:t xml:space="preserve">k, ve znění pozdějších předpisů (dále jen „občanský zákoník“), </w:t>
      </w:r>
      <w:r w:rsidR="00793AA4" w:rsidRPr="00222E2B">
        <w:rPr>
          <w:rFonts w:eastAsia="Arial"/>
          <w:noProof/>
          <w:color w:val="000000"/>
          <w:szCs w:val="24"/>
          <w:lang w:val="cs-CZ"/>
        </w:rPr>
        <w:t>a zákonem č. 134/2016 Sb., o zadávání veřejných zakázek</w:t>
      </w:r>
      <w:r w:rsidR="005522A6">
        <w:rPr>
          <w:rFonts w:eastAsia="Arial"/>
          <w:noProof/>
          <w:color w:val="000000"/>
          <w:szCs w:val="24"/>
          <w:lang w:val="cs-CZ"/>
        </w:rPr>
        <w:t>, ve znění pozdějších předpisů,</w:t>
      </w:r>
      <w:r w:rsidR="008C4D34" w:rsidRPr="00222E2B">
        <w:rPr>
          <w:rFonts w:eastAsia="Arial"/>
          <w:noProof/>
          <w:color w:val="000000"/>
          <w:szCs w:val="24"/>
          <w:lang w:val="cs-CZ"/>
        </w:rPr>
        <w:t xml:space="preserve"> </w:t>
      </w:r>
      <w:r w:rsidR="00176F1F" w:rsidRPr="00222E2B">
        <w:rPr>
          <w:rFonts w:eastAsia="Arial"/>
          <w:noProof/>
          <w:color w:val="000000"/>
          <w:szCs w:val="24"/>
          <w:lang w:val="cs-CZ"/>
        </w:rPr>
        <w:t xml:space="preserve">a na základě výsledku veřejné zakázky malého rozsahu s názvem </w:t>
      </w:r>
      <w:r w:rsidR="00793AA4" w:rsidRPr="00EB72A3">
        <w:rPr>
          <w:rFonts w:eastAsia="Arial"/>
          <w:b/>
          <w:noProof/>
          <w:color w:val="000000"/>
          <w:szCs w:val="24"/>
          <w:lang w:val="cs-CZ"/>
        </w:rPr>
        <w:t>„</w:t>
      </w:r>
      <w:r w:rsidR="00222E2B" w:rsidRPr="00EB72A3">
        <w:rPr>
          <w:rFonts w:eastAsia="Arial"/>
          <w:b/>
          <w:noProof/>
          <w:color w:val="000000"/>
          <w:szCs w:val="24"/>
          <w:lang w:val="cs-CZ"/>
        </w:rPr>
        <w:t>Dodávka plynů a pronájem tlakových lahví pro FaF UK</w:t>
      </w:r>
      <w:r w:rsidR="00793AA4" w:rsidRPr="00EB72A3">
        <w:rPr>
          <w:rFonts w:eastAsia="Arial"/>
          <w:b/>
          <w:noProof/>
          <w:color w:val="000000"/>
          <w:szCs w:val="24"/>
          <w:lang w:val="cs-CZ"/>
        </w:rPr>
        <w:t>“</w:t>
      </w:r>
      <w:r w:rsidR="00793AA4" w:rsidRPr="00222E2B">
        <w:rPr>
          <w:rFonts w:eastAsia="Arial"/>
          <w:b/>
          <w:noProof/>
          <w:color w:val="000000"/>
          <w:szCs w:val="24"/>
          <w:lang w:val="cs-CZ"/>
        </w:rPr>
        <w:t xml:space="preserve"> </w:t>
      </w:r>
      <w:r w:rsidRPr="00222E2B">
        <w:rPr>
          <w:rFonts w:eastAsia="Arial"/>
          <w:noProof/>
          <w:color w:val="000000"/>
          <w:szCs w:val="24"/>
          <w:lang w:val="cs-CZ"/>
        </w:rPr>
        <w:t>tuto</w:t>
      </w:r>
    </w:p>
    <w:p w14:paraId="2EDD18FC" w14:textId="6566AE59" w:rsidR="00B94496" w:rsidRPr="00222E2B" w:rsidRDefault="00404E25" w:rsidP="00B94496">
      <w:pPr>
        <w:spacing w:before="100" w:beforeAutospacing="1" w:after="100" w:afterAutospacing="1"/>
        <w:jc w:val="center"/>
        <w:rPr>
          <w:rFonts w:eastAsia="Arial"/>
          <w:b/>
          <w:noProof/>
          <w:color w:val="000000"/>
          <w:szCs w:val="24"/>
          <w:lang w:val="cs-CZ"/>
        </w:rPr>
      </w:pPr>
      <w:r w:rsidRPr="00222E2B">
        <w:rPr>
          <w:rFonts w:eastAsia="Arial"/>
          <w:b/>
          <w:noProof/>
          <w:color w:val="000000"/>
          <w:szCs w:val="24"/>
          <w:lang w:val="cs-CZ"/>
        </w:rPr>
        <w:t>rámco</w:t>
      </w:r>
      <w:r w:rsidR="008C2254" w:rsidRPr="00222E2B">
        <w:rPr>
          <w:rFonts w:eastAsia="Arial"/>
          <w:b/>
          <w:noProof/>
          <w:color w:val="000000"/>
          <w:szCs w:val="24"/>
          <w:lang w:val="cs-CZ"/>
        </w:rPr>
        <w:t>vou</w:t>
      </w:r>
      <w:r w:rsidRPr="00222E2B">
        <w:rPr>
          <w:rFonts w:eastAsia="Arial"/>
          <w:b/>
          <w:noProof/>
          <w:color w:val="000000"/>
          <w:szCs w:val="24"/>
          <w:lang w:val="cs-CZ"/>
        </w:rPr>
        <w:t xml:space="preserve"> </w:t>
      </w:r>
      <w:r w:rsidR="00461123" w:rsidRPr="00222E2B">
        <w:rPr>
          <w:rFonts w:eastAsia="Arial"/>
          <w:b/>
          <w:noProof/>
          <w:color w:val="000000"/>
          <w:szCs w:val="24"/>
          <w:lang w:val="cs-CZ"/>
        </w:rPr>
        <w:t>dohodu o dodávkách plynů a pronájmu tlakových lahví</w:t>
      </w:r>
    </w:p>
    <w:p w14:paraId="1F207191" w14:textId="171460F8" w:rsidR="00BA7E6E" w:rsidRPr="00222E2B" w:rsidRDefault="00B94496" w:rsidP="00B94496">
      <w:pPr>
        <w:jc w:val="center"/>
        <w:rPr>
          <w:rFonts w:eastAsia="Arial"/>
          <w:noProof/>
          <w:color w:val="000000"/>
          <w:szCs w:val="24"/>
          <w:lang w:val="cs-CZ"/>
        </w:rPr>
      </w:pPr>
      <w:r w:rsidRPr="00222E2B">
        <w:rPr>
          <w:rFonts w:eastAsia="Arial"/>
          <w:noProof/>
          <w:color w:val="000000"/>
          <w:szCs w:val="24"/>
          <w:lang w:val="cs-CZ"/>
        </w:rPr>
        <w:t>(dále jen „</w:t>
      </w:r>
      <w:r w:rsidR="00F62624">
        <w:rPr>
          <w:rFonts w:eastAsia="Arial"/>
          <w:noProof/>
          <w:color w:val="000000"/>
          <w:szCs w:val="24"/>
          <w:lang w:val="cs-CZ"/>
        </w:rPr>
        <w:t>dohoda</w:t>
      </w:r>
      <w:r w:rsidRPr="00222E2B">
        <w:rPr>
          <w:rFonts w:eastAsia="Arial"/>
          <w:noProof/>
          <w:color w:val="000000"/>
          <w:szCs w:val="24"/>
          <w:lang w:val="cs-CZ"/>
        </w:rPr>
        <w:t>“)</w:t>
      </w:r>
      <w:r w:rsidR="00222E2B">
        <w:rPr>
          <w:rFonts w:eastAsia="Arial"/>
          <w:noProof/>
          <w:color w:val="000000"/>
          <w:szCs w:val="24"/>
          <w:lang w:val="cs-CZ"/>
        </w:rPr>
        <w:t>.</w:t>
      </w:r>
    </w:p>
    <w:p w14:paraId="47274952" w14:textId="77777777" w:rsidR="00BA7E6E" w:rsidRPr="00222E2B" w:rsidRDefault="00BA7E6E" w:rsidP="00BA7E6E">
      <w:pPr>
        <w:rPr>
          <w:rFonts w:eastAsia="Arial"/>
          <w:noProof/>
          <w:color w:val="000000"/>
          <w:szCs w:val="24"/>
          <w:lang w:val="cs-CZ"/>
        </w:rPr>
      </w:pPr>
    </w:p>
    <w:p w14:paraId="2F8B7ED2" w14:textId="1E5C5E54" w:rsidR="00BA7E6E" w:rsidRPr="00222E2B" w:rsidRDefault="00222E2B" w:rsidP="00EB72A3">
      <w:pPr>
        <w:jc w:val="both"/>
        <w:rPr>
          <w:rFonts w:eastAsia="Arial"/>
          <w:noProof/>
          <w:color w:val="000000"/>
          <w:szCs w:val="24"/>
          <w:lang w:val="cs-CZ"/>
        </w:rPr>
        <w:sectPr w:rsidR="00BA7E6E" w:rsidRPr="00222E2B" w:rsidSect="00BA7E6E">
          <w:headerReference w:type="default" r:id="rId8"/>
          <w:footerReference w:type="default" r:id="rId9"/>
          <w:headerReference w:type="first" r:id="rId10"/>
          <w:type w:val="continuous"/>
          <w:pgSz w:w="11907" w:h="16834" w:code="9"/>
          <w:pgMar w:top="1418" w:right="1418" w:bottom="1418" w:left="1418" w:header="1134" w:footer="709" w:gutter="0"/>
          <w:cols w:space="708"/>
          <w:docGrid w:linePitch="326"/>
        </w:sectPr>
      </w:pPr>
      <w:r w:rsidRPr="00FF6492">
        <w:rPr>
          <w:rFonts w:eastAsia="Arial"/>
          <w:color w:val="000000"/>
          <w:szCs w:val="24"/>
          <w:lang w:val="cs-CZ"/>
        </w:rPr>
        <w:t xml:space="preserve">V rámci předmětné veřejné zakázky byla jako ekonomicky nejvýhodnější nabídka vyhodnocena nabídka </w:t>
      </w:r>
      <w:r>
        <w:rPr>
          <w:rFonts w:eastAsia="Arial"/>
          <w:color w:val="000000"/>
          <w:szCs w:val="24"/>
          <w:lang w:val="cs-CZ"/>
        </w:rPr>
        <w:t>prodávajícího</w:t>
      </w:r>
      <w:r w:rsidRPr="00FF6492">
        <w:rPr>
          <w:rFonts w:eastAsia="Arial"/>
          <w:color w:val="000000"/>
          <w:szCs w:val="24"/>
          <w:lang w:val="cs-CZ"/>
        </w:rPr>
        <w:t>.</w:t>
      </w:r>
    </w:p>
    <w:p w14:paraId="2C072A7B" w14:textId="037425E0" w:rsidR="00C44725" w:rsidRPr="00222E2B" w:rsidRDefault="00C74D76" w:rsidP="00C44725">
      <w:pPr>
        <w:jc w:val="center"/>
        <w:rPr>
          <w:rFonts w:eastAsia="Arial"/>
          <w:b/>
          <w:noProof/>
          <w:lang w:val="cs-CZ"/>
        </w:rPr>
      </w:pPr>
      <w:r w:rsidRPr="00222E2B">
        <w:rPr>
          <w:rFonts w:eastAsia="Arial"/>
          <w:b/>
          <w:noProof/>
          <w:lang w:val="cs-CZ"/>
        </w:rPr>
        <w:lastRenderedPageBreak/>
        <w:t>I.</w:t>
      </w:r>
    </w:p>
    <w:p w14:paraId="29F56ECD" w14:textId="789C5181" w:rsidR="00C44725" w:rsidRPr="00222E2B" w:rsidRDefault="009879B1" w:rsidP="00C44725">
      <w:pPr>
        <w:jc w:val="center"/>
        <w:rPr>
          <w:rFonts w:eastAsia="Arial"/>
          <w:b/>
          <w:noProof/>
          <w:lang w:val="cs-CZ"/>
        </w:rPr>
      </w:pPr>
      <w:r w:rsidRPr="00222E2B">
        <w:rPr>
          <w:rFonts w:eastAsia="Arial"/>
          <w:b/>
          <w:noProof/>
          <w:lang w:val="cs-CZ"/>
        </w:rPr>
        <w:t>Předmět</w:t>
      </w:r>
      <w:r w:rsidR="003913A5" w:rsidRPr="00222E2B">
        <w:rPr>
          <w:rFonts w:eastAsia="Arial"/>
          <w:b/>
          <w:noProof/>
          <w:lang w:val="cs-CZ"/>
        </w:rPr>
        <w:t xml:space="preserve"> dohody</w:t>
      </w:r>
    </w:p>
    <w:p w14:paraId="4E86172E" w14:textId="1A32734A" w:rsidR="008D2369" w:rsidRPr="00222E2B" w:rsidRDefault="00C44725" w:rsidP="00222E2B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 xml:space="preserve">Předmětem </w:t>
      </w:r>
      <w:r w:rsidR="003913A5" w:rsidRPr="00222E2B">
        <w:rPr>
          <w:rFonts w:eastAsia="Arial"/>
          <w:noProof/>
          <w:lang w:val="cs-CZ"/>
        </w:rPr>
        <w:t xml:space="preserve">této dohody je </w:t>
      </w:r>
    </w:p>
    <w:p w14:paraId="46173BE3" w14:textId="2314C3C0" w:rsidR="003A6DE9" w:rsidRPr="00222E2B" w:rsidRDefault="003913A5" w:rsidP="00222E2B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>závazek prodávajícího</w:t>
      </w:r>
      <w:r w:rsidR="008D2369" w:rsidRPr="00222E2B">
        <w:rPr>
          <w:rFonts w:eastAsia="Arial"/>
          <w:noProof/>
          <w:lang w:val="cs-CZ"/>
        </w:rPr>
        <w:t xml:space="preserve"> vůči kupujícímu na základě dílčích </w:t>
      </w:r>
      <w:r w:rsidR="00222E2B">
        <w:rPr>
          <w:rFonts w:eastAsia="Arial"/>
          <w:noProof/>
          <w:lang w:val="cs-CZ"/>
        </w:rPr>
        <w:t xml:space="preserve">realizačních </w:t>
      </w:r>
      <w:r w:rsidR="00A66435" w:rsidRPr="00222E2B">
        <w:rPr>
          <w:rFonts w:eastAsia="Arial"/>
          <w:noProof/>
          <w:lang w:val="cs-CZ"/>
        </w:rPr>
        <w:t>smluv</w:t>
      </w:r>
      <w:r w:rsidR="003A6DE9" w:rsidRPr="00222E2B">
        <w:rPr>
          <w:rFonts w:eastAsia="Arial"/>
          <w:noProof/>
          <w:lang w:val="cs-CZ"/>
        </w:rPr>
        <w:t>:</w:t>
      </w:r>
    </w:p>
    <w:p w14:paraId="7ED45823" w14:textId="77777777" w:rsidR="008D2369" w:rsidRPr="00222E2B" w:rsidRDefault="008D2369" w:rsidP="00222E2B">
      <w:pPr>
        <w:pStyle w:val="Odstavecseseznamem"/>
        <w:spacing w:before="100" w:beforeAutospacing="1" w:after="100" w:afterAutospacing="1"/>
        <w:jc w:val="both"/>
        <w:rPr>
          <w:rFonts w:eastAsia="Arial"/>
          <w:noProof/>
          <w:lang w:val="cs-CZ"/>
        </w:rPr>
      </w:pPr>
    </w:p>
    <w:p w14:paraId="04614883" w14:textId="0D485035" w:rsidR="003A6DE9" w:rsidRPr="00222E2B" w:rsidRDefault="003A6DE9" w:rsidP="003A6DE9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>dodávat plyny v tlakových lahvích s platnou revizí do místa plnění,</w:t>
      </w:r>
    </w:p>
    <w:p w14:paraId="4C49DC0F" w14:textId="3783AB3A" w:rsidR="003A6DE9" w:rsidRPr="00222E2B" w:rsidRDefault="003A6DE9" w:rsidP="003A6DE9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>pronajímat tlakové lahve a</w:t>
      </w:r>
    </w:p>
    <w:p w14:paraId="600B1B00" w14:textId="29C64A7C" w:rsidR="008D2369" w:rsidRPr="00222E2B" w:rsidRDefault="003A6DE9" w:rsidP="008D2369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>poskytovat další související služby spojené s řádnou realizací dodávky plynů,</w:t>
      </w:r>
    </w:p>
    <w:p w14:paraId="37244C3E" w14:textId="77777777" w:rsidR="008D2369" w:rsidRPr="00222E2B" w:rsidRDefault="008D2369" w:rsidP="00222E2B">
      <w:pPr>
        <w:pStyle w:val="Odstavecseseznamem"/>
        <w:spacing w:before="100" w:beforeAutospacing="1" w:after="100" w:afterAutospacing="1"/>
        <w:jc w:val="both"/>
        <w:rPr>
          <w:rFonts w:eastAsia="Arial"/>
          <w:noProof/>
          <w:lang w:val="cs-CZ"/>
        </w:rPr>
      </w:pPr>
    </w:p>
    <w:p w14:paraId="7052844F" w14:textId="00A5C001" w:rsidR="008D2369" w:rsidRPr="00222E2B" w:rsidRDefault="008D2369" w:rsidP="00222E2B">
      <w:pPr>
        <w:pStyle w:val="Odstavecseseznamem"/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>t</w:t>
      </w:r>
      <w:r w:rsidR="003A6DE9" w:rsidRPr="00222E2B">
        <w:rPr>
          <w:rFonts w:eastAsia="Arial"/>
          <w:noProof/>
          <w:lang w:val="cs-CZ"/>
        </w:rPr>
        <w:t xml:space="preserve">o </w:t>
      </w:r>
      <w:r w:rsidRPr="00222E2B">
        <w:rPr>
          <w:rFonts w:eastAsia="Arial"/>
          <w:noProof/>
          <w:lang w:val="cs-CZ"/>
        </w:rPr>
        <w:t xml:space="preserve">vše dle bližší </w:t>
      </w:r>
      <w:r w:rsidR="003913A5" w:rsidRPr="00222E2B">
        <w:rPr>
          <w:rFonts w:eastAsia="Arial"/>
          <w:noProof/>
          <w:lang w:val="cs-CZ"/>
        </w:rPr>
        <w:t>specifik</w:t>
      </w:r>
      <w:r w:rsidRPr="00222E2B">
        <w:rPr>
          <w:rFonts w:eastAsia="Arial"/>
          <w:noProof/>
          <w:lang w:val="cs-CZ"/>
        </w:rPr>
        <w:t xml:space="preserve">ace </w:t>
      </w:r>
      <w:r w:rsidR="003913A5" w:rsidRPr="00222E2B">
        <w:rPr>
          <w:rFonts w:eastAsia="Arial"/>
          <w:noProof/>
          <w:lang w:val="cs-CZ"/>
        </w:rPr>
        <w:t>v Příloze č. 1 této dohody (d</w:t>
      </w:r>
      <w:r w:rsidR="00222E2B">
        <w:rPr>
          <w:rFonts w:eastAsia="Arial"/>
          <w:noProof/>
          <w:lang w:val="cs-CZ"/>
        </w:rPr>
        <w:t>á</w:t>
      </w:r>
      <w:r w:rsidR="003913A5" w:rsidRPr="00222E2B">
        <w:rPr>
          <w:rFonts w:eastAsia="Arial"/>
          <w:noProof/>
          <w:lang w:val="cs-CZ"/>
        </w:rPr>
        <w:t>le jen „</w:t>
      </w:r>
      <w:r w:rsidRPr="00222E2B">
        <w:rPr>
          <w:rFonts w:eastAsia="Arial"/>
          <w:noProof/>
          <w:lang w:val="cs-CZ"/>
        </w:rPr>
        <w:t>předmět dohody</w:t>
      </w:r>
      <w:r w:rsidR="003913A5" w:rsidRPr="00222E2B">
        <w:rPr>
          <w:rFonts w:eastAsia="Arial"/>
          <w:noProof/>
          <w:lang w:val="cs-CZ"/>
        </w:rPr>
        <w:t xml:space="preserve">“) a </w:t>
      </w:r>
    </w:p>
    <w:p w14:paraId="35A503EE" w14:textId="77777777" w:rsidR="008D2369" w:rsidRPr="00222E2B" w:rsidRDefault="008D2369" w:rsidP="00222E2B">
      <w:pPr>
        <w:pStyle w:val="Odstavecseseznamem"/>
        <w:spacing w:before="100" w:beforeAutospacing="1" w:after="100" w:afterAutospacing="1"/>
        <w:jc w:val="both"/>
        <w:rPr>
          <w:rFonts w:eastAsia="Arial"/>
          <w:noProof/>
          <w:lang w:val="cs-CZ"/>
        </w:rPr>
      </w:pPr>
    </w:p>
    <w:p w14:paraId="2518328B" w14:textId="63160816" w:rsidR="00C44725" w:rsidRPr="00222E2B" w:rsidRDefault="003913A5" w:rsidP="00222E2B">
      <w:pPr>
        <w:pStyle w:val="Odstavecseseznamem"/>
        <w:numPr>
          <w:ilvl w:val="0"/>
          <w:numId w:val="18"/>
        </w:numPr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 xml:space="preserve">závazek kupujícího řádně za </w:t>
      </w:r>
      <w:r w:rsidR="00546F6A" w:rsidRPr="00222E2B">
        <w:rPr>
          <w:rFonts w:eastAsia="Arial"/>
          <w:noProof/>
          <w:lang w:val="cs-CZ"/>
        </w:rPr>
        <w:t xml:space="preserve">předmět dohody </w:t>
      </w:r>
      <w:r w:rsidRPr="00222E2B">
        <w:rPr>
          <w:rFonts w:eastAsia="Arial"/>
          <w:noProof/>
          <w:lang w:val="cs-CZ"/>
        </w:rPr>
        <w:t>zaplatit sjed</w:t>
      </w:r>
      <w:r w:rsidR="00270A56">
        <w:rPr>
          <w:rFonts w:eastAsia="Arial"/>
          <w:noProof/>
          <w:lang w:val="cs-CZ"/>
        </w:rPr>
        <w:t>n</w:t>
      </w:r>
      <w:r w:rsidRPr="00222E2B">
        <w:rPr>
          <w:rFonts w:eastAsia="Arial"/>
          <w:noProof/>
          <w:lang w:val="cs-CZ"/>
        </w:rPr>
        <w:t>anou cenu.</w:t>
      </w:r>
    </w:p>
    <w:p w14:paraId="3FC9CF63" w14:textId="77777777" w:rsidR="00546F6A" w:rsidRPr="00222E2B" w:rsidRDefault="00546F6A" w:rsidP="00222E2B">
      <w:pPr>
        <w:pStyle w:val="Odstavecseseznamem"/>
        <w:spacing w:before="100" w:beforeAutospacing="1" w:after="100" w:afterAutospacing="1"/>
        <w:jc w:val="both"/>
        <w:rPr>
          <w:rFonts w:eastAsia="Arial"/>
          <w:noProof/>
          <w:lang w:val="cs-CZ"/>
        </w:rPr>
      </w:pPr>
    </w:p>
    <w:p w14:paraId="49685131" w14:textId="03BAC4B7" w:rsidR="00D81BF9" w:rsidRPr="00EB72A3" w:rsidRDefault="00546F6A" w:rsidP="004D5148">
      <w:pPr>
        <w:pStyle w:val="Odstavecseseznamem"/>
        <w:numPr>
          <w:ilvl w:val="0"/>
          <w:numId w:val="19"/>
        </w:numPr>
        <w:jc w:val="both"/>
        <w:rPr>
          <w:rFonts w:eastAsia="Arial"/>
          <w:b/>
          <w:bCs/>
          <w:noProof/>
          <w:color w:val="000000"/>
          <w:szCs w:val="24"/>
          <w:lang w:val="cs-CZ"/>
        </w:rPr>
      </w:pPr>
      <w:r w:rsidRPr="00222E2B">
        <w:rPr>
          <w:rFonts w:eastAsia="Arial"/>
          <w:noProof/>
          <w:lang w:val="cs-CZ"/>
        </w:rPr>
        <w:t>Tato dohoda se uzavírá v souladu s výzvou pro podání nabídky</w:t>
      </w:r>
      <w:r w:rsidR="00222E2B" w:rsidRPr="00222E2B">
        <w:rPr>
          <w:rFonts w:eastAsia="Arial"/>
          <w:noProof/>
          <w:lang w:val="cs-CZ"/>
        </w:rPr>
        <w:t xml:space="preserve">, </w:t>
      </w:r>
      <w:r w:rsidRPr="00222E2B">
        <w:rPr>
          <w:rFonts w:eastAsia="Arial"/>
          <w:noProof/>
          <w:lang w:val="cs-CZ"/>
        </w:rPr>
        <w:t>a to na základě výsledk</w:t>
      </w:r>
      <w:r w:rsidR="00270A56">
        <w:rPr>
          <w:rFonts w:eastAsia="Arial"/>
          <w:noProof/>
          <w:lang w:val="cs-CZ"/>
        </w:rPr>
        <w:t>u</w:t>
      </w:r>
      <w:r w:rsidRPr="00222E2B">
        <w:rPr>
          <w:rFonts w:eastAsia="Arial"/>
          <w:noProof/>
          <w:lang w:val="cs-CZ"/>
        </w:rPr>
        <w:t xml:space="preserve"> veřejné zakázky malého rozsahu </w:t>
      </w:r>
      <w:r w:rsidRPr="00222E2B">
        <w:rPr>
          <w:rFonts w:eastAsia="Arial"/>
          <w:noProof/>
          <w:color w:val="000000"/>
          <w:szCs w:val="24"/>
          <w:lang w:val="cs-CZ"/>
        </w:rPr>
        <w:t>s názvem „</w:t>
      </w:r>
      <w:r w:rsidR="00222E2B" w:rsidRPr="00222E2B">
        <w:rPr>
          <w:rFonts w:eastAsia="Arial"/>
          <w:noProof/>
          <w:color w:val="000000"/>
          <w:szCs w:val="24"/>
          <w:lang w:val="cs-CZ"/>
        </w:rPr>
        <w:t>Dodávka plynů a pronájem tlakových lahví pro FaF UK</w:t>
      </w:r>
      <w:r w:rsidRPr="00222E2B">
        <w:rPr>
          <w:rFonts w:eastAsia="Arial"/>
          <w:noProof/>
          <w:color w:val="000000"/>
          <w:szCs w:val="24"/>
          <w:lang w:val="cs-CZ"/>
        </w:rPr>
        <w:t>“ a dále v souladu s nabídkou prodávajícího</w:t>
      </w:r>
      <w:r w:rsidR="00F1298A">
        <w:rPr>
          <w:rFonts w:eastAsia="Arial"/>
          <w:noProof/>
          <w:color w:val="000000"/>
          <w:szCs w:val="24"/>
          <w:lang w:val="cs-CZ"/>
        </w:rPr>
        <w:t>.</w:t>
      </w:r>
    </w:p>
    <w:p w14:paraId="4C70B332" w14:textId="77777777" w:rsidR="00215CE1" w:rsidRPr="00EB72A3" w:rsidRDefault="00215CE1" w:rsidP="00EB72A3">
      <w:pPr>
        <w:pStyle w:val="Odstavecseseznamem"/>
        <w:ind w:left="360"/>
        <w:jc w:val="both"/>
        <w:rPr>
          <w:rFonts w:eastAsia="Arial"/>
          <w:b/>
          <w:bCs/>
          <w:noProof/>
          <w:color w:val="000000"/>
          <w:szCs w:val="24"/>
          <w:lang w:val="cs-CZ"/>
        </w:rPr>
      </w:pPr>
    </w:p>
    <w:p w14:paraId="28C7BD6F" w14:textId="610847DA" w:rsidR="00D81BF9" w:rsidRPr="00EB72A3" w:rsidRDefault="00215CE1" w:rsidP="004D5148">
      <w:pPr>
        <w:pStyle w:val="Odstavecseseznamem"/>
        <w:numPr>
          <w:ilvl w:val="0"/>
          <w:numId w:val="19"/>
        </w:numPr>
        <w:jc w:val="both"/>
        <w:rPr>
          <w:rFonts w:eastAsia="Arial"/>
          <w:b/>
          <w:bCs/>
          <w:noProof/>
          <w:color w:val="000000"/>
          <w:szCs w:val="24"/>
          <w:lang w:val="cs-CZ"/>
        </w:rPr>
      </w:pPr>
      <w:r>
        <w:rPr>
          <w:szCs w:val="24"/>
          <w:lang w:val="cs-CZ"/>
        </w:rPr>
        <w:t xml:space="preserve">Strany dohody </w:t>
      </w:r>
      <w:r w:rsidR="007E78A0">
        <w:rPr>
          <w:szCs w:val="24"/>
          <w:lang w:val="cs-CZ"/>
        </w:rPr>
        <w:t xml:space="preserve">tímto </w:t>
      </w:r>
      <w:r w:rsidR="003F2939">
        <w:rPr>
          <w:szCs w:val="24"/>
          <w:lang w:val="cs-CZ"/>
        </w:rPr>
        <w:t xml:space="preserve">zároveň </w:t>
      </w:r>
      <w:r w:rsidR="007E78A0">
        <w:rPr>
          <w:szCs w:val="24"/>
          <w:lang w:val="cs-CZ"/>
        </w:rPr>
        <w:t>sjednávají</w:t>
      </w:r>
      <w:r w:rsidRPr="009D1FB5">
        <w:rPr>
          <w:szCs w:val="24"/>
          <w:lang w:val="cs-CZ"/>
        </w:rPr>
        <w:t xml:space="preserve"> změnu závazku z dohody, která spočívá ve změně rozsahu dodávek plynů. </w:t>
      </w:r>
      <w:r>
        <w:rPr>
          <w:szCs w:val="24"/>
          <w:lang w:val="cs-CZ"/>
        </w:rPr>
        <w:t>Kupující</w:t>
      </w:r>
      <w:r w:rsidRPr="009D1FB5">
        <w:rPr>
          <w:szCs w:val="24"/>
          <w:lang w:val="cs-CZ"/>
        </w:rPr>
        <w:t xml:space="preserve"> si </w:t>
      </w:r>
      <w:r>
        <w:rPr>
          <w:szCs w:val="24"/>
          <w:lang w:val="cs-CZ"/>
        </w:rPr>
        <w:t xml:space="preserve">v případě své aktuální potřeby </w:t>
      </w:r>
      <w:r w:rsidRPr="009D1FB5">
        <w:rPr>
          <w:szCs w:val="24"/>
          <w:lang w:val="cs-CZ"/>
        </w:rPr>
        <w:t>vyhrazuje možnost odebírat i jiné plyny, které nej</w:t>
      </w:r>
      <w:r>
        <w:rPr>
          <w:szCs w:val="24"/>
          <w:lang w:val="cs-CZ"/>
        </w:rPr>
        <w:t xml:space="preserve">sou uvedeny v Příloze č. 1 </w:t>
      </w:r>
      <w:r w:rsidRPr="009D1FB5">
        <w:rPr>
          <w:szCs w:val="24"/>
          <w:lang w:val="cs-CZ"/>
        </w:rPr>
        <w:t xml:space="preserve">dle podmínek </w:t>
      </w:r>
      <w:r>
        <w:rPr>
          <w:szCs w:val="24"/>
          <w:lang w:val="cs-CZ"/>
        </w:rPr>
        <w:t xml:space="preserve">této </w:t>
      </w:r>
      <w:r w:rsidRPr="009D1FB5">
        <w:rPr>
          <w:szCs w:val="24"/>
          <w:lang w:val="cs-CZ"/>
        </w:rPr>
        <w:t xml:space="preserve">dohody, pokud </w:t>
      </w:r>
      <w:r>
        <w:rPr>
          <w:szCs w:val="24"/>
          <w:lang w:val="cs-CZ"/>
        </w:rPr>
        <w:t xml:space="preserve">se prodávající zaváže </w:t>
      </w:r>
      <w:r w:rsidRPr="009D1FB5">
        <w:rPr>
          <w:szCs w:val="24"/>
          <w:lang w:val="cs-CZ"/>
        </w:rPr>
        <w:t xml:space="preserve">takový plyn </w:t>
      </w:r>
      <w:r>
        <w:rPr>
          <w:szCs w:val="24"/>
          <w:lang w:val="cs-CZ"/>
        </w:rPr>
        <w:t>kupujícímu dodat</w:t>
      </w:r>
      <w:r w:rsidRPr="009D1FB5">
        <w:rPr>
          <w:szCs w:val="24"/>
          <w:lang w:val="cs-CZ"/>
        </w:rPr>
        <w:t>.</w:t>
      </w:r>
      <w:r w:rsidR="005522A6">
        <w:rPr>
          <w:szCs w:val="24"/>
          <w:lang w:val="cs-CZ"/>
        </w:rPr>
        <w:t xml:space="preserve"> Pokud není stanoveno jinak, vztahují se podmínky této dohody </w:t>
      </w:r>
      <w:r w:rsidR="003F2939">
        <w:rPr>
          <w:szCs w:val="24"/>
          <w:lang w:val="cs-CZ"/>
        </w:rPr>
        <w:t xml:space="preserve">i </w:t>
      </w:r>
      <w:r w:rsidR="005522A6">
        <w:rPr>
          <w:szCs w:val="24"/>
          <w:lang w:val="cs-CZ"/>
        </w:rPr>
        <w:t>na dodávku plynů</w:t>
      </w:r>
      <w:r w:rsidR="005522A6" w:rsidRPr="009D1FB5">
        <w:rPr>
          <w:szCs w:val="24"/>
          <w:lang w:val="cs-CZ"/>
        </w:rPr>
        <w:t>, které nej</w:t>
      </w:r>
      <w:r w:rsidR="005522A6">
        <w:rPr>
          <w:szCs w:val="24"/>
          <w:lang w:val="cs-CZ"/>
        </w:rPr>
        <w:t>sou uvedeny v Příloze č. 1</w:t>
      </w:r>
      <w:r w:rsidR="00EB72A3">
        <w:rPr>
          <w:szCs w:val="24"/>
          <w:lang w:val="cs-CZ"/>
        </w:rPr>
        <w:t xml:space="preserve"> této dohody</w:t>
      </w:r>
      <w:r w:rsidR="005522A6">
        <w:rPr>
          <w:szCs w:val="24"/>
          <w:lang w:val="cs-CZ"/>
        </w:rPr>
        <w:t>.</w:t>
      </w:r>
    </w:p>
    <w:p w14:paraId="4D4CE649" w14:textId="20B69C7C" w:rsidR="00C74D76" w:rsidRPr="00222E2B" w:rsidRDefault="00C74D76" w:rsidP="00C74D76">
      <w:pPr>
        <w:rPr>
          <w:rFonts w:eastAsia="Arial"/>
          <w:b/>
          <w:bCs/>
          <w:noProof/>
          <w:color w:val="000000"/>
          <w:szCs w:val="24"/>
          <w:lang w:val="cs-CZ"/>
        </w:rPr>
      </w:pPr>
    </w:p>
    <w:p w14:paraId="73EA247C" w14:textId="7AB65613" w:rsidR="00190770" w:rsidRPr="00222E2B" w:rsidRDefault="00C74D76" w:rsidP="00190770">
      <w:pPr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>II.</w:t>
      </w:r>
    </w:p>
    <w:p w14:paraId="16F03F53" w14:textId="228B828B" w:rsidR="00190770" w:rsidRPr="00222E2B" w:rsidRDefault="00C74D76" w:rsidP="00190770">
      <w:pPr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 xml:space="preserve">Uzavírání dílčích </w:t>
      </w:r>
      <w:r w:rsidR="00A66435" w:rsidRPr="00222E2B">
        <w:rPr>
          <w:rFonts w:eastAsia="Arial"/>
          <w:b/>
          <w:bCs/>
          <w:noProof/>
          <w:color w:val="000000"/>
          <w:szCs w:val="24"/>
          <w:lang w:val="cs-CZ"/>
        </w:rPr>
        <w:t>realizačních smluv</w:t>
      </w:r>
    </w:p>
    <w:p w14:paraId="4B3ECBA0" w14:textId="5B004079" w:rsidR="000A03F9" w:rsidRDefault="000A03F9" w:rsidP="00DB535A">
      <w:pPr>
        <w:pStyle w:val="Odstavecseseznamem"/>
        <w:numPr>
          <w:ilvl w:val="0"/>
          <w:numId w:val="4"/>
        </w:numPr>
        <w:rPr>
          <w:rFonts w:eastAsia="Arial"/>
        </w:rPr>
      </w:pPr>
      <w:r w:rsidRPr="00222E2B">
        <w:rPr>
          <w:rFonts w:eastAsia="Arial"/>
          <w:noProof/>
          <w:lang w:val="cs-CZ"/>
        </w:rPr>
        <w:t xml:space="preserve">Návrh na uzavření dílčí realizační smlouvy bude proveden dle </w:t>
      </w:r>
      <w:r>
        <w:rPr>
          <w:rFonts w:eastAsia="Arial"/>
          <w:noProof/>
          <w:lang w:val="cs-CZ"/>
        </w:rPr>
        <w:t xml:space="preserve">aktuálních </w:t>
      </w:r>
      <w:r w:rsidRPr="00222E2B">
        <w:rPr>
          <w:rFonts w:eastAsia="Arial"/>
          <w:noProof/>
          <w:lang w:val="cs-CZ"/>
        </w:rPr>
        <w:t xml:space="preserve">potřeb kupujícího, </w:t>
      </w:r>
      <w:r w:rsidR="009748C1" w:rsidRPr="009A6484">
        <w:rPr>
          <w:rFonts w:eastAsia="Arial"/>
          <w:noProof/>
          <w:lang w:val="cs-CZ"/>
        </w:rPr>
        <w:t xml:space="preserve">a to </w:t>
      </w:r>
      <w:proofErr w:type="spellStart"/>
      <w:r w:rsidR="009748C1" w:rsidRPr="009A6484">
        <w:rPr>
          <w:szCs w:val="24"/>
        </w:rPr>
        <w:t>prostřednictvím</w:t>
      </w:r>
      <w:proofErr w:type="spellEnd"/>
      <w:r w:rsidR="009748C1" w:rsidRPr="009A6484">
        <w:rPr>
          <w:szCs w:val="24"/>
        </w:rPr>
        <w:t xml:space="preserve"> </w:t>
      </w:r>
      <w:proofErr w:type="spellStart"/>
      <w:r w:rsidR="009748C1" w:rsidRPr="009A6484">
        <w:rPr>
          <w:szCs w:val="24"/>
        </w:rPr>
        <w:t>elektronického</w:t>
      </w:r>
      <w:proofErr w:type="spellEnd"/>
      <w:r w:rsidR="009748C1" w:rsidRPr="009A6484">
        <w:rPr>
          <w:szCs w:val="24"/>
        </w:rPr>
        <w:t xml:space="preserve"> </w:t>
      </w:r>
      <w:proofErr w:type="spellStart"/>
      <w:r w:rsidR="009748C1" w:rsidRPr="009A6484">
        <w:rPr>
          <w:szCs w:val="24"/>
        </w:rPr>
        <w:t>objednávkového</w:t>
      </w:r>
      <w:proofErr w:type="spellEnd"/>
      <w:r w:rsidR="009748C1" w:rsidRPr="009A6484">
        <w:rPr>
          <w:szCs w:val="24"/>
        </w:rPr>
        <w:t xml:space="preserve"> </w:t>
      </w:r>
      <w:proofErr w:type="spellStart"/>
      <w:r w:rsidR="009748C1" w:rsidRPr="009A6484">
        <w:rPr>
          <w:szCs w:val="24"/>
        </w:rPr>
        <w:t>systému</w:t>
      </w:r>
      <w:proofErr w:type="spellEnd"/>
      <w:r w:rsidR="009748C1" w:rsidRPr="009A6484">
        <w:rPr>
          <w:szCs w:val="24"/>
        </w:rPr>
        <w:t xml:space="preserve"> </w:t>
      </w:r>
      <w:proofErr w:type="spellStart"/>
      <w:r w:rsidR="009748C1" w:rsidRPr="009A6484">
        <w:rPr>
          <w:szCs w:val="24"/>
        </w:rPr>
        <w:t>prodávajícího</w:t>
      </w:r>
      <w:proofErr w:type="spellEnd"/>
      <w:r w:rsidR="009748C1" w:rsidRPr="009A6484">
        <w:rPr>
          <w:szCs w:val="24"/>
        </w:rPr>
        <w:t xml:space="preserve"> </w:t>
      </w:r>
      <w:proofErr w:type="spellStart"/>
      <w:r w:rsidR="009748C1" w:rsidRPr="009A6484">
        <w:rPr>
          <w:szCs w:val="24"/>
        </w:rPr>
        <w:t>na</w:t>
      </w:r>
      <w:proofErr w:type="spellEnd"/>
      <w:r w:rsidR="009748C1" w:rsidRPr="009A6484">
        <w:rPr>
          <w:szCs w:val="24"/>
        </w:rPr>
        <w:t xml:space="preserve"> </w:t>
      </w:r>
      <w:proofErr w:type="spellStart"/>
      <w:r w:rsidR="009748C1" w:rsidRPr="009A6484">
        <w:rPr>
          <w:szCs w:val="24"/>
        </w:rPr>
        <w:t>adrese</w:t>
      </w:r>
      <w:proofErr w:type="spellEnd"/>
      <w:r w:rsidR="009748C1" w:rsidRPr="009A6484">
        <w:rPr>
          <w:szCs w:val="24"/>
        </w:rPr>
        <w:t xml:space="preserve"> </w:t>
      </w:r>
      <w:hyperlink r:id="rId11" w:history="1">
        <w:r w:rsidR="009748C1" w:rsidRPr="00BA6BDD">
          <w:rPr>
            <w:rStyle w:val="Hypertextovodkaz"/>
          </w:rPr>
          <w:t>www.linde-gas.cz/shop</w:t>
        </w:r>
      </w:hyperlink>
      <w:r w:rsidR="009748C1" w:rsidRPr="009A6484">
        <w:rPr>
          <w:color w:val="767171"/>
        </w:rPr>
        <w:t xml:space="preserve"> </w:t>
      </w:r>
      <w:proofErr w:type="spellStart"/>
      <w:r w:rsidR="009748C1" w:rsidRPr="00C30830">
        <w:t>nebo</w:t>
      </w:r>
      <w:proofErr w:type="spellEnd"/>
      <w:r w:rsidR="009748C1" w:rsidRPr="009A6484">
        <w:rPr>
          <w:color w:val="767171"/>
        </w:rPr>
        <w:t xml:space="preserve"> </w:t>
      </w:r>
      <w:proofErr w:type="spellStart"/>
      <w:r w:rsidR="009748C1" w:rsidRPr="00C30830">
        <w:t>výjimečně</w:t>
      </w:r>
      <w:proofErr w:type="spellEnd"/>
      <w:r w:rsidR="009748C1" w:rsidRPr="00C30830">
        <w:t xml:space="preserve"> </w:t>
      </w:r>
      <w:r w:rsidR="009748C1" w:rsidRPr="009A6484">
        <w:rPr>
          <w:rFonts w:eastAsia="Arial"/>
          <w:noProof/>
          <w:lang w:val="cs-CZ"/>
        </w:rPr>
        <w:t xml:space="preserve">písemnou formou prostřednictvím formulářů zasílaných elektronicky (dále jen „objednávka“) </w:t>
      </w:r>
      <w:proofErr w:type="spellStart"/>
      <w:r w:rsidR="009748C1" w:rsidRPr="009A6484">
        <w:rPr>
          <w:rFonts w:eastAsia="Arial"/>
        </w:rPr>
        <w:t>na</w:t>
      </w:r>
      <w:proofErr w:type="spellEnd"/>
      <w:r w:rsidR="009748C1" w:rsidRPr="009A6484">
        <w:rPr>
          <w:rFonts w:eastAsia="Arial"/>
        </w:rPr>
        <w:t xml:space="preserve"> </w:t>
      </w:r>
      <w:proofErr w:type="spellStart"/>
      <w:r w:rsidR="009748C1" w:rsidRPr="009A6484">
        <w:rPr>
          <w:rFonts w:eastAsia="Arial"/>
        </w:rPr>
        <w:t>kontaktní</w:t>
      </w:r>
      <w:proofErr w:type="spellEnd"/>
      <w:r w:rsidR="009748C1" w:rsidRPr="009A6484">
        <w:rPr>
          <w:rFonts w:eastAsia="Arial"/>
        </w:rPr>
        <w:t xml:space="preserve"> e-</w:t>
      </w:r>
      <w:proofErr w:type="spellStart"/>
      <w:r w:rsidR="009748C1" w:rsidRPr="009A6484">
        <w:rPr>
          <w:rFonts w:eastAsia="Arial"/>
        </w:rPr>
        <w:t>mailovou</w:t>
      </w:r>
      <w:proofErr w:type="spellEnd"/>
      <w:r w:rsidR="009748C1" w:rsidRPr="009A6484">
        <w:rPr>
          <w:rFonts w:eastAsia="Arial"/>
        </w:rPr>
        <w:t xml:space="preserve"> </w:t>
      </w:r>
      <w:proofErr w:type="spellStart"/>
      <w:r w:rsidR="009748C1" w:rsidRPr="009A6484">
        <w:rPr>
          <w:rFonts w:eastAsia="Arial"/>
        </w:rPr>
        <w:t>adresu</w:t>
      </w:r>
      <w:proofErr w:type="spellEnd"/>
      <w:r w:rsidR="009748C1" w:rsidRPr="009A6484">
        <w:rPr>
          <w:rFonts w:eastAsia="Arial"/>
        </w:rPr>
        <w:t xml:space="preserve"> </w:t>
      </w:r>
      <w:proofErr w:type="spellStart"/>
      <w:r w:rsidR="009748C1" w:rsidRPr="009A6484">
        <w:rPr>
          <w:rFonts w:eastAsia="Arial"/>
        </w:rPr>
        <w:t>prodávajícího</w:t>
      </w:r>
      <w:proofErr w:type="spellEnd"/>
      <w:r w:rsidR="009748C1" w:rsidRPr="009A6484">
        <w:rPr>
          <w:rFonts w:eastAsia="Arial"/>
        </w:rPr>
        <w:t>:</w:t>
      </w:r>
      <w:r w:rsidR="00DB535A">
        <w:rPr>
          <w:rFonts w:eastAsia="Arial"/>
        </w:rPr>
        <w:t xml:space="preserve"> </w:t>
      </w:r>
      <w:hyperlink r:id="rId12" w:history="1">
        <w:r w:rsidR="00DB535A" w:rsidRPr="0044782C">
          <w:rPr>
            <w:rStyle w:val="Hypertextovodkaz"/>
            <w:szCs w:val="24"/>
          </w:rPr>
          <w:t>objednavky.cz@linde.com</w:t>
        </w:r>
      </w:hyperlink>
      <w:r w:rsidR="009748C1" w:rsidRPr="009A6484">
        <w:rPr>
          <w:szCs w:val="24"/>
        </w:rPr>
        <w:t>.</w:t>
      </w:r>
      <w:r w:rsidR="009748C1">
        <w:rPr>
          <w:szCs w:val="24"/>
        </w:rPr>
        <w:t xml:space="preserve"> </w:t>
      </w:r>
      <w:r w:rsidRPr="00222E2B">
        <w:rPr>
          <w:rFonts w:eastAsia="Arial"/>
          <w:noProof/>
          <w:lang w:val="cs-CZ"/>
        </w:rPr>
        <w:t>Objednávka kupujícího musí přesně specifikovat druh, množství</w:t>
      </w:r>
      <w:r>
        <w:rPr>
          <w:rFonts w:eastAsia="Arial"/>
          <w:noProof/>
          <w:lang w:val="cs-CZ"/>
        </w:rPr>
        <w:t>, příp. další zpřesňující údaje</w:t>
      </w:r>
      <w:r w:rsidRPr="00222E2B">
        <w:rPr>
          <w:rFonts w:eastAsia="Arial"/>
          <w:noProof/>
          <w:lang w:val="cs-CZ"/>
        </w:rPr>
        <w:t>. Dílčí realizační smlouva je uzavřena písemným potvrzením objednávky.</w:t>
      </w:r>
      <w:r>
        <w:rPr>
          <w:rFonts w:eastAsia="Arial"/>
          <w:noProof/>
          <w:lang w:val="cs-CZ"/>
        </w:rPr>
        <w:t xml:space="preserve"> </w:t>
      </w:r>
      <w:proofErr w:type="spellStart"/>
      <w:r>
        <w:rPr>
          <w:rFonts w:eastAsia="Arial"/>
        </w:rPr>
        <w:t>Prodávající</w:t>
      </w:r>
      <w:proofErr w:type="spellEnd"/>
      <w:r>
        <w:rPr>
          <w:rFonts w:eastAsia="Arial"/>
        </w:rPr>
        <w:t xml:space="preserve"> se </w:t>
      </w:r>
      <w:proofErr w:type="spellStart"/>
      <w:r>
        <w:rPr>
          <w:rFonts w:eastAsia="Arial"/>
        </w:rPr>
        <w:t>zavazuje</w:t>
      </w:r>
      <w:proofErr w:type="spellEnd"/>
      <w:r>
        <w:rPr>
          <w:rFonts w:eastAsia="Arial"/>
        </w:rPr>
        <w:t xml:space="preserve"> bez </w:t>
      </w:r>
      <w:proofErr w:type="spellStart"/>
      <w:r>
        <w:rPr>
          <w:rFonts w:eastAsia="Arial"/>
        </w:rPr>
        <w:t>zbytečného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odkladu</w:t>
      </w:r>
      <w:proofErr w:type="spellEnd"/>
      <w:r>
        <w:rPr>
          <w:rFonts w:eastAsia="Arial"/>
        </w:rPr>
        <w:t xml:space="preserve"> (</w:t>
      </w:r>
      <w:proofErr w:type="spellStart"/>
      <w:r>
        <w:rPr>
          <w:rFonts w:eastAsia="Arial"/>
        </w:rPr>
        <w:t>nejpozději</w:t>
      </w:r>
      <w:proofErr w:type="spellEnd"/>
      <w:r>
        <w:rPr>
          <w:rFonts w:eastAsia="Arial"/>
        </w:rPr>
        <w:t xml:space="preserve"> do 48 </w:t>
      </w:r>
      <w:proofErr w:type="spellStart"/>
      <w:r>
        <w:rPr>
          <w:rFonts w:eastAsia="Arial"/>
        </w:rPr>
        <w:t>hodin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od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doručení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objednávky</w:t>
      </w:r>
      <w:proofErr w:type="spellEnd"/>
      <w:r w:rsidR="00170A7D">
        <w:rPr>
          <w:rFonts w:eastAsia="Arial"/>
        </w:rPr>
        <w:t>)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kupujícímu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elektronicky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potvrdit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přijetí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objednávky</w:t>
      </w:r>
      <w:proofErr w:type="spellEnd"/>
      <w:r>
        <w:rPr>
          <w:rFonts w:eastAsia="Arial"/>
        </w:rPr>
        <w:t xml:space="preserve">, a to </w:t>
      </w:r>
      <w:proofErr w:type="spellStart"/>
      <w:r>
        <w:rPr>
          <w:rFonts w:eastAsia="Arial"/>
        </w:rPr>
        <w:t>na</w:t>
      </w:r>
      <w:proofErr w:type="spellEnd"/>
      <w:r>
        <w:rPr>
          <w:rFonts w:eastAsia="Arial"/>
        </w:rPr>
        <w:t xml:space="preserve"> e-</w:t>
      </w:r>
      <w:proofErr w:type="spellStart"/>
      <w:r>
        <w:rPr>
          <w:rFonts w:eastAsia="Arial"/>
        </w:rPr>
        <w:t>mailovou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adresu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odesílatele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objednávky</w:t>
      </w:r>
      <w:proofErr w:type="spellEnd"/>
      <w:r>
        <w:rPr>
          <w:rFonts w:eastAsia="Arial"/>
        </w:rPr>
        <w:t>.</w:t>
      </w:r>
      <w:r w:rsidR="00170A7D">
        <w:rPr>
          <w:rFonts w:eastAsia="Arial"/>
        </w:rPr>
        <w:t xml:space="preserve"> </w:t>
      </w:r>
      <w:proofErr w:type="spellStart"/>
      <w:r w:rsidR="00170A7D">
        <w:rPr>
          <w:rFonts w:eastAsia="Arial"/>
        </w:rPr>
        <w:t>Pokud</w:t>
      </w:r>
      <w:proofErr w:type="spellEnd"/>
      <w:r w:rsidR="00170A7D">
        <w:rPr>
          <w:rFonts w:eastAsia="Arial"/>
        </w:rPr>
        <w:t xml:space="preserve"> </w:t>
      </w:r>
      <w:proofErr w:type="spellStart"/>
      <w:r w:rsidR="00170A7D">
        <w:rPr>
          <w:rFonts w:eastAsia="Arial"/>
        </w:rPr>
        <w:t>nedojde</w:t>
      </w:r>
      <w:proofErr w:type="spellEnd"/>
      <w:r w:rsidR="00170A7D">
        <w:rPr>
          <w:rFonts w:eastAsia="Arial"/>
        </w:rPr>
        <w:t xml:space="preserve"> k </w:t>
      </w:r>
      <w:proofErr w:type="spellStart"/>
      <w:r w:rsidR="00170A7D">
        <w:rPr>
          <w:rFonts w:eastAsia="Arial"/>
        </w:rPr>
        <w:t>potvrzení</w:t>
      </w:r>
      <w:proofErr w:type="spellEnd"/>
      <w:r w:rsidR="00170A7D">
        <w:rPr>
          <w:rFonts w:eastAsia="Arial"/>
        </w:rPr>
        <w:t xml:space="preserve"> </w:t>
      </w:r>
      <w:proofErr w:type="spellStart"/>
      <w:r w:rsidR="00170A7D">
        <w:rPr>
          <w:rFonts w:eastAsia="Arial"/>
        </w:rPr>
        <w:t>objednávky</w:t>
      </w:r>
      <w:proofErr w:type="spellEnd"/>
      <w:r w:rsidR="00170A7D">
        <w:rPr>
          <w:rFonts w:eastAsia="Arial"/>
        </w:rPr>
        <w:t xml:space="preserve"> ze </w:t>
      </w:r>
      <w:proofErr w:type="spellStart"/>
      <w:r w:rsidR="00170A7D">
        <w:rPr>
          <w:rFonts w:eastAsia="Arial"/>
        </w:rPr>
        <w:t>strany</w:t>
      </w:r>
      <w:proofErr w:type="spellEnd"/>
      <w:r w:rsidR="00170A7D">
        <w:rPr>
          <w:rFonts w:eastAsia="Arial"/>
        </w:rPr>
        <w:t xml:space="preserve"> </w:t>
      </w:r>
      <w:proofErr w:type="spellStart"/>
      <w:r w:rsidR="00170A7D">
        <w:rPr>
          <w:rFonts w:eastAsia="Arial"/>
        </w:rPr>
        <w:t>prodávajícího</w:t>
      </w:r>
      <w:proofErr w:type="spellEnd"/>
      <w:r w:rsidR="00170A7D">
        <w:rPr>
          <w:rFonts w:eastAsia="Arial"/>
        </w:rPr>
        <w:t xml:space="preserve"> do 48 </w:t>
      </w:r>
      <w:proofErr w:type="spellStart"/>
      <w:r w:rsidR="00170A7D">
        <w:rPr>
          <w:rFonts w:eastAsia="Arial"/>
        </w:rPr>
        <w:t>hodin</w:t>
      </w:r>
      <w:proofErr w:type="spellEnd"/>
      <w:r w:rsidR="003F2939">
        <w:rPr>
          <w:rFonts w:eastAsia="Arial"/>
        </w:rPr>
        <w:t xml:space="preserve"> </w:t>
      </w:r>
      <w:proofErr w:type="spellStart"/>
      <w:r w:rsidR="003F2939">
        <w:rPr>
          <w:rFonts w:eastAsia="Arial"/>
        </w:rPr>
        <w:t>od</w:t>
      </w:r>
      <w:proofErr w:type="spellEnd"/>
      <w:r w:rsidR="003F2939">
        <w:rPr>
          <w:rFonts w:eastAsia="Arial"/>
        </w:rPr>
        <w:t xml:space="preserve"> </w:t>
      </w:r>
      <w:proofErr w:type="spellStart"/>
      <w:r w:rsidR="003F2939">
        <w:rPr>
          <w:rFonts w:eastAsia="Arial"/>
        </w:rPr>
        <w:t>doručení</w:t>
      </w:r>
      <w:proofErr w:type="spellEnd"/>
      <w:r w:rsidR="003F2939">
        <w:rPr>
          <w:rFonts w:eastAsia="Arial"/>
        </w:rPr>
        <w:t xml:space="preserve"> </w:t>
      </w:r>
      <w:proofErr w:type="spellStart"/>
      <w:r w:rsidR="003F2939">
        <w:rPr>
          <w:rFonts w:eastAsia="Arial"/>
        </w:rPr>
        <w:t>objednávky</w:t>
      </w:r>
      <w:proofErr w:type="spellEnd"/>
      <w:r w:rsidR="00170A7D">
        <w:rPr>
          <w:rFonts w:eastAsia="Arial"/>
        </w:rPr>
        <w:t xml:space="preserve">, </w:t>
      </w:r>
      <w:proofErr w:type="spellStart"/>
      <w:r w:rsidR="00170A7D">
        <w:rPr>
          <w:rFonts w:eastAsia="Arial"/>
        </w:rPr>
        <w:t>považuje</w:t>
      </w:r>
      <w:proofErr w:type="spellEnd"/>
      <w:r w:rsidR="00170A7D">
        <w:rPr>
          <w:rFonts w:eastAsia="Arial"/>
        </w:rPr>
        <w:t xml:space="preserve"> se </w:t>
      </w:r>
      <w:proofErr w:type="spellStart"/>
      <w:r w:rsidR="00170A7D">
        <w:rPr>
          <w:rFonts w:eastAsia="Arial"/>
        </w:rPr>
        <w:t>objednávka</w:t>
      </w:r>
      <w:proofErr w:type="spellEnd"/>
      <w:r w:rsidR="00170A7D">
        <w:rPr>
          <w:rFonts w:eastAsia="Arial"/>
        </w:rPr>
        <w:t xml:space="preserve"> za </w:t>
      </w:r>
      <w:proofErr w:type="spellStart"/>
      <w:r w:rsidR="00170A7D">
        <w:rPr>
          <w:rFonts w:eastAsia="Arial"/>
        </w:rPr>
        <w:t>zrušenou</w:t>
      </w:r>
      <w:proofErr w:type="spellEnd"/>
      <w:r w:rsidR="00170A7D">
        <w:rPr>
          <w:rFonts w:eastAsia="Arial"/>
        </w:rPr>
        <w:t>.</w:t>
      </w:r>
    </w:p>
    <w:p w14:paraId="769116F4" w14:textId="39DF1C87" w:rsidR="00190770" w:rsidRPr="000A03F9" w:rsidRDefault="00190770">
      <w:pPr>
        <w:pStyle w:val="Odstavecseseznamem"/>
        <w:spacing w:before="100" w:beforeAutospacing="1" w:after="100" w:afterAutospacing="1"/>
        <w:ind w:left="360"/>
        <w:jc w:val="both"/>
        <w:rPr>
          <w:rFonts w:eastAsia="Arial"/>
          <w:noProof/>
          <w:lang w:val="cs-CZ"/>
        </w:rPr>
      </w:pPr>
    </w:p>
    <w:p w14:paraId="15FC0E72" w14:textId="77777777" w:rsidR="00461123" w:rsidRPr="00222E2B" w:rsidRDefault="00461123" w:rsidP="00461123">
      <w:pPr>
        <w:pStyle w:val="Odstavecseseznamem"/>
        <w:spacing w:before="100" w:beforeAutospacing="1" w:after="100" w:afterAutospacing="1"/>
        <w:ind w:left="360"/>
        <w:jc w:val="both"/>
        <w:rPr>
          <w:rFonts w:eastAsia="Arial"/>
          <w:noProof/>
          <w:lang w:val="cs-CZ"/>
        </w:rPr>
      </w:pPr>
    </w:p>
    <w:p w14:paraId="2BE7F2A2" w14:textId="2BB22F84" w:rsidR="00461123" w:rsidRPr="00222E2B" w:rsidRDefault="00461123" w:rsidP="009C1F72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>Kontaktní osoby na straně</w:t>
      </w:r>
      <w:r w:rsidR="00BC7831" w:rsidRPr="00222E2B">
        <w:rPr>
          <w:rFonts w:eastAsia="Arial"/>
          <w:noProof/>
          <w:lang w:val="cs-CZ"/>
        </w:rPr>
        <w:t xml:space="preserve"> prodávajícího</w:t>
      </w:r>
      <w:r w:rsidRPr="00222E2B">
        <w:rPr>
          <w:rFonts w:eastAsia="Arial"/>
          <w:noProof/>
          <w:lang w:val="cs-CZ"/>
        </w:rPr>
        <w:t>:</w:t>
      </w:r>
    </w:p>
    <w:p w14:paraId="4F25D7F4" w14:textId="44FE24FF" w:rsidR="00C74D76" w:rsidRPr="00FC5F5A" w:rsidRDefault="00F212CB" w:rsidP="00AC7248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eastAsia="Arial"/>
          <w:iCs/>
          <w:noProof/>
          <w:lang w:val="cs-CZ"/>
        </w:rPr>
      </w:pPr>
      <w:r w:rsidRPr="00FC5F5A">
        <w:rPr>
          <w:rFonts w:eastAsia="Arial"/>
          <w:noProof/>
          <w:lang w:val="cs-CZ"/>
        </w:rPr>
        <w:t xml:space="preserve">kontaktní osoba ve věcech objednávek a </w:t>
      </w:r>
      <w:r w:rsidR="00E04477" w:rsidRPr="00FC5F5A">
        <w:rPr>
          <w:rFonts w:eastAsia="Arial"/>
          <w:noProof/>
          <w:lang w:val="cs-CZ"/>
        </w:rPr>
        <w:t xml:space="preserve">případné </w:t>
      </w:r>
      <w:r w:rsidRPr="00FC5F5A">
        <w:rPr>
          <w:rFonts w:eastAsia="Arial"/>
          <w:noProof/>
          <w:lang w:val="cs-CZ"/>
        </w:rPr>
        <w:t xml:space="preserve">reklamace: </w:t>
      </w:r>
      <w:r w:rsidR="009E07A1">
        <w:rPr>
          <w:rFonts w:eastAsia="Arial"/>
          <w:iCs/>
          <w:noProof/>
          <w:lang w:val="cs-CZ"/>
        </w:rPr>
        <w:t>XXX</w:t>
      </w:r>
    </w:p>
    <w:p w14:paraId="2BA42118" w14:textId="76D0879F" w:rsidR="00F212CB" w:rsidRPr="00222E2B" w:rsidRDefault="00F212CB" w:rsidP="009C1F72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 xml:space="preserve">email: </w:t>
      </w:r>
      <w:r w:rsidR="009E07A1">
        <w:rPr>
          <w:rFonts w:eastAsia="Arial"/>
          <w:noProof/>
          <w:color w:val="2E74B5" w:themeColor="accent1" w:themeShade="BF"/>
          <w:u w:val="single"/>
          <w:lang w:val="cs-CZ"/>
        </w:rPr>
        <w:t>XXX</w:t>
      </w:r>
    </w:p>
    <w:p w14:paraId="52967194" w14:textId="44BB6B4D" w:rsidR="00F212CB" w:rsidRPr="00222E2B" w:rsidRDefault="00F212CB" w:rsidP="009C1F72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 xml:space="preserve">tel: </w:t>
      </w:r>
      <w:r w:rsidR="009E07A1">
        <w:rPr>
          <w:rFonts w:eastAsia="Arial"/>
          <w:noProof/>
          <w:lang w:val="cs-CZ"/>
        </w:rPr>
        <w:t>XXX</w:t>
      </w:r>
    </w:p>
    <w:p w14:paraId="418B5899" w14:textId="77777777" w:rsidR="001A5FE1" w:rsidRPr="00222E2B" w:rsidRDefault="001A5FE1" w:rsidP="00C74D76">
      <w:pPr>
        <w:pStyle w:val="Odstavecseseznamem"/>
        <w:spacing w:before="100" w:beforeAutospacing="1" w:after="100" w:afterAutospacing="1"/>
        <w:jc w:val="both"/>
        <w:rPr>
          <w:rFonts w:eastAsia="Arial"/>
          <w:noProof/>
          <w:lang w:val="cs-CZ"/>
        </w:rPr>
      </w:pPr>
    </w:p>
    <w:p w14:paraId="1AC6EEEA" w14:textId="41244543" w:rsidR="001A5FE1" w:rsidRPr="00222E2B" w:rsidRDefault="001A5FE1" w:rsidP="00EB72A3">
      <w:pPr>
        <w:pStyle w:val="Odstavecseseznamem"/>
        <w:spacing w:before="100" w:beforeAutospacing="1" w:after="100" w:afterAutospacing="1"/>
        <w:ind w:left="360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 xml:space="preserve">Kontaktní </w:t>
      </w:r>
      <w:r w:rsidR="001E6976" w:rsidRPr="00222E2B">
        <w:rPr>
          <w:rFonts w:eastAsia="Arial"/>
          <w:noProof/>
          <w:lang w:val="cs-CZ"/>
        </w:rPr>
        <w:t xml:space="preserve">osoby na straně </w:t>
      </w:r>
      <w:r w:rsidRPr="00222E2B">
        <w:rPr>
          <w:rFonts w:eastAsia="Arial"/>
          <w:noProof/>
          <w:lang w:val="cs-CZ"/>
        </w:rPr>
        <w:t>kupujícího:</w:t>
      </w:r>
    </w:p>
    <w:p w14:paraId="6D010698" w14:textId="75983AB0" w:rsidR="00F212CB" w:rsidRPr="00222E2B" w:rsidRDefault="00374B81" w:rsidP="009C1F72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 xml:space="preserve">kontaktní osoba </w:t>
      </w:r>
      <w:r w:rsidR="00F212CB" w:rsidRPr="00222E2B">
        <w:rPr>
          <w:rFonts w:eastAsia="Arial"/>
          <w:noProof/>
          <w:lang w:val="cs-CZ"/>
        </w:rPr>
        <w:t>ve věcech objednávek a případné reklamace</w:t>
      </w:r>
      <w:r w:rsidR="00E04477" w:rsidRPr="00222E2B">
        <w:rPr>
          <w:rFonts w:eastAsia="Arial"/>
          <w:noProof/>
          <w:lang w:val="cs-CZ"/>
        </w:rPr>
        <w:t>:</w:t>
      </w:r>
      <w:r w:rsidRPr="00222E2B">
        <w:rPr>
          <w:rFonts w:eastAsia="Arial"/>
          <w:noProof/>
          <w:lang w:val="cs-CZ"/>
        </w:rPr>
        <w:t xml:space="preserve"> Šárka Kysilková</w:t>
      </w:r>
    </w:p>
    <w:p w14:paraId="00241037" w14:textId="79687BE4" w:rsidR="001A5FE1" w:rsidRPr="00222E2B" w:rsidRDefault="00F212CB" w:rsidP="009C1F72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 xml:space="preserve">email: </w:t>
      </w:r>
      <w:hyperlink r:id="rId13" w:history="1">
        <w:r w:rsidR="009E07A1">
          <w:rPr>
            <w:rStyle w:val="Hypertextovodkaz"/>
            <w:rFonts w:eastAsia="Arial"/>
            <w:noProof/>
            <w:lang w:val="cs-CZ"/>
          </w:rPr>
          <w:t>XXX</w:t>
        </w:r>
      </w:hyperlink>
    </w:p>
    <w:p w14:paraId="5A9C51BB" w14:textId="771D1A67" w:rsidR="00374B81" w:rsidRDefault="00F212CB" w:rsidP="009C1F72">
      <w:pPr>
        <w:pStyle w:val="Odstavecseseznamem"/>
        <w:numPr>
          <w:ilvl w:val="0"/>
          <w:numId w:val="6"/>
        </w:numPr>
        <w:spacing w:before="100" w:beforeAutospacing="1" w:after="100" w:afterAutospacing="1"/>
        <w:jc w:val="both"/>
        <w:rPr>
          <w:rFonts w:eastAsia="Arial"/>
          <w:noProof/>
          <w:lang w:val="cs-CZ"/>
        </w:rPr>
      </w:pPr>
      <w:r w:rsidRPr="00222E2B">
        <w:rPr>
          <w:rFonts w:eastAsia="Arial"/>
          <w:noProof/>
          <w:lang w:val="cs-CZ"/>
        </w:rPr>
        <w:t xml:space="preserve">tel: </w:t>
      </w:r>
      <w:r w:rsidR="009E07A1">
        <w:rPr>
          <w:rFonts w:eastAsia="Arial"/>
          <w:noProof/>
          <w:lang w:val="cs-CZ"/>
        </w:rPr>
        <w:t>XXX</w:t>
      </w:r>
    </w:p>
    <w:p w14:paraId="27200F6C" w14:textId="315A5709" w:rsidR="00F46522" w:rsidRDefault="3D583903" w:rsidP="3D583903">
      <w:pPr>
        <w:spacing w:before="100" w:beforeAutospacing="1" w:after="100" w:afterAutospacing="1"/>
        <w:ind w:left="284"/>
        <w:jc w:val="both"/>
        <w:rPr>
          <w:rFonts w:eastAsia="Arial"/>
          <w:color w:val="000000" w:themeColor="text1"/>
        </w:rPr>
      </w:pPr>
      <w:proofErr w:type="spellStart"/>
      <w:r w:rsidRPr="3D583903">
        <w:rPr>
          <w:rFonts w:eastAsia="Arial"/>
          <w:color w:val="000000" w:themeColor="text1"/>
        </w:rPr>
        <w:lastRenderedPageBreak/>
        <w:t>Komunikace</w:t>
      </w:r>
      <w:proofErr w:type="spellEnd"/>
      <w:r w:rsidRPr="3D583903">
        <w:rPr>
          <w:rFonts w:eastAsia="Arial"/>
          <w:color w:val="000000" w:themeColor="text1"/>
        </w:rPr>
        <w:t xml:space="preserve"> </w:t>
      </w:r>
      <w:proofErr w:type="spellStart"/>
      <w:r w:rsidRPr="3D583903">
        <w:rPr>
          <w:rFonts w:eastAsia="Arial"/>
          <w:color w:val="000000" w:themeColor="text1"/>
        </w:rPr>
        <w:t>mezi</w:t>
      </w:r>
      <w:proofErr w:type="spellEnd"/>
      <w:r w:rsidRPr="3D583903">
        <w:rPr>
          <w:rFonts w:eastAsia="Arial"/>
          <w:color w:val="000000" w:themeColor="text1"/>
        </w:rPr>
        <w:t xml:space="preserve"> </w:t>
      </w:r>
      <w:proofErr w:type="spellStart"/>
      <w:r w:rsidRPr="3D583903">
        <w:rPr>
          <w:rFonts w:eastAsia="Arial"/>
          <w:color w:val="000000" w:themeColor="text1"/>
        </w:rPr>
        <w:t>kupujícím</w:t>
      </w:r>
      <w:proofErr w:type="spellEnd"/>
      <w:r w:rsidRPr="3D583903">
        <w:rPr>
          <w:rFonts w:eastAsia="Arial"/>
          <w:color w:val="000000" w:themeColor="text1"/>
        </w:rPr>
        <w:t xml:space="preserve"> a </w:t>
      </w:r>
      <w:proofErr w:type="spellStart"/>
      <w:r w:rsidRPr="3D583903">
        <w:rPr>
          <w:rFonts w:eastAsia="Arial"/>
          <w:color w:val="000000" w:themeColor="text1"/>
        </w:rPr>
        <w:t>prodávajícím</w:t>
      </w:r>
      <w:proofErr w:type="spellEnd"/>
      <w:r w:rsidRPr="3D583903">
        <w:rPr>
          <w:rFonts w:eastAsia="Arial"/>
          <w:color w:val="000000" w:themeColor="text1"/>
        </w:rPr>
        <w:t xml:space="preserve"> </w:t>
      </w:r>
      <w:proofErr w:type="spellStart"/>
      <w:r w:rsidRPr="3D583903">
        <w:rPr>
          <w:rFonts w:eastAsia="Arial"/>
          <w:color w:val="000000" w:themeColor="text1"/>
        </w:rPr>
        <w:t>bude</w:t>
      </w:r>
      <w:proofErr w:type="spellEnd"/>
      <w:r w:rsidRPr="3D583903">
        <w:rPr>
          <w:rFonts w:eastAsia="Arial"/>
          <w:color w:val="000000" w:themeColor="text1"/>
        </w:rPr>
        <w:t xml:space="preserve"> </w:t>
      </w:r>
      <w:proofErr w:type="spellStart"/>
      <w:r w:rsidRPr="3D583903">
        <w:rPr>
          <w:rFonts w:eastAsia="Arial"/>
          <w:color w:val="000000" w:themeColor="text1"/>
        </w:rPr>
        <w:t>probíhat</w:t>
      </w:r>
      <w:proofErr w:type="spellEnd"/>
      <w:r w:rsidRPr="3D583903">
        <w:rPr>
          <w:rFonts w:eastAsia="Arial"/>
          <w:color w:val="000000" w:themeColor="text1"/>
        </w:rPr>
        <w:t xml:space="preserve"> </w:t>
      </w:r>
      <w:proofErr w:type="spellStart"/>
      <w:r w:rsidRPr="3D583903">
        <w:rPr>
          <w:rFonts w:eastAsia="Arial"/>
          <w:color w:val="000000" w:themeColor="text1"/>
        </w:rPr>
        <w:t>osobně</w:t>
      </w:r>
      <w:proofErr w:type="spellEnd"/>
      <w:r w:rsidRPr="3D583903">
        <w:rPr>
          <w:rFonts w:eastAsia="Arial"/>
          <w:color w:val="000000" w:themeColor="text1"/>
        </w:rPr>
        <w:t xml:space="preserve">, </w:t>
      </w:r>
      <w:proofErr w:type="spellStart"/>
      <w:r w:rsidRPr="3D583903">
        <w:rPr>
          <w:rFonts w:eastAsia="Arial"/>
          <w:color w:val="000000" w:themeColor="text1"/>
        </w:rPr>
        <w:t>prostřednictvím</w:t>
      </w:r>
      <w:proofErr w:type="spellEnd"/>
      <w:r w:rsidRPr="3D583903">
        <w:rPr>
          <w:rFonts w:eastAsia="Arial"/>
          <w:color w:val="000000" w:themeColor="text1"/>
        </w:rPr>
        <w:t xml:space="preserve"> </w:t>
      </w:r>
      <w:proofErr w:type="spellStart"/>
      <w:r w:rsidRPr="3D583903">
        <w:rPr>
          <w:rFonts w:eastAsia="Arial"/>
          <w:color w:val="000000" w:themeColor="text1"/>
        </w:rPr>
        <w:t>telefonu</w:t>
      </w:r>
      <w:proofErr w:type="spellEnd"/>
      <w:r w:rsidRPr="3D583903">
        <w:rPr>
          <w:rFonts w:eastAsia="Arial"/>
          <w:color w:val="000000" w:themeColor="text1"/>
        </w:rPr>
        <w:t xml:space="preserve"> a e-</w:t>
      </w:r>
      <w:proofErr w:type="spellStart"/>
      <w:r w:rsidRPr="3D583903">
        <w:rPr>
          <w:rFonts w:eastAsia="Arial"/>
          <w:color w:val="000000" w:themeColor="text1"/>
        </w:rPr>
        <w:t>mailu</w:t>
      </w:r>
      <w:proofErr w:type="spellEnd"/>
      <w:r w:rsidRPr="3D583903">
        <w:rPr>
          <w:rFonts w:eastAsia="Arial"/>
          <w:color w:val="000000" w:themeColor="text1"/>
        </w:rPr>
        <w:t>.</w:t>
      </w:r>
    </w:p>
    <w:p w14:paraId="6F446E35" w14:textId="52F4F8FF" w:rsidR="003F2939" w:rsidRPr="00EB72A3" w:rsidRDefault="003F2939" w:rsidP="00EB72A3">
      <w:pPr>
        <w:ind w:left="284"/>
        <w:jc w:val="center"/>
        <w:rPr>
          <w:rFonts w:eastAsia="Arial"/>
          <w:bCs/>
          <w:color w:val="000000"/>
          <w:szCs w:val="24"/>
        </w:rPr>
      </w:pP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>II</w:t>
      </w:r>
      <w:r>
        <w:rPr>
          <w:rFonts w:eastAsia="Arial"/>
          <w:b/>
          <w:bCs/>
          <w:noProof/>
          <w:color w:val="000000"/>
          <w:szCs w:val="24"/>
          <w:lang w:val="cs-CZ"/>
        </w:rPr>
        <w:t>I</w:t>
      </w: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>.</w:t>
      </w:r>
    </w:p>
    <w:p w14:paraId="0B400133" w14:textId="4C006BA0" w:rsidR="00183987" w:rsidRDefault="00183987" w:rsidP="00EB72A3">
      <w:pPr>
        <w:jc w:val="center"/>
        <w:rPr>
          <w:rFonts w:eastAsia="Arial"/>
          <w:noProof/>
          <w:color w:val="FF0000"/>
          <w:lang w:val="cs-CZ"/>
        </w:rPr>
      </w:pPr>
      <w:r w:rsidRPr="00EB72A3">
        <w:rPr>
          <w:rFonts w:eastAsia="Arial"/>
          <w:b/>
          <w:bCs/>
          <w:noProof/>
          <w:color w:val="000000"/>
          <w:szCs w:val="24"/>
          <w:lang w:val="cs-CZ"/>
        </w:rPr>
        <w:t>Nájem tlakových lahví</w:t>
      </w:r>
    </w:p>
    <w:p w14:paraId="2BF46B66" w14:textId="77777777" w:rsidR="00EA7B16" w:rsidRPr="00EB72A3" w:rsidRDefault="00183987" w:rsidP="00EB72A3">
      <w:pPr>
        <w:pStyle w:val="Odstavecseseznamem"/>
        <w:numPr>
          <w:ilvl w:val="0"/>
          <w:numId w:val="27"/>
        </w:numPr>
        <w:jc w:val="both"/>
        <w:rPr>
          <w:rFonts w:eastAsia="Arial"/>
          <w:noProof/>
          <w:lang w:val="cs-CZ"/>
        </w:rPr>
      </w:pPr>
      <w:r w:rsidRPr="00EB72A3">
        <w:rPr>
          <w:rFonts w:eastAsia="Arial"/>
          <w:noProof/>
          <w:lang w:val="cs-CZ"/>
        </w:rPr>
        <w:t>Nájem tlakových lahví bude realizován na základě jednotlivých nájemních smluv, pro které platí podmínky této dohody</w:t>
      </w:r>
      <w:r w:rsidR="003F2939" w:rsidRPr="00EB72A3">
        <w:rPr>
          <w:rFonts w:eastAsia="Arial"/>
          <w:noProof/>
          <w:lang w:val="cs-CZ"/>
        </w:rPr>
        <w:t>. Jednotlivé nájemní smlouvy vzniknou převzetím tlakové lahve v místě dodání. Za doklad o převzetí se považuje potvrzený dodací list nebo daňový doklad s uvedením počtu předaných tlakových lahví.</w:t>
      </w:r>
    </w:p>
    <w:p w14:paraId="47957DF8" w14:textId="06FD3003" w:rsidR="003F2939" w:rsidRPr="00EB72A3" w:rsidRDefault="003F2939" w:rsidP="00EB72A3">
      <w:pPr>
        <w:pStyle w:val="Odstavecseseznamem"/>
        <w:ind w:left="360"/>
        <w:jc w:val="both"/>
        <w:rPr>
          <w:rFonts w:eastAsia="Arial"/>
          <w:noProof/>
          <w:lang w:val="cs-CZ"/>
        </w:rPr>
      </w:pPr>
    </w:p>
    <w:p w14:paraId="42C1B015" w14:textId="3F5E9D21" w:rsidR="003F2939" w:rsidRPr="00EB72A3" w:rsidRDefault="003F2939" w:rsidP="00EB72A3">
      <w:pPr>
        <w:pStyle w:val="Odstavecseseznamem"/>
        <w:numPr>
          <w:ilvl w:val="0"/>
          <w:numId w:val="27"/>
        </w:numPr>
        <w:jc w:val="both"/>
        <w:rPr>
          <w:rFonts w:eastAsia="Arial"/>
          <w:noProof/>
          <w:lang w:val="cs-CZ"/>
        </w:rPr>
      </w:pPr>
      <w:r w:rsidRPr="00EB72A3">
        <w:rPr>
          <w:rFonts w:eastAsia="Arial"/>
          <w:noProof/>
          <w:lang w:val="cs-CZ"/>
        </w:rPr>
        <w:t xml:space="preserve">Nájemní smlouva </w:t>
      </w:r>
      <w:r w:rsidR="00EA7B16">
        <w:rPr>
          <w:rFonts w:eastAsia="Arial"/>
          <w:noProof/>
          <w:lang w:val="cs-CZ"/>
        </w:rPr>
        <w:t>bude uzavřena</w:t>
      </w:r>
      <w:r w:rsidRPr="00EB72A3">
        <w:rPr>
          <w:rFonts w:eastAsia="Arial"/>
          <w:noProof/>
          <w:lang w:val="cs-CZ"/>
        </w:rPr>
        <w:t xml:space="preserve"> na dobu neurčitou a skončí nejpozději dnem převzetí pronajaté tlakové lahve zpět prodávajícím.</w:t>
      </w:r>
    </w:p>
    <w:p w14:paraId="7110DDB8" w14:textId="77777777" w:rsidR="003F2939" w:rsidRPr="00EB72A3" w:rsidRDefault="003F2939" w:rsidP="00EB72A3">
      <w:pPr>
        <w:pStyle w:val="Odstavecseseznamem"/>
        <w:ind w:left="360"/>
        <w:jc w:val="both"/>
        <w:rPr>
          <w:rFonts w:eastAsia="Arial"/>
          <w:noProof/>
          <w:lang w:val="cs-CZ"/>
        </w:rPr>
      </w:pPr>
    </w:p>
    <w:p w14:paraId="3666A4C6" w14:textId="2C3EC1F2" w:rsidR="003F2939" w:rsidRPr="00EB72A3" w:rsidRDefault="00EA7B16" w:rsidP="00EB72A3">
      <w:pPr>
        <w:pStyle w:val="Odstavecseseznamem"/>
        <w:numPr>
          <w:ilvl w:val="0"/>
          <w:numId w:val="27"/>
        </w:numPr>
        <w:jc w:val="both"/>
        <w:rPr>
          <w:rFonts w:eastAsia="Arial"/>
          <w:noProof/>
          <w:lang w:val="cs-CZ"/>
        </w:rPr>
      </w:pPr>
      <w:r>
        <w:rPr>
          <w:rFonts w:eastAsia="Arial"/>
          <w:noProof/>
          <w:lang w:val="cs-CZ"/>
        </w:rPr>
        <w:t>Sjednaná v</w:t>
      </w:r>
      <w:r w:rsidR="00183987" w:rsidRPr="00EB72A3">
        <w:rPr>
          <w:rFonts w:eastAsia="Arial"/>
          <w:noProof/>
          <w:lang w:val="cs-CZ"/>
        </w:rPr>
        <w:t>ýše denního a ročního nájemného za tlakovou lahev je uvedena v Příloze č. 1</w:t>
      </w:r>
      <w:r w:rsidR="00EB72A3">
        <w:rPr>
          <w:rFonts w:eastAsia="Arial"/>
          <w:noProof/>
          <w:lang w:val="cs-CZ"/>
        </w:rPr>
        <w:t xml:space="preserve"> této dohody</w:t>
      </w:r>
      <w:r w:rsidR="00183987" w:rsidRPr="00EB72A3">
        <w:rPr>
          <w:rFonts w:eastAsia="Arial"/>
          <w:noProof/>
          <w:lang w:val="cs-CZ"/>
        </w:rPr>
        <w:t>.</w:t>
      </w:r>
    </w:p>
    <w:p w14:paraId="55592D15" w14:textId="77777777" w:rsidR="003F2939" w:rsidRPr="00EB72A3" w:rsidRDefault="003F2939" w:rsidP="00EB72A3">
      <w:pPr>
        <w:pStyle w:val="Odstavecseseznamem"/>
        <w:ind w:left="360"/>
        <w:jc w:val="both"/>
        <w:rPr>
          <w:rFonts w:eastAsia="Arial"/>
          <w:noProof/>
          <w:lang w:val="cs-CZ"/>
        </w:rPr>
      </w:pPr>
    </w:p>
    <w:p w14:paraId="47ECEB91" w14:textId="6A1311EC" w:rsidR="003F2939" w:rsidRPr="00EB72A3" w:rsidRDefault="00E57CCF" w:rsidP="00EB72A3">
      <w:pPr>
        <w:pStyle w:val="Odstavecseseznamem"/>
        <w:numPr>
          <w:ilvl w:val="0"/>
          <w:numId w:val="27"/>
        </w:numPr>
        <w:jc w:val="both"/>
        <w:rPr>
          <w:rFonts w:eastAsia="Arial"/>
          <w:noProof/>
          <w:lang w:val="cs-CZ"/>
        </w:rPr>
      </w:pPr>
      <w:r w:rsidRPr="00EB72A3">
        <w:rPr>
          <w:rFonts w:eastAsia="Arial"/>
          <w:noProof/>
          <w:lang w:val="cs-CZ"/>
        </w:rPr>
        <w:t xml:space="preserve">Denní nájemné je kupující povinen uhradit na základě daňového dokladu – faktury vystaveného </w:t>
      </w:r>
      <w:r w:rsidR="00F8443A" w:rsidRPr="00EB72A3">
        <w:rPr>
          <w:rFonts w:eastAsia="Arial"/>
          <w:noProof/>
          <w:lang w:val="cs-CZ"/>
        </w:rPr>
        <w:t>vždy po ukončení daného měsíce (s dodáním rozpisu denního nájemného)</w:t>
      </w:r>
      <w:r w:rsidRPr="00EB72A3">
        <w:rPr>
          <w:rFonts w:eastAsia="Arial"/>
          <w:noProof/>
          <w:lang w:val="cs-CZ"/>
        </w:rPr>
        <w:t>. Pro splatnost faktury pla</w:t>
      </w:r>
      <w:r w:rsidR="003F2939" w:rsidRPr="00EB72A3">
        <w:rPr>
          <w:rFonts w:eastAsia="Arial"/>
          <w:noProof/>
          <w:lang w:val="cs-CZ"/>
        </w:rPr>
        <w:t xml:space="preserve">tí podmínky upravené v článku </w:t>
      </w:r>
      <w:r w:rsidRPr="00EB72A3">
        <w:rPr>
          <w:rFonts w:eastAsia="Arial"/>
          <w:noProof/>
          <w:lang w:val="cs-CZ"/>
        </w:rPr>
        <w:t>I</w:t>
      </w:r>
      <w:r w:rsidR="003F2939" w:rsidRPr="00EB72A3">
        <w:rPr>
          <w:rFonts w:eastAsia="Arial"/>
          <w:noProof/>
          <w:lang w:val="cs-CZ"/>
        </w:rPr>
        <w:t>V</w:t>
      </w:r>
      <w:r w:rsidRPr="00EB72A3">
        <w:rPr>
          <w:rFonts w:eastAsia="Arial"/>
          <w:noProof/>
          <w:lang w:val="cs-CZ"/>
        </w:rPr>
        <w:t xml:space="preserve">. odst. 6. </w:t>
      </w:r>
      <w:r w:rsidR="00EB72A3">
        <w:rPr>
          <w:rFonts w:eastAsia="Arial"/>
          <w:noProof/>
          <w:lang w:val="cs-CZ"/>
        </w:rPr>
        <w:t xml:space="preserve">této </w:t>
      </w:r>
      <w:r w:rsidRPr="00EB72A3">
        <w:rPr>
          <w:rFonts w:eastAsia="Arial"/>
          <w:noProof/>
          <w:lang w:val="cs-CZ"/>
        </w:rPr>
        <w:t>dohody</w:t>
      </w:r>
      <w:r w:rsidR="00EB72A3">
        <w:rPr>
          <w:rFonts w:eastAsia="Arial"/>
          <w:noProof/>
          <w:lang w:val="cs-CZ"/>
        </w:rPr>
        <w:t>.</w:t>
      </w:r>
    </w:p>
    <w:p w14:paraId="2F9E4A58" w14:textId="77777777" w:rsidR="003F2939" w:rsidRPr="00EB72A3" w:rsidRDefault="003F2939" w:rsidP="00EB72A3">
      <w:pPr>
        <w:pStyle w:val="Odstavecseseznamem"/>
        <w:ind w:left="360"/>
        <w:jc w:val="both"/>
        <w:rPr>
          <w:rFonts w:eastAsia="Arial"/>
          <w:noProof/>
          <w:lang w:val="cs-CZ"/>
        </w:rPr>
      </w:pPr>
    </w:p>
    <w:p w14:paraId="32D68A9E" w14:textId="18F9F1D6" w:rsidR="00183987" w:rsidRPr="00EB72A3" w:rsidRDefault="00183987" w:rsidP="00EB72A3">
      <w:pPr>
        <w:pStyle w:val="Odstavecseseznamem"/>
        <w:numPr>
          <w:ilvl w:val="0"/>
          <w:numId w:val="27"/>
        </w:numPr>
        <w:jc w:val="both"/>
        <w:rPr>
          <w:rFonts w:eastAsia="Arial"/>
          <w:noProof/>
          <w:lang w:val="cs-CZ"/>
        </w:rPr>
      </w:pPr>
      <w:r w:rsidRPr="00EB72A3">
        <w:rPr>
          <w:rFonts w:eastAsia="Arial"/>
          <w:noProof/>
          <w:lang w:val="cs-CZ"/>
        </w:rPr>
        <w:t>Roční ná</w:t>
      </w:r>
      <w:r w:rsidR="00E57CCF" w:rsidRPr="00EB72A3">
        <w:rPr>
          <w:rFonts w:eastAsia="Arial"/>
          <w:noProof/>
          <w:lang w:val="cs-CZ"/>
        </w:rPr>
        <w:t xml:space="preserve">jemné je kupující povinen uhradit předem na základě daňového dokladu – faktury vystaveného </w:t>
      </w:r>
      <w:r w:rsidR="003F2939" w:rsidRPr="00EB72A3">
        <w:rPr>
          <w:rFonts w:eastAsia="Arial"/>
          <w:noProof/>
          <w:lang w:val="cs-CZ"/>
        </w:rPr>
        <w:t xml:space="preserve">k datu </w:t>
      </w:r>
      <w:r w:rsidR="00EA7B16">
        <w:rPr>
          <w:rFonts w:eastAsia="Arial"/>
          <w:noProof/>
          <w:lang w:val="cs-CZ"/>
        </w:rPr>
        <w:t>převzetí tlakové lahve</w:t>
      </w:r>
      <w:r w:rsidR="00E57CCF" w:rsidRPr="00EB72A3">
        <w:rPr>
          <w:rFonts w:eastAsia="Arial"/>
          <w:noProof/>
          <w:lang w:val="cs-CZ"/>
        </w:rPr>
        <w:t>. Pro splatnost faktury platí podmínky upravené v článku I</w:t>
      </w:r>
      <w:r w:rsidR="003F2939" w:rsidRPr="00EB72A3">
        <w:rPr>
          <w:rFonts w:eastAsia="Arial"/>
          <w:noProof/>
          <w:lang w:val="cs-CZ"/>
        </w:rPr>
        <w:t>V</w:t>
      </w:r>
      <w:r w:rsidR="00E57CCF" w:rsidRPr="00EB72A3">
        <w:rPr>
          <w:rFonts w:eastAsia="Arial"/>
          <w:noProof/>
          <w:lang w:val="cs-CZ"/>
        </w:rPr>
        <w:t xml:space="preserve">. odst. 6. </w:t>
      </w:r>
      <w:r w:rsidR="00EB72A3">
        <w:rPr>
          <w:rFonts w:eastAsia="Arial"/>
          <w:noProof/>
          <w:lang w:val="cs-CZ"/>
        </w:rPr>
        <w:t xml:space="preserve">této </w:t>
      </w:r>
      <w:r w:rsidR="00E57CCF" w:rsidRPr="00EB72A3">
        <w:rPr>
          <w:rFonts w:eastAsia="Arial"/>
          <w:noProof/>
          <w:lang w:val="cs-CZ"/>
        </w:rPr>
        <w:t>dohody</w:t>
      </w:r>
      <w:r w:rsidR="00170A7D" w:rsidRPr="00EB72A3">
        <w:rPr>
          <w:rFonts w:eastAsia="Arial"/>
          <w:noProof/>
          <w:lang w:val="cs-CZ"/>
        </w:rPr>
        <w:t>. Pokud dojde v průběhu roku k</w:t>
      </w:r>
      <w:r w:rsidR="00EA7B16">
        <w:rPr>
          <w:rFonts w:eastAsia="Arial"/>
          <w:noProof/>
          <w:lang w:val="cs-CZ"/>
        </w:rPr>
        <w:t> </w:t>
      </w:r>
      <w:r w:rsidR="00170A7D" w:rsidRPr="00EB72A3">
        <w:rPr>
          <w:rFonts w:eastAsia="Arial"/>
          <w:noProof/>
          <w:lang w:val="cs-CZ"/>
        </w:rPr>
        <w:t>v</w:t>
      </w:r>
      <w:r w:rsidR="00EA7B16">
        <w:rPr>
          <w:rFonts w:eastAsia="Arial"/>
          <w:noProof/>
          <w:lang w:val="cs-CZ"/>
        </w:rPr>
        <w:t xml:space="preserve">rácení tlakové lahve zpět prodávajícímu a </w:t>
      </w:r>
      <w:r w:rsidR="00EB72A3">
        <w:rPr>
          <w:rFonts w:eastAsia="Arial"/>
          <w:noProof/>
          <w:lang w:val="cs-CZ"/>
        </w:rPr>
        <w:t>kupující si zároveň převezme novou tlakovou lahev,</w:t>
      </w:r>
      <w:r w:rsidR="00170A7D" w:rsidRPr="00EB72A3">
        <w:rPr>
          <w:rFonts w:eastAsia="Arial"/>
          <w:noProof/>
          <w:lang w:val="cs-CZ"/>
        </w:rPr>
        <w:t xml:space="preserve"> považuje se pronájem obou lahví </w:t>
      </w:r>
      <w:r w:rsidR="00EB72A3" w:rsidRPr="00EB72A3">
        <w:rPr>
          <w:rFonts w:eastAsia="Arial"/>
          <w:noProof/>
          <w:lang w:val="cs-CZ"/>
        </w:rPr>
        <w:t xml:space="preserve">za nájem roční a </w:t>
      </w:r>
      <w:r w:rsidR="00EB72A3">
        <w:rPr>
          <w:rFonts w:eastAsia="Arial"/>
          <w:noProof/>
          <w:lang w:val="cs-CZ"/>
        </w:rPr>
        <w:t>kupující není povinen hradit prodávajícímu znovu výši ročního nájemného za novou tlakovou lahev.</w:t>
      </w:r>
    </w:p>
    <w:p w14:paraId="589D62D7" w14:textId="77777777" w:rsidR="00EB72A3" w:rsidRDefault="00EB72A3" w:rsidP="00B94496">
      <w:pPr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</w:p>
    <w:p w14:paraId="0E64CDE7" w14:textId="2571E9DF" w:rsidR="00B94496" w:rsidRPr="00222E2B" w:rsidRDefault="00374B81" w:rsidP="00B94496">
      <w:pPr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>I</w:t>
      </w:r>
      <w:r w:rsidR="00EB72A3">
        <w:rPr>
          <w:rFonts w:eastAsia="Arial"/>
          <w:b/>
          <w:bCs/>
          <w:noProof/>
          <w:color w:val="000000"/>
          <w:szCs w:val="24"/>
          <w:lang w:val="cs-CZ"/>
        </w:rPr>
        <w:t>V</w:t>
      </w: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>.</w:t>
      </w:r>
    </w:p>
    <w:p w14:paraId="4C3BD27C" w14:textId="27820451" w:rsidR="00B94496" w:rsidRPr="00222E2B" w:rsidRDefault="00793AA4" w:rsidP="00B94496">
      <w:pPr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>C</w:t>
      </w:r>
      <w:r w:rsidR="00B94496" w:rsidRPr="00222E2B">
        <w:rPr>
          <w:rFonts w:eastAsia="Arial"/>
          <w:b/>
          <w:bCs/>
          <w:noProof/>
          <w:color w:val="000000"/>
          <w:szCs w:val="24"/>
          <w:lang w:val="cs-CZ"/>
        </w:rPr>
        <w:t>ena a platební podmínky</w:t>
      </w:r>
    </w:p>
    <w:p w14:paraId="1F5237A3" w14:textId="30217ECA" w:rsidR="001E6976" w:rsidRPr="00B97818" w:rsidRDefault="003C51F4" w:rsidP="001E6976">
      <w:pPr>
        <w:numPr>
          <w:ilvl w:val="0"/>
          <w:numId w:val="8"/>
        </w:numPr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t>Kupující se zavazuje prodávajícímu zaplatit za pře</w:t>
      </w:r>
      <w:r w:rsidR="001E6976" w:rsidRPr="00607ABC">
        <w:rPr>
          <w:noProof/>
          <w:lang w:val="cs-CZ"/>
        </w:rPr>
        <w:t xml:space="preserve">dmět dohody </w:t>
      </w:r>
      <w:r w:rsidR="001E6976">
        <w:rPr>
          <w:noProof/>
          <w:lang w:val="cs-CZ"/>
        </w:rPr>
        <w:t>j</w:t>
      </w:r>
      <w:r w:rsidR="001E6976" w:rsidRPr="00607ABC">
        <w:rPr>
          <w:noProof/>
          <w:lang w:val="cs-CZ"/>
        </w:rPr>
        <w:t xml:space="preserve">ednotkové </w:t>
      </w:r>
      <w:r w:rsidRPr="00222E2B">
        <w:rPr>
          <w:noProof/>
          <w:lang w:val="cs-CZ"/>
        </w:rPr>
        <w:t>cen</w:t>
      </w:r>
      <w:r w:rsidR="001E6976" w:rsidRPr="00607ABC">
        <w:rPr>
          <w:noProof/>
          <w:lang w:val="cs-CZ"/>
        </w:rPr>
        <w:t>y</w:t>
      </w:r>
      <w:r w:rsidRPr="00222E2B">
        <w:rPr>
          <w:noProof/>
          <w:lang w:val="cs-CZ"/>
        </w:rPr>
        <w:t xml:space="preserve"> </w:t>
      </w:r>
      <w:r w:rsidR="001E6976">
        <w:rPr>
          <w:noProof/>
          <w:lang w:val="cs-CZ"/>
        </w:rPr>
        <w:t xml:space="preserve">v </w:t>
      </w:r>
      <w:r w:rsidRPr="00222E2B">
        <w:rPr>
          <w:noProof/>
          <w:lang w:val="cs-CZ"/>
        </w:rPr>
        <w:t>nejvýše přípustn</w:t>
      </w:r>
      <w:r w:rsidR="001E6976">
        <w:rPr>
          <w:noProof/>
          <w:lang w:val="cs-CZ"/>
        </w:rPr>
        <w:t xml:space="preserve">é výši </w:t>
      </w:r>
      <w:r w:rsidRPr="00222E2B">
        <w:rPr>
          <w:noProof/>
          <w:lang w:val="cs-CZ"/>
        </w:rPr>
        <w:t>obsahuj</w:t>
      </w:r>
      <w:r w:rsidR="001E6976">
        <w:rPr>
          <w:noProof/>
          <w:lang w:val="cs-CZ"/>
        </w:rPr>
        <w:t>ící</w:t>
      </w:r>
      <w:r w:rsidRPr="00222E2B">
        <w:rPr>
          <w:noProof/>
          <w:lang w:val="cs-CZ"/>
        </w:rPr>
        <w:t xml:space="preserve"> veškeré náklady prodávajícího (dopravné, balné, pojištění apod.)</w:t>
      </w:r>
      <w:r w:rsidR="001E6976">
        <w:rPr>
          <w:noProof/>
          <w:lang w:val="cs-CZ"/>
        </w:rPr>
        <w:t xml:space="preserve">, a to </w:t>
      </w:r>
      <w:r w:rsidR="001E6976" w:rsidRPr="00B97818">
        <w:rPr>
          <w:noProof/>
          <w:lang w:val="cs-CZ"/>
        </w:rPr>
        <w:t xml:space="preserve">podle ceníku, který je Přílohou č. 1 této </w:t>
      </w:r>
      <w:r w:rsidR="001E6976">
        <w:rPr>
          <w:noProof/>
          <w:lang w:val="cs-CZ"/>
        </w:rPr>
        <w:t>dohody</w:t>
      </w:r>
      <w:r w:rsidR="001E6976" w:rsidRPr="00B97818">
        <w:rPr>
          <w:noProof/>
          <w:lang w:val="cs-CZ"/>
        </w:rPr>
        <w:t xml:space="preserve">. </w:t>
      </w:r>
      <w:r w:rsidR="00462F0A">
        <w:rPr>
          <w:szCs w:val="24"/>
          <w:lang w:val="cs-CZ"/>
        </w:rPr>
        <w:t>J</w:t>
      </w:r>
      <w:r w:rsidR="00462F0A" w:rsidRPr="00035439">
        <w:rPr>
          <w:szCs w:val="24"/>
          <w:lang w:val="cs-CZ"/>
        </w:rPr>
        <w:t>ednotkové ceny jsou maximálně přípustné a nejsou nijak závislé na objednaném množství.</w:t>
      </w:r>
      <w:r w:rsidR="00462F0A">
        <w:rPr>
          <w:szCs w:val="24"/>
          <w:lang w:val="cs-CZ"/>
        </w:rPr>
        <w:t xml:space="preserve"> </w:t>
      </w:r>
      <w:r w:rsidR="00462F0A">
        <w:rPr>
          <w:rFonts w:eastAsia="Arial"/>
          <w:bCs/>
          <w:color w:val="000000"/>
          <w:szCs w:val="24"/>
        </w:rPr>
        <w:t xml:space="preserve">Cena </w:t>
      </w:r>
      <w:proofErr w:type="spellStart"/>
      <w:r w:rsidR="00462F0A">
        <w:rPr>
          <w:rFonts w:eastAsia="Arial"/>
          <w:bCs/>
          <w:color w:val="000000"/>
          <w:szCs w:val="24"/>
        </w:rPr>
        <w:t>může</w:t>
      </w:r>
      <w:proofErr w:type="spellEnd"/>
      <w:r w:rsidR="00462F0A">
        <w:rPr>
          <w:rFonts w:eastAsia="Arial"/>
          <w:bCs/>
          <w:color w:val="000000"/>
          <w:szCs w:val="24"/>
        </w:rPr>
        <w:t xml:space="preserve"> </w:t>
      </w:r>
      <w:proofErr w:type="spellStart"/>
      <w:r w:rsidR="00462F0A">
        <w:rPr>
          <w:rFonts w:eastAsia="Arial"/>
          <w:bCs/>
          <w:color w:val="000000"/>
          <w:szCs w:val="24"/>
        </w:rPr>
        <w:t>být</w:t>
      </w:r>
      <w:proofErr w:type="spellEnd"/>
      <w:r w:rsidR="00462F0A">
        <w:rPr>
          <w:rFonts w:eastAsia="Arial"/>
          <w:bCs/>
          <w:color w:val="000000"/>
          <w:szCs w:val="24"/>
        </w:rPr>
        <w:t xml:space="preserve"> v </w:t>
      </w:r>
      <w:proofErr w:type="spellStart"/>
      <w:r w:rsidR="00462F0A">
        <w:rPr>
          <w:rFonts w:eastAsia="Arial"/>
          <w:bCs/>
          <w:color w:val="000000"/>
          <w:szCs w:val="24"/>
        </w:rPr>
        <w:t>rámci</w:t>
      </w:r>
      <w:proofErr w:type="spellEnd"/>
      <w:r w:rsidR="00462F0A">
        <w:rPr>
          <w:rFonts w:eastAsia="Arial"/>
          <w:bCs/>
          <w:color w:val="000000"/>
          <w:szCs w:val="24"/>
        </w:rPr>
        <w:t xml:space="preserve"> </w:t>
      </w:r>
      <w:proofErr w:type="spellStart"/>
      <w:r w:rsidR="00462F0A">
        <w:rPr>
          <w:rFonts w:eastAsia="Arial"/>
          <w:bCs/>
          <w:color w:val="000000"/>
          <w:szCs w:val="24"/>
        </w:rPr>
        <w:t>dílčí</w:t>
      </w:r>
      <w:proofErr w:type="spellEnd"/>
      <w:r w:rsidR="00462F0A">
        <w:rPr>
          <w:rFonts w:eastAsia="Arial"/>
          <w:bCs/>
          <w:color w:val="000000"/>
          <w:szCs w:val="24"/>
        </w:rPr>
        <w:t xml:space="preserve"> </w:t>
      </w:r>
      <w:proofErr w:type="spellStart"/>
      <w:r w:rsidR="00462F0A">
        <w:rPr>
          <w:rFonts w:eastAsia="Arial"/>
          <w:bCs/>
          <w:color w:val="000000"/>
          <w:szCs w:val="24"/>
        </w:rPr>
        <w:t>objednávky</w:t>
      </w:r>
      <w:proofErr w:type="spellEnd"/>
      <w:r w:rsidR="00462F0A">
        <w:rPr>
          <w:rFonts w:eastAsia="Arial"/>
          <w:bCs/>
          <w:color w:val="000000"/>
          <w:szCs w:val="24"/>
        </w:rPr>
        <w:t xml:space="preserve"> </w:t>
      </w:r>
      <w:proofErr w:type="spellStart"/>
      <w:r w:rsidR="00462F0A">
        <w:rPr>
          <w:rFonts w:eastAsia="Arial"/>
          <w:bCs/>
          <w:color w:val="000000"/>
          <w:szCs w:val="24"/>
        </w:rPr>
        <w:t>prodávajícím</w:t>
      </w:r>
      <w:proofErr w:type="spellEnd"/>
      <w:r w:rsidR="00462F0A">
        <w:rPr>
          <w:rFonts w:eastAsia="Arial"/>
          <w:bCs/>
          <w:color w:val="000000"/>
          <w:szCs w:val="24"/>
        </w:rPr>
        <w:t xml:space="preserve"> </w:t>
      </w:r>
      <w:proofErr w:type="spellStart"/>
      <w:r w:rsidR="00462F0A">
        <w:rPr>
          <w:rFonts w:eastAsia="Arial"/>
          <w:bCs/>
          <w:color w:val="000000"/>
          <w:szCs w:val="24"/>
        </w:rPr>
        <w:t>snížena</w:t>
      </w:r>
      <w:proofErr w:type="spellEnd"/>
      <w:r w:rsidR="00462F0A">
        <w:rPr>
          <w:rFonts w:eastAsia="Arial"/>
          <w:bCs/>
          <w:color w:val="000000"/>
          <w:szCs w:val="24"/>
        </w:rPr>
        <w:t xml:space="preserve">. </w:t>
      </w:r>
      <w:proofErr w:type="spellStart"/>
      <w:r w:rsidR="00462F0A">
        <w:rPr>
          <w:rFonts w:eastAsia="Arial"/>
          <w:bCs/>
          <w:color w:val="000000"/>
          <w:szCs w:val="24"/>
        </w:rPr>
        <w:t>Předmět</w:t>
      </w:r>
      <w:proofErr w:type="spellEnd"/>
      <w:r w:rsidR="00462F0A">
        <w:rPr>
          <w:rFonts w:eastAsia="Arial"/>
          <w:bCs/>
          <w:color w:val="000000"/>
          <w:szCs w:val="24"/>
        </w:rPr>
        <w:t xml:space="preserve"> </w:t>
      </w:r>
      <w:proofErr w:type="spellStart"/>
      <w:r w:rsidR="00462F0A">
        <w:rPr>
          <w:rFonts w:eastAsia="Arial"/>
          <w:bCs/>
          <w:color w:val="000000"/>
          <w:szCs w:val="24"/>
        </w:rPr>
        <w:t>dohody</w:t>
      </w:r>
      <w:proofErr w:type="spellEnd"/>
      <w:r w:rsidR="00462F0A">
        <w:rPr>
          <w:rFonts w:eastAsia="Arial"/>
          <w:bCs/>
          <w:color w:val="000000"/>
          <w:szCs w:val="24"/>
        </w:rPr>
        <w:t xml:space="preserve"> </w:t>
      </w:r>
      <w:proofErr w:type="spellStart"/>
      <w:r w:rsidR="00462F0A">
        <w:rPr>
          <w:rFonts w:eastAsia="Arial"/>
          <w:bCs/>
          <w:color w:val="000000"/>
          <w:szCs w:val="24"/>
        </w:rPr>
        <w:t>bude</w:t>
      </w:r>
      <w:proofErr w:type="spellEnd"/>
      <w:r w:rsidR="00462F0A">
        <w:rPr>
          <w:rFonts w:eastAsia="Arial"/>
          <w:bCs/>
          <w:color w:val="000000"/>
          <w:szCs w:val="24"/>
        </w:rPr>
        <w:t xml:space="preserve"> </w:t>
      </w:r>
      <w:proofErr w:type="spellStart"/>
      <w:r w:rsidR="00462F0A">
        <w:rPr>
          <w:rFonts w:eastAsia="Arial"/>
          <w:bCs/>
          <w:color w:val="000000"/>
          <w:szCs w:val="24"/>
        </w:rPr>
        <w:t>hrazen</w:t>
      </w:r>
      <w:proofErr w:type="spellEnd"/>
      <w:r w:rsidR="004235FD" w:rsidRPr="00035439">
        <w:rPr>
          <w:rFonts w:eastAsia="Arial"/>
          <w:bCs/>
          <w:color w:val="000000"/>
          <w:szCs w:val="24"/>
        </w:rPr>
        <w:t xml:space="preserve"> </w:t>
      </w:r>
      <w:proofErr w:type="spellStart"/>
      <w:r w:rsidR="00462F0A">
        <w:rPr>
          <w:rFonts w:eastAsia="Arial"/>
          <w:bCs/>
          <w:color w:val="000000"/>
          <w:szCs w:val="24"/>
        </w:rPr>
        <w:t>dle</w:t>
      </w:r>
      <w:proofErr w:type="spellEnd"/>
      <w:r w:rsidR="00462F0A">
        <w:rPr>
          <w:rFonts w:eastAsia="Arial"/>
          <w:bCs/>
          <w:color w:val="000000"/>
          <w:szCs w:val="24"/>
        </w:rPr>
        <w:t xml:space="preserve"> </w:t>
      </w:r>
      <w:proofErr w:type="spellStart"/>
      <w:r w:rsidR="00462F0A">
        <w:rPr>
          <w:rFonts w:eastAsia="Arial"/>
          <w:bCs/>
          <w:color w:val="000000"/>
          <w:szCs w:val="24"/>
        </w:rPr>
        <w:t>jednotlivých</w:t>
      </w:r>
      <w:proofErr w:type="spellEnd"/>
      <w:r w:rsidR="00462F0A">
        <w:rPr>
          <w:rFonts w:eastAsia="Arial"/>
          <w:bCs/>
          <w:color w:val="000000"/>
          <w:szCs w:val="24"/>
        </w:rPr>
        <w:t xml:space="preserve"> </w:t>
      </w:r>
      <w:proofErr w:type="spellStart"/>
      <w:r w:rsidR="00462F0A">
        <w:rPr>
          <w:rFonts w:eastAsia="Arial"/>
          <w:bCs/>
          <w:color w:val="000000"/>
          <w:szCs w:val="24"/>
        </w:rPr>
        <w:t>objednávek</w:t>
      </w:r>
      <w:proofErr w:type="spellEnd"/>
      <w:r w:rsidR="00462F0A">
        <w:rPr>
          <w:rFonts w:eastAsia="Arial"/>
          <w:bCs/>
          <w:color w:val="000000"/>
          <w:szCs w:val="24"/>
        </w:rPr>
        <w:t>.</w:t>
      </w:r>
      <w:r w:rsidR="004235FD" w:rsidRPr="00035439">
        <w:rPr>
          <w:szCs w:val="24"/>
          <w:lang w:val="cs-CZ"/>
        </w:rPr>
        <w:t xml:space="preserve"> </w:t>
      </w:r>
    </w:p>
    <w:p w14:paraId="73B2566F" w14:textId="2442B909" w:rsidR="003C51F4" w:rsidRPr="00222E2B" w:rsidRDefault="003C51F4" w:rsidP="00607ABC">
      <w:pPr>
        <w:numPr>
          <w:ilvl w:val="0"/>
          <w:numId w:val="8"/>
        </w:numPr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Změna ceny </w:t>
      </w:r>
      <w:r w:rsidR="00607ABC">
        <w:rPr>
          <w:noProof/>
          <w:lang w:val="cs-CZ"/>
        </w:rPr>
        <w:t xml:space="preserve">za předmět dohody </w:t>
      </w:r>
      <w:r w:rsidRPr="00222E2B">
        <w:rPr>
          <w:noProof/>
          <w:lang w:val="cs-CZ"/>
        </w:rPr>
        <w:t>je přípustná pouze se zákonnou změnou výše DPH, a to pouze ve výši jí určené.</w:t>
      </w:r>
    </w:p>
    <w:p w14:paraId="1BAAE2A1" w14:textId="4B201EBA" w:rsidR="003C51F4" w:rsidRPr="00222E2B" w:rsidRDefault="003C51F4" w:rsidP="009C1F72">
      <w:pPr>
        <w:numPr>
          <w:ilvl w:val="0"/>
          <w:numId w:val="8"/>
        </w:numPr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t>Úhrada ceny bude kupujícím prováděna bezhotovostním převodem na bankovní účet prodávajícího</w:t>
      </w:r>
      <w:r w:rsidR="00607ABC">
        <w:rPr>
          <w:noProof/>
          <w:lang w:val="cs-CZ"/>
        </w:rPr>
        <w:t>,</w:t>
      </w:r>
      <w:r w:rsidRPr="00222E2B">
        <w:rPr>
          <w:noProof/>
          <w:lang w:val="cs-CZ"/>
        </w:rPr>
        <w:t xml:space="preserve"> a to na základě daňového dokladu - faktury  vystaveného prodávajícím na základě dodacího listu. Fakturace bude prováděna vždy po potvrzení dodacího listu dle jednotlivé </w:t>
      </w:r>
      <w:r w:rsidR="00607ABC">
        <w:rPr>
          <w:noProof/>
          <w:lang w:val="cs-CZ"/>
        </w:rPr>
        <w:t>objednávky</w:t>
      </w:r>
      <w:r w:rsidRPr="00222E2B">
        <w:rPr>
          <w:noProof/>
          <w:lang w:val="cs-CZ"/>
        </w:rPr>
        <w:t>.</w:t>
      </w:r>
    </w:p>
    <w:p w14:paraId="05C4E92C" w14:textId="010616C4" w:rsidR="003C51F4" w:rsidRPr="00222E2B" w:rsidRDefault="003C51F4" w:rsidP="009C1F72">
      <w:pPr>
        <w:numPr>
          <w:ilvl w:val="0"/>
          <w:numId w:val="8"/>
        </w:numPr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t>Daňový doklad - faktura musí obsahovat veškeré náležitosti stanovené zákonem č.</w:t>
      </w:r>
      <w:r w:rsidR="00607ABC">
        <w:rPr>
          <w:noProof/>
          <w:lang w:val="cs-CZ"/>
        </w:rPr>
        <w:t> </w:t>
      </w:r>
      <w:r w:rsidRPr="00222E2B">
        <w:rPr>
          <w:noProof/>
          <w:lang w:val="cs-CZ"/>
        </w:rPr>
        <w:t xml:space="preserve">235/2004 Sb., o dani z přidané hodnoty, </w:t>
      </w:r>
      <w:r w:rsidR="00170A7D">
        <w:rPr>
          <w:noProof/>
          <w:lang w:val="cs-CZ"/>
        </w:rPr>
        <w:t>ve znění pozdějších předpisů (dále je „zákon o DPH“)</w:t>
      </w:r>
      <w:r w:rsidRPr="00222E2B">
        <w:rPr>
          <w:noProof/>
          <w:lang w:val="cs-CZ"/>
        </w:rPr>
        <w:t>, a dalšími platnými daňovými a účetními předpisy, včetně § 435 odst. 1 občanského zákoníku. Na faktuře musí být mimo jiné uveden</w:t>
      </w:r>
      <w:r w:rsidR="00170A7D">
        <w:rPr>
          <w:noProof/>
          <w:lang w:val="cs-CZ"/>
        </w:rPr>
        <w:t>:</w:t>
      </w:r>
      <w:r w:rsidRPr="00222E2B">
        <w:rPr>
          <w:noProof/>
          <w:lang w:val="cs-CZ"/>
        </w:rPr>
        <w:t xml:space="preserve"> odkaz na </w:t>
      </w:r>
      <w:r w:rsidR="00B524DC">
        <w:rPr>
          <w:noProof/>
          <w:lang w:val="cs-CZ"/>
        </w:rPr>
        <w:t>příslušnou objednávku</w:t>
      </w:r>
      <w:r w:rsidRPr="00222E2B">
        <w:rPr>
          <w:noProof/>
          <w:lang w:val="cs-CZ"/>
        </w:rPr>
        <w:t xml:space="preserve">;  prohlášení prodávajícího, že ke dni vystavení faktury není veden v registru nespolehlivých plátců daně z přidané hodnoty; soupis příloh; razítko a podpis osoby oprávněné k vystavení daňového dokladu. </w:t>
      </w:r>
    </w:p>
    <w:p w14:paraId="6E31F6AD" w14:textId="6A492B1C" w:rsidR="003C51F4" w:rsidRPr="00222E2B" w:rsidRDefault="003C51F4" w:rsidP="009C1F72">
      <w:pPr>
        <w:numPr>
          <w:ilvl w:val="0"/>
          <w:numId w:val="8"/>
        </w:numPr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lastRenderedPageBreak/>
        <w:t>Nebude-li faktura obsahovat veškeré předepsané náležitosti či bude-li trpět jinými vadami, je kupující oprávněn takovou fakturu prodávajícímu ve lhůtě splatnosti vrátit, přičemž v tomto případě se kupující nedostane do prodlení s úhradou kupní ceny. Nová lhůta splatnosti, začne běžet prokazatelným doručením opravené či nově vystavené faktury kupujícímu.</w:t>
      </w:r>
    </w:p>
    <w:p w14:paraId="0DD145CF" w14:textId="77777777" w:rsidR="003C51F4" w:rsidRPr="00222E2B" w:rsidRDefault="003C51F4" w:rsidP="009C1F72">
      <w:pPr>
        <w:numPr>
          <w:ilvl w:val="0"/>
          <w:numId w:val="8"/>
        </w:numPr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t>Splatnost faktury činí 30 dní ode dne jejího prokazatelného doručení kupujícímu. Platební povinnost kupujícího se považuje za splněnou dnem, kdy je příslušná částka odepsána z bankovního účtu kupujícího ve prospěch bankovního účtu prodávajícího.</w:t>
      </w:r>
    </w:p>
    <w:p w14:paraId="306FCC86" w14:textId="61A401EB" w:rsidR="003C51F4" w:rsidRPr="00222E2B" w:rsidRDefault="003C51F4" w:rsidP="009C1F72">
      <w:pPr>
        <w:numPr>
          <w:ilvl w:val="0"/>
          <w:numId w:val="8"/>
        </w:numPr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Veškeré platby mezi stranami </w:t>
      </w:r>
      <w:r w:rsidR="00F62624">
        <w:rPr>
          <w:noProof/>
          <w:lang w:val="cs-CZ"/>
        </w:rPr>
        <w:t xml:space="preserve">této dohody </w:t>
      </w:r>
      <w:r w:rsidRPr="00222E2B">
        <w:rPr>
          <w:noProof/>
          <w:lang w:val="cs-CZ"/>
        </w:rPr>
        <w:t xml:space="preserve">se uskutečňují prostřednictvím bankovního spojení uvedeného v záhlaví této </w:t>
      </w:r>
      <w:r w:rsidR="00B524DC">
        <w:rPr>
          <w:noProof/>
          <w:lang w:val="cs-CZ"/>
        </w:rPr>
        <w:t>dohody</w:t>
      </w:r>
      <w:r w:rsidRPr="00222E2B">
        <w:rPr>
          <w:noProof/>
          <w:lang w:val="cs-CZ"/>
        </w:rPr>
        <w:t xml:space="preserve">. Prodávající prohlašuje, že uvedené číslo jeho bankovního účtu splňuje požadavky dle § 109 zákona </w:t>
      </w:r>
      <w:r w:rsidR="00170A7D">
        <w:rPr>
          <w:noProof/>
          <w:lang w:val="cs-CZ"/>
        </w:rPr>
        <w:t>o DPH</w:t>
      </w:r>
      <w:r w:rsidRPr="00222E2B">
        <w:rPr>
          <w:noProof/>
          <w:lang w:val="cs-CZ"/>
        </w:rPr>
        <w:t>, a jedná se o zveřejněné číslo účtu registrovaného plátce daně z přidané hodnoty.</w:t>
      </w:r>
    </w:p>
    <w:p w14:paraId="4C05FE9B" w14:textId="6BEA6E5C" w:rsidR="003C51F4" w:rsidRPr="00222E2B" w:rsidRDefault="003C51F4" w:rsidP="009C1F72">
      <w:pPr>
        <w:numPr>
          <w:ilvl w:val="0"/>
          <w:numId w:val="8"/>
        </w:numPr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Prodávající prohlašuje, že ke dni uzavření této </w:t>
      </w:r>
      <w:r w:rsidR="00B524DC">
        <w:rPr>
          <w:noProof/>
          <w:lang w:val="cs-CZ"/>
        </w:rPr>
        <w:t xml:space="preserve">dohody </w:t>
      </w:r>
      <w:r w:rsidRPr="00222E2B">
        <w:rPr>
          <w:noProof/>
          <w:lang w:val="cs-CZ"/>
        </w:rPr>
        <w:t xml:space="preserve">není veden v registru nespolehlivých plátců daně z přidané hodnoty a ani mu nejsou známy žádné skutečnosti, na základě kterých by s ním správce daně mohl zahájit řízení o prohlášení za nespolehlivého plátce daně dle § 106a zákona </w:t>
      </w:r>
      <w:r w:rsidR="00170A7D">
        <w:rPr>
          <w:noProof/>
          <w:lang w:val="cs-CZ"/>
        </w:rPr>
        <w:t>o DPH</w:t>
      </w:r>
      <w:r w:rsidRPr="00222E2B">
        <w:rPr>
          <w:noProof/>
          <w:lang w:val="cs-CZ"/>
        </w:rPr>
        <w:t xml:space="preserve">. </w:t>
      </w:r>
    </w:p>
    <w:p w14:paraId="1D05568E" w14:textId="1E950EAC" w:rsidR="003C51F4" w:rsidRDefault="003C51F4" w:rsidP="009C1F72">
      <w:pPr>
        <w:numPr>
          <w:ilvl w:val="0"/>
          <w:numId w:val="8"/>
        </w:numPr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t>Kupující, jako příjemce zdanitelného plnění, je oprávněn, v případě, že prodávající je v okamžiku uskutečnění zdanitelného plnění veden v registru nespolehlivých plátců daně z přidané hodnoty, uhradit částku odpovídající výši daně z přidané hodnoty na účet správce daně za prodávajícího. Uhrazení částky odpovídající výši daně z přidané hodnoty na účet správce daně za prodávajícího bude považováno v tomto rozsahu za splnění závazku kupujícího uhradit sjednanou cenu prodávajícímu.</w:t>
      </w:r>
    </w:p>
    <w:p w14:paraId="4F836E8E" w14:textId="2304CF10" w:rsidR="00A126A4" w:rsidRPr="00EB72A3" w:rsidRDefault="00A126A4" w:rsidP="00F1298A">
      <w:pPr>
        <w:spacing w:before="120"/>
        <w:ind w:left="426"/>
        <w:jc w:val="both"/>
        <w:rPr>
          <w:szCs w:val="24"/>
        </w:rPr>
      </w:pPr>
      <w:r w:rsidRPr="00EB72A3">
        <w:rPr>
          <w:szCs w:val="24"/>
        </w:rPr>
        <w:t xml:space="preserve">  </w:t>
      </w:r>
    </w:p>
    <w:p w14:paraId="6E86D185" w14:textId="77777777" w:rsidR="004F402A" w:rsidRPr="00222E2B" w:rsidRDefault="004F402A" w:rsidP="00B94496">
      <w:pPr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</w:p>
    <w:p w14:paraId="5846515E" w14:textId="1B98AA7F" w:rsidR="00B94496" w:rsidRPr="00222E2B" w:rsidRDefault="00A02891" w:rsidP="00B94496">
      <w:pPr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>V</w:t>
      </w:r>
      <w:r w:rsidR="003C51F4" w:rsidRPr="00222E2B">
        <w:rPr>
          <w:rFonts w:eastAsia="Arial"/>
          <w:b/>
          <w:bCs/>
          <w:noProof/>
          <w:color w:val="000000"/>
          <w:szCs w:val="24"/>
          <w:lang w:val="cs-CZ"/>
        </w:rPr>
        <w:t>.</w:t>
      </w:r>
    </w:p>
    <w:p w14:paraId="1CAC62C2" w14:textId="18910882" w:rsidR="00B94496" w:rsidRPr="00222E2B" w:rsidRDefault="003C51F4" w:rsidP="00B94496">
      <w:pPr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>Dodací podmínky</w:t>
      </w:r>
    </w:p>
    <w:p w14:paraId="5E7FB579" w14:textId="2E4DBB3A" w:rsidR="003C51F4" w:rsidRPr="00222E2B" w:rsidRDefault="3D583903" w:rsidP="009C1F72">
      <w:pPr>
        <w:numPr>
          <w:ilvl w:val="0"/>
          <w:numId w:val="9"/>
        </w:numPr>
        <w:spacing w:before="120"/>
        <w:ind w:left="426" w:hanging="426"/>
        <w:jc w:val="both"/>
        <w:rPr>
          <w:noProof/>
          <w:lang w:val="cs-CZ"/>
        </w:rPr>
      </w:pPr>
      <w:r w:rsidRPr="3D583903">
        <w:rPr>
          <w:noProof/>
          <w:lang w:val="cs-CZ"/>
        </w:rPr>
        <w:t>Kupující objednává předmět dohody u prodávajícího podle svých aktuálních potřeb.</w:t>
      </w:r>
    </w:p>
    <w:p w14:paraId="04668E0F" w14:textId="34E476C7" w:rsidR="003C51F4" w:rsidRPr="00222E2B" w:rsidRDefault="3D583903" w:rsidP="009C1F72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jc w:val="both"/>
        <w:rPr>
          <w:noProof/>
          <w:lang w:val="cs-CZ"/>
        </w:rPr>
      </w:pPr>
      <w:r w:rsidRPr="3D583903">
        <w:rPr>
          <w:noProof/>
          <w:lang w:val="cs-CZ"/>
        </w:rPr>
        <w:t xml:space="preserve">Prodávající se zavazuje plnit předmět dohody v místě plnění v termínu, množství a druhovém složení podle objednávek kupujícího učiněných v souladu s podmínkami této dohody a ve lhůtách stanovených v Příloze č. 1 této dohody. </w:t>
      </w:r>
    </w:p>
    <w:p w14:paraId="450DFBF5" w14:textId="7E89D6A3" w:rsidR="003C51F4" w:rsidRPr="00222E2B" w:rsidRDefault="3D583903" w:rsidP="009C1F72">
      <w:pPr>
        <w:numPr>
          <w:ilvl w:val="0"/>
          <w:numId w:val="9"/>
        </w:numPr>
        <w:spacing w:before="120"/>
        <w:ind w:left="426" w:hanging="426"/>
        <w:jc w:val="both"/>
        <w:rPr>
          <w:noProof/>
          <w:lang w:val="cs-CZ"/>
        </w:rPr>
      </w:pPr>
      <w:r w:rsidRPr="3D583903">
        <w:rPr>
          <w:noProof/>
          <w:lang w:val="cs-CZ"/>
        </w:rPr>
        <w:t>Prodávající bude po celou dobu platnosti této dohody plnit předmět dohody se stejnými kvalitativními vlastnostmi.</w:t>
      </w:r>
    </w:p>
    <w:p w14:paraId="0B6B3A5B" w14:textId="3174D89B" w:rsidR="003C51F4" w:rsidRPr="00222E2B" w:rsidRDefault="3D583903" w:rsidP="3D583903">
      <w:pPr>
        <w:numPr>
          <w:ilvl w:val="0"/>
          <w:numId w:val="9"/>
        </w:numPr>
        <w:spacing w:before="120"/>
        <w:ind w:left="426" w:hanging="426"/>
        <w:jc w:val="both"/>
        <w:rPr>
          <w:noProof/>
          <w:lang w:val="cs-CZ"/>
        </w:rPr>
      </w:pPr>
      <w:r w:rsidRPr="3D583903">
        <w:rPr>
          <w:noProof/>
          <w:lang w:val="cs-CZ"/>
        </w:rPr>
        <w:t xml:space="preserve">Místem plnění je sídlo kupujícího, </w:t>
      </w:r>
      <w:r w:rsidRPr="3D583903">
        <w:rPr>
          <w:rStyle w:val="Siln"/>
          <w:b w:val="0"/>
          <w:bCs w:val="0"/>
          <w:noProof/>
          <w:lang w:val="cs-CZ"/>
        </w:rPr>
        <w:t>Univerzita Karlova, Farmaceutická fakulta v Hradci</w:t>
      </w:r>
      <w:r w:rsidRPr="3D583903">
        <w:rPr>
          <w:rStyle w:val="Siln"/>
          <w:noProof/>
          <w:lang w:val="cs-CZ"/>
        </w:rPr>
        <w:t xml:space="preserve"> </w:t>
      </w:r>
      <w:r w:rsidRPr="3D583903">
        <w:rPr>
          <w:rStyle w:val="Siln"/>
          <w:b w:val="0"/>
          <w:bCs w:val="0"/>
          <w:noProof/>
          <w:lang w:val="cs-CZ"/>
        </w:rPr>
        <w:t xml:space="preserve">Králové, </w:t>
      </w:r>
      <w:r w:rsidRPr="3D583903">
        <w:rPr>
          <w:noProof/>
          <w:lang w:val="cs-CZ"/>
        </w:rPr>
        <w:t>Akademika Heyrovského 1203/8, 500 0</w:t>
      </w:r>
      <w:r w:rsidR="00940E92">
        <w:rPr>
          <w:noProof/>
          <w:lang w:val="cs-CZ"/>
        </w:rPr>
        <w:t>3</w:t>
      </w:r>
      <w:r w:rsidRPr="3D583903">
        <w:rPr>
          <w:noProof/>
          <w:lang w:val="cs-CZ"/>
        </w:rPr>
        <w:t xml:space="preserve"> Hradec Králové.</w:t>
      </w:r>
    </w:p>
    <w:p w14:paraId="2D9A1703" w14:textId="77777777" w:rsidR="00240363" w:rsidRPr="00F605EF" w:rsidRDefault="3D583903" w:rsidP="00240363">
      <w:pPr>
        <w:numPr>
          <w:ilvl w:val="0"/>
          <w:numId w:val="9"/>
        </w:numPr>
        <w:spacing w:before="120"/>
        <w:ind w:left="426" w:hanging="426"/>
        <w:jc w:val="both"/>
        <w:rPr>
          <w:noProof/>
          <w:lang w:val="cs-CZ"/>
        </w:rPr>
      </w:pPr>
      <w:r w:rsidRPr="3D583903">
        <w:rPr>
          <w:noProof/>
          <w:lang w:val="cs-CZ"/>
        </w:rPr>
        <w:t xml:space="preserve">Každé plnění předmětu dohody spočívající v dodávce bude vybaveno dodacím listem. Prodávající je povinen vystavit a předat kupujícímu kromě dodacího listu v listinné podobě i dodací list v elektronické podobě, vyžaduje-li to kupující. </w:t>
      </w:r>
    </w:p>
    <w:p w14:paraId="2BAA6D1B" w14:textId="4F567FF5" w:rsidR="003C51F4" w:rsidRPr="00222E2B" w:rsidRDefault="3D583903" w:rsidP="009C1F72">
      <w:pPr>
        <w:numPr>
          <w:ilvl w:val="0"/>
          <w:numId w:val="9"/>
        </w:numPr>
        <w:spacing w:before="120"/>
        <w:ind w:left="426" w:hanging="426"/>
        <w:jc w:val="both"/>
        <w:rPr>
          <w:noProof/>
          <w:lang w:val="cs-CZ"/>
        </w:rPr>
      </w:pPr>
      <w:r w:rsidRPr="3D583903">
        <w:rPr>
          <w:noProof/>
          <w:lang w:val="cs-CZ"/>
        </w:rPr>
        <w:t xml:space="preserve">Vlastnické právo k předmětu dohody a nebezpečí vzniku škody přechází z prodávajícího na kupujícího v okamžiku převzetí předmětu dohody proti podpisu dodacího listu oprávněnou osobou kupujícího. </w:t>
      </w:r>
    </w:p>
    <w:p w14:paraId="5FCC00C5" w14:textId="5947D1A8" w:rsidR="003C51F4" w:rsidRPr="00222E2B" w:rsidRDefault="3D583903" w:rsidP="009C1F72">
      <w:pPr>
        <w:numPr>
          <w:ilvl w:val="0"/>
          <w:numId w:val="9"/>
        </w:numPr>
        <w:spacing w:before="120"/>
        <w:ind w:left="426" w:hanging="426"/>
        <w:jc w:val="both"/>
        <w:rPr>
          <w:noProof/>
          <w:lang w:val="cs-CZ"/>
        </w:rPr>
      </w:pPr>
      <w:r w:rsidRPr="3D583903">
        <w:rPr>
          <w:noProof/>
          <w:lang w:val="cs-CZ"/>
        </w:rPr>
        <w:t xml:space="preserve">Kupující není povinen dodávku, která je předmětem dohody, převzít, zejména pokud ji prodávající nedodá v objednaném množství nebo druhovém složení, pokud nebude dodávka v předepsané kvalitě a jakosti nebo bude poškozená, nebo prodávající nedodá doklady nutné k převzetí a řádnému užívání předmětu dohody. Nepřevzetím dodávky dle tohoto odstavce není kupující v prodlení s převzetím či úhradou kupní ceny. Prodávající má v takovém případě povinnost dodat bez zbytečného odkladu novou dodávku v souladu </w:t>
      </w:r>
      <w:r w:rsidRPr="3D583903">
        <w:rPr>
          <w:noProof/>
          <w:lang w:val="cs-CZ"/>
        </w:rPr>
        <w:lastRenderedPageBreak/>
        <w:t>s objednávkou kupujícího. Nárok kupujícího na smluvní pokutu a náhradu škody v případě prodlení prodávajícího s dodáním předmětu dohody není tímto ustanovením dotčen.</w:t>
      </w:r>
    </w:p>
    <w:p w14:paraId="58372A0A" w14:textId="3F7EC621" w:rsidR="009A5E01" w:rsidRPr="00222E2B" w:rsidRDefault="3D583903" w:rsidP="3D583903">
      <w:pPr>
        <w:numPr>
          <w:ilvl w:val="0"/>
          <w:numId w:val="9"/>
        </w:numPr>
        <w:spacing w:before="120" w:line="259" w:lineRule="auto"/>
        <w:ind w:left="426" w:hanging="426"/>
        <w:jc w:val="both"/>
        <w:rPr>
          <w:rFonts w:eastAsia="Arial"/>
          <w:noProof/>
          <w:color w:val="000000" w:themeColor="text1"/>
          <w:lang w:val="cs-CZ"/>
        </w:rPr>
      </w:pPr>
      <w:r w:rsidRPr="3D583903">
        <w:rPr>
          <w:noProof/>
          <w:lang w:val="cs-CZ"/>
        </w:rPr>
        <w:t>Kupující neposkytuje zálohové platby.</w:t>
      </w:r>
    </w:p>
    <w:p w14:paraId="4E13CB61" w14:textId="77777777" w:rsidR="009A5E01" w:rsidRPr="00222E2B" w:rsidRDefault="009A5E01" w:rsidP="009A5E01">
      <w:pPr>
        <w:spacing w:before="120"/>
        <w:ind w:left="426"/>
        <w:rPr>
          <w:rFonts w:eastAsia="Arial"/>
          <w:b/>
          <w:bCs/>
          <w:noProof/>
          <w:color w:val="000000"/>
          <w:szCs w:val="24"/>
          <w:lang w:val="cs-CZ"/>
        </w:rPr>
      </w:pPr>
    </w:p>
    <w:p w14:paraId="058CA4D8" w14:textId="2EDA8CED" w:rsidR="00B94496" w:rsidRPr="00222E2B" w:rsidRDefault="00A105C6" w:rsidP="009A5E01">
      <w:pPr>
        <w:spacing w:before="120"/>
        <w:ind w:left="426"/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>V</w:t>
      </w:r>
      <w:r w:rsidR="00EB72A3">
        <w:rPr>
          <w:rFonts w:eastAsia="Arial"/>
          <w:b/>
          <w:bCs/>
          <w:noProof/>
          <w:color w:val="000000"/>
          <w:szCs w:val="24"/>
          <w:lang w:val="cs-CZ"/>
        </w:rPr>
        <w:t>I</w:t>
      </w:r>
      <w:r w:rsidR="009A5E01" w:rsidRPr="00222E2B">
        <w:rPr>
          <w:rFonts w:eastAsia="Arial"/>
          <w:b/>
          <w:bCs/>
          <w:noProof/>
          <w:color w:val="000000"/>
          <w:szCs w:val="24"/>
          <w:lang w:val="cs-CZ"/>
        </w:rPr>
        <w:t>.</w:t>
      </w:r>
    </w:p>
    <w:p w14:paraId="7F9CAA70" w14:textId="33430076" w:rsidR="00B94496" w:rsidRPr="00222E2B" w:rsidRDefault="000B71C7" w:rsidP="00B94496">
      <w:pPr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  <w:r>
        <w:rPr>
          <w:rFonts w:eastAsia="Arial"/>
          <w:b/>
          <w:bCs/>
          <w:noProof/>
          <w:color w:val="000000"/>
          <w:szCs w:val="24"/>
          <w:lang w:val="cs-CZ"/>
        </w:rPr>
        <w:t>Odpovědnost za vady</w:t>
      </w:r>
    </w:p>
    <w:p w14:paraId="0B4DBF3C" w14:textId="170976C0" w:rsidR="009A5E01" w:rsidRPr="00222E2B" w:rsidRDefault="009A5E01" w:rsidP="009C1F72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Prodávající poskytuje záruku za jakost </w:t>
      </w:r>
      <w:r w:rsidR="00240363">
        <w:rPr>
          <w:noProof/>
          <w:lang w:val="cs-CZ"/>
        </w:rPr>
        <w:t xml:space="preserve">předmětu dohody spočívající v dodávce, a to </w:t>
      </w:r>
      <w:r w:rsidRPr="00222E2B">
        <w:rPr>
          <w:noProof/>
          <w:lang w:val="cs-CZ"/>
        </w:rPr>
        <w:t xml:space="preserve">po dobu </w:t>
      </w:r>
      <w:r w:rsidR="00240363">
        <w:rPr>
          <w:noProof/>
          <w:lang w:val="cs-CZ"/>
        </w:rPr>
        <w:t xml:space="preserve">minimálně </w:t>
      </w:r>
      <w:r w:rsidRPr="00222E2B">
        <w:rPr>
          <w:noProof/>
          <w:lang w:val="cs-CZ"/>
        </w:rPr>
        <w:t>24 měsíců.</w:t>
      </w:r>
    </w:p>
    <w:p w14:paraId="40AE2236" w14:textId="611D66BC" w:rsidR="009A5E01" w:rsidRPr="00222E2B" w:rsidRDefault="009A5E01" w:rsidP="009C1F72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Kupující má vůči prodávajícímu tato práva z odpovědnosti za řádně reklamované vady </w:t>
      </w:r>
      <w:r w:rsidR="000B71C7">
        <w:rPr>
          <w:noProof/>
          <w:lang w:val="cs-CZ"/>
        </w:rPr>
        <w:t>dodávky, která je předmětem dohody</w:t>
      </w:r>
      <w:r w:rsidRPr="00222E2B">
        <w:rPr>
          <w:noProof/>
          <w:lang w:val="cs-CZ"/>
        </w:rPr>
        <w:t>:</w:t>
      </w:r>
    </w:p>
    <w:p w14:paraId="7363520A" w14:textId="3FFB22F9" w:rsidR="009A5E01" w:rsidRPr="00222E2B" w:rsidRDefault="009A5E01" w:rsidP="009C1F72">
      <w:pPr>
        <w:numPr>
          <w:ilvl w:val="0"/>
          <w:numId w:val="11"/>
        </w:numPr>
        <w:spacing w:before="120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právo na bezplatné odstranění reklamovaných vad </w:t>
      </w:r>
      <w:r w:rsidR="000B71C7">
        <w:rPr>
          <w:noProof/>
          <w:lang w:val="cs-CZ"/>
        </w:rPr>
        <w:t>dodávky</w:t>
      </w:r>
      <w:r w:rsidRPr="00222E2B">
        <w:rPr>
          <w:noProof/>
          <w:lang w:val="cs-CZ"/>
        </w:rPr>
        <w:t>,</w:t>
      </w:r>
    </w:p>
    <w:p w14:paraId="444F31C9" w14:textId="20797AC8" w:rsidR="009A5E01" w:rsidRPr="00222E2B" w:rsidRDefault="009A5E01" w:rsidP="009C1F72">
      <w:pPr>
        <w:numPr>
          <w:ilvl w:val="0"/>
          <w:numId w:val="11"/>
        </w:numPr>
        <w:spacing w:before="120"/>
        <w:jc w:val="both"/>
        <w:rPr>
          <w:noProof/>
          <w:lang w:val="cs-CZ"/>
        </w:rPr>
      </w:pPr>
      <w:r w:rsidRPr="00222E2B">
        <w:rPr>
          <w:noProof/>
          <w:lang w:val="cs-CZ"/>
        </w:rPr>
        <w:t>právo na výměnu vadné dílčí dodávky,</w:t>
      </w:r>
    </w:p>
    <w:p w14:paraId="2D35B214" w14:textId="07AF006F" w:rsidR="009A5E01" w:rsidRPr="00222E2B" w:rsidRDefault="009A5E01" w:rsidP="009C1F72">
      <w:pPr>
        <w:numPr>
          <w:ilvl w:val="0"/>
          <w:numId w:val="11"/>
        </w:numPr>
        <w:spacing w:before="120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právo na poskytnutí přiměřené slevy z ceny </w:t>
      </w:r>
      <w:r w:rsidR="000B71C7">
        <w:rPr>
          <w:noProof/>
          <w:lang w:val="cs-CZ"/>
        </w:rPr>
        <w:t>dodávky</w:t>
      </w:r>
      <w:r w:rsidR="00F62624">
        <w:rPr>
          <w:noProof/>
          <w:lang w:val="cs-CZ"/>
        </w:rPr>
        <w:t xml:space="preserve"> </w:t>
      </w:r>
      <w:r w:rsidRPr="00222E2B">
        <w:rPr>
          <w:noProof/>
          <w:lang w:val="cs-CZ"/>
        </w:rPr>
        <w:t>odpovídající rozsahu reklamovaných vad.</w:t>
      </w:r>
    </w:p>
    <w:p w14:paraId="7FFD7CBB" w14:textId="6E267DF9" w:rsidR="009A5E01" w:rsidRPr="00222E2B" w:rsidRDefault="3D583903" w:rsidP="3D583903">
      <w:pPr>
        <w:numPr>
          <w:ilvl w:val="0"/>
          <w:numId w:val="10"/>
        </w:numPr>
        <w:tabs>
          <w:tab w:val="clear" w:pos="720"/>
        </w:tabs>
        <w:spacing w:before="120"/>
        <w:ind w:left="426" w:hanging="426"/>
        <w:jc w:val="both"/>
        <w:rPr>
          <w:noProof/>
          <w:lang w:val="cs-CZ"/>
        </w:rPr>
      </w:pPr>
      <w:r w:rsidRPr="3D583903">
        <w:rPr>
          <w:noProof/>
          <w:lang w:val="cs-CZ"/>
        </w:rPr>
        <w:t>Prodávající je povinen vyřídit reklamaci podle čl. VI  odstavce 2 této dohody do 30 dnů od jejího doručení, nesjednají-li strany této dohody něco jiného.</w:t>
      </w:r>
    </w:p>
    <w:p w14:paraId="2F2B34F6" w14:textId="77777777" w:rsidR="009A5E01" w:rsidRPr="00222E2B" w:rsidRDefault="009A5E01" w:rsidP="009A5E01">
      <w:pPr>
        <w:ind w:left="360"/>
        <w:rPr>
          <w:rFonts w:eastAsia="Arial"/>
          <w:b/>
          <w:bCs/>
          <w:noProof/>
          <w:color w:val="000000"/>
          <w:szCs w:val="24"/>
          <w:lang w:val="cs-CZ"/>
        </w:rPr>
      </w:pPr>
    </w:p>
    <w:p w14:paraId="6B4E89E2" w14:textId="7DA22E1C" w:rsidR="005D2150" w:rsidRPr="00222E2B" w:rsidRDefault="009A5E01" w:rsidP="009A5E01">
      <w:pPr>
        <w:ind w:left="360"/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>VI</w:t>
      </w:r>
      <w:r w:rsidR="00EB72A3">
        <w:rPr>
          <w:rFonts w:eastAsia="Arial"/>
          <w:b/>
          <w:bCs/>
          <w:noProof/>
          <w:color w:val="000000"/>
          <w:szCs w:val="24"/>
          <w:lang w:val="cs-CZ"/>
        </w:rPr>
        <w:t>I</w:t>
      </w:r>
      <w:r w:rsidR="00E04477" w:rsidRPr="00222E2B">
        <w:rPr>
          <w:rFonts w:eastAsia="Arial"/>
          <w:b/>
          <w:bCs/>
          <w:noProof/>
          <w:color w:val="000000"/>
          <w:szCs w:val="24"/>
          <w:lang w:val="cs-CZ"/>
        </w:rPr>
        <w:t>.</w:t>
      </w:r>
    </w:p>
    <w:p w14:paraId="3F0C86E8" w14:textId="0D7ECCA1" w:rsidR="005D2150" w:rsidRPr="00222E2B" w:rsidRDefault="009A5E01" w:rsidP="005D2150">
      <w:pPr>
        <w:ind w:left="360"/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>Sankce</w:t>
      </w:r>
    </w:p>
    <w:p w14:paraId="3A06B320" w14:textId="26366125" w:rsidR="009A5E01" w:rsidRPr="00222E2B" w:rsidRDefault="009A5E01" w:rsidP="009C1F72">
      <w:pPr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Kupující si vyhrazuje právo při včasném nedodání </w:t>
      </w:r>
      <w:r w:rsidR="000B71C7">
        <w:rPr>
          <w:noProof/>
          <w:lang w:val="cs-CZ"/>
        </w:rPr>
        <w:t>předmětu dohody</w:t>
      </w:r>
      <w:r w:rsidRPr="00222E2B">
        <w:rPr>
          <w:noProof/>
          <w:lang w:val="cs-CZ"/>
        </w:rPr>
        <w:t xml:space="preserve">, či nepřijetí objednávky, nakoupit </w:t>
      </w:r>
      <w:r w:rsidR="000B71C7">
        <w:rPr>
          <w:noProof/>
          <w:lang w:val="cs-CZ"/>
        </w:rPr>
        <w:t xml:space="preserve">objednaný předmět dohody </w:t>
      </w:r>
      <w:r w:rsidRPr="00222E2B">
        <w:rPr>
          <w:noProof/>
          <w:lang w:val="cs-CZ"/>
        </w:rPr>
        <w:t>na volném trhu od jiného dodavatele za cenu na volném trhu obvyklou. Prodávající je povinen uhradit kupujícímu rozdíl mezi kupní (veřejnou soutěží vysoutěženou) cenou a cenou uhrazenou za nákup na volném trhu. Nárok kupujícího na náhradu škody není tímto ustanovením dotčen.</w:t>
      </w:r>
    </w:p>
    <w:p w14:paraId="2E12A5B9" w14:textId="62AE6C17" w:rsidR="009A5E01" w:rsidRPr="00222E2B" w:rsidRDefault="009A5E01" w:rsidP="009C1F72">
      <w:pPr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V případě prodlení prodávajícího s </w:t>
      </w:r>
      <w:r w:rsidR="000B71C7">
        <w:rPr>
          <w:noProof/>
          <w:lang w:val="cs-CZ"/>
        </w:rPr>
        <w:t>plněním předmětu dohody</w:t>
      </w:r>
      <w:r w:rsidRPr="00222E2B">
        <w:rPr>
          <w:noProof/>
          <w:lang w:val="cs-CZ"/>
        </w:rPr>
        <w:t>, či s náhradní</w:t>
      </w:r>
      <w:r w:rsidR="000B71C7">
        <w:rPr>
          <w:noProof/>
          <w:lang w:val="cs-CZ"/>
        </w:rPr>
        <w:t xml:space="preserve"> dodávkou </w:t>
      </w:r>
      <w:r w:rsidRPr="00222E2B">
        <w:rPr>
          <w:noProof/>
          <w:lang w:val="cs-CZ"/>
        </w:rPr>
        <w:t xml:space="preserve">při reklamaci vad kupujícím, je kupující oprávněn účtovat prodávajícímu smluvní pokutu ve výši </w:t>
      </w:r>
      <w:r w:rsidR="00894EC6" w:rsidRPr="00222E2B">
        <w:rPr>
          <w:noProof/>
          <w:lang w:val="cs-CZ"/>
        </w:rPr>
        <w:t>0,0</w:t>
      </w:r>
      <w:r w:rsidR="000B71C7">
        <w:rPr>
          <w:noProof/>
          <w:lang w:val="cs-CZ"/>
        </w:rPr>
        <w:t>1 </w:t>
      </w:r>
      <w:r w:rsidR="00894EC6" w:rsidRPr="00222E2B">
        <w:rPr>
          <w:noProof/>
          <w:lang w:val="cs-CZ"/>
        </w:rPr>
        <w:t>%</w:t>
      </w:r>
      <w:r w:rsidRPr="00222E2B">
        <w:rPr>
          <w:noProof/>
          <w:lang w:val="cs-CZ"/>
        </w:rPr>
        <w:t xml:space="preserve"> za každý i započatý den prodlení. Při prodlení kupujícího s úhradou faktury nebude kupujícímu ze strany prodávajícího pozastaveno dílčí plnění a prodlení nebude považováno za podstatné porušení smlouvy kupujícím. </w:t>
      </w:r>
      <w:r w:rsidR="00170A7D" w:rsidRPr="00222E2B">
        <w:rPr>
          <w:noProof/>
          <w:lang w:val="cs-CZ"/>
        </w:rPr>
        <w:t>Nárok kupujícího na náhradu škody není tímto ustanovením dotčen.</w:t>
      </w:r>
    </w:p>
    <w:p w14:paraId="06D99727" w14:textId="2DBA4D38" w:rsidR="009A5E01" w:rsidRPr="00222E2B" w:rsidRDefault="3D583903" w:rsidP="3D583903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noProof/>
          <w:lang w:val="cs-CZ"/>
        </w:rPr>
      </w:pPr>
      <w:r w:rsidRPr="3D583903">
        <w:rPr>
          <w:noProof/>
          <w:lang w:val="cs-CZ"/>
        </w:rPr>
        <w:t>Smluvní pokuta bude vyúčtována samostatným daňovým dokladem, splatnost smluvní pokuty činí 30 dní ode dne doručení daňového dokladu prodávajícímu.</w:t>
      </w:r>
    </w:p>
    <w:p w14:paraId="75563287" w14:textId="77777777" w:rsidR="00F441A0" w:rsidRPr="00222E2B" w:rsidRDefault="00F441A0" w:rsidP="00EA583B">
      <w:pPr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</w:p>
    <w:p w14:paraId="588AD7F3" w14:textId="479C6332" w:rsidR="00265946" w:rsidRPr="00222E2B" w:rsidRDefault="00894EC6" w:rsidP="00265946">
      <w:pPr>
        <w:jc w:val="center"/>
        <w:rPr>
          <w:b/>
          <w:noProof/>
          <w:lang w:val="cs-CZ"/>
        </w:rPr>
      </w:pPr>
      <w:r w:rsidRPr="00222E2B">
        <w:rPr>
          <w:b/>
          <w:noProof/>
          <w:lang w:val="cs-CZ"/>
        </w:rPr>
        <w:t>Článek VI</w:t>
      </w:r>
      <w:r w:rsidR="00EB72A3">
        <w:rPr>
          <w:b/>
          <w:noProof/>
          <w:lang w:val="cs-CZ"/>
        </w:rPr>
        <w:t>I</w:t>
      </w:r>
      <w:r w:rsidRPr="00222E2B">
        <w:rPr>
          <w:b/>
          <w:noProof/>
          <w:lang w:val="cs-CZ"/>
        </w:rPr>
        <w:t>I</w:t>
      </w:r>
      <w:r w:rsidR="00F62624">
        <w:rPr>
          <w:b/>
          <w:noProof/>
          <w:lang w:val="cs-CZ"/>
        </w:rPr>
        <w:t>.</w:t>
      </w:r>
      <w:r w:rsidR="00265946" w:rsidRPr="00222E2B">
        <w:rPr>
          <w:b/>
          <w:noProof/>
          <w:lang w:val="cs-CZ"/>
        </w:rPr>
        <w:br/>
        <w:t>Zveřejnění a registrace</w:t>
      </w:r>
    </w:p>
    <w:p w14:paraId="623AF005" w14:textId="710EEE25" w:rsidR="00265946" w:rsidRPr="00222E2B" w:rsidRDefault="00265946" w:rsidP="00EB72A3">
      <w:pPr>
        <w:numPr>
          <w:ilvl w:val="0"/>
          <w:numId w:val="13"/>
        </w:numPr>
        <w:tabs>
          <w:tab w:val="clear" w:pos="720"/>
        </w:tabs>
        <w:spacing w:before="120"/>
        <w:ind w:left="426" w:hanging="426"/>
        <w:jc w:val="both"/>
        <w:rPr>
          <w:noProof/>
          <w:szCs w:val="24"/>
          <w:lang w:val="cs-CZ"/>
        </w:rPr>
      </w:pPr>
      <w:r w:rsidRPr="00222E2B">
        <w:rPr>
          <w:rFonts w:eastAsia="Arial"/>
          <w:bCs/>
          <w:noProof/>
          <w:color w:val="000000"/>
          <w:szCs w:val="24"/>
          <w:lang w:val="cs-CZ"/>
        </w:rPr>
        <w:t xml:space="preserve">Vzhledem k charakteru organizace kupujícího </w:t>
      </w:r>
      <w:r w:rsidRPr="00222E2B">
        <w:rPr>
          <w:noProof/>
          <w:szCs w:val="24"/>
          <w:lang w:val="cs-CZ"/>
        </w:rPr>
        <w:t xml:space="preserve">se strany </w:t>
      </w:r>
      <w:r w:rsidR="00F62624">
        <w:rPr>
          <w:noProof/>
          <w:szCs w:val="24"/>
          <w:lang w:val="cs-CZ"/>
        </w:rPr>
        <w:t xml:space="preserve">této dohody </w:t>
      </w:r>
      <w:r w:rsidRPr="00222E2B">
        <w:rPr>
          <w:noProof/>
          <w:szCs w:val="24"/>
          <w:lang w:val="cs-CZ"/>
        </w:rPr>
        <w:t>dohodly, že prodávající výslovně souhlasí se zveřejněním této dohod</w:t>
      </w:r>
      <w:r w:rsidR="00F62624">
        <w:rPr>
          <w:noProof/>
          <w:szCs w:val="24"/>
          <w:lang w:val="cs-CZ"/>
        </w:rPr>
        <w:t>y</w:t>
      </w:r>
      <w:r w:rsidRPr="00222E2B">
        <w:rPr>
          <w:noProof/>
          <w:szCs w:val="24"/>
          <w:lang w:val="cs-CZ"/>
        </w:rPr>
        <w:t xml:space="preserve"> v rozsahu a za podmínek vyplývajících z příslušných právních předpisů, zejména </w:t>
      </w:r>
      <w:r w:rsidRPr="00222E2B">
        <w:rPr>
          <w:noProof/>
          <w:lang w:val="cs-CZ"/>
        </w:rPr>
        <w:t>zákona č. 340/2015 Sb., o zvláštních podmínkách účinnosti některých smluv, uveřejňování těchto smluv a o registru smluv (zákon o registru smluv)</w:t>
      </w:r>
      <w:r w:rsidR="00170A7D">
        <w:rPr>
          <w:noProof/>
          <w:lang w:val="cs-CZ"/>
        </w:rPr>
        <w:t>, ve znění pozdějších předpisů (dále jen „</w:t>
      </w:r>
      <w:r w:rsidR="004D5148">
        <w:rPr>
          <w:noProof/>
          <w:lang w:val="cs-CZ"/>
        </w:rPr>
        <w:t>zákon o registru smluv“)</w:t>
      </w:r>
      <w:r w:rsidRPr="00222E2B">
        <w:rPr>
          <w:noProof/>
          <w:lang w:val="cs-CZ"/>
        </w:rPr>
        <w:t xml:space="preserve">, </w:t>
      </w:r>
      <w:r w:rsidRPr="00222E2B">
        <w:rPr>
          <w:noProof/>
          <w:szCs w:val="24"/>
          <w:lang w:val="cs-CZ"/>
        </w:rPr>
        <w:t>zákona č. 106/1999 Sb., o svobodném přístupu k informacím, ve znění pozdějších předpisů, a zákona č. 13</w:t>
      </w:r>
      <w:r w:rsidR="00F62624">
        <w:rPr>
          <w:noProof/>
          <w:szCs w:val="24"/>
          <w:lang w:val="cs-CZ"/>
        </w:rPr>
        <w:t>4</w:t>
      </w:r>
      <w:r w:rsidRPr="00222E2B">
        <w:rPr>
          <w:noProof/>
          <w:szCs w:val="24"/>
          <w:lang w:val="cs-CZ"/>
        </w:rPr>
        <w:t>/20</w:t>
      </w:r>
      <w:r w:rsidR="00F62624">
        <w:rPr>
          <w:noProof/>
          <w:szCs w:val="24"/>
          <w:lang w:val="cs-CZ"/>
        </w:rPr>
        <w:t>1</w:t>
      </w:r>
      <w:r w:rsidRPr="00222E2B">
        <w:rPr>
          <w:noProof/>
          <w:szCs w:val="24"/>
          <w:lang w:val="cs-CZ"/>
        </w:rPr>
        <w:t xml:space="preserve">6 Sb., o </w:t>
      </w:r>
      <w:r w:rsidR="00F62624">
        <w:rPr>
          <w:noProof/>
          <w:szCs w:val="24"/>
          <w:lang w:val="cs-CZ"/>
        </w:rPr>
        <w:t xml:space="preserve">zadávání </w:t>
      </w:r>
      <w:r w:rsidRPr="00222E2B">
        <w:rPr>
          <w:noProof/>
          <w:szCs w:val="24"/>
          <w:lang w:val="cs-CZ"/>
        </w:rPr>
        <w:t>veřejných zakáz</w:t>
      </w:r>
      <w:r w:rsidR="00F62624">
        <w:rPr>
          <w:noProof/>
          <w:szCs w:val="24"/>
          <w:lang w:val="cs-CZ"/>
        </w:rPr>
        <w:t>e</w:t>
      </w:r>
      <w:r w:rsidRPr="00222E2B">
        <w:rPr>
          <w:noProof/>
          <w:szCs w:val="24"/>
          <w:lang w:val="cs-CZ"/>
        </w:rPr>
        <w:t>k</w:t>
      </w:r>
      <w:r w:rsidR="004D5148">
        <w:rPr>
          <w:noProof/>
          <w:szCs w:val="24"/>
          <w:lang w:val="cs-CZ"/>
        </w:rPr>
        <w:t>, ve znění pozdějších předpisů</w:t>
      </w:r>
      <w:r w:rsidRPr="00222E2B">
        <w:rPr>
          <w:noProof/>
          <w:szCs w:val="24"/>
          <w:lang w:val="cs-CZ"/>
        </w:rPr>
        <w:t>.</w:t>
      </w:r>
      <w:r w:rsidR="00F62624">
        <w:rPr>
          <w:noProof/>
          <w:szCs w:val="24"/>
          <w:lang w:val="cs-CZ"/>
        </w:rPr>
        <w:t xml:space="preserve"> </w:t>
      </w:r>
      <w:r w:rsidR="00F62624" w:rsidRPr="00F62624">
        <w:rPr>
          <w:noProof/>
          <w:szCs w:val="24"/>
          <w:lang w:val="cs-CZ"/>
        </w:rPr>
        <w:t>Zároveň strany navzájem prohlašují, že smlouva neobsahuje žádné obchodní tajemství.</w:t>
      </w:r>
    </w:p>
    <w:p w14:paraId="299DDD45" w14:textId="3D07B295" w:rsidR="00265946" w:rsidRPr="00222E2B" w:rsidRDefault="00F62624" w:rsidP="009C1F72">
      <w:pPr>
        <w:numPr>
          <w:ilvl w:val="0"/>
          <w:numId w:val="13"/>
        </w:numPr>
        <w:tabs>
          <w:tab w:val="clear" w:pos="720"/>
        </w:tabs>
        <w:spacing w:before="120"/>
        <w:ind w:left="426" w:hanging="426"/>
        <w:jc w:val="both"/>
        <w:rPr>
          <w:noProof/>
          <w:lang w:val="cs-CZ"/>
        </w:rPr>
      </w:pPr>
      <w:r>
        <w:rPr>
          <w:noProof/>
          <w:szCs w:val="24"/>
          <w:lang w:val="cs-CZ"/>
        </w:rPr>
        <w:lastRenderedPageBreak/>
        <w:t>S</w:t>
      </w:r>
      <w:r w:rsidR="00265946" w:rsidRPr="00222E2B">
        <w:rPr>
          <w:noProof/>
          <w:szCs w:val="24"/>
          <w:lang w:val="cs-CZ"/>
        </w:rPr>
        <w:t>trany</w:t>
      </w:r>
      <w:r>
        <w:rPr>
          <w:noProof/>
          <w:szCs w:val="24"/>
          <w:lang w:val="cs-CZ"/>
        </w:rPr>
        <w:t xml:space="preserve"> této dohody</w:t>
      </w:r>
      <w:r w:rsidR="00894EC6" w:rsidRPr="00222E2B">
        <w:rPr>
          <w:noProof/>
          <w:szCs w:val="24"/>
          <w:lang w:val="cs-CZ"/>
        </w:rPr>
        <w:t xml:space="preserve"> berou na vědomí, že tato </w:t>
      </w:r>
      <w:r w:rsidR="00CA5352" w:rsidRPr="00222E2B">
        <w:rPr>
          <w:noProof/>
          <w:szCs w:val="24"/>
          <w:lang w:val="cs-CZ"/>
        </w:rPr>
        <w:t>dohoda</w:t>
      </w:r>
      <w:r w:rsidR="00894EC6" w:rsidRPr="00222E2B">
        <w:rPr>
          <w:noProof/>
          <w:szCs w:val="24"/>
          <w:lang w:val="cs-CZ"/>
        </w:rPr>
        <w:t xml:space="preserve"> ke své účinnosti vyžaduje uveřejnění v registru smluv podle zákona o registru smluv.</w:t>
      </w:r>
    </w:p>
    <w:p w14:paraId="6D9ABD96" w14:textId="7ADECDEC" w:rsidR="00894EC6" w:rsidRPr="00222E2B" w:rsidRDefault="00894EC6" w:rsidP="009C1F72">
      <w:pPr>
        <w:numPr>
          <w:ilvl w:val="0"/>
          <w:numId w:val="13"/>
        </w:numPr>
        <w:tabs>
          <w:tab w:val="clear" w:pos="720"/>
        </w:tabs>
        <w:spacing w:before="120"/>
        <w:ind w:left="426" w:hanging="426"/>
        <w:jc w:val="both"/>
        <w:rPr>
          <w:noProof/>
          <w:lang w:val="cs-CZ"/>
        </w:rPr>
      </w:pPr>
      <w:r w:rsidRPr="00222E2B">
        <w:rPr>
          <w:noProof/>
          <w:szCs w:val="24"/>
          <w:lang w:val="cs-CZ"/>
        </w:rPr>
        <w:t xml:space="preserve">Zaslání </w:t>
      </w:r>
      <w:r w:rsidR="00CA5352" w:rsidRPr="00222E2B">
        <w:rPr>
          <w:noProof/>
          <w:color w:val="000000"/>
          <w:szCs w:val="24"/>
          <w:lang w:val="cs-CZ"/>
        </w:rPr>
        <w:t>dohody</w:t>
      </w:r>
      <w:r w:rsidRPr="00222E2B">
        <w:rPr>
          <w:noProof/>
          <w:color w:val="000000"/>
          <w:szCs w:val="24"/>
          <w:lang w:val="cs-CZ"/>
        </w:rPr>
        <w:t xml:space="preserve"> do registru smluv zajistí kupující neprodleně po podpisu </w:t>
      </w:r>
      <w:r w:rsidR="00CA5352" w:rsidRPr="00222E2B">
        <w:rPr>
          <w:noProof/>
          <w:color w:val="000000"/>
          <w:szCs w:val="24"/>
          <w:lang w:val="cs-CZ"/>
        </w:rPr>
        <w:t>dohody</w:t>
      </w:r>
      <w:r w:rsidRPr="00222E2B">
        <w:rPr>
          <w:noProof/>
          <w:color w:val="000000"/>
          <w:szCs w:val="24"/>
          <w:lang w:val="cs-CZ"/>
        </w:rPr>
        <w:t xml:space="preserve">. Kupující se současně zavazuje informovat prodávajícího o provedení registrace tak, že mu zašle kopii potvrzení správce registru smluv o uveřejnění </w:t>
      </w:r>
      <w:r w:rsidR="00F62624">
        <w:rPr>
          <w:noProof/>
          <w:color w:val="000000"/>
          <w:szCs w:val="24"/>
          <w:lang w:val="cs-CZ"/>
        </w:rPr>
        <w:t xml:space="preserve">dohody </w:t>
      </w:r>
      <w:r w:rsidRPr="00222E2B">
        <w:rPr>
          <w:noProof/>
          <w:color w:val="000000"/>
          <w:szCs w:val="24"/>
          <w:lang w:val="cs-CZ"/>
        </w:rPr>
        <w:t xml:space="preserve">bez zbytečného odkladu poté, kdy sám potvrzení obdrží, popř. již v průvodním formuláři vyplní příslušnou kolonku s ID datové schránky prodávajícího (v takovém případě potvrzení od správce registru smluv o provedení registrace </w:t>
      </w:r>
      <w:r w:rsidR="00F62624">
        <w:rPr>
          <w:noProof/>
          <w:color w:val="000000"/>
          <w:szCs w:val="24"/>
          <w:lang w:val="cs-CZ"/>
        </w:rPr>
        <w:t xml:space="preserve">dohody </w:t>
      </w:r>
      <w:r w:rsidRPr="00222E2B">
        <w:rPr>
          <w:noProof/>
          <w:color w:val="000000"/>
          <w:szCs w:val="24"/>
          <w:lang w:val="cs-CZ"/>
        </w:rPr>
        <w:t xml:space="preserve">obdrží obě strany </w:t>
      </w:r>
      <w:r w:rsidR="00F62624">
        <w:rPr>
          <w:noProof/>
          <w:color w:val="000000"/>
          <w:szCs w:val="24"/>
          <w:lang w:val="cs-CZ"/>
        </w:rPr>
        <w:t xml:space="preserve">dohody </w:t>
      </w:r>
      <w:r w:rsidRPr="00222E2B">
        <w:rPr>
          <w:noProof/>
          <w:color w:val="000000"/>
          <w:szCs w:val="24"/>
          <w:lang w:val="cs-CZ"/>
        </w:rPr>
        <w:t>zároveň).</w:t>
      </w:r>
    </w:p>
    <w:p w14:paraId="4E9C3AFA" w14:textId="77777777" w:rsidR="00B22B4B" w:rsidRPr="00222E2B" w:rsidRDefault="00B22B4B" w:rsidP="00EA583B">
      <w:pPr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</w:p>
    <w:p w14:paraId="0D282CCC" w14:textId="4AD19357" w:rsidR="00EA583B" w:rsidRPr="00222E2B" w:rsidRDefault="00894EC6" w:rsidP="00EA583B">
      <w:pPr>
        <w:jc w:val="center"/>
        <w:rPr>
          <w:rFonts w:eastAsia="Arial"/>
          <w:b/>
          <w:bCs/>
          <w:noProof/>
          <w:color w:val="000000"/>
          <w:szCs w:val="24"/>
          <w:lang w:val="cs-CZ"/>
        </w:rPr>
      </w:pPr>
      <w:r w:rsidRPr="00222E2B">
        <w:rPr>
          <w:rFonts w:eastAsia="Arial"/>
          <w:b/>
          <w:bCs/>
          <w:noProof/>
          <w:color w:val="000000"/>
          <w:szCs w:val="24"/>
          <w:lang w:val="cs-CZ"/>
        </w:rPr>
        <w:t>I</w:t>
      </w:r>
      <w:r w:rsidR="00EB72A3">
        <w:rPr>
          <w:rFonts w:eastAsia="Arial"/>
          <w:b/>
          <w:bCs/>
          <w:noProof/>
          <w:color w:val="000000"/>
          <w:szCs w:val="24"/>
          <w:lang w:val="cs-CZ"/>
        </w:rPr>
        <w:t>X</w:t>
      </w:r>
      <w:r w:rsidR="00F62624">
        <w:rPr>
          <w:rFonts w:eastAsia="Arial"/>
          <w:b/>
          <w:bCs/>
          <w:noProof/>
          <w:color w:val="000000"/>
          <w:szCs w:val="24"/>
          <w:lang w:val="cs-CZ"/>
        </w:rPr>
        <w:t>.</w:t>
      </w:r>
    </w:p>
    <w:p w14:paraId="0FDDAFF6" w14:textId="128FCB57" w:rsidR="00F441A0" w:rsidRPr="00222E2B" w:rsidRDefault="00F441A0" w:rsidP="00B22B4B">
      <w:pPr>
        <w:autoSpaceDE w:val="0"/>
        <w:autoSpaceDN w:val="0"/>
        <w:adjustRightInd w:val="0"/>
        <w:jc w:val="center"/>
        <w:rPr>
          <w:b/>
          <w:bCs/>
          <w:noProof/>
          <w:lang w:val="cs-CZ"/>
        </w:rPr>
      </w:pPr>
      <w:r w:rsidRPr="00222E2B">
        <w:rPr>
          <w:b/>
          <w:bCs/>
          <w:noProof/>
          <w:lang w:val="cs-CZ"/>
        </w:rPr>
        <w:t>Závěrečná ustanovení</w:t>
      </w:r>
    </w:p>
    <w:p w14:paraId="47B529A5" w14:textId="688C1A3A" w:rsidR="00F441A0" w:rsidRPr="00F1298A" w:rsidRDefault="3D583903" w:rsidP="3D583903">
      <w:pPr>
        <w:pStyle w:val="Odstavecseseznamem"/>
        <w:numPr>
          <w:ilvl w:val="0"/>
          <w:numId w:val="16"/>
        </w:numPr>
        <w:spacing w:before="120"/>
        <w:jc w:val="both"/>
        <w:rPr>
          <w:noProof/>
          <w:lang w:val="cs-CZ"/>
        </w:rPr>
      </w:pPr>
      <w:r w:rsidRPr="00F1298A">
        <w:rPr>
          <w:rFonts w:eastAsia="Arial"/>
          <w:noProof/>
          <w:color w:val="000000" w:themeColor="text1"/>
          <w:lang w:val="cs-CZ"/>
        </w:rPr>
        <w:t xml:space="preserve">Tato dohoda nabývá platnosti dnem </w:t>
      </w:r>
      <w:r w:rsidR="00110196">
        <w:rPr>
          <w:rFonts w:eastAsia="Arial"/>
          <w:noProof/>
          <w:color w:val="000000" w:themeColor="text1"/>
          <w:lang w:val="cs-CZ"/>
        </w:rPr>
        <w:t xml:space="preserve">jejího podpisu a účinnosti dnem jejího </w:t>
      </w:r>
      <w:r w:rsidRPr="00F1298A">
        <w:rPr>
          <w:rFonts w:eastAsia="Arial"/>
          <w:noProof/>
          <w:color w:val="000000" w:themeColor="text1"/>
          <w:lang w:val="cs-CZ"/>
        </w:rPr>
        <w:t>uveřejnění v registru smluv podle zákona o registru smluv</w:t>
      </w:r>
      <w:r w:rsidR="00110196">
        <w:rPr>
          <w:rFonts w:eastAsia="Arial"/>
          <w:noProof/>
          <w:color w:val="000000" w:themeColor="text1"/>
          <w:lang w:val="cs-CZ"/>
        </w:rPr>
        <w:t>.</w:t>
      </w:r>
    </w:p>
    <w:p w14:paraId="1D20F345" w14:textId="2FE5E793" w:rsidR="00F441A0" w:rsidRPr="00222E2B" w:rsidRDefault="3D583903" w:rsidP="3D583903">
      <w:pPr>
        <w:pStyle w:val="Odstavecseseznamem"/>
        <w:numPr>
          <w:ilvl w:val="0"/>
          <w:numId w:val="16"/>
        </w:numPr>
        <w:spacing w:before="120"/>
        <w:jc w:val="both"/>
        <w:rPr>
          <w:noProof/>
          <w:lang w:val="cs-CZ"/>
        </w:rPr>
      </w:pPr>
      <w:r w:rsidRPr="00F1298A">
        <w:rPr>
          <w:rFonts w:cs="Arial"/>
          <w:noProof/>
          <w:lang w:val="cs-CZ"/>
        </w:rPr>
        <w:t xml:space="preserve">Dohoda se uzavírá na období </w:t>
      </w:r>
      <w:r w:rsidR="00F1298A" w:rsidRPr="00F1298A">
        <w:rPr>
          <w:rFonts w:cs="Arial"/>
          <w:noProof/>
          <w:lang w:val="cs-CZ"/>
        </w:rPr>
        <w:t>2</w:t>
      </w:r>
      <w:r w:rsidRPr="00F1298A">
        <w:rPr>
          <w:rFonts w:cs="Arial"/>
          <w:noProof/>
          <w:lang w:val="cs-CZ"/>
        </w:rPr>
        <w:t xml:space="preserve"> let</w:t>
      </w:r>
      <w:r w:rsidR="00964EA4">
        <w:rPr>
          <w:rFonts w:cs="Arial"/>
          <w:noProof/>
          <w:lang w:val="cs-CZ"/>
        </w:rPr>
        <w:t>, tj. o</w:t>
      </w:r>
      <w:r w:rsidRPr="00F1298A">
        <w:rPr>
          <w:rFonts w:cs="Arial"/>
          <w:noProof/>
          <w:lang w:val="cs-CZ"/>
        </w:rPr>
        <w:t xml:space="preserve">d </w:t>
      </w:r>
      <w:r w:rsidR="00964EA4">
        <w:rPr>
          <w:rFonts w:cs="Arial"/>
          <w:noProof/>
          <w:lang w:val="cs-CZ"/>
        </w:rPr>
        <w:t>1. 1. 2024 do 31. 12.2025</w:t>
      </w:r>
      <w:r w:rsidRPr="3D583903">
        <w:rPr>
          <w:rFonts w:cs="Arial"/>
          <w:noProof/>
          <w:lang w:val="cs-CZ"/>
        </w:rPr>
        <w:t>.</w:t>
      </w:r>
    </w:p>
    <w:p w14:paraId="1EA80204" w14:textId="0F83DFBC" w:rsidR="00B22B4B" w:rsidRPr="00222E2B" w:rsidRDefault="00B22B4B" w:rsidP="000E5CE0">
      <w:pPr>
        <w:pStyle w:val="Odstavecseseznamem"/>
        <w:numPr>
          <w:ilvl w:val="0"/>
          <w:numId w:val="16"/>
        </w:numPr>
        <w:spacing w:before="120"/>
        <w:jc w:val="both"/>
        <w:rPr>
          <w:noProof/>
          <w:lang w:val="cs-CZ"/>
        </w:rPr>
      </w:pPr>
      <w:r w:rsidRPr="00222E2B">
        <w:rPr>
          <w:noProof/>
          <w:color w:val="000000"/>
          <w:szCs w:val="24"/>
          <w:lang w:val="cs-CZ"/>
        </w:rPr>
        <w:t>Změny a doplnění dohody jsou možné pouze v písemné podobě a to číslovanými dodatky a na základě vzájemné dohody obou stran</w:t>
      </w:r>
      <w:r w:rsidR="00000069">
        <w:rPr>
          <w:noProof/>
          <w:color w:val="000000"/>
          <w:szCs w:val="24"/>
          <w:lang w:val="cs-CZ"/>
        </w:rPr>
        <w:t xml:space="preserve"> této dohody</w:t>
      </w:r>
      <w:r w:rsidRPr="00222E2B">
        <w:rPr>
          <w:noProof/>
          <w:color w:val="000000"/>
          <w:szCs w:val="24"/>
          <w:lang w:val="cs-CZ"/>
        </w:rPr>
        <w:t>.</w:t>
      </w:r>
    </w:p>
    <w:p w14:paraId="657F4F6A" w14:textId="24BD7264" w:rsidR="00B22B4B" w:rsidRPr="00222E2B" w:rsidRDefault="00B22B4B" w:rsidP="000E5CE0">
      <w:pPr>
        <w:pStyle w:val="Odstavecseseznamem"/>
        <w:numPr>
          <w:ilvl w:val="0"/>
          <w:numId w:val="16"/>
        </w:numPr>
        <w:spacing w:before="120"/>
        <w:jc w:val="both"/>
        <w:rPr>
          <w:noProof/>
          <w:lang w:val="cs-CZ"/>
        </w:rPr>
      </w:pPr>
      <w:r w:rsidRPr="00222E2B">
        <w:rPr>
          <w:rFonts w:eastAsia="Arial"/>
          <w:bCs/>
          <w:noProof/>
          <w:color w:val="000000"/>
          <w:szCs w:val="24"/>
          <w:lang w:val="cs-CZ"/>
        </w:rPr>
        <w:t xml:space="preserve">Právní vztahy dohodou neupravené nebo z dohody nevyplývající se řídí příslušnými ustanoveními </w:t>
      </w:r>
      <w:r w:rsidRPr="00222E2B">
        <w:rPr>
          <w:rFonts w:eastAsia="Arial"/>
          <w:noProof/>
          <w:color w:val="000000"/>
          <w:szCs w:val="24"/>
          <w:lang w:val="cs-CZ"/>
        </w:rPr>
        <w:t>občanského zákoníku.</w:t>
      </w:r>
    </w:p>
    <w:p w14:paraId="49D006E3" w14:textId="512ADC7A" w:rsidR="00B22B4B" w:rsidRPr="00222E2B" w:rsidRDefault="00B22B4B" w:rsidP="000E5CE0">
      <w:pPr>
        <w:pStyle w:val="Odstavecseseznamem"/>
        <w:numPr>
          <w:ilvl w:val="0"/>
          <w:numId w:val="16"/>
        </w:numPr>
        <w:spacing w:before="120"/>
        <w:jc w:val="both"/>
        <w:rPr>
          <w:noProof/>
          <w:lang w:val="cs-CZ"/>
        </w:rPr>
      </w:pPr>
      <w:r w:rsidRPr="00222E2B">
        <w:rPr>
          <w:rFonts w:cs="Arial"/>
          <w:noProof/>
          <w:lang w:val="cs-CZ"/>
        </w:rPr>
        <w:t xml:space="preserve">Tato dohoda je vyhotovena ve dvou stejnopisech s platností originálu, přičemž každá ze stran </w:t>
      </w:r>
      <w:r w:rsidR="00000069">
        <w:rPr>
          <w:rFonts w:cs="Arial"/>
          <w:noProof/>
          <w:lang w:val="cs-CZ"/>
        </w:rPr>
        <w:t xml:space="preserve">dohody </w:t>
      </w:r>
      <w:r w:rsidRPr="00222E2B">
        <w:rPr>
          <w:rFonts w:cs="Arial"/>
          <w:noProof/>
          <w:lang w:val="cs-CZ"/>
        </w:rPr>
        <w:t>obdrží po jednom vyhotovení.</w:t>
      </w:r>
    </w:p>
    <w:p w14:paraId="51F5BCF0" w14:textId="3739F4DA" w:rsidR="00B22B4B" w:rsidRPr="00222E2B" w:rsidRDefault="00B22B4B" w:rsidP="000E5CE0">
      <w:pPr>
        <w:pStyle w:val="Odstavecseseznamem"/>
        <w:numPr>
          <w:ilvl w:val="0"/>
          <w:numId w:val="16"/>
        </w:numPr>
        <w:spacing w:before="120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Každá ze stran </w:t>
      </w:r>
      <w:r w:rsidR="00000069">
        <w:rPr>
          <w:noProof/>
          <w:lang w:val="cs-CZ"/>
        </w:rPr>
        <w:t xml:space="preserve">dohody </w:t>
      </w:r>
      <w:r w:rsidRPr="00222E2B">
        <w:rPr>
          <w:noProof/>
          <w:lang w:val="cs-CZ"/>
        </w:rPr>
        <w:t xml:space="preserve">je oprávněna tuto </w:t>
      </w:r>
      <w:r w:rsidR="000E5CE0" w:rsidRPr="00222E2B">
        <w:rPr>
          <w:noProof/>
          <w:lang w:val="cs-CZ"/>
        </w:rPr>
        <w:t>dohodu</w:t>
      </w:r>
      <w:r w:rsidRPr="00222E2B">
        <w:rPr>
          <w:noProof/>
          <w:lang w:val="cs-CZ"/>
        </w:rPr>
        <w:t xml:space="preserve"> vypovědět písemnou výpovědí i bez uvedení důvodu doručenou druhé straně. Výpovědní lhůta činí </w:t>
      </w:r>
      <w:r w:rsidR="00105D0F">
        <w:rPr>
          <w:noProof/>
          <w:lang w:val="cs-CZ"/>
        </w:rPr>
        <w:t>3</w:t>
      </w:r>
      <w:r w:rsidRPr="00222E2B">
        <w:rPr>
          <w:noProof/>
          <w:lang w:val="cs-CZ"/>
        </w:rPr>
        <w:t xml:space="preserve"> měsíce a počíná běžet prvním dnem kalendářního měsíce následujícího po měsíci, v němž byla výpověď doručena druhé straně</w:t>
      </w:r>
      <w:r w:rsidR="00000069">
        <w:rPr>
          <w:noProof/>
          <w:lang w:val="cs-CZ"/>
        </w:rPr>
        <w:t xml:space="preserve"> dohody</w:t>
      </w:r>
      <w:r w:rsidRPr="00222E2B">
        <w:rPr>
          <w:noProof/>
          <w:lang w:val="cs-CZ"/>
        </w:rPr>
        <w:t>.</w:t>
      </w:r>
    </w:p>
    <w:p w14:paraId="2B4F7344" w14:textId="1A9A5FF6" w:rsidR="00F441A0" w:rsidRPr="00222E2B" w:rsidRDefault="00F441A0" w:rsidP="000E5CE0">
      <w:pPr>
        <w:pStyle w:val="Odstavecseseznamem"/>
        <w:numPr>
          <w:ilvl w:val="0"/>
          <w:numId w:val="16"/>
        </w:numPr>
        <w:spacing w:before="120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Kupující je oprávněn od této </w:t>
      </w:r>
      <w:r w:rsidR="00B22B4B" w:rsidRPr="00222E2B">
        <w:rPr>
          <w:noProof/>
          <w:lang w:val="cs-CZ"/>
        </w:rPr>
        <w:t>dohody</w:t>
      </w:r>
      <w:r w:rsidRPr="00222E2B">
        <w:rPr>
          <w:noProof/>
          <w:lang w:val="cs-CZ"/>
        </w:rPr>
        <w:t xml:space="preserve"> odstoupit v případě výskytu tří a více případů podstatného porušení této </w:t>
      </w:r>
      <w:r w:rsidR="00B22B4B" w:rsidRPr="00222E2B">
        <w:rPr>
          <w:noProof/>
          <w:lang w:val="cs-CZ"/>
        </w:rPr>
        <w:t>dohody</w:t>
      </w:r>
      <w:r w:rsidRPr="00222E2B">
        <w:rPr>
          <w:noProof/>
          <w:lang w:val="cs-CZ"/>
        </w:rPr>
        <w:t xml:space="preserve"> (tzn. v případě výskytu tří a více různých, tří a více shodných či dvou shodných a dalšího jednoho odlišného případu podstatného porušení této </w:t>
      </w:r>
      <w:r w:rsidR="00B22B4B" w:rsidRPr="00222E2B">
        <w:rPr>
          <w:noProof/>
          <w:lang w:val="cs-CZ"/>
        </w:rPr>
        <w:t>dohody</w:t>
      </w:r>
      <w:r w:rsidRPr="00222E2B">
        <w:rPr>
          <w:noProof/>
          <w:lang w:val="cs-CZ"/>
        </w:rPr>
        <w:t>), kterými se zejména rozumí:</w:t>
      </w:r>
    </w:p>
    <w:p w14:paraId="2205CAA7" w14:textId="298169AC" w:rsidR="00F441A0" w:rsidRPr="00222E2B" w:rsidRDefault="00F441A0" w:rsidP="009C1F72">
      <w:pPr>
        <w:numPr>
          <w:ilvl w:val="0"/>
          <w:numId w:val="14"/>
        </w:numPr>
        <w:spacing w:before="120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nikoli včasná realizace </w:t>
      </w:r>
      <w:r w:rsidR="00000069">
        <w:rPr>
          <w:noProof/>
          <w:lang w:val="cs-CZ"/>
        </w:rPr>
        <w:t xml:space="preserve">předmětu </w:t>
      </w:r>
      <w:r w:rsidR="00CF5094">
        <w:rPr>
          <w:noProof/>
          <w:lang w:val="cs-CZ"/>
        </w:rPr>
        <w:t xml:space="preserve">dohody </w:t>
      </w:r>
      <w:r w:rsidR="00000069">
        <w:rPr>
          <w:noProof/>
          <w:lang w:val="cs-CZ"/>
        </w:rPr>
        <w:t xml:space="preserve">spočívajícího v </w:t>
      </w:r>
      <w:r w:rsidRPr="00222E2B">
        <w:rPr>
          <w:noProof/>
          <w:lang w:val="cs-CZ"/>
        </w:rPr>
        <w:t>dodáv</w:t>
      </w:r>
      <w:r w:rsidR="00000069">
        <w:rPr>
          <w:noProof/>
          <w:lang w:val="cs-CZ"/>
        </w:rPr>
        <w:t>ce</w:t>
      </w:r>
      <w:r w:rsidRPr="00222E2B">
        <w:rPr>
          <w:noProof/>
          <w:lang w:val="cs-CZ"/>
        </w:rPr>
        <w:t xml:space="preserve"> nebo nedodání kompletní dodávky,</w:t>
      </w:r>
      <w:r w:rsidR="004D5148">
        <w:rPr>
          <w:noProof/>
          <w:lang w:val="cs-CZ"/>
        </w:rPr>
        <w:t xml:space="preserve"> či nepřijetí objednávky,</w:t>
      </w:r>
    </w:p>
    <w:p w14:paraId="162318AA" w14:textId="7A42B874" w:rsidR="00F441A0" w:rsidRPr="00222E2B" w:rsidRDefault="00F441A0" w:rsidP="009C1F72">
      <w:pPr>
        <w:numPr>
          <w:ilvl w:val="0"/>
          <w:numId w:val="14"/>
        </w:numPr>
        <w:spacing w:before="120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nevyřízení kupujícím řádně uplatněné reklamace </w:t>
      </w:r>
      <w:r w:rsidR="00D56337">
        <w:rPr>
          <w:noProof/>
          <w:lang w:val="cs-CZ"/>
        </w:rPr>
        <w:t xml:space="preserve">vad dodávky </w:t>
      </w:r>
      <w:r w:rsidRPr="00222E2B">
        <w:rPr>
          <w:noProof/>
          <w:lang w:val="cs-CZ"/>
        </w:rPr>
        <w:t xml:space="preserve">ve lhůtě a způsobem dle podmínek této </w:t>
      </w:r>
      <w:r w:rsidR="00B22B4B" w:rsidRPr="00222E2B">
        <w:rPr>
          <w:noProof/>
          <w:lang w:val="cs-CZ"/>
        </w:rPr>
        <w:t>dohody</w:t>
      </w:r>
      <w:r w:rsidRPr="00222E2B">
        <w:rPr>
          <w:noProof/>
          <w:lang w:val="cs-CZ"/>
        </w:rPr>
        <w:t>.</w:t>
      </w:r>
    </w:p>
    <w:p w14:paraId="555AFB4B" w14:textId="61824A4C" w:rsidR="00F441A0" w:rsidRPr="00222E2B" w:rsidRDefault="00F441A0" w:rsidP="000E5CE0">
      <w:pPr>
        <w:pStyle w:val="Odstavecseseznamem"/>
        <w:numPr>
          <w:ilvl w:val="0"/>
          <w:numId w:val="16"/>
        </w:numPr>
        <w:spacing w:before="120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V případě, že mezi stranami </w:t>
      </w:r>
      <w:r w:rsidR="00D56337">
        <w:rPr>
          <w:noProof/>
          <w:lang w:val="cs-CZ"/>
        </w:rPr>
        <w:t xml:space="preserve">této dohody </w:t>
      </w:r>
      <w:r w:rsidRPr="00222E2B">
        <w:rPr>
          <w:noProof/>
          <w:lang w:val="cs-CZ"/>
        </w:rPr>
        <w:t>dojde v souvislosti s </w:t>
      </w:r>
      <w:r w:rsidR="00D56337">
        <w:rPr>
          <w:noProof/>
          <w:lang w:val="cs-CZ"/>
        </w:rPr>
        <w:t xml:space="preserve">dohodou </w:t>
      </w:r>
      <w:r w:rsidRPr="00222E2B">
        <w:rPr>
          <w:noProof/>
          <w:lang w:val="cs-CZ"/>
        </w:rPr>
        <w:t>ke sporu, zavazují se strany k jeho vyřešení smírnou cestou. Pokud tím nedojde k vyřešení sporu, bude spor řešen u věcně a místně příslušného soudu v České republice</w:t>
      </w:r>
      <w:r w:rsidR="00D56337">
        <w:rPr>
          <w:noProof/>
          <w:lang w:val="cs-CZ"/>
        </w:rPr>
        <w:t>.</w:t>
      </w:r>
    </w:p>
    <w:p w14:paraId="789BB1E2" w14:textId="02E824F1" w:rsidR="00F441A0" w:rsidRPr="00222E2B" w:rsidRDefault="00F441A0" w:rsidP="000E5CE0">
      <w:pPr>
        <w:pStyle w:val="Odstavecseseznamem"/>
        <w:numPr>
          <w:ilvl w:val="0"/>
          <w:numId w:val="16"/>
        </w:numPr>
        <w:spacing w:before="120"/>
        <w:jc w:val="both"/>
        <w:rPr>
          <w:noProof/>
          <w:lang w:val="cs-CZ"/>
        </w:rPr>
      </w:pPr>
      <w:r w:rsidRPr="00222E2B">
        <w:rPr>
          <w:noProof/>
          <w:lang w:val="cs-CZ"/>
        </w:rPr>
        <w:t xml:space="preserve">Strany </w:t>
      </w:r>
      <w:r w:rsidR="00D56337">
        <w:rPr>
          <w:noProof/>
          <w:lang w:val="cs-CZ"/>
        </w:rPr>
        <w:t xml:space="preserve">této dohody </w:t>
      </w:r>
      <w:r w:rsidRPr="00222E2B">
        <w:rPr>
          <w:noProof/>
          <w:lang w:val="cs-CZ"/>
        </w:rPr>
        <w:t xml:space="preserve">prohlašují, že si </w:t>
      </w:r>
      <w:r w:rsidR="00D56337">
        <w:rPr>
          <w:noProof/>
          <w:lang w:val="cs-CZ"/>
        </w:rPr>
        <w:t xml:space="preserve">ji </w:t>
      </w:r>
      <w:r w:rsidRPr="00222E2B">
        <w:rPr>
          <w:noProof/>
          <w:lang w:val="cs-CZ"/>
        </w:rPr>
        <w:t>přečetly, s jejím zněním souhlasí a na důkaz toho připojují jejich oprávnění zástupci své vlastnoruční podpisy.</w:t>
      </w:r>
    </w:p>
    <w:p w14:paraId="18FCEF0D" w14:textId="77777777" w:rsidR="00CD7F8B" w:rsidRDefault="00CD7F8B" w:rsidP="00115DAA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noProof/>
          <w:color w:val="000000"/>
          <w:szCs w:val="24"/>
          <w:lang w:val="cs-CZ"/>
        </w:rPr>
      </w:pPr>
    </w:p>
    <w:p w14:paraId="4BFDBE32" w14:textId="77777777" w:rsidR="00CD7F8B" w:rsidRDefault="00CD7F8B" w:rsidP="00115DAA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noProof/>
          <w:color w:val="000000"/>
          <w:szCs w:val="24"/>
          <w:lang w:val="cs-CZ"/>
        </w:rPr>
      </w:pPr>
    </w:p>
    <w:p w14:paraId="138D2792" w14:textId="19358BF6" w:rsidR="00B94496" w:rsidRPr="00222E2B" w:rsidRDefault="00B94496" w:rsidP="00115DAA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noProof/>
          <w:color w:val="000000"/>
          <w:szCs w:val="24"/>
          <w:lang w:val="cs-CZ"/>
        </w:rPr>
      </w:pPr>
      <w:r w:rsidRPr="00222E2B">
        <w:rPr>
          <w:noProof/>
          <w:color w:val="000000"/>
          <w:szCs w:val="24"/>
          <w:lang w:val="cs-CZ"/>
        </w:rPr>
        <w:t xml:space="preserve">V </w:t>
      </w:r>
      <w:r w:rsidR="00592830" w:rsidRPr="00222E2B">
        <w:rPr>
          <w:noProof/>
          <w:color w:val="000000"/>
          <w:szCs w:val="24"/>
          <w:lang w:val="cs-CZ"/>
        </w:rPr>
        <w:t>Hradci Králové</w:t>
      </w:r>
      <w:r w:rsidRPr="00222E2B">
        <w:rPr>
          <w:noProof/>
          <w:color w:val="000000"/>
          <w:szCs w:val="24"/>
          <w:lang w:val="cs-CZ"/>
        </w:rPr>
        <w:t xml:space="preserve"> dne …</w:t>
      </w:r>
      <w:r w:rsidR="00114964" w:rsidRPr="00222E2B">
        <w:rPr>
          <w:noProof/>
          <w:color w:val="000000"/>
          <w:szCs w:val="24"/>
          <w:lang w:val="cs-CZ"/>
        </w:rPr>
        <w:t>…</w:t>
      </w:r>
      <w:r w:rsidR="00813233" w:rsidRPr="00222E2B">
        <w:rPr>
          <w:noProof/>
          <w:color w:val="000000"/>
          <w:szCs w:val="24"/>
          <w:lang w:val="cs-CZ"/>
        </w:rPr>
        <w:t>…</w:t>
      </w:r>
      <w:r w:rsidR="00592830" w:rsidRPr="00222E2B">
        <w:rPr>
          <w:noProof/>
          <w:color w:val="000000"/>
          <w:szCs w:val="24"/>
          <w:lang w:val="cs-CZ"/>
        </w:rPr>
        <w:t>……..</w:t>
      </w:r>
      <w:r w:rsidR="00115DAA">
        <w:rPr>
          <w:noProof/>
          <w:color w:val="000000"/>
          <w:szCs w:val="24"/>
          <w:lang w:val="cs-CZ"/>
        </w:rPr>
        <w:tab/>
      </w:r>
      <w:r w:rsidR="00115DAA">
        <w:rPr>
          <w:noProof/>
          <w:color w:val="000000"/>
          <w:szCs w:val="24"/>
          <w:lang w:val="cs-CZ"/>
        </w:rPr>
        <w:tab/>
      </w:r>
      <w:r w:rsidRPr="00222E2B">
        <w:rPr>
          <w:noProof/>
          <w:color w:val="000000"/>
          <w:szCs w:val="24"/>
          <w:lang w:val="cs-CZ"/>
        </w:rPr>
        <w:t xml:space="preserve">V </w:t>
      </w:r>
      <w:r w:rsidR="00CF0C21">
        <w:rPr>
          <w:rFonts w:eastAsia="Arial"/>
          <w:noProof/>
          <w:lang w:val="cs-CZ"/>
        </w:rPr>
        <w:t>Pardubicích</w:t>
      </w:r>
      <w:r w:rsidR="00567D1F" w:rsidRPr="00222E2B">
        <w:rPr>
          <w:noProof/>
          <w:color w:val="000000"/>
          <w:szCs w:val="24"/>
          <w:lang w:val="cs-CZ"/>
        </w:rPr>
        <w:t xml:space="preserve"> </w:t>
      </w:r>
      <w:r w:rsidR="00567D1F">
        <w:rPr>
          <w:noProof/>
          <w:color w:val="000000"/>
          <w:szCs w:val="24"/>
          <w:lang w:val="cs-CZ"/>
        </w:rPr>
        <w:t>dne ……………………………</w:t>
      </w:r>
    </w:p>
    <w:p w14:paraId="6EE429F3" w14:textId="29024CF5" w:rsidR="00176BDD" w:rsidRPr="00222E2B" w:rsidRDefault="00176BDD" w:rsidP="00176BDD">
      <w:pPr>
        <w:spacing w:after="14" w:line="259" w:lineRule="auto"/>
        <w:rPr>
          <w:noProof/>
          <w:szCs w:val="24"/>
          <w:lang w:val="cs-CZ"/>
        </w:rPr>
      </w:pPr>
      <w:r w:rsidRPr="00222E2B">
        <w:rPr>
          <w:noProof/>
          <w:szCs w:val="24"/>
          <w:lang w:val="cs-CZ"/>
        </w:rPr>
        <w:t>………………………………………..</w:t>
      </w:r>
      <w:r w:rsidRPr="00222E2B">
        <w:rPr>
          <w:noProof/>
          <w:szCs w:val="24"/>
          <w:lang w:val="cs-CZ"/>
        </w:rPr>
        <w:tab/>
      </w:r>
      <w:r w:rsidRPr="00222E2B">
        <w:rPr>
          <w:noProof/>
          <w:szCs w:val="24"/>
          <w:lang w:val="cs-CZ"/>
        </w:rPr>
        <w:tab/>
        <w:t>………………………………………..</w:t>
      </w:r>
    </w:p>
    <w:p w14:paraId="0839B9FC" w14:textId="77292A12" w:rsidR="00176BDD" w:rsidRPr="00222E2B" w:rsidRDefault="00940E92" w:rsidP="3D583903">
      <w:pPr>
        <w:jc w:val="both"/>
        <w:rPr>
          <w:rFonts w:eastAsia="Arial"/>
          <w:noProof/>
          <w:color w:val="000000" w:themeColor="text1"/>
          <w:lang w:val="cs-CZ"/>
        </w:rPr>
      </w:pPr>
      <w:r w:rsidRPr="00E132E0">
        <w:rPr>
          <w:szCs w:val="24"/>
        </w:rPr>
        <w:t xml:space="preserve">doc. </w:t>
      </w:r>
      <w:proofErr w:type="spellStart"/>
      <w:r w:rsidRPr="00E132E0">
        <w:rPr>
          <w:szCs w:val="24"/>
        </w:rPr>
        <w:t>PharmDr</w:t>
      </w:r>
      <w:proofErr w:type="spellEnd"/>
      <w:r w:rsidRPr="00E132E0">
        <w:rPr>
          <w:szCs w:val="24"/>
        </w:rPr>
        <w:t>. Jaroslav Roh, Ph.D.</w:t>
      </w:r>
      <w:r w:rsidR="00176BDD" w:rsidRPr="00222E2B">
        <w:rPr>
          <w:noProof/>
          <w:szCs w:val="24"/>
          <w:lang w:val="cs-CZ"/>
        </w:rPr>
        <w:tab/>
      </w:r>
      <w:r w:rsidR="00176BDD" w:rsidRPr="00222E2B">
        <w:rPr>
          <w:noProof/>
          <w:szCs w:val="24"/>
          <w:lang w:val="cs-CZ"/>
        </w:rPr>
        <w:tab/>
      </w:r>
      <w:r>
        <w:rPr>
          <w:noProof/>
          <w:szCs w:val="24"/>
          <w:lang w:val="cs-CZ"/>
        </w:rPr>
        <w:tab/>
      </w:r>
      <w:r w:rsidR="009E07A1">
        <w:rPr>
          <w:rFonts w:eastAsia="Arial"/>
          <w:iCs/>
          <w:noProof/>
          <w:lang w:val="cs-CZ"/>
        </w:rPr>
        <w:t>XXX</w:t>
      </w:r>
      <w:r w:rsidR="00DB535A" w:rsidRPr="002D4BE6">
        <w:rPr>
          <w:rFonts w:eastAsia="Arial"/>
          <w:iCs/>
          <w:noProof/>
          <w:lang w:val="cs-CZ"/>
        </w:rPr>
        <w:t xml:space="preserve">, </w:t>
      </w:r>
      <w:r w:rsidR="009E07A1">
        <w:rPr>
          <w:rFonts w:eastAsia="Arial"/>
          <w:iCs/>
          <w:noProof/>
          <w:lang w:val="cs-CZ"/>
        </w:rPr>
        <w:t>XXX</w:t>
      </w:r>
    </w:p>
    <w:p w14:paraId="586C83B1" w14:textId="0D6A125F" w:rsidR="007A5FAF" w:rsidRPr="00115DAA" w:rsidRDefault="00176BDD" w:rsidP="00115DAA">
      <w:pPr>
        <w:ind w:right="14"/>
        <w:rPr>
          <w:noProof/>
          <w:szCs w:val="24"/>
          <w:lang w:val="cs-CZ"/>
        </w:rPr>
      </w:pPr>
      <w:r w:rsidRPr="00222E2B">
        <w:rPr>
          <w:noProof/>
          <w:szCs w:val="24"/>
          <w:lang w:val="cs-CZ"/>
        </w:rPr>
        <w:t xml:space="preserve">za </w:t>
      </w:r>
      <w:r w:rsidR="00CA5352" w:rsidRPr="00222E2B">
        <w:rPr>
          <w:noProof/>
          <w:szCs w:val="24"/>
          <w:lang w:val="cs-CZ"/>
        </w:rPr>
        <w:t>kupujícího</w:t>
      </w:r>
      <w:r w:rsidRPr="00222E2B">
        <w:rPr>
          <w:noProof/>
          <w:szCs w:val="24"/>
          <w:lang w:val="cs-CZ"/>
        </w:rPr>
        <w:tab/>
      </w:r>
      <w:r w:rsidRPr="00222E2B">
        <w:rPr>
          <w:noProof/>
          <w:szCs w:val="24"/>
          <w:lang w:val="cs-CZ"/>
        </w:rPr>
        <w:tab/>
      </w:r>
      <w:r w:rsidRPr="00222E2B">
        <w:rPr>
          <w:noProof/>
          <w:szCs w:val="24"/>
          <w:lang w:val="cs-CZ"/>
        </w:rPr>
        <w:tab/>
      </w:r>
      <w:r w:rsidRPr="00222E2B">
        <w:rPr>
          <w:noProof/>
          <w:szCs w:val="24"/>
          <w:lang w:val="cs-CZ"/>
        </w:rPr>
        <w:tab/>
      </w:r>
      <w:r w:rsidRPr="00222E2B">
        <w:rPr>
          <w:noProof/>
          <w:szCs w:val="24"/>
          <w:lang w:val="cs-CZ"/>
        </w:rPr>
        <w:tab/>
      </w:r>
      <w:r w:rsidR="00CA5352" w:rsidRPr="00222E2B">
        <w:rPr>
          <w:noProof/>
          <w:szCs w:val="24"/>
          <w:lang w:val="cs-CZ"/>
        </w:rPr>
        <w:tab/>
      </w:r>
      <w:r w:rsidRPr="00DB535A">
        <w:rPr>
          <w:noProof/>
          <w:szCs w:val="24"/>
          <w:lang w:val="cs-CZ"/>
        </w:rPr>
        <w:t xml:space="preserve">za </w:t>
      </w:r>
      <w:r w:rsidR="00CA5352" w:rsidRPr="00DB535A">
        <w:rPr>
          <w:noProof/>
          <w:szCs w:val="24"/>
          <w:lang w:val="cs-CZ"/>
        </w:rPr>
        <w:t>prodávajícího</w:t>
      </w:r>
    </w:p>
    <w:sectPr w:rsidR="007A5FAF" w:rsidRPr="00115DAA" w:rsidSect="00351AC8">
      <w:pgSz w:w="11907" w:h="16834" w:code="9"/>
      <w:pgMar w:top="993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272B" w14:textId="77777777" w:rsidR="0050523A" w:rsidRDefault="0050523A">
      <w:r>
        <w:separator/>
      </w:r>
    </w:p>
  </w:endnote>
  <w:endnote w:type="continuationSeparator" w:id="0">
    <w:p w14:paraId="0F227A89" w14:textId="77777777" w:rsidR="0050523A" w:rsidRDefault="005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BD21" w14:textId="1F8EF8FD" w:rsidR="003169BF" w:rsidRPr="003169BF" w:rsidRDefault="003169BF" w:rsidP="003169BF">
    <w:pPr>
      <w:pStyle w:val="Zpat"/>
      <w:jc w:val="right"/>
      <w:rPr>
        <w:rFonts w:ascii="Arial" w:hAnsi="Arial" w:cs="Arial"/>
        <w:sz w:val="20"/>
      </w:rPr>
    </w:pPr>
    <w:r w:rsidRPr="003169BF">
      <w:rPr>
        <w:rFonts w:ascii="Arial" w:hAnsi="Arial" w:cs="Arial"/>
        <w:sz w:val="20"/>
        <w:lang w:val="cs-CZ"/>
      </w:rPr>
      <w:t xml:space="preserve">Stránka </w:t>
    </w:r>
    <w:r w:rsidRPr="003169BF">
      <w:rPr>
        <w:rFonts w:ascii="Arial" w:hAnsi="Arial" w:cs="Arial"/>
        <w:b/>
        <w:bCs/>
        <w:sz w:val="20"/>
      </w:rPr>
      <w:fldChar w:fldCharType="begin"/>
    </w:r>
    <w:r w:rsidRPr="003169BF">
      <w:rPr>
        <w:rFonts w:ascii="Arial" w:hAnsi="Arial" w:cs="Arial"/>
        <w:b/>
        <w:bCs/>
        <w:sz w:val="20"/>
      </w:rPr>
      <w:instrText>PAGE  \* Arabic  \* MERGEFORMAT</w:instrText>
    </w:r>
    <w:r w:rsidRPr="003169BF">
      <w:rPr>
        <w:rFonts w:ascii="Arial" w:hAnsi="Arial" w:cs="Arial"/>
        <w:b/>
        <w:bCs/>
        <w:sz w:val="20"/>
      </w:rPr>
      <w:fldChar w:fldCharType="separate"/>
    </w:r>
    <w:r w:rsidR="00920D86" w:rsidRPr="00920D86">
      <w:rPr>
        <w:rFonts w:ascii="Arial" w:hAnsi="Arial" w:cs="Arial"/>
        <w:b/>
        <w:bCs/>
        <w:noProof/>
        <w:sz w:val="20"/>
        <w:lang w:val="cs-CZ"/>
      </w:rPr>
      <w:t>6</w:t>
    </w:r>
    <w:r w:rsidRPr="003169BF">
      <w:rPr>
        <w:rFonts w:ascii="Arial" w:hAnsi="Arial" w:cs="Arial"/>
        <w:b/>
        <w:bCs/>
        <w:sz w:val="20"/>
      </w:rPr>
      <w:fldChar w:fldCharType="end"/>
    </w:r>
    <w:r w:rsidRPr="003169BF">
      <w:rPr>
        <w:rFonts w:ascii="Arial" w:hAnsi="Arial" w:cs="Arial"/>
        <w:sz w:val="20"/>
        <w:lang w:val="cs-CZ"/>
      </w:rPr>
      <w:t xml:space="preserve"> z </w:t>
    </w:r>
    <w:r w:rsidRPr="003169BF">
      <w:rPr>
        <w:rFonts w:ascii="Arial" w:hAnsi="Arial" w:cs="Arial"/>
        <w:b/>
        <w:bCs/>
        <w:sz w:val="20"/>
      </w:rPr>
      <w:fldChar w:fldCharType="begin"/>
    </w:r>
    <w:r w:rsidRPr="003169BF">
      <w:rPr>
        <w:rFonts w:ascii="Arial" w:hAnsi="Arial" w:cs="Arial"/>
        <w:b/>
        <w:bCs/>
        <w:sz w:val="20"/>
      </w:rPr>
      <w:instrText>NUMPAGES  \* Arabic  \* MERGEFORMAT</w:instrText>
    </w:r>
    <w:r w:rsidRPr="003169BF">
      <w:rPr>
        <w:rFonts w:ascii="Arial" w:hAnsi="Arial" w:cs="Arial"/>
        <w:b/>
        <w:bCs/>
        <w:sz w:val="20"/>
      </w:rPr>
      <w:fldChar w:fldCharType="separate"/>
    </w:r>
    <w:r w:rsidR="00920D86" w:rsidRPr="00920D86">
      <w:rPr>
        <w:rFonts w:ascii="Arial" w:hAnsi="Arial" w:cs="Arial"/>
        <w:b/>
        <w:bCs/>
        <w:noProof/>
        <w:sz w:val="20"/>
        <w:lang w:val="cs-CZ"/>
      </w:rPr>
      <w:t>6</w:t>
    </w:r>
    <w:r w:rsidRPr="003169BF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CD38" w14:textId="77777777" w:rsidR="0050523A" w:rsidRDefault="0050523A">
      <w:r>
        <w:separator/>
      </w:r>
    </w:p>
  </w:footnote>
  <w:footnote w:type="continuationSeparator" w:id="0">
    <w:p w14:paraId="06D8D95C" w14:textId="77777777" w:rsidR="0050523A" w:rsidRDefault="0050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1CF4" w14:textId="1843B600" w:rsidR="00A62AD2" w:rsidRPr="00A62AD2" w:rsidRDefault="00A62AD2" w:rsidP="00A62AD2">
    <w:pPr>
      <w:pStyle w:val="Zhlav"/>
      <w:jc w:val="right"/>
      <w:rPr>
        <w:b/>
      </w:rPr>
    </w:pPr>
    <w:proofErr w:type="spellStart"/>
    <w:r w:rsidRPr="00A62AD2">
      <w:rPr>
        <w:b/>
      </w:rPr>
      <w:t>Příloha</w:t>
    </w:r>
    <w:proofErr w:type="spellEnd"/>
    <w:r w:rsidRPr="00A62AD2">
      <w:rPr>
        <w:b/>
      </w:rPr>
      <w:t xml:space="preserve"> č. 2_Rámcova </w:t>
    </w:r>
    <w:proofErr w:type="spellStart"/>
    <w:r w:rsidRPr="00A62AD2">
      <w:rPr>
        <w:b/>
      </w:rPr>
      <w:t>dohoda</w:t>
    </w:r>
    <w:proofErr w:type="spellEnd"/>
  </w:p>
  <w:p w14:paraId="78A9D0A6" w14:textId="77777777" w:rsidR="00A62AD2" w:rsidRDefault="00A62AD2" w:rsidP="00A62AD2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26D6" w14:textId="77777777" w:rsidR="00B841A0" w:rsidRDefault="00B841A0">
    <w:pPr>
      <w:framePr w:hSpace="113" w:wrap="around" w:vAnchor="page" w:hAnchor="page" w:x="1013" w:y="1056"/>
      <w:ind w:right="-1130"/>
    </w:pPr>
    <w:r>
      <w:rPr>
        <w:noProof/>
        <w:lang w:val="cs-CZ"/>
      </w:rPr>
      <w:drawing>
        <wp:inline distT="0" distB="0" distL="0" distR="0" wp14:anchorId="6C734050" wp14:editId="1C772331">
          <wp:extent cx="942975" cy="933450"/>
          <wp:effectExtent l="0" t="0" r="9525" b="0"/>
          <wp:docPr id="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DC5DF" w14:textId="77777777" w:rsidR="00B841A0" w:rsidRDefault="00B841A0">
    <w:pPr>
      <w:pStyle w:val="Titulek"/>
      <w:ind w:left="1276"/>
      <w:rPr>
        <w:b w:val="0"/>
        <w:lang w:val="de-DE"/>
      </w:rPr>
    </w:pPr>
    <w:r>
      <w:rPr>
        <w:b w:val="0"/>
        <w:lang w:val="de-DE"/>
      </w:rPr>
      <w:t>UNIVERZITA KARLOVA V PRAZE</w:t>
    </w:r>
  </w:p>
  <w:p w14:paraId="537CC597" w14:textId="77777777" w:rsidR="00B841A0" w:rsidRDefault="00B841A0">
    <w:pPr>
      <w:pStyle w:val="Nadpis4"/>
      <w:ind w:left="1276"/>
      <w:rPr>
        <w:b w:val="0"/>
        <w:lang w:val="de-DE"/>
      </w:rPr>
    </w:pPr>
    <w:r>
      <w:rPr>
        <w:b w:val="0"/>
        <w:lang w:val="de-DE"/>
      </w:rPr>
      <w:t>FARMACEUTICKÁ FAKULTA V HRADCI KRÁLOVÉ</w:t>
    </w:r>
  </w:p>
  <w:p w14:paraId="74B519EE" w14:textId="77777777" w:rsidR="00B841A0" w:rsidRDefault="00B841A0">
    <w:pPr>
      <w:ind w:left="1276" w:right="-562"/>
      <w:rPr>
        <w:sz w:val="8"/>
        <w:lang w:val="de-DE"/>
      </w:rPr>
    </w:pPr>
  </w:p>
  <w:p w14:paraId="62B0A4C3" w14:textId="77777777" w:rsidR="00B841A0" w:rsidRDefault="00B841A0">
    <w:pPr>
      <w:ind w:left="1276" w:right="-562"/>
      <w:rPr>
        <w:spacing w:val="13"/>
        <w:sz w:val="20"/>
        <w:lang w:val="de-DE"/>
      </w:rPr>
    </w:pPr>
    <w:r>
      <w:rPr>
        <w:spacing w:val="13"/>
        <w:sz w:val="20"/>
        <w:lang w:val="de-DE"/>
      </w:rPr>
      <w:t xml:space="preserve">500 05 Hradec Králové, </w:t>
    </w:r>
    <w:proofErr w:type="spellStart"/>
    <w:r>
      <w:rPr>
        <w:spacing w:val="13"/>
        <w:sz w:val="20"/>
        <w:lang w:val="de-DE"/>
      </w:rPr>
      <w:t>Heyrovského</w:t>
    </w:r>
    <w:proofErr w:type="spellEnd"/>
    <w:r>
      <w:rPr>
        <w:spacing w:val="13"/>
        <w:sz w:val="20"/>
        <w:lang w:val="de-DE"/>
      </w:rPr>
      <w:t xml:space="preserve"> 1203, </w:t>
    </w:r>
    <w:proofErr w:type="spellStart"/>
    <w:r>
      <w:rPr>
        <w:spacing w:val="13"/>
        <w:sz w:val="20"/>
        <w:lang w:val="de-DE"/>
      </w:rPr>
      <w:t>Česká</w:t>
    </w:r>
    <w:proofErr w:type="spellEnd"/>
    <w:r>
      <w:rPr>
        <w:spacing w:val="13"/>
        <w:sz w:val="20"/>
        <w:lang w:val="de-DE"/>
      </w:rPr>
      <w:t xml:space="preserve"> </w:t>
    </w:r>
    <w:proofErr w:type="spellStart"/>
    <w:r>
      <w:rPr>
        <w:spacing w:val="13"/>
        <w:sz w:val="20"/>
        <w:lang w:val="de-DE"/>
      </w:rPr>
      <w:t>republika</w:t>
    </w:r>
    <w:proofErr w:type="spellEnd"/>
    <w:r>
      <w:rPr>
        <w:spacing w:val="13"/>
        <w:sz w:val="20"/>
        <w:lang w:val="de-DE"/>
      </w:rPr>
      <w:t>, http://www.faf.cuni.cz</w:t>
    </w:r>
  </w:p>
  <w:p w14:paraId="2DADBCDC" w14:textId="77777777" w:rsidR="00B841A0" w:rsidRDefault="00B841A0">
    <w:pPr>
      <w:spacing w:before="60"/>
      <w:ind w:right="-561" w:firstLine="1276"/>
      <w:rPr>
        <w:rFonts w:ascii="Tms Rmn" w:hAnsi="Tms Rmn"/>
        <w:sz w:val="18"/>
      </w:rPr>
    </w:pPr>
    <w:r>
      <w:rPr>
        <w:rFonts w:ascii="Tms Rmn" w:hAnsi="Tms Rmn"/>
        <w:sz w:val="18"/>
      </w:rPr>
      <w:t>tel. +420495067111, fax +420495518002</w:t>
    </w:r>
  </w:p>
  <w:p w14:paraId="7D330C99" w14:textId="77777777" w:rsidR="00B841A0" w:rsidRDefault="00B841A0">
    <w:pPr>
      <w:pBdr>
        <w:bottom w:val="single" w:sz="6" w:space="1" w:color="auto"/>
      </w:pBdr>
      <w:ind w:left="1276" w:right="146"/>
      <w:jc w:val="both"/>
      <w:rPr>
        <w:b/>
        <w:spacing w:val="14"/>
        <w:sz w:val="10"/>
      </w:rPr>
    </w:pPr>
  </w:p>
  <w:p w14:paraId="2A775121" w14:textId="77777777" w:rsidR="00B841A0" w:rsidRDefault="00B841A0">
    <w:pPr>
      <w:ind w:left="851" w:right="146"/>
      <w:rPr>
        <w:b/>
      </w:rPr>
    </w:pPr>
  </w:p>
  <w:p w14:paraId="3E702918" w14:textId="77777777" w:rsidR="00B841A0" w:rsidRDefault="00B841A0">
    <w:pPr>
      <w:ind w:left="851" w:right="-562"/>
      <w:rPr>
        <w:b/>
      </w:rPr>
    </w:pPr>
  </w:p>
  <w:p w14:paraId="6FE549D8" w14:textId="77777777" w:rsidR="00B841A0" w:rsidRDefault="00B841A0">
    <w:pPr>
      <w:ind w:left="851" w:right="-562"/>
      <w:rPr>
        <w:b/>
      </w:rPr>
    </w:pPr>
  </w:p>
  <w:p w14:paraId="4A4ED24A" w14:textId="77777777" w:rsidR="00B841A0" w:rsidRDefault="00B841A0">
    <w:pPr>
      <w:ind w:left="851" w:right="-562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1" w15:restartNumberingAfterBreak="0">
    <w:nsid w:val="06CA34DB"/>
    <w:multiLevelType w:val="hybridMultilevel"/>
    <w:tmpl w:val="46A47064"/>
    <w:lvl w:ilvl="0" w:tplc="31DAC7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63D98"/>
    <w:multiLevelType w:val="hybridMultilevel"/>
    <w:tmpl w:val="61CC4134"/>
    <w:lvl w:ilvl="0" w:tplc="D6948CD0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02F"/>
    <w:multiLevelType w:val="hybridMultilevel"/>
    <w:tmpl w:val="BF164DDE"/>
    <w:lvl w:ilvl="0" w:tplc="06462AF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7215"/>
    <w:multiLevelType w:val="hybridMultilevel"/>
    <w:tmpl w:val="C5922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19DC"/>
    <w:multiLevelType w:val="hybridMultilevel"/>
    <w:tmpl w:val="58808A5C"/>
    <w:lvl w:ilvl="0" w:tplc="8E4224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93671"/>
    <w:multiLevelType w:val="hybridMultilevel"/>
    <w:tmpl w:val="61741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88575C"/>
    <w:multiLevelType w:val="hybridMultilevel"/>
    <w:tmpl w:val="40D0B6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26A87"/>
    <w:multiLevelType w:val="hybridMultilevel"/>
    <w:tmpl w:val="E6606EDC"/>
    <w:lvl w:ilvl="0" w:tplc="A2B455EE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F37B67"/>
    <w:multiLevelType w:val="hybridMultilevel"/>
    <w:tmpl w:val="B5226696"/>
    <w:lvl w:ilvl="0" w:tplc="4FD61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113711"/>
    <w:multiLevelType w:val="hybridMultilevel"/>
    <w:tmpl w:val="B1DA81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A1626"/>
    <w:multiLevelType w:val="hybridMultilevel"/>
    <w:tmpl w:val="81A07A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BE5368"/>
    <w:multiLevelType w:val="hybridMultilevel"/>
    <w:tmpl w:val="0624D446"/>
    <w:lvl w:ilvl="0" w:tplc="25BAB45C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2AA4C">
      <w:start w:val="1"/>
      <w:numFmt w:val="lowerLetter"/>
      <w:lvlText w:val="%2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66E816">
      <w:start w:val="1"/>
      <w:numFmt w:val="lowerRoman"/>
      <w:lvlText w:val="%3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EA5968">
      <w:start w:val="1"/>
      <w:numFmt w:val="decimal"/>
      <w:lvlText w:val="%4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FEBE58">
      <w:start w:val="1"/>
      <w:numFmt w:val="lowerLetter"/>
      <w:lvlText w:val="%5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B0ACEC">
      <w:start w:val="1"/>
      <w:numFmt w:val="lowerRoman"/>
      <w:lvlText w:val="%6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C05B44">
      <w:start w:val="1"/>
      <w:numFmt w:val="decimal"/>
      <w:lvlText w:val="%7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9CF4E0">
      <w:start w:val="1"/>
      <w:numFmt w:val="lowerLetter"/>
      <w:lvlText w:val="%8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3A54EC">
      <w:start w:val="1"/>
      <w:numFmt w:val="lowerRoman"/>
      <w:lvlText w:val="%9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1B1749"/>
    <w:multiLevelType w:val="multilevel"/>
    <w:tmpl w:val="4AD2D9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828775A"/>
    <w:multiLevelType w:val="hybridMultilevel"/>
    <w:tmpl w:val="168EB4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33962"/>
    <w:multiLevelType w:val="hybridMultilevel"/>
    <w:tmpl w:val="EA045FC4"/>
    <w:lvl w:ilvl="0" w:tplc="6498AC5C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EC0BBA"/>
    <w:multiLevelType w:val="hybridMultilevel"/>
    <w:tmpl w:val="83B8C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C232C"/>
    <w:multiLevelType w:val="hybridMultilevel"/>
    <w:tmpl w:val="DB1EBECA"/>
    <w:lvl w:ilvl="0" w:tplc="32B4AA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030A02"/>
    <w:multiLevelType w:val="hybridMultilevel"/>
    <w:tmpl w:val="4A0865F6"/>
    <w:lvl w:ilvl="0" w:tplc="F9D2A1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D66E56"/>
    <w:multiLevelType w:val="hybridMultilevel"/>
    <w:tmpl w:val="FC2EF54E"/>
    <w:lvl w:ilvl="0" w:tplc="28547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B836BA"/>
    <w:multiLevelType w:val="hybridMultilevel"/>
    <w:tmpl w:val="C366C8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F0627D"/>
    <w:multiLevelType w:val="hybridMultilevel"/>
    <w:tmpl w:val="E1DA2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C2F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28277F"/>
    <w:multiLevelType w:val="hybridMultilevel"/>
    <w:tmpl w:val="67E4FB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542C0D"/>
    <w:multiLevelType w:val="hybridMultilevel"/>
    <w:tmpl w:val="58808A5C"/>
    <w:lvl w:ilvl="0" w:tplc="8E4224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BB0449"/>
    <w:multiLevelType w:val="hybridMultilevel"/>
    <w:tmpl w:val="2690BECA"/>
    <w:lvl w:ilvl="0" w:tplc="F2100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EA0B8B"/>
    <w:multiLevelType w:val="hybridMultilevel"/>
    <w:tmpl w:val="818C43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51757812">
    <w:abstractNumId w:val="15"/>
  </w:num>
  <w:num w:numId="2" w16cid:durableId="1919051625">
    <w:abstractNumId w:val="12"/>
  </w:num>
  <w:num w:numId="3" w16cid:durableId="1762947721">
    <w:abstractNumId w:val="3"/>
  </w:num>
  <w:num w:numId="4" w16cid:durableId="835652913">
    <w:abstractNumId w:val="22"/>
  </w:num>
  <w:num w:numId="5" w16cid:durableId="507523062">
    <w:abstractNumId w:val="20"/>
  </w:num>
  <w:num w:numId="6" w16cid:durableId="1933128452">
    <w:abstractNumId w:val="23"/>
  </w:num>
  <w:num w:numId="7" w16cid:durableId="7223174">
    <w:abstractNumId w:val="7"/>
  </w:num>
  <w:num w:numId="8" w16cid:durableId="1645113398">
    <w:abstractNumId w:val="18"/>
  </w:num>
  <w:num w:numId="9" w16cid:durableId="786704426">
    <w:abstractNumId w:val="1"/>
  </w:num>
  <w:num w:numId="10" w16cid:durableId="1684629364">
    <w:abstractNumId w:val="25"/>
  </w:num>
  <w:num w:numId="11" w16cid:durableId="1227104678">
    <w:abstractNumId w:val="9"/>
  </w:num>
  <w:num w:numId="12" w16cid:durableId="1376077852">
    <w:abstractNumId w:val="19"/>
  </w:num>
  <w:num w:numId="13" w16cid:durableId="1564681724">
    <w:abstractNumId w:val="6"/>
  </w:num>
  <w:num w:numId="14" w16cid:durableId="1456870316">
    <w:abstractNumId w:val="17"/>
  </w:num>
  <w:num w:numId="15" w16cid:durableId="910426297">
    <w:abstractNumId w:val="14"/>
  </w:num>
  <w:num w:numId="16" w16cid:durableId="1611665388">
    <w:abstractNumId w:val="11"/>
  </w:num>
  <w:num w:numId="17" w16cid:durableId="429011568">
    <w:abstractNumId w:val="4"/>
  </w:num>
  <w:num w:numId="18" w16cid:durableId="521625540">
    <w:abstractNumId w:val="16"/>
  </w:num>
  <w:num w:numId="19" w16cid:durableId="253049213">
    <w:abstractNumId w:val="5"/>
  </w:num>
  <w:num w:numId="20" w16cid:durableId="669062877">
    <w:abstractNumId w:val="10"/>
  </w:num>
  <w:num w:numId="21" w16cid:durableId="759987655">
    <w:abstractNumId w:val="2"/>
  </w:num>
  <w:num w:numId="22" w16cid:durableId="2137403129">
    <w:abstractNumId w:val="13"/>
  </w:num>
  <w:num w:numId="23" w16cid:durableId="986278720">
    <w:abstractNumId w:val="8"/>
  </w:num>
  <w:num w:numId="24" w16cid:durableId="1835024069">
    <w:abstractNumId w:val="26"/>
  </w:num>
  <w:num w:numId="25" w16cid:durableId="1598562104">
    <w:abstractNumId w:val="0"/>
  </w:num>
  <w:num w:numId="26" w16cid:durableId="24335767">
    <w:abstractNumId w:val="21"/>
  </w:num>
  <w:num w:numId="27" w16cid:durableId="192711316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96"/>
    <w:rsid w:val="00000069"/>
    <w:rsid w:val="000009E1"/>
    <w:rsid w:val="00015189"/>
    <w:rsid w:val="00020015"/>
    <w:rsid w:val="00032189"/>
    <w:rsid w:val="0005478C"/>
    <w:rsid w:val="000A03F9"/>
    <w:rsid w:val="000B71C7"/>
    <w:rsid w:val="000C02BE"/>
    <w:rsid w:val="000E11EF"/>
    <w:rsid w:val="000E5CE0"/>
    <w:rsid w:val="000F252C"/>
    <w:rsid w:val="000F3475"/>
    <w:rsid w:val="00105D0F"/>
    <w:rsid w:val="00110196"/>
    <w:rsid w:val="00114964"/>
    <w:rsid w:val="00115DAA"/>
    <w:rsid w:val="00127F24"/>
    <w:rsid w:val="0013596F"/>
    <w:rsid w:val="00147F0F"/>
    <w:rsid w:val="00170A7D"/>
    <w:rsid w:val="00176BDD"/>
    <w:rsid w:val="00176F1F"/>
    <w:rsid w:val="00183987"/>
    <w:rsid w:val="00190770"/>
    <w:rsid w:val="001A5FE1"/>
    <w:rsid w:val="001D303E"/>
    <w:rsid w:val="001E6976"/>
    <w:rsid w:val="001F3F58"/>
    <w:rsid w:val="00212F36"/>
    <w:rsid w:val="00215CE1"/>
    <w:rsid w:val="00220AC2"/>
    <w:rsid w:val="00222E2B"/>
    <w:rsid w:val="00230CAC"/>
    <w:rsid w:val="00240363"/>
    <w:rsid w:val="002463FA"/>
    <w:rsid w:val="00265946"/>
    <w:rsid w:val="00270A56"/>
    <w:rsid w:val="00272435"/>
    <w:rsid w:val="00283582"/>
    <w:rsid w:val="0028614C"/>
    <w:rsid w:val="002D22D2"/>
    <w:rsid w:val="003169BF"/>
    <w:rsid w:val="00325769"/>
    <w:rsid w:val="00351AC8"/>
    <w:rsid w:val="00351E40"/>
    <w:rsid w:val="003659AA"/>
    <w:rsid w:val="00374B81"/>
    <w:rsid w:val="0038464E"/>
    <w:rsid w:val="003913A5"/>
    <w:rsid w:val="003A09E0"/>
    <w:rsid w:val="003A6DE9"/>
    <w:rsid w:val="003B37B9"/>
    <w:rsid w:val="003C51F4"/>
    <w:rsid w:val="003F2939"/>
    <w:rsid w:val="00404E25"/>
    <w:rsid w:val="004205AF"/>
    <w:rsid w:val="004235FD"/>
    <w:rsid w:val="00432D28"/>
    <w:rsid w:val="00433D58"/>
    <w:rsid w:val="0043433D"/>
    <w:rsid w:val="004427F7"/>
    <w:rsid w:val="00461123"/>
    <w:rsid w:val="00462F0A"/>
    <w:rsid w:val="00482180"/>
    <w:rsid w:val="00482AE5"/>
    <w:rsid w:val="004C46D0"/>
    <w:rsid w:val="004D5148"/>
    <w:rsid w:val="004F0F7F"/>
    <w:rsid w:val="004F402A"/>
    <w:rsid w:val="0050523A"/>
    <w:rsid w:val="00512625"/>
    <w:rsid w:val="00546F6A"/>
    <w:rsid w:val="005516D3"/>
    <w:rsid w:val="005522A6"/>
    <w:rsid w:val="00552A1D"/>
    <w:rsid w:val="00561A79"/>
    <w:rsid w:val="005662DD"/>
    <w:rsid w:val="00567D1F"/>
    <w:rsid w:val="00592830"/>
    <w:rsid w:val="005A1506"/>
    <w:rsid w:val="005B184D"/>
    <w:rsid w:val="005C2A1D"/>
    <w:rsid w:val="005C2AB9"/>
    <w:rsid w:val="005D2150"/>
    <w:rsid w:val="005E0181"/>
    <w:rsid w:val="00607ABC"/>
    <w:rsid w:val="006163CF"/>
    <w:rsid w:val="0064196A"/>
    <w:rsid w:val="00642B12"/>
    <w:rsid w:val="00642D80"/>
    <w:rsid w:val="00644B0E"/>
    <w:rsid w:val="0065588F"/>
    <w:rsid w:val="00675FBB"/>
    <w:rsid w:val="006807D3"/>
    <w:rsid w:val="00693C42"/>
    <w:rsid w:val="006E58EF"/>
    <w:rsid w:val="00722155"/>
    <w:rsid w:val="00754943"/>
    <w:rsid w:val="00763FDB"/>
    <w:rsid w:val="0076773F"/>
    <w:rsid w:val="0077568E"/>
    <w:rsid w:val="00787EB4"/>
    <w:rsid w:val="00793AA4"/>
    <w:rsid w:val="0079628F"/>
    <w:rsid w:val="00796423"/>
    <w:rsid w:val="007A5FAF"/>
    <w:rsid w:val="007C0376"/>
    <w:rsid w:val="007C6F7E"/>
    <w:rsid w:val="007D1452"/>
    <w:rsid w:val="007E78A0"/>
    <w:rsid w:val="0080630D"/>
    <w:rsid w:val="00806E5F"/>
    <w:rsid w:val="00813233"/>
    <w:rsid w:val="00884186"/>
    <w:rsid w:val="00894EC6"/>
    <w:rsid w:val="008A6004"/>
    <w:rsid w:val="008B26C6"/>
    <w:rsid w:val="008C2254"/>
    <w:rsid w:val="008C29FF"/>
    <w:rsid w:val="008C4D34"/>
    <w:rsid w:val="008D2369"/>
    <w:rsid w:val="00903770"/>
    <w:rsid w:val="00910754"/>
    <w:rsid w:val="00914F82"/>
    <w:rsid w:val="00920D86"/>
    <w:rsid w:val="00921A30"/>
    <w:rsid w:val="00922930"/>
    <w:rsid w:val="009263E6"/>
    <w:rsid w:val="00940E92"/>
    <w:rsid w:val="0095239D"/>
    <w:rsid w:val="00964EA4"/>
    <w:rsid w:val="009748C1"/>
    <w:rsid w:val="009877AB"/>
    <w:rsid w:val="009879B1"/>
    <w:rsid w:val="0099310C"/>
    <w:rsid w:val="009A5E01"/>
    <w:rsid w:val="009C1F72"/>
    <w:rsid w:val="009E07A1"/>
    <w:rsid w:val="00A02891"/>
    <w:rsid w:val="00A105C6"/>
    <w:rsid w:val="00A126A4"/>
    <w:rsid w:val="00A5351A"/>
    <w:rsid w:val="00A6070E"/>
    <w:rsid w:val="00A62AD2"/>
    <w:rsid w:val="00A66435"/>
    <w:rsid w:val="00AA6E2C"/>
    <w:rsid w:val="00AC2D63"/>
    <w:rsid w:val="00AC7ADA"/>
    <w:rsid w:val="00AD6B9D"/>
    <w:rsid w:val="00AE472D"/>
    <w:rsid w:val="00AF6C1D"/>
    <w:rsid w:val="00B22B4B"/>
    <w:rsid w:val="00B37765"/>
    <w:rsid w:val="00B437B2"/>
    <w:rsid w:val="00B46F2B"/>
    <w:rsid w:val="00B524DC"/>
    <w:rsid w:val="00B56F72"/>
    <w:rsid w:val="00B73A91"/>
    <w:rsid w:val="00B841A0"/>
    <w:rsid w:val="00B87668"/>
    <w:rsid w:val="00B94496"/>
    <w:rsid w:val="00BA7E6E"/>
    <w:rsid w:val="00BC7831"/>
    <w:rsid w:val="00C170A2"/>
    <w:rsid w:val="00C44725"/>
    <w:rsid w:val="00C53D13"/>
    <w:rsid w:val="00C54271"/>
    <w:rsid w:val="00C56CB5"/>
    <w:rsid w:val="00C6353E"/>
    <w:rsid w:val="00C67EE8"/>
    <w:rsid w:val="00C7157F"/>
    <w:rsid w:val="00C74D76"/>
    <w:rsid w:val="00C76C86"/>
    <w:rsid w:val="00CA5352"/>
    <w:rsid w:val="00CB0454"/>
    <w:rsid w:val="00CD5D39"/>
    <w:rsid w:val="00CD7F8B"/>
    <w:rsid w:val="00CE268A"/>
    <w:rsid w:val="00CF0C21"/>
    <w:rsid w:val="00CF1555"/>
    <w:rsid w:val="00CF1D3A"/>
    <w:rsid w:val="00CF5094"/>
    <w:rsid w:val="00CF6400"/>
    <w:rsid w:val="00D076E1"/>
    <w:rsid w:val="00D1722D"/>
    <w:rsid w:val="00D17D64"/>
    <w:rsid w:val="00D22CFC"/>
    <w:rsid w:val="00D2796D"/>
    <w:rsid w:val="00D56337"/>
    <w:rsid w:val="00D81BF9"/>
    <w:rsid w:val="00D84AAD"/>
    <w:rsid w:val="00DB535A"/>
    <w:rsid w:val="00DB7465"/>
    <w:rsid w:val="00DD6A7A"/>
    <w:rsid w:val="00DE19E5"/>
    <w:rsid w:val="00DE2E29"/>
    <w:rsid w:val="00DE69CE"/>
    <w:rsid w:val="00DE6E98"/>
    <w:rsid w:val="00DF3FCC"/>
    <w:rsid w:val="00DF76F4"/>
    <w:rsid w:val="00DF7D77"/>
    <w:rsid w:val="00E04477"/>
    <w:rsid w:val="00E132E0"/>
    <w:rsid w:val="00E1415E"/>
    <w:rsid w:val="00E43B8D"/>
    <w:rsid w:val="00E57CCF"/>
    <w:rsid w:val="00E81833"/>
    <w:rsid w:val="00E913EE"/>
    <w:rsid w:val="00EA583B"/>
    <w:rsid w:val="00EA7B16"/>
    <w:rsid w:val="00EB72A3"/>
    <w:rsid w:val="00EE4769"/>
    <w:rsid w:val="00F1298A"/>
    <w:rsid w:val="00F212CB"/>
    <w:rsid w:val="00F441A0"/>
    <w:rsid w:val="00F46522"/>
    <w:rsid w:val="00F62624"/>
    <w:rsid w:val="00F843EB"/>
    <w:rsid w:val="00F8443A"/>
    <w:rsid w:val="00FA4C70"/>
    <w:rsid w:val="00FC1FCC"/>
    <w:rsid w:val="00FC5F5A"/>
    <w:rsid w:val="00FD468E"/>
    <w:rsid w:val="3D5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7B3B03"/>
  <w15:docId w15:val="{D813CFC5-8B06-419D-8B1C-41D9A52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pageBreakBefore/>
      <w:spacing w:before="240" w:after="240"/>
      <w:outlineLvl w:val="0"/>
    </w:pPr>
    <w:rPr>
      <w:rFonts w:ascii="Arial" w:hAnsi="Arial"/>
      <w:b/>
      <w:sz w:val="30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851" w:right="-704"/>
      <w:outlineLvl w:val="3"/>
    </w:pPr>
    <w:rPr>
      <w:b/>
      <w:spacing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paragraph" w:styleId="Zhlav">
    <w:name w:val="header"/>
    <w:basedOn w:val="Normln"/>
    <w:semiHidden/>
    <w:pPr>
      <w:tabs>
        <w:tab w:val="center" w:pos="4819"/>
        <w:tab w:val="right" w:pos="9071"/>
      </w:tabs>
    </w:pPr>
  </w:style>
  <w:style w:type="paragraph" w:styleId="Normlnodsazen">
    <w:name w:val="Normal Indent"/>
    <w:basedOn w:val="Normln"/>
    <w:semiHidden/>
    <w:pPr>
      <w:ind w:left="708"/>
    </w:pPr>
  </w:style>
  <w:style w:type="paragraph" w:styleId="Titulek">
    <w:name w:val="caption"/>
    <w:basedOn w:val="Normln"/>
    <w:next w:val="Normln"/>
    <w:qFormat/>
    <w:pPr>
      <w:ind w:left="851" w:right="-704"/>
    </w:pPr>
    <w:rPr>
      <w:b/>
      <w:spacing w:val="20"/>
      <w:sz w:val="30"/>
    </w:rPr>
  </w:style>
  <w:style w:type="paragraph" w:styleId="Odstavecseseznamem">
    <w:name w:val="List Paragraph"/>
    <w:basedOn w:val="Normln"/>
    <w:uiPriority w:val="34"/>
    <w:qFormat/>
    <w:rsid w:val="00C447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423"/>
    <w:rPr>
      <w:rFonts w:ascii="Segoe UI" w:hAnsi="Segoe UI" w:cs="Segoe UI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04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04E2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4E25"/>
    <w:rPr>
      <w:rFonts w:ascii="Times New Roman" w:hAnsi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E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E25"/>
    <w:rPr>
      <w:rFonts w:ascii="Times New Roman" w:hAnsi="Times New Roman"/>
      <w:b/>
      <w:bCs/>
      <w:lang w:val="en-GB"/>
    </w:rPr>
  </w:style>
  <w:style w:type="character" w:styleId="Hypertextovodkaz">
    <w:name w:val="Hyperlink"/>
    <w:basedOn w:val="Standardnpsmoodstavce"/>
    <w:uiPriority w:val="99"/>
    <w:unhideWhenUsed/>
    <w:rsid w:val="002463FA"/>
    <w:rPr>
      <w:color w:val="0563C1" w:themeColor="hyperlink"/>
      <w:u w:val="single"/>
    </w:rPr>
  </w:style>
  <w:style w:type="character" w:customStyle="1" w:styleId="skypepnhprintcontainer">
    <w:name w:val="skype_pnh_print_container"/>
    <w:basedOn w:val="Standardnpsmoodstavce"/>
    <w:rsid w:val="00DE2E29"/>
  </w:style>
  <w:style w:type="paragraph" w:styleId="Revize">
    <w:name w:val="Revision"/>
    <w:hidden/>
    <w:uiPriority w:val="99"/>
    <w:semiHidden/>
    <w:rsid w:val="00BA7E6E"/>
    <w:rPr>
      <w:rFonts w:ascii="Times New Roman" w:hAnsi="Times New Roman"/>
      <w:sz w:val="24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B841A0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A5E0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B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ysilkos@fa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jednavky.cz@lind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de-gas.cz/sho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4160-2EA1-4447-8E1C-7F510B9A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2165</Words>
  <Characters>12738</Characters>
  <Application>Microsoft Office Word</Application>
  <DocSecurity>0</DocSecurity>
  <Lines>106</Lines>
  <Paragraphs>29</Paragraphs>
  <ScaleCrop>false</ScaleCrop>
  <Company>Faculty of Pharmacy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Kokštein</dc:creator>
  <cp:keywords/>
  <dc:description/>
  <cp:lastModifiedBy>Pavlína Hynková</cp:lastModifiedBy>
  <cp:revision>2</cp:revision>
  <cp:lastPrinted>2016-05-16T11:59:00Z</cp:lastPrinted>
  <dcterms:created xsi:type="dcterms:W3CDTF">2023-12-12T12:04:00Z</dcterms:created>
  <dcterms:modified xsi:type="dcterms:W3CDTF">2023-12-12T12:04:00Z</dcterms:modified>
</cp:coreProperties>
</file>