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D85" w:rsidRDefault="00573D85" w:rsidP="00573D85">
      <w:pPr>
        <w:jc w:val="right"/>
        <w:rPr>
          <w:rFonts w:ascii="Calibri" w:hAnsi="Calibri" w:cs="Calibri"/>
          <w:sz w:val="3"/>
          <w:szCs w:val="3"/>
        </w:rPr>
      </w:pPr>
      <w:bookmarkStart w:id="0" w:name="_GoBack"/>
      <w:bookmarkEnd w:id="0"/>
      <w:r>
        <w:rPr>
          <w:noProof/>
        </w:rPr>
        <w:drawing>
          <wp:anchor distT="0" distB="0" distL="114300" distR="114300" simplePos="0" relativeHeight="251660288" behindDoc="0" locked="0" layoutInCell="1" allowOverlap="1" wp14:anchorId="7BFDAFED" wp14:editId="4E530C96">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3"/>
          <w:szCs w:val="3"/>
        </w:rPr>
        <mc:AlternateContent>
          <mc:Choice Requires="wps">
            <w:drawing>
              <wp:anchor distT="0" distB="0" distL="114300" distR="114300" simplePos="0" relativeHeight="251659264" behindDoc="0" locked="1" layoutInCell="1" allowOverlap="1" wp14:anchorId="6316A923" wp14:editId="77638AF7">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D85" w:rsidRDefault="00573D85" w:rsidP="00573D85">
                            <w:pPr>
                              <w:rPr>
                                <w:rFonts w:ascii="Calibri" w:hAnsi="Calibri" w:cs="Calibri"/>
                                <w:i/>
                                <w:sz w:val="21"/>
                                <w:szCs w:val="21"/>
                              </w:rPr>
                            </w:pPr>
                            <w:r>
                              <w:rPr>
                                <w:noProof/>
                                <w:sz w:val="20"/>
                              </w:rPr>
                              <w:drawing>
                                <wp:inline distT="0" distB="0" distL="0" distR="0" wp14:anchorId="02F704B2" wp14:editId="597BC47B">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rsidR="00573D85" w:rsidRDefault="00573D85" w:rsidP="00573D85">
                            <w:pPr>
                              <w:jc w:val="center"/>
                              <w:rPr>
                                <w:rFonts w:ascii="Calibri" w:hAnsi="Calibri" w:cs="Calibri"/>
                                <w:sz w:val="21"/>
                                <w:szCs w:val="21"/>
                              </w:rPr>
                            </w:pPr>
                            <w:r w:rsidRPr="00DE078D">
                              <w:rPr>
                                <w:rFonts w:ascii="Calibri" w:hAnsi="Calibri" w:cs="Calibri"/>
                                <w:sz w:val="21"/>
                                <w:szCs w:val="21"/>
                              </w:rPr>
                              <w:t>NPU1002233104</w:t>
                            </w:r>
                          </w:p>
                          <w:p w:rsidR="00573D85" w:rsidRDefault="00573D85" w:rsidP="00573D85">
                            <w:pPr>
                              <w:jc w:val="center"/>
                              <w:rPr>
                                <w:rFonts w:ascii="Calibri" w:hAnsi="Calibri" w:cs="Calibri"/>
                                <w:i/>
                                <w:sz w:val="21"/>
                                <w:szCs w:val="21"/>
                              </w:rPr>
                            </w:pPr>
                          </w:p>
                          <w:p w:rsidR="00573D85" w:rsidRPr="00573D85" w:rsidRDefault="00573D85" w:rsidP="00573D85">
                            <w:pPr>
                              <w:rPr>
                                <w:rFonts w:asciiTheme="minorHAnsi" w:hAnsiTheme="minorHAnsi" w:cstheme="minorHAnsi"/>
                                <w:b/>
                                <w:i/>
                                <w:sz w:val="22"/>
                                <w:szCs w:val="22"/>
                              </w:rPr>
                            </w:pPr>
                            <w:bookmarkStart w:id="1" w:name="_Hlk133920884"/>
                            <w:r w:rsidRPr="00573D85">
                              <w:rPr>
                                <w:rStyle w:val="Drobnpsmo"/>
                                <w:rFonts w:asciiTheme="minorHAnsi" w:hAnsiTheme="minorHAnsi" w:cstheme="minorHAnsi"/>
                                <w:b/>
                                <w:sz w:val="22"/>
                                <w:szCs w:val="22"/>
                              </w:rPr>
                              <w:t>NPU-420/101799/2023</w:t>
                            </w:r>
                            <w:bookmarkEnd w:id="1"/>
                          </w:p>
                          <w:p w:rsidR="00573D85" w:rsidRPr="00573D85" w:rsidRDefault="00573D85" w:rsidP="00573D85">
                            <w:pPr>
                              <w:rPr>
                                <w:rFonts w:asciiTheme="minorHAnsi" w:hAnsiTheme="minorHAnsi" w:cstheme="minorHAnsi"/>
                                <w:b/>
                                <w:sz w:val="22"/>
                                <w:szCs w:val="22"/>
                              </w:rPr>
                            </w:pPr>
                            <w:r w:rsidRPr="00573D85">
                              <w:rPr>
                                <w:rFonts w:asciiTheme="minorHAnsi" w:hAnsiTheme="minorHAnsi" w:cstheme="minorHAnsi"/>
                                <w:b/>
                                <w:sz w:val="22"/>
                                <w:szCs w:val="22"/>
                              </w:rPr>
                              <w:t>WAM</w:t>
                            </w:r>
                            <w:r>
                              <w:rPr>
                                <w:rFonts w:asciiTheme="minorHAnsi" w:hAnsiTheme="minorHAnsi" w:cstheme="minorHAnsi"/>
                                <w:b/>
                                <w:sz w:val="22"/>
                                <w:szCs w:val="22"/>
                              </w:rPr>
                              <w:t xml:space="preserve"> 2000</w:t>
                            </w:r>
                            <w:r w:rsidR="008F02F0">
                              <w:rPr>
                                <w:rFonts w:asciiTheme="minorHAnsi" w:hAnsiTheme="minorHAnsi" w:cstheme="minorHAnsi"/>
                                <w:b/>
                                <w:sz w:val="22"/>
                                <w:szCs w:val="22"/>
                              </w:rPr>
                              <w:t>H1230046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6A923"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rsidR="00573D85" w:rsidRDefault="00573D85" w:rsidP="00573D85">
                      <w:pPr>
                        <w:rPr>
                          <w:rFonts w:ascii="Calibri" w:hAnsi="Calibri" w:cs="Calibri"/>
                          <w:i/>
                          <w:sz w:val="21"/>
                          <w:szCs w:val="21"/>
                        </w:rPr>
                      </w:pPr>
                      <w:r>
                        <w:rPr>
                          <w:noProof/>
                          <w:sz w:val="20"/>
                        </w:rPr>
                        <w:drawing>
                          <wp:inline distT="0" distB="0" distL="0" distR="0" wp14:anchorId="02F704B2" wp14:editId="597BC47B">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rsidR="00573D85" w:rsidRDefault="00573D85" w:rsidP="00573D85">
                      <w:pPr>
                        <w:jc w:val="center"/>
                        <w:rPr>
                          <w:rFonts w:ascii="Calibri" w:hAnsi="Calibri" w:cs="Calibri"/>
                          <w:sz w:val="21"/>
                          <w:szCs w:val="21"/>
                        </w:rPr>
                      </w:pPr>
                      <w:r w:rsidRPr="00DE078D">
                        <w:rPr>
                          <w:rFonts w:ascii="Calibri" w:hAnsi="Calibri" w:cs="Calibri"/>
                          <w:sz w:val="21"/>
                          <w:szCs w:val="21"/>
                        </w:rPr>
                        <w:t>NPU1002233104</w:t>
                      </w:r>
                    </w:p>
                    <w:p w:rsidR="00573D85" w:rsidRDefault="00573D85" w:rsidP="00573D85">
                      <w:pPr>
                        <w:jc w:val="center"/>
                        <w:rPr>
                          <w:rFonts w:ascii="Calibri" w:hAnsi="Calibri" w:cs="Calibri"/>
                          <w:i/>
                          <w:sz w:val="21"/>
                          <w:szCs w:val="21"/>
                        </w:rPr>
                      </w:pPr>
                    </w:p>
                    <w:p w:rsidR="00573D85" w:rsidRPr="00573D85" w:rsidRDefault="00573D85" w:rsidP="00573D85">
                      <w:pPr>
                        <w:rPr>
                          <w:rFonts w:asciiTheme="minorHAnsi" w:hAnsiTheme="minorHAnsi" w:cstheme="minorHAnsi"/>
                          <w:b/>
                          <w:i/>
                          <w:sz w:val="22"/>
                          <w:szCs w:val="22"/>
                        </w:rPr>
                      </w:pPr>
                      <w:bookmarkStart w:id="2" w:name="_Hlk133920884"/>
                      <w:r w:rsidRPr="00573D85">
                        <w:rPr>
                          <w:rStyle w:val="Drobnpsmo"/>
                          <w:rFonts w:asciiTheme="minorHAnsi" w:hAnsiTheme="minorHAnsi" w:cstheme="minorHAnsi"/>
                          <w:b/>
                          <w:sz w:val="22"/>
                          <w:szCs w:val="22"/>
                        </w:rPr>
                        <w:t>NPU-420/101799/2023</w:t>
                      </w:r>
                      <w:bookmarkEnd w:id="2"/>
                    </w:p>
                    <w:p w:rsidR="00573D85" w:rsidRPr="00573D85" w:rsidRDefault="00573D85" w:rsidP="00573D85">
                      <w:pPr>
                        <w:rPr>
                          <w:rFonts w:asciiTheme="minorHAnsi" w:hAnsiTheme="minorHAnsi" w:cstheme="minorHAnsi"/>
                          <w:b/>
                          <w:sz w:val="22"/>
                          <w:szCs w:val="22"/>
                        </w:rPr>
                      </w:pPr>
                      <w:r w:rsidRPr="00573D85">
                        <w:rPr>
                          <w:rFonts w:asciiTheme="minorHAnsi" w:hAnsiTheme="minorHAnsi" w:cstheme="minorHAnsi"/>
                          <w:b/>
                          <w:sz w:val="22"/>
                          <w:szCs w:val="22"/>
                        </w:rPr>
                        <w:t>WAM</w:t>
                      </w:r>
                      <w:r>
                        <w:rPr>
                          <w:rFonts w:asciiTheme="minorHAnsi" w:hAnsiTheme="minorHAnsi" w:cstheme="minorHAnsi"/>
                          <w:b/>
                          <w:sz w:val="22"/>
                          <w:szCs w:val="22"/>
                        </w:rPr>
                        <w:t xml:space="preserve"> 2000</w:t>
                      </w:r>
                      <w:r w:rsidR="008F02F0">
                        <w:rPr>
                          <w:rFonts w:asciiTheme="minorHAnsi" w:hAnsiTheme="minorHAnsi" w:cstheme="minorHAnsi"/>
                          <w:b/>
                          <w:sz w:val="22"/>
                          <w:szCs w:val="22"/>
                        </w:rPr>
                        <w:t>H1230046</w:t>
                      </w:r>
                    </w:p>
                  </w:txbxContent>
                </v:textbox>
                <w10:wrap anchorx="page" anchory="margin"/>
                <w10:anchorlock/>
              </v:shape>
            </w:pict>
          </mc:Fallback>
        </mc:AlternateContent>
      </w:r>
      <w:r w:rsidR="00A27B5F">
        <w:rPr>
          <w:rFonts w:ascii="Calibri" w:hAnsi="Calibri" w:cs="Calibri"/>
          <w:sz w:val="3"/>
          <w:szCs w:val="3"/>
        </w:rPr>
        <w:tab/>
      </w: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Default="00573D85" w:rsidP="00573D85">
      <w:pPr>
        <w:jc w:val="right"/>
        <w:rPr>
          <w:rFonts w:ascii="Calibri" w:hAnsi="Calibri" w:cs="Calibri"/>
          <w:sz w:val="3"/>
          <w:szCs w:val="3"/>
        </w:rPr>
      </w:pPr>
    </w:p>
    <w:p w:rsidR="00573D85" w:rsidRPr="004035F6" w:rsidRDefault="00573D85" w:rsidP="00573D85">
      <w:pPr>
        <w:jc w:val="right"/>
        <w:rPr>
          <w:rFonts w:ascii="Calibri" w:hAnsi="Calibri" w:cs="Calibri"/>
          <w:sz w:val="3"/>
          <w:szCs w:val="3"/>
        </w:rPr>
      </w:pPr>
    </w:p>
    <w:p w:rsidR="00573D85" w:rsidRDefault="00573D85" w:rsidP="00573D85">
      <w:pPr>
        <w:tabs>
          <w:tab w:val="left" w:pos="6120"/>
        </w:tabs>
        <w:jc w:val="right"/>
        <w:rPr>
          <w:rFonts w:ascii="Calibri" w:hAnsi="Calibri" w:cs="Calibri"/>
          <w:sz w:val="21"/>
          <w:szCs w:val="21"/>
        </w:rPr>
      </w:pPr>
    </w:p>
    <w:p w:rsidR="00573D85" w:rsidRDefault="00573D85" w:rsidP="00573D85">
      <w:pPr>
        <w:tabs>
          <w:tab w:val="left" w:pos="6120"/>
        </w:tabs>
        <w:jc w:val="right"/>
        <w:rPr>
          <w:rFonts w:ascii="Calibri" w:hAnsi="Calibri" w:cs="Calibri"/>
          <w:sz w:val="21"/>
          <w:szCs w:val="21"/>
        </w:rPr>
      </w:pPr>
    </w:p>
    <w:p w:rsidR="00573D85" w:rsidRDefault="00573D85" w:rsidP="00573D85">
      <w:pPr>
        <w:tabs>
          <w:tab w:val="left" w:pos="6120"/>
        </w:tabs>
        <w:jc w:val="right"/>
        <w:rPr>
          <w:rFonts w:ascii="Calibri" w:hAnsi="Calibri" w:cs="Calibri"/>
          <w:sz w:val="21"/>
          <w:szCs w:val="21"/>
        </w:rPr>
      </w:pPr>
    </w:p>
    <w:p w:rsidR="00130D4D" w:rsidRDefault="00130D4D" w:rsidP="00C56250">
      <w:pPr>
        <w:rPr>
          <w:rStyle w:val="Siln"/>
          <w:rFonts w:asciiTheme="minorHAnsi" w:hAnsiTheme="minorHAnsi" w:cstheme="minorHAnsi"/>
          <w:color w:val="000000" w:themeColor="text1"/>
          <w:sz w:val="22"/>
          <w:szCs w:val="22"/>
        </w:rPr>
      </w:pPr>
    </w:p>
    <w:p w:rsidR="00130D4D" w:rsidRDefault="00130D4D" w:rsidP="00C56250">
      <w:pPr>
        <w:rPr>
          <w:rStyle w:val="Siln"/>
          <w:rFonts w:asciiTheme="minorHAnsi" w:hAnsiTheme="minorHAnsi" w:cstheme="minorHAnsi"/>
          <w:color w:val="000000" w:themeColor="text1"/>
          <w:sz w:val="22"/>
          <w:szCs w:val="22"/>
        </w:rPr>
      </w:pPr>
    </w:p>
    <w:p w:rsidR="00C56250" w:rsidRPr="00202AE1" w:rsidRDefault="00C56250" w:rsidP="00C56250">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IČO: 75032333, DIČ: CZ75032333,</w:t>
      </w:r>
    </w:p>
    <w:p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se sídlem: Valdštejnské nám. 162/3, PSČ 118 01 Praha 1 – Malá Strana,</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zastoupen: </w:t>
      </w:r>
      <w:r w:rsidR="00C36308" w:rsidRPr="00B54B01">
        <w:rPr>
          <w:rFonts w:asciiTheme="minorHAnsi" w:hAnsiTheme="minorHAnsi" w:cstheme="minorHAnsi"/>
          <w:color w:val="000000" w:themeColor="text1"/>
          <w:sz w:val="22"/>
          <w:szCs w:val="22"/>
        </w:rPr>
        <w:t>Mgr.et Mgr.</w:t>
      </w:r>
      <w:r w:rsidR="00B046C4">
        <w:rPr>
          <w:rFonts w:asciiTheme="minorHAnsi" w:hAnsiTheme="minorHAnsi" w:cstheme="minorHAnsi"/>
          <w:color w:val="000000" w:themeColor="text1"/>
          <w:sz w:val="22"/>
          <w:szCs w:val="22"/>
        </w:rPr>
        <w:t xml:space="preserve"> </w:t>
      </w:r>
      <w:r w:rsidR="00C36308" w:rsidRPr="00B54B01">
        <w:rPr>
          <w:rFonts w:asciiTheme="minorHAnsi" w:hAnsiTheme="minorHAnsi" w:cstheme="minorHAnsi"/>
          <w:color w:val="000000" w:themeColor="text1"/>
          <w:sz w:val="22"/>
          <w:szCs w:val="22"/>
        </w:rPr>
        <w:t xml:space="preserve">Petrem </w:t>
      </w:r>
      <w:proofErr w:type="spellStart"/>
      <w:r w:rsidR="00C36308" w:rsidRPr="00B54B01">
        <w:rPr>
          <w:rFonts w:asciiTheme="minorHAnsi" w:hAnsiTheme="minorHAnsi" w:cstheme="minorHAnsi"/>
          <w:color w:val="000000" w:themeColor="text1"/>
          <w:sz w:val="22"/>
          <w:szCs w:val="22"/>
        </w:rPr>
        <w:t>Spejchalem</w:t>
      </w:r>
      <w:proofErr w:type="spellEnd"/>
      <w:r w:rsidRPr="00B54B01">
        <w:rPr>
          <w:rFonts w:asciiTheme="minorHAnsi" w:hAnsiTheme="minorHAnsi" w:cstheme="minorHAnsi"/>
          <w:color w:val="000000" w:themeColor="text1"/>
          <w:sz w:val="22"/>
          <w:szCs w:val="22"/>
        </w:rPr>
        <w:t xml:space="preserve">, </w:t>
      </w:r>
      <w:r w:rsidR="00C36308" w:rsidRPr="00B54B01">
        <w:rPr>
          <w:rFonts w:asciiTheme="minorHAnsi" w:hAnsiTheme="minorHAnsi" w:cstheme="minorHAnsi"/>
          <w:color w:val="000000" w:themeColor="text1"/>
          <w:sz w:val="22"/>
          <w:szCs w:val="22"/>
        </w:rPr>
        <w:t>ředitelem územní památkové správy NPÚ v Praze</w:t>
      </w:r>
      <w:r w:rsidR="00C70900" w:rsidRPr="00B54B01">
        <w:rPr>
          <w:rFonts w:asciiTheme="minorHAnsi" w:hAnsiTheme="minorHAnsi" w:cstheme="minorHAnsi"/>
          <w:color w:val="000000" w:themeColor="text1"/>
          <w:sz w:val="22"/>
          <w:szCs w:val="22"/>
        </w:rPr>
        <w:fldChar w:fldCharType="begin"/>
      </w:r>
      <w:r w:rsidRPr="00B54B01">
        <w:rPr>
          <w:rFonts w:asciiTheme="minorHAnsi" w:hAnsiTheme="minorHAnsi" w:cstheme="minorHAnsi"/>
          <w:color w:val="000000" w:themeColor="text1"/>
          <w:sz w:val="22"/>
          <w:szCs w:val="22"/>
        </w:rPr>
        <w:instrText xml:space="preserve"> AUTOTEXTLIST  \s 1  \* MERGEFORMAT </w:instrText>
      </w:r>
      <w:r w:rsidR="00C70900" w:rsidRPr="00B54B01">
        <w:rPr>
          <w:rFonts w:asciiTheme="minorHAnsi" w:hAnsiTheme="minorHAnsi" w:cstheme="minorHAnsi"/>
          <w:color w:val="000000" w:themeColor="text1"/>
          <w:sz w:val="22"/>
          <w:szCs w:val="22"/>
        </w:rPr>
        <w:fldChar w:fldCharType="end"/>
      </w:r>
      <w:r w:rsidR="00C70900" w:rsidRPr="00B54B01">
        <w:rPr>
          <w:rFonts w:asciiTheme="minorHAnsi" w:hAnsiTheme="minorHAnsi" w:cstheme="minorHAnsi"/>
          <w:color w:val="000000" w:themeColor="text1"/>
          <w:sz w:val="22"/>
          <w:szCs w:val="22"/>
        </w:rPr>
        <w:fldChar w:fldCharType="begin"/>
      </w:r>
      <w:r w:rsidRPr="00B54B01">
        <w:rPr>
          <w:rFonts w:asciiTheme="minorHAnsi" w:hAnsiTheme="minorHAnsi" w:cstheme="minorHAnsi"/>
          <w:color w:val="000000" w:themeColor="text1"/>
          <w:sz w:val="22"/>
          <w:szCs w:val="22"/>
        </w:rPr>
        <w:instrText xml:space="preserve"> AUTOTEXTLIST   \* MERGEFORMAT </w:instrText>
      </w:r>
      <w:r w:rsidR="00C70900" w:rsidRPr="00B54B01">
        <w:rPr>
          <w:rFonts w:asciiTheme="minorHAnsi" w:hAnsiTheme="minorHAnsi" w:cstheme="minorHAnsi"/>
          <w:color w:val="000000" w:themeColor="text1"/>
          <w:sz w:val="22"/>
          <w:szCs w:val="22"/>
        </w:rPr>
        <w:fldChar w:fldCharType="end"/>
      </w:r>
    </w:p>
    <w:p w:rsidR="00000D53" w:rsidRPr="00202AE1" w:rsidRDefault="00000D53" w:rsidP="00000D53">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bankovní spojení: </w:t>
      </w:r>
      <w:r w:rsidR="00A27B5F">
        <w:rPr>
          <w:rFonts w:asciiTheme="minorHAnsi" w:hAnsiTheme="minorHAnsi" w:cstheme="minorHAnsi"/>
          <w:color w:val="000000" w:themeColor="text1"/>
          <w:sz w:val="22"/>
          <w:szCs w:val="22"/>
        </w:rPr>
        <w:t>XXXX</w:t>
      </w:r>
    </w:p>
    <w:p w:rsidR="00C56250" w:rsidRPr="00202AE1" w:rsidRDefault="00C56250" w:rsidP="00C56250">
      <w:pPr>
        <w:rPr>
          <w:rFonts w:asciiTheme="minorHAnsi" w:hAnsiTheme="minorHAnsi" w:cstheme="minorHAnsi"/>
          <w:color w:val="000000" w:themeColor="text1"/>
          <w:sz w:val="22"/>
          <w:szCs w:val="22"/>
        </w:rPr>
      </w:pP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b/>
          <w:bCs/>
          <w:color w:val="000000" w:themeColor="text1"/>
          <w:sz w:val="22"/>
          <w:szCs w:val="22"/>
        </w:rPr>
        <w:t>Doručovací adresa:</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Národní památkový ústav, </w:t>
      </w:r>
      <w:r w:rsidR="00C36308" w:rsidRPr="00B54B01">
        <w:rPr>
          <w:rFonts w:asciiTheme="minorHAnsi" w:hAnsiTheme="minorHAnsi" w:cstheme="minorHAnsi"/>
          <w:color w:val="000000" w:themeColor="text1"/>
          <w:sz w:val="22"/>
          <w:szCs w:val="22"/>
        </w:rPr>
        <w:t>územní památková správa v Praze, Sabinova 373/5</w:t>
      </w:r>
      <w:r w:rsidR="00B54B01">
        <w:rPr>
          <w:rFonts w:asciiTheme="minorHAnsi" w:hAnsiTheme="minorHAnsi" w:cstheme="minorHAnsi"/>
          <w:color w:val="000000" w:themeColor="text1"/>
          <w:sz w:val="22"/>
          <w:szCs w:val="22"/>
        </w:rPr>
        <w:t>,</w:t>
      </w:r>
      <w:r w:rsidR="00C36308" w:rsidRPr="00B54B01">
        <w:rPr>
          <w:rFonts w:asciiTheme="minorHAnsi" w:hAnsiTheme="minorHAnsi" w:cstheme="minorHAnsi"/>
          <w:color w:val="000000" w:themeColor="text1"/>
          <w:sz w:val="22"/>
          <w:szCs w:val="22"/>
        </w:rPr>
        <w:t xml:space="preserve"> Praha 3- Ži</w:t>
      </w:r>
      <w:r w:rsidR="00C4709F" w:rsidRPr="00B54B01">
        <w:rPr>
          <w:rFonts w:asciiTheme="minorHAnsi" w:hAnsiTheme="minorHAnsi" w:cstheme="minorHAnsi"/>
          <w:color w:val="000000" w:themeColor="text1"/>
          <w:sz w:val="22"/>
          <w:szCs w:val="22"/>
        </w:rPr>
        <w:t>ž</w:t>
      </w:r>
      <w:r w:rsidR="00C36308" w:rsidRPr="00B54B01">
        <w:rPr>
          <w:rFonts w:asciiTheme="minorHAnsi" w:hAnsiTheme="minorHAnsi" w:cstheme="minorHAnsi"/>
          <w:color w:val="000000" w:themeColor="text1"/>
          <w:sz w:val="22"/>
          <w:szCs w:val="22"/>
        </w:rPr>
        <w:t>kov</w:t>
      </w:r>
    </w:p>
    <w:p w:rsidR="00C56250" w:rsidRPr="00B54B01" w:rsidRDefault="00C36308"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Osoba oprávněná jednat ve věcech technických: </w:t>
      </w:r>
      <w:r w:rsidR="00A27B5F">
        <w:rPr>
          <w:rFonts w:asciiTheme="minorHAnsi" w:hAnsiTheme="minorHAnsi" w:cstheme="minorHAnsi"/>
          <w:color w:val="000000" w:themeColor="text1"/>
          <w:sz w:val="22"/>
          <w:szCs w:val="22"/>
        </w:rPr>
        <w:t>XXXX</w:t>
      </w:r>
      <w:r w:rsidRPr="00B54B01">
        <w:rPr>
          <w:rFonts w:asciiTheme="minorHAnsi" w:hAnsiTheme="minorHAnsi" w:cstheme="minorHAnsi"/>
          <w:color w:val="000000" w:themeColor="text1"/>
          <w:sz w:val="22"/>
          <w:szCs w:val="22"/>
        </w:rPr>
        <w:t xml:space="preserve"> </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tel.: </w:t>
      </w:r>
      <w:r w:rsidR="00A27B5F">
        <w:rPr>
          <w:rFonts w:asciiTheme="minorHAnsi" w:hAnsiTheme="minorHAnsi" w:cstheme="minorHAnsi"/>
          <w:color w:val="000000" w:themeColor="text1"/>
          <w:sz w:val="22"/>
          <w:szCs w:val="22"/>
        </w:rPr>
        <w:t>XXXX</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(dále jen „</w:t>
      </w:r>
      <w:r w:rsidR="00F66072" w:rsidRPr="00B54B01">
        <w:rPr>
          <w:rFonts w:asciiTheme="minorHAnsi" w:hAnsiTheme="minorHAnsi" w:cstheme="minorHAnsi"/>
          <w:b/>
          <w:color w:val="000000" w:themeColor="text1"/>
          <w:sz w:val="22"/>
          <w:szCs w:val="22"/>
        </w:rPr>
        <w:t>K</w:t>
      </w:r>
      <w:r w:rsidR="00D447E9" w:rsidRPr="00B54B01">
        <w:rPr>
          <w:rFonts w:asciiTheme="minorHAnsi" w:hAnsiTheme="minorHAnsi" w:cstheme="minorHAnsi"/>
          <w:b/>
          <w:color w:val="000000" w:themeColor="text1"/>
          <w:sz w:val="22"/>
          <w:szCs w:val="22"/>
        </w:rPr>
        <w:t>upující</w:t>
      </w:r>
      <w:r w:rsidRPr="00B54B01">
        <w:rPr>
          <w:rFonts w:asciiTheme="minorHAnsi" w:hAnsiTheme="minorHAnsi" w:cstheme="minorHAnsi"/>
          <w:color w:val="000000" w:themeColor="text1"/>
          <w:sz w:val="22"/>
          <w:szCs w:val="22"/>
        </w:rPr>
        <w:t>“)</w:t>
      </w:r>
    </w:p>
    <w:p w:rsidR="00C56250" w:rsidRPr="00B54B01" w:rsidRDefault="00C56250" w:rsidP="00C56250">
      <w:pPr>
        <w:rPr>
          <w:rFonts w:asciiTheme="minorHAnsi" w:hAnsiTheme="minorHAnsi" w:cstheme="minorHAnsi"/>
          <w:color w:val="000000" w:themeColor="text1"/>
          <w:sz w:val="22"/>
          <w:szCs w:val="22"/>
        </w:rPr>
      </w:pP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a</w:t>
      </w:r>
    </w:p>
    <w:p w:rsidR="00C56250" w:rsidRPr="00B54B01" w:rsidRDefault="00C56250" w:rsidP="00C56250">
      <w:pPr>
        <w:rPr>
          <w:rFonts w:asciiTheme="minorHAnsi" w:hAnsiTheme="minorHAnsi" w:cstheme="minorHAnsi"/>
          <w:color w:val="000000" w:themeColor="text1"/>
          <w:sz w:val="22"/>
          <w:szCs w:val="22"/>
        </w:rPr>
      </w:pPr>
    </w:p>
    <w:p w:rsidR="00C56250" w:rsidRPr="00B54B01" w:rsidRDefault="0000055A" w:rsidP="00C56250">
      <w:pPr>
        <w:rPr>
          <w:rFonts w:asciiTheme="minorHAnsi" w:hAnsiTheme="minorHAnsi" w:cstheme="minorHAnsi"/>
          <w:b/>
          <w:color w:val="000000" w:themeColor="text1"/>
          <w:sz w:val="22"/>
          <w:szCs w:val="22"/>
        </w:rPr>
      </w:pPr>
      <w:r w:rsidRPr="00B54B01">
        <w:rPr>
          <w:rFonts w:asciiTheme="minorHAnsi" w:hAnsiTheme="minorHAnsi" w:cstheme="minorHAnsi"/>
          <w:b/>
          <w:color w:val="000000" w:themeColor="text1"/>
          <w:sz w:val="22"/>
          <w:szCs w:val="22"/>
        </w:rPr>
        <w:t>TBA Plastové obaly s.r.o.</w:t>
      </w:r>
    </w:p>
    <w:p w:rsidR="00C56250" w:rsidRPr="00B54B01" w:rsidRDefault="00C56250" w:rsidP="00C56250">
      <w:pPr>
        <w:rPr>
          <w:rFonts w:asciiTheme="minorHAnsi" w:hAnsiTheme="minorHAnsi" w:cstheme="minorHAnsi"/>
          <w:b/>
          <w:color w:val="000000" w:themeColor="text1"/>
          <w:sz w:val="22"/>
          <w:szCs w:val="22"/>
        </w:rPr>
      </w:pPr>
      <w:r w:rsidRPr="00B54B01">
        <w:rPr>
          <w:rFonts w:asciiTheme="minorHAnsi" w:hAnsiTheme="minorHAnsi" w:cstheme="minorHAnsi"/>
          <w:b/>
          <w:color w:val="000000" w:themeColor="text1"/>
          <w:sz w:val="22"/>
          <w:szCs w:val="22"/>
        </w:rPr>
        <w:t>zapsaný/á v obchodní rejstříku vedené</w:t>
      </w:r>
      <w:r w:rsidR="0000055A" w:rsidRPr="00B54B01">
        <w:rPr>
          <w:rFonts w:asciiTheme="minorHAnsi" w:hAnsiTheme="minorHAnsi" w:cstheme="minorHAnsi"/>
          <w:b/>
          <w:color w:val="000000" w:themeColor="text1"/>
          <w:sz w:val="22"/>
          <w:szCs w:val="22"/>
        </w:rPr>
        <w:t>ho Krajským soudem v Hradci Králové</w:t>
      </w:r>
      <w:r w:rsidRPr="00B54B01">
        <w:rPr>
          <w:rFonts w:asciiTheme="minorHAnsi" w:hAnsiTheme="minorHAnsi" w:cstheme="minorHAnsi"/>
          <w:b/>
          <w:color w:val="000000" w:themeColor="text1"/>
          <w:sz w:val="22"/>
          <w:szCs w:val="22"/>
        </w:rPr>
        <w:t>, v</w:t>
      </w:r>
      <w:r w:rsidR="0000055A" w:rsidRPr="00B54B01">
        <w:rPr>
          <w:rFonts w:asciiTheme="minorHAnsi" w:hAnsiTheme="minorHAnsi" w:cstheme="minorHAnsi"/>
          <w:b/>
          <w:color w:val="000000" w:themeColor="text1"/>
          <w:sz w:val="22"/>
          <w:szCs w:val="22"/>
        </w:rPr>
        <w:t> </w:t>
      </w:r>
      <w:r w:rsidRPr="00B54B01">
        <w:rPr>
          <w:rFonts w:asciiTheme="minorHAnsi" w:hAnsiTheme="minorHAnsi" w:cstheme="minorHAnsi"/>
          <w:b/>
          <w:color w:val="000000" w:themeColor="text1"/>
          <w:sz w:val="22"/>
          <w:szCs w:val="22"/>
        </w:rPr>
        <w:t>oddíl</w:t>
      </w:r>
      <w:r w:rsidR="0000055A" w:rsidRPr="00B54B01">
        <w:rPr>
          <w:rFonts w:asciiTheme="minorHAnsi" w:hAnsiTheme="minorHAnsi" w:cstheme="minorHAnsi"/>
          <w:b/>
          <w:color w:val="000000" w:themeColor="text1"/>
          <w:sz w:val="22"/>
          <w:szCs w:val="22"/>
        </w:rPr>
        <w:t xml:space="preserve"> C</w:t>
      </w:r>
      <w:r w:rsidRPr="00B54B01">
        <w:rPr>
          <w:rFonts w:asciiTheme="minorHAnsi" w:hAnsiTheme="minorHAnsi" w:cstheme="minorHAnsi"/>
          <w:b/>
          <w:color w:val="000000" w:themeColor="text1"/>
          <w:sz w:val="22"/>
          <w:szCs w:val="22"/>
        </w:rPr>
        <w:t>, vložka</w:t>
      </w:r>
      <w:r w:rsidR="0000055A" w:rsidRPr="00B54B01">
        <w:rPr>
          <w:rFonts w:asciiTheme="minorHAnsi" w:hAnsiTheme="minorHAnsi" w:cstheme="minorHAnsi"/>
          <w:b/>
          <w:color w:val="000000" w:themeColor="text1"/>
          <w:sz w:val="22"/>
          <w:szCs w:val="22"/>
        </w:rPr>
        <w:t xml:space="preserve"> 23760</w:t>
      </w:r>
    </w:p>
    <w:p w:rsidR="00D41D41" w:rsidRPr="00B54B01" w:rsidRDefault="00D41D41" w:rsidP="00D41D41">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IČO:</w:t>
      </w:r>
      <w:r w:rsidR="00573D85">
        <w:rPr>
          <w:rFonts w:asciiTheme="minorHAnsi" w:hAnsiTheme="minorHAnsi" w:cstheme="minorHAnsi"/>
          <w:color w:val="000000" w:themeColor="text1"/>
          <w:sz w:val="22"/>
          <w:szCs w:val="22"/>
        </w:rPr>
        <w:t xml:space="preserve"> </w:t>
      </w:r>
      <w:r w:rsidR="0000055A" w:rsidRPr="00B54B01">
        <w:rPr>
          <w:rFonts w:asciiTheme="minorHAnsi" w:hAnsiTheme="minorHAnsi" w:cstheme="minorHAnsi"/>
          <w:color w:val="000000" w:themeColor="text1"/>
          <w:sz w:val="22"/>
          <w:szCs w:val="22"/>
        </w:rPr>
        <w:t>27518949</w:t>
      </w:r>
      <w:r w:rsidRPr="00B54B01">
        <w:rPr>
          <w:rFonts w:asciiTheme="minorHAnsi" w:hAnsiTheme="minorHAnsi" w:cstheme="minorHAnsi"/>
          <w:color w:val="000000" w:themeColor="text1"/>
          <w:sz w:val="22"/>
          <w:szCs w:val="22"/>
        </w:rPr>
        <w:t>, DIČ:</w:t>
      </w:r>
      <w:r w:rsidR="00573D85">
        <w:rPr>
          <w:rFonts w:asciiTheme="minorHAnsi" w:hAnsiTheme="minorHAnsi" w:cstheme="minorHAnsi"/>
          <w:color w:val="000000" w:themeColor="text1"/>
          <w:sz w:val="22"/>
          <w:szCs w:val="22"/>
        </w:rPr>
        <w:t xml:space="preserve"> </w:t>
      </w:r>
      <w:r w:rsidR="0000055A" w:rsidRPr="00B54B01">
        <w:rPr>
          <w:rFonts w:asciiTheme="minorHAnsi" w:hAnsiTheme="minorHAnsi" w:cstheme="minorHAnsi"/>
          <w:color w:val="000000" w:themeColor="text1"/>
          <w:sz w:val="22"/>
          <w:szCs w:val="22"/>
        </w:rPr>
        <w:t>CZ27518949</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se sídlem: </w:t>
      </w:r>
      <w:proofErr w:type="gramStart"/>
      <w:r w:rsidR="00C4709F" w:rsidRPr="00B54B01">
        <w:rPr>
          <w:rFonts w:asciiTheme="minorHAnsi" w:hAnsiTheme="minorHAnsi" w:cstheme="minorHAnsi"/>
          <w:color w:val="000000" w:themeColor="text1"/>
          <w:sz w:val="22"/>
          <w:szCs w:val="22"/>
        </w:rPr>
        <w:t>Věž</w:t>
      </w:r>
      <w:r w:rsidR="00B046C4">
        <w:rPr>
          <w:rFonts w:asciiTheme="minorHAnsi" w:hAnsiTheme="minorHAnsi" w:cstheme="minorHAnsi"/>
          <w:color w:val="000000" w:themeColor="text1"/>
          <w:sz w:val="22"/>
          <w:szCs w:val="22"/>
        </w:rPr>
        <w:t xml:space="preserve"> </w:t>
      </w:r>
      <w:r w:rsidR="00C4709F" w:rsidRPr="00B54B01">
        <w:rPr>
          <w:rFonts w:asciiTheme="minorHAnsi" w:hAnsiTheme="minorHAnsi" w:cstheme="minorHAnsi"/>
          <w:color w:val="000000" w:themeColor="text1"/>
          <w:sz w:val="22"/>
          <w:szCs w:val="22"/>
        </w:rPr>
        <w:t xml:space="preserve">- </w:t>
      </w:r>
      <w:r w:rsidR="0000055A" w:rsidRPr="00B54B01">
        <w:rPr>
          <w:rFonts w:asciiTheme="minorHAnsi" w:hAnsiTheme="minorHAnsi" w:cstheme="minorHAnsi"/>
          <w:color w:val="000000" w:themeColor="text1"/>
          <w:sz w:val="22"/>
          <w:szCs w:val="22"/>
        </w:rPr>
        <w:t>Leština</w:t>
      </w:r>
      <w:proofErr w:type="gramEnd"/>
      <w:r w:rsidR="0000055A" w:rsidRPr="00B54B01">
        <w:rPr>
          <w:rFonts w:asciiTheme="minorHAnsi" w:hAnsiTheme="minorHAnsi" w:cstheme="minorHAnsi"/>
          <w:color w:val="000000" w:themeColor="text1"/>
          <w:sz w:val="22"/>
          <w:szCs w:val="22"/>
        </w:rPr>
        <w:t xml:space="preserve"> 45</w:t>
      </w:r>
      <w:r w:rsidR="00B54B01">
        <w:rPr>
          <w:rFonts w:asciiTheme="minorHAnsi" w:hAnsiTheme="minorHAnsi" w:cstheme="minorHAnsi"/>
          <w:color w:val="000000" w:themeColor="text1"/>
          <w:sz w:val="22"/>
          <w:szCs w:val="22"/>
        </w:rPr>
        <w:t>,</w:t>
      </w:r>
      <w:r w:rsidR="0000055A" w:rsidRPr="00B54B01">
        <w:rPr>
          <w:rFonts w:asciiTheme="minorHAnsi" w:hAnsiTheme="minorHAnsi" w:cstheme="minorHAnsi"/>
          <w:color w:val="000000" w:themeColor="text1"/>
          <w:sz w:val="22"/>
          <w:szCs w:val="22"/>
        </w:rPr>
        <w:t xml:space="preserve"> 580</w:t>
      </w:r>
      <w:r w:rsidR="00C4709F" w:rsidRPr="00B54B01">
        <w:rPr>
          <w:rFonts w:asciiTheme="minorHAnsi" w:hAnsiTheme="minorHAnsi" w:cstheme="minorHAnsi"/>
          <w:color w:val="000000" w:themeColor="text1"/>
          <w:sz w:val="22"/>
          <w:szCs w:val="22"/>
        </w:rPr>
        <w:t xml:space="preserve"> </w:t>
      </w:r>
      <w:r w:rsidR="0000055A" w:rsidRPr="00B54B01">
        <w:rPr>
          <w:rFonts w:asciiTheme="minorHAnsi" w:hAnsiTheme="minorHAnsi" w:cstheme="minorHAnsi"/>
          <w:color w:val="000000" w:themeColor="text1"/>
          <w:sz w:val="22"/>
          <w:szCs w:val="22"/>
        </w:rPr>
        <w:t>01 Havlíčk</w:t>
      </w:r>
      <w:r w:rsidR="00B54B01">
        <w:rPr>
          <w:rFonts w:asciiTheme="minorHAnsi" w:hAnsiTheme="minorHAnsi" w:cstheme="minorHAnsi"/>
          <w:color w:val="000000" w:themeColor="text1"/>
          <w:sz w:val="22"/>
          <w:szCs w:val="22"/>
        </w:rPr>
        <w:t>ů</w:t>
      </w:r>
      <w:r w:rsidR="0000055A" w:rsidRPr="00B54B01">
        <w:rPr>
          <w:rFonts w:asciiTheme="minorHAnsi" w:hAnsiTheme="minorHAnsi" w:cstheme="minorHAnsi"/>
          <w:color w:val="000000" w:themeColor="text1"/>
          <w:sz w:val="22"/>
          <w:szCs w:val="22"/>
        </w:rPr>
        <w:t xml:space="preserve">v Brod </w:t>
      </w:r>
    </w:p>
    <w:p w:rsidR="00C56250" w:rsidRPr="00B54B0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zastoupen:</w:t>
      </w:r>
      <w:r w:rsidR="00C4709F" w:rsidRPr="00B54B01">
        <w:rPr>
          <w:rFonts w:asciiTheme="minorHAnsi" w:hAnsiTheme="minorHAnsi" w:cstheme="minorHAnsi"/>
          <w:color w:val="000000" w:themeColor="text1"/>
          <w:sz w:val="22"/>
          <w:szCs w:val="22"/>
        </w:rPr>
        <w:t xml:space="preserve"> Petr </w:t>
      </w:r>
      <w:proofErr w:type="gramStart"/>
      <w:r w:rsidR="00C4709F" w:rsidRPr="00B54B01">
        <w:rPr>
          <w:rFonts w:asciiTheme="minorHAnsi" w:hAnsiTheme="minorHAnsi" w:cstheme="minorHAnsi"/>
          <w:color w:val="000000" w:themeColor="text1"/>
          <w:sz w:val="22"/>
          <w:szCs w:val="22"/>
        </w:rPr>
        <w:t>Kříž - jednatel</w:t>
      </w:r>
      <w:proofErr w:type="gramEnd"/>
    </w:p>
    <w:p w:rsidR="00847E69" w:rsidRPr="00B54B01" w:rsidRDefault="00847E69"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 xml:space="preserve">bankovní spojení: </w:t>
      </w:r>
      <w:r w:rsidR="00A27B5F">
        <w:rPr>
          <w:rFonts w:asciiTheme="minorHAnsi" w:hAnsiTheme="minorHAnsi" w:cstheme="minorHAnsi"/>
          <w:color w:val="000000" w:themeColor="text1"/>
          <w:sz w:val="22"/>
          <w:szCs w:val="22"/>
        </w:rPr>
        <w:t>XXXX</w:t>
      </w:r>
    </w:p>
    <w:p w:rsidR="00C56250" w:rsidRPr="00202AE1" w:rsidRDefault="00C56250" w:rsidP="00C56250">
      <w:pPr>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(dále jen „</w:t>
      </w:r>
      <w:r w:rsidR="00F66072" w:rsidRPr="00B54B01">
        <w:rPr>
          <w:rFonts w:asciiTheme="minorHAnsi" w:hAnsiTheme="minorHAnsi" w:cstheme="minorHAnsi"/>
          <w:b/>
          <w:color w:val="000000" w:themeColor="text1"/>
          <w:sz w:val="22"/>
          <w:szCs w:val="22"/>
        </w:rPr>
        <w:t>P</w:t>
      </w:r>
      <w:r w:rsidR="00D447E9" w:rsidRPr="00B54B01">
        <w:rPr>
          <w:rFonts w:asciiTheme="minorHAnsi" w:hAnsiTheme="minorHAnsi" w:cstheme="minorHAnsi"/>
          <w:b/>
          <w:color w:val="000000" w:themeColor="text1"/>
          <w:sz w:val="22"/>
          <w:szCs w:val="22"/>
        </w:rPr>
        <w:t>rodávající</w:t>
      </w:r>
      <w:r w:rsidRPr="00B54B01">
        <w:rPr>
          <w:rFonts w:asciiTheme="minorHAnsi" w:hAnsiTheme="minorHAnsi" w:cstheme="minorHAnsi"/>
          <w:color w:val="000000" w:themeColor="text1"/>
          <w:sz w:val="22"/>
          <w:szCs w:val="22"/>
        </w:rPr>
        <w:t>“)</w:t>
      </w:r>
    </w:p>
    <w:p w:rsidR="00C56250" w:rsidRDefault="00C56250" w:rsidP="00C56250">
      <w:pPr>
        <w:rPr>
          <w:rFonts w:asciiTheme="minorHAnsi" w:hAnsiTheme="minorHAnsi" w:cstheme="minorHAnsi"/>
          <w:color w:val="000000" w:themeColor="text1"/>
          <w:sz w:val="22"/>
          <w:szCs w:val="22"/>
        </w:rPr>
      </w:pPr>
    </w:p>
    <w:p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rsidR="000C30F8" w:rsidRPr="00202AE1" w:rsidRDefault="000C30F8" w:rsidP="00C56250">
      <w:pPr>
        <w:rPr>
          <w:rFonts w:asciiTheme="minorHAnsi" w:hAnsiTheme="minorHAnsi" w:cstheme="minorHAnsi"/>
          <w:color w:val="000000" w:themeColor="text1"/>
          <w:sz w:val="22"/>
          <w:szCs w:val="22"/>
        </w:rPr>
      </w:pPr>
    </w:p>
    <w:p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rsidR="002036BC" w:rsidRPr="00202AE1" w:rsidRDefault="002036BC" w:rsidP="00C56250">
      <w:pPr>
        <w:pStyle w:val="Normln0"/>
        <w:jc w:val="center"/>
        <w:rPr>
          <w:rFonts w:asciiTheme="minorHAnsi" w:hAnsiTheme="minorHAnsi" w:cstheme="minorHAnsi"/>
          <w:color w:val="000000" w:themeColor="text1"/>
          <w:szCs w:val="22"/>
        </w:rPr>
      </w:pPr>
    </w:p>
    <w:p w:rsidR="006909AC" w:rsidRPr="00202AE1" w:rsidRDefault="006909AC" w:rsidP="00BD2D62">
      <w:pPr>
        <w:pStyle w:val="Normln0"/>
        <w:jc w:val="center"/>
        <w:rPr>
          <w:rFonts w:asciiTheme="minorHAnsi" w:hAnsiTheme="minorHAnsi" w:cstheme="minorHAnsi"/>
          <w:b/>
          <w:color w:val="000000" w:themeColor="text1"/>
          <w:szCs w:val="22"/>
        </w:rPr>
      </w:pPr>
    </w:p>
    <w:p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rsidR="00BD2D62" w:rsidRPr="00202AE1" w:rsidRDefault="00BD2D62" w:rsidP="00BD2D62">
      <w:pPr>
        <w:pStyle w:val="Normln0"/>
        <w:jc w:val="center"/>
        <w:rPr>
          <w:rFonts w:asciiTheme="minorHAnsi" w:hAnsiTheme="minorHAnsi" w:cstheme="minorHAnsi"/>
          <w:b/>
          <w:color w:val="000000" w:themeColor="text1"/>
          <w:szCs w:val="22"/>
        </w:rPr>
      </w:pPr>
    </w:p>
    <w:p w:rsidR="00FD66C6" w:rsidRPr="00202AE1" w:rsidRDefault="00FD66C6" w:rsidP="00BD2D62">
      <w:pPr>
        <w:pStyle w:val="Normln0"/>
        <w:jc w:val="center"/>
        <w:rPr>
          <w:rFonts w:asciiTheme="minorHAnsi" w:hAnsiTheme="minorHAnsi" w:cstheme="minorHAnsi"/>
          <w:b/>
          <w:color w:val="000000" w:themeColor="text1"/>
          <w:szCs w:val="22"/>
        </w:rPr>
      </w:pPr>
    </w:p>
    <w:p w:rsidR="00DD623A" w:rsidRPr="00B54B0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B54B01">
        <w:rPr>
          <w:rFonts w:asciiTheme="minorHAnsi" w:hAnsiTheme="minorHAnsi" w:cstheme="minorHAnsi"/>
          <w:color w:val="000000" w:themeColor="text1"/>
          <w:sz w:val="22"/>
          <w:szCs w:val="22"/>
        </w:rPr>
        <w:t>Předmět smlouvy</w:t>
      </w:r>
    </w:p>
    <w:p w:rsidR="00202AE1" w:rsidRPr="00B54B0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Předmětem plnění této smlouvy je dodávka </w:t>
      </w:r>
      <w:r w:rsidR="00640C99" w:rsidRPr="00B54B01">
        <w:rPr>
          <w:rFonts w:asciiTheme="minorHAnsi" w:hAnsiTheme="minorHAnsi" w:cstheme="minorHAnsi"/>
          <w:sz w:val="22"/>
          <w:szCs w:val="22"/>
        </w:rPr>
        <w:t xml:space="preserve">Euro přepravek </w:t>
      </w:r>
      <w:r w:rsidRPr="00B54B01">
        <w:rPr>
          <w:rFonts w:asciiTheme="minorHAnsi" w:hAnsiTheme="minorHAnsi" w:cstheme="minorHAnsi"/>
          <w:sz w:val="22"/>
          <w:szCs w:val="22"/>
        </w:rPr>
        <w:t>včetně dopravy do</w:t>
      </w:r>
      <w:r w:rsidR="00726FD9" w:rsidRPr="00B54B01">
        <w:rPr>
          <w:rFonts w:asciiTheme="minorHAnsi" w:hAnsiTheme="minorHAnsi" w:cstheme="minorHAnsi"/>
          <w:sz w:val="22"/>
          <w:szCs w:val="22"/>
        </w:rPr>
        <w:t> </w:t>
      </w:r>
      <w:r w:rsidR="002A649B" w:rsidRPr="00B54B01">
        <w:rPr>
          <w:rFonts w:asciiTheme="minorHAnsi" w:hAnsiTheme="minorHAnsi" w:cstheme="minorHAnsi"/>
          <w:sz w:val="22"/>
          <w:szCs w:val="22"/>
        </w:rPr>
        <w:t>M</w:t>
      </w:r>
      <w:r w:rsidRPr="00B54B01">
        <w:rPr>
          <w:rFonts w:asciiTheme="minorHAnsi" w:hAnsiTheme="minorHAnsi" w:cstheme="minorHAnsi"/>
          <w:sz w:val="22"/>
          <w:szCs w:val="22"/>
        </w:rPr>
        <w:t>ísta plnění (dále jen „</w:t>
      </w:r>
      <w:r w:rsidRPr="00B54B01">
        <w:rPr>
          <w:rFonts w:asciiTheme="minorHAnsi" w:hAnsiTheme="minorHAnsi" w:cstheme="minorHAnsi"/>
          <w:b/>
          <w:i/>
          <w:sz w:val="22"/>
          <w:szCs w:val="22"/>
        </w:rPr>
        <w:t>Předmět plnění</w:t>
      </w:r>
      <w:r w:rsidRPr="00B54B01">
        <w:rPr>
          <w:rFonts w:asciiTheme="minorHAnsi" w:hAnsiTheme="minorHAnsi" w:cstheme="minorHAnsi"/>
          <w:sz w:val="22"/>
          <w:szCs w:val="22"/>
        </w:rPr>
        <w:t xml:space="preserve">“). Předmět plnění je </w:t>
      </w:r>
      <w:r w:rsidR="006F44A2" w:rsidRPr="00B54B01">
        <w:rPr>
          <w:rFonts w:asciiTheme="minorHAnsi" w:hAnsiTheme="minorHAnsi" w:cstheme="minorHAnsi"/>
          <w:sz w:val="22"/>
          <w:szCs w:val="22"/>
        </w:rPr>
        <w:t>specifikov</w:t>
      </w:r>
      <w:r w:rsidR="00062623" w:rsidRPr="00B54B01">
        <w:rPr>
          <w:rFonts w:asciiTheme="minorHAnsi" w:hAnsiTheme="minorHAnsi" w:cstheme="minorHAnsi"/>
          <w:sz w:val="22"/>
          <w:szCs w:val="22"/>
        </w:rPr>
        <w:t>án</w:t>
      </w:r>
      <w:r w:rsidR="006F44A2" w:rsidRPr="00B54B01">
        <w:rPr>
          <w:rFonts w:asciiTheme="minorHAnsi" w:hAnsiTheme="minorHAnsi" w:cstheme="minorHAnsi"/>
          <w:sz w:val="22"/>
          <w:szCs w:val="22"/>
        </w:rPr>
        <w:t xml:space="preserve"> podrobněji v dalších částech této </w:t>
      </w:r>
      <w:r w:rsidR="00062623" w:rsidRPr="00B54B01">
        <w:rPr>
          <w:rFonts w:asciiTheme="minorHAnsi" w:hAnsiTheme="minorHAnsi" w:cstheme="minorHAnsi"/>
          <w:sz w:val="22"/>
          <w:szCs w:val="22"/>
        </w:rPr>
        <w:t>s</w:t>
      </w:r>
      <w:r w:rsidR="006F44A2" w:rsidRPr="00B54B01">
        <w:rPr>
          <w:rFonts w:asciiTheme="minorHAnsi" w:hAnsiTheme="minorHAnsi" w:cstheme="minorHAnsi"/>
          <w:sz w:val="22"/>
          <w:szCs w:val="22"/>
        </w:rPr>
        <w:t xml:space="preserve">mlouvy, zejména v Příloze </w:t>
      </w:r>
      <w:r w:rsidR="00062623" w:rsidRPr="00B54B01">
        <w:rPr>
          <w:rFonts w:asciiTheme="minorHAnsi" w:hAnsiTheme="minorHAnsi" w:cstheme="minorHAnsi"/>
          <w:sz w:val="22"/>
          <w:szCs w:val="22"/>
        </w:rPr>
        <w:t>1</w:t>
      </w:r>
      <w:r w:rsidR="0093164E" w:rsidRPr="00B54B01">
        <w:rPr>
          <w:rFonts w:asciiTheme="minorHAnsi" w:hAnsiTheme="minorHAnsi" w:cstheme="minorHAnsi"/>
          <w:sz w:val="22"/>
          <w:szCs w:val="22"/>
        </w:rPr>
        <w:t>:</w:t>
      </w:r>
      <w:r w:rsidR="006F44A2" w:rsidRPr="00B54B01">
        <w:rPr>
          <w:rFonts w:asciiTheme="minorHAnsi" w:hAnsiTheme="minorHAnsi" w:cstheme="minorHAnsi"/>
          <w:sz w:val="22"/>
          <w:szCs w:val="22"/>
        </w:rPr>
        <w:t xml:space="preserve"> </w:t>
      </w:r>
      <w:r w:rsidR="00E002CE" w:rsidRPr="00B54B01">
        <w:rPr>
          <w:rFonts w:asciiTheme="minorHAnsi" w:hAnsiTheme="minorHAnsi" w:cstheme="minorHAnsi"/>
          <w:sz w:val="22"/>
          <w:szCs w:val="22"/>
        </w:rPr>
        <w:t>Cenová nabídka TBA-P-11379</w:t>
      </w:r>
      <w:r w:rsidR="00062623" w:rsidRPr="00B54B01">
        <w:rPr>
          <w:rFonts w:asciiTheme="minorHAnsi" w:hAnsiTheme="minorHAnsi" w:cstheme="minorHAnsi"/>
          <w:sz w:val="22"/>
          <w:szCs w:val="22"/>
        </w:rPr>
        <w:t xml:space="preserve">. </w:t>
      </w:r>
    </w:p>
    <w:p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rsidR="00130D4D" w:rsidRPr="00573D85" w:rsidRDefault="00202AE1" w:rsidP="00573D85">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 xml:space="preserve">v případě prodlení jedné Smluvní strany </w:t>
      </w:r>
      <w:r w:rsidRPr="000C30F8">
        <w:rPr>
          <w:rFonts w:asciiTheme="minorHAnsi" w:hAnsiTheme="minorHAnsi" w:cstheme="minorHAnsi"/>
          <w:sz w:val="22"/>
          <w:szCs w:val="22"/>
        </w:rPr>
        <w:lastRenderedPageBreak/>
        <w:t>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B54B01" w:rsidRDefault="00202AE1" w:rsidP="00F6182A">
      <w:pPr>
        <w:pStyle w:val="Nadpis1"/>
        <w:numPr>
          <w:ilvl w:val="0"/>
          <w:numId w:val="2"/>
        </w:numPr>
        <w:spacing w:before="0" w:after="0"/>
        <w:ind w:left="714" w:hanging="357"/>
        <w:rPr>
          <w:rFonts w:asciiTheme="minorHAnsi" w:hAnsiTheme="minorHAnsi" w:cstheme="minorHAnsi"/>
          <w:sz w:val="22"/>
        </w:rPr>
      </w:pPr>
      <w:r w:rsidRPr="00B54B01">
        <w:rPr>
          <w:rFonts w:asciiTheme="minorHAnsi" w:hAnsiTheme="minorHAnsi" w:cstheme="minorHAnsi"/>
          <w:bCs w:val="0"/>
          <w:color w:val="000000" w:themeColor="text1"/>
          <w:sz w:val="22"/>
          <w:szCs w:val="22"/>
        </w:rPr>
        <w:t>Kupní cena a platební podmínky</w:t>
      </w:r>
    </w:p>
    <w:p w:rsidR="00202AE1" w:rsidRPr="00B54B0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Smluvní strany se dohodly, že cena Předmětu plnění </w:t>
      </w:r>
      <w:r w:rsidR="00736060" w:rsidRPr="00B54B01">
        <w:rPr>
          <w:rFonts w:asciiTheme="minorHAnsi" w:hAnsiTheme="minorHAnsi" w:cstheme="minorHAnsi"/>
          <w:sz w:val="22"/>
          <w:szCs w:val="22"/>
        </w:rPr>
        <w:t xml:space="preserve">je stanovena Prodávajícím na základě ocenění jednotlivých položek Předmětu plnění v příloze č. </w:t>
      </w:r>
      <w:r w:rsidR="00C4709F" w:rsidRPr="00B54B01">
        <w:rPr>
          <w:rFonts w:asciiTheme="minorHAnsi" w:hAnsiTheme="minorHAnsi" w:cstheme="minorHAnsi"/>
          <w:sz w:val="22"/>
          <w:szCs w:val="22"/>
        </w:rPr>
        <w:t>1</w:t>
      </w:r>
      <w:r w:rsidR="00736060" w:rsidRPr="00B54B01">
        <w:rPr>
          <w:rFonts w:asciiTheme="minorHAnsi" w:hAnsiTheme="minorHAnsi" w:cstheme="minorHAnsi"/>
          <w:sz w:val="22"/>
          <w:szCs w:val="22"/>
        </w:rPr>
        <w:t xml:space="preserve">: </w:t>
      </w:r>
      <w:r w:rsidR="00E002CE" w:rsidRPr="00B54B01">
        <w:rPr>
          <w:rFonts w:asciiTheme="minorHAnsi" w:hAnsiTheme="minorHAnsi" w:cstheme="minorHAnsi"/>
          <w:sz w:val="22"/>
          <w:szCs w:val="22"/>
        </w:rPr>
        <w:t>Cenová nabídka TBA-P-11379</w:t>
      </w:r>
      <w:r w:rsidR="00B54B01">
        <w:rPr>
          <w:rFonts w:asciiTheme="minorHAnsi" w:hAnsiTheme="minorHAnsi" w:cstheme="minorHAnsi"/>
          <w:sz w:val="22"/>
          <w:szCs w:val="22"/>
        </w:rPr>
        <w:t xml:space="preserve"> a</w:t>
      </w:r>
      <w:r w:rsidR="00736060" w:rsidRPr="00B54B01">
        <w:rPr>
          <w:rFonts w:asciiTheme="minorHAnsi" w:hAnsiTheme="minorHAnsi" w:cstheme="minorHAnsi"/>
          <w:sz w:val="22"/>
          <w:szCs w:val="22"/>
        </w:rPr>
        <w:t xml:space="preserve"> </w:t>
      </w:r>
      <w:r w:rsidRPr="00B54B01">
        <w:rPr>
          <w:rFonts w:asciiTheme="minorHAnsi" w:hAnsiTheme="minorHAnsi" w:cstheme="minorHAnsi"/>
          <w:sz w:val="22"/>
          <w:szCs w:val="22"/>
        </w:rPr>
        <w:t>činí:</w:t>
      </w:r>
    </w:p>
    <w:p w:rsidR="009A5D55" w:rsidRPr="00B54B01"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B54B01">
        <w:rPr>
          <w:rFonts w:asciiTheme="minorHAnsi" w:hAnsiTheme="minorHAnsi" w:cstheme="minorHAnsi"/>
          <w:sz w:val="22"/>
          <w:szCs w:val="22"/>
        </w:rPr>
        <w:t xml:space="preserve">celková výše </w:t>
      </w:r>
      <w:r w:rsidR="00C4709F" w:rsidRPr="00B54B01">
        <w:rPr>
          <w:rFonts w:asciiTheme="minorHAnsi" w:hAnsiTheme="minorHAnsi" w:cstheme="minorHAnsi"/>
          <w:sz w:val="22"/>
          <w:szCs w:val="22"/>
        </w:rPr>
        <w:t>75.363,60</w:t>
      </w:r>
      <w:r w:rsidRPr="00B54B01">
        <w:rPr>
          <w:rFonts w:asciiTheme="minorHAnsi" w:hAnsiTheme="minorHAnsi" w:cstheme="minorHAnsi"/>
          <w:sz w:val="22"/>
          <w:szCs w:val="22"/>
        </w:rPr>
        <w:t xml:space="preserve"> Kč („</w:t>
      </w:r>
      <w:r w:rsidRPr="00B54B01">
        <w:rPr>
          <w:rFonts w:asciiTheme="minorHAnsi" w:hAnsiTheme="minorHAnsi" w:cstheme="minorHAnsi"/>
          <w:b/>
          <w:i/>
          <w:sz w:val="22"/>
          <w:szCs w:val="22"/>
        </w:rPr>
        <w:t>Kupní cena</w:t>
      </w:r>
      <w:r w:rsidRPr="00B54B01">
        <w:rPr>
          <w:rFonts w:asciiTheme="minorHAnsi" w:hAnsiTheme="minorHAnsi" w:cstheme="minorHAnsi"/>
          <w:sz w:val="22"/>
          <w:szCs w:val="22"/>
        </w:rPr>
        <w:t>“)</w:t>
      </w:r>
    </w:p>
    <w:p w:rsidR="009A5D55" w:rsidRPr="00B54B01"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B54B01">
        <w:rPr>
          <w:rFonts w:asciiTheme="minorHAnsi" w:hAnsiTheme="minorHAnsi" w:cstheme="minorHAnsi"/>
          <w:sz w:val="22"/>
          <w:szCs w:val="22"/>
        </w:rPr>
        <w:t>Kupní cena nezahrnuje daň z přidané hodnoty (dále jen „</w:t>
      </w:r>
      <w:r w:rsidRPr="00B54B01">
        <w:rPr>
          <w:rFonts w:asciiTheme="minorHAnsi" w:hAnsiTheme="minorHAnsi" w:cstheme="minorHAnsi"/>
          <w:b/>
          <w:i/>
          <w:sz w:val="22"/>
          <w:szCs w:val="22"/>
        </w:rPr>
        <w:t>DPH</w:t>
      </w:r>
      <w:r w:rsidRPr="00B54B01">
        <w:rPr>
          <w:rFonts w:asciiTheme="minorHAnsi" w:hAnsiTheme="minorHAnsi" w:cstheme="minorHAnsi"/>
          <w:sz w:val="22"/>
          <w:szCs w:val="22"/>
        </w:rPr>
        <w:t>“)</w:t>
      </w:r>
    </w:p>
    <w:p w:rsidR="009A5D55" w:rsidRPr="00B54B01"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B54B01">
        <w:rPr>
          <w:rFonts w:asciiTheme="minorHAnsi" w:hAnsiTheme="minorHAnsi" w:cstheme="minorHAnsi"/>
          <w:sz w:val="22"/>
          <w:szCs w:val="22"/>
        </w:rPr>
        <w:t xml:space="preserve">celková výše </w:t>
      </w:r>
      <w:r w:rsidR="00C4709F" w:rsidRPr="00B54B01">
        <w:rPr>
          <w:rFonts w:asciiTheme="minorHAnsi" w:hAnsiTheme="minorHAnsi" w:cstheme="minorHAnsi"/>
          <w:sz w:val="22"/>
          <w:szCs w:val="22"/>
        </w:rPr>
        <w:t>91</w:t>
      </w:r>
      <w:r w:rsidR="009052B3" w:rsidRPr="00B54B01">
        <w:rPr>
          <w:rFonts w:asciiTheme="minorHAnsi" w:hAnsiTheme="minorHAnsi" w:cstheme="minorHAnsi"/>
          <w:sz w:val="22"/>
          <w:szCs w:val="22"/>
        </w:rPr>
        <w:t>.188,75</w:t>
      </w:r>
      <w:r w:rsidRPr="00B54B01">
        <w:rPr>
          <w:rFonts w:asciiTheme="minorHAnsi" w:hAnsiTheme="minorHAnsi" w:cstheme="minorHAnsi"/>
          <w:sz w:val="22"/>
          <w:szCs w:val="22"/>
        </w:rPr>
        <w:t xml:space="preserve"> Kč vč. DPH</w:t>
      </w:r>
    </w:p>
    <w:p w:rsidR="005144A3" w:rsidRPr="00B54B01"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B54B01">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rsidR="00AE1173" w:rsidRPr="00B54B01"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 xml:space="preserve">může být měněna v souvislosti s legislativní změnou sazby </w:t>
      </w:r>
      <w:r w:rsidR="00BC0EF3" w:rsidRPr="00B54B01">
        <w:rPr>
          <w:rFonts w:asciiTheme="minorHAnsi" w:eastAsia="Times New Roman" w:hAnsiTheme="minorHAnsi" w:cstheme="minorHAnsi"/>
          <w:sz w:val="22"/>
          <w:lang w:eastAsia="cs-CZ"/>
        </w:rPr>
        <w:t>DPH, a to o výši této legislativní změny sazby DPH.</w:t>
      </w:r>
    </w:p>
    <w:p w:rsidR="005144A3" w:rsidRPr="00B54B01"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Kupní cena </w:t>
      </w:r>
      <w:r w:rsidRPr="00B54B01">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 realizací dodávky, zejm.</w:t>
      </w:r>
      <w:r w:rsidRPr="00B54B01">
        <w:rPr>
          <w:rFonts w:asciiTheme="minorHAnsi" w:hAnsiTheme="minorHAnsi" w:cstheme="minorHAnsi"/>
          <w:sz w:val="22"/>
          <w:szCs w:val="22"/>
        </w:rPr>
        <w:t xml:space="preserve"> přiměřený zisk Prodávajícího, režijní náklady, náklady včetně dopravy do </w:t>
      </w:r>
      <w:r w:rsidR="00D00244" w:rsidRPr="00B54B01">
        <w:rPr>
          <w:rFonts w:asciiTheme="minorHAnsi" w:hAnsiTheme="minorHAnsi" w:cstheme="minorHAnsi"/>
          <w:sz w:val="22"/>
          <w:szCs w:val="22"/>
        </w:rPr>
        <w:t>M</w:t>
      </w:r>
      <w:r w:rsidRPr="00B54B01">
        <w:rPr>
          <w:rFonts w:asciiTheme="minorHAnsi" w:hAnsiTheme="minorHAnsi" w:cstheme="minorHAnsi"/>
          <w:sz w:val="22"/>
          <w:szCs w:val="22"/>
        </w:rPr>
        <w:t>ísta plnění</w:t>
      </w:r>
      <w:r w:rsidR="00D00244" w:rsidRPr="00B54B01">
        <w:rPr>
          <w:rFonts w:asciiTheme="minorHAnsi" w:hAnsiTheme="minorHAnsi" w:cstheme="minorHAnsi"/>
          <w:sz w:val="22"/>
          <w:szCs w:val="22"/>
        </w:rPr>
        <w:t>,</w:t>
      </w:r>
      <w:r w:rsidRPr="00B54B01">
        <w:rPr>
          <w:rFonts w:asciiTheme="minorHAnsi" w:hAnsiTheme="minorHAnsi" w:cstheme="minorHAnsi"/>
          <w:sz w:val="22"/>
          <w:szCs w:val="22"/>
        </w:rPr>
        <w:t xml:space="preserve"> recyklačních poplatků</w:t>
      </w:r>
      <w:r w:rsidR="00D00244" w:rsidRPr="00B54B01">
        <w:rPr>
          <w:rFonts w:asciiTheme="minorHAnsi" w:hAnsiTheme="minorHAnsi" w:cstheme="minorHAnsi"/>
          <w:sz w:val="22"/>
          <w:szCs w:val="22"/>
        </w:rPr>
        <w:t xml:space="preserve"> aj</w:t>
      </w:r>
      <w:r w:rsidRPr="00B54B01">
        <w:rPr>
          <w:rFonts w:asciiTheme="minorHAnsi" w:hAnsiTheme="minorHAnsi" w:cstheme="minorHAnsi"/>
          <w:sz w:val="22"/>
          <w:szCs w:val="22"/>
        </w:rPr>
        <w:t>. Prodávající na sebe přebírá nebezpečí změny okolností.</w:t>
      </w:r>
    </w:p>
    <w:p w:rsidR="00736060" w:rsidRPr="00B54B01"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Kupující </w:t>
      </w:r>
      <w:r w:rsidR="00736060" w:rsidRPr="00B54B01">
        <w:rPr>
          <w:rFonts w:asciiTheme="minorHAnsi" w:hAnsiTheme="minorHAnsi" w:cstheme="minorHAnsi"/>
          <w:sz w:val="22"/>
          <w:szCs w:val="22"/>
        </w:rPr>
        <w:t xml:space="preserve">neposkytuje zálohy na </w:t>
      </w:r>
      <w:r w:rsidRPr="00B54B01">
        <w:rPr>
          <w:rFonts w:asciiTheme="minorHAnsi" w:hAnsiTheme="minorHAnsi" w:cstheme="minorHAnsi"/>
          <w:sz w:val="22"/>
          <w:szCs w:val="22"/>
        </w:rPr>
        <w:t>Kupní cenu</w:t>
      </w:r>
      <w:r w:rsidR="00736060" w:rsidRPr="00B54B01">
        <w:rPr>
          <w:rFonts w:asciiTheme="minorHAnsi" w:hAnsiTheme="minorHAnsi" w:cstheme="minorHAnsi"/>
          <w:sz w:val="22"/>
          <w:szCs w:val="22"/>
        </w:rPr>
        <w:t>.</w:t>
      </w:r>
    </w:p>
    <w:p w:rsidR="00CA0FD2" w:rsidRPr="00B54B01" w:rsidRDefault="00202AE1" w:rsidP="00261323">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Kup</w:t>
      </w:r>
      <w:r w:rsidR="000B5599" w:rsidRPr="00B54B01">
        <w:rPr>
          <w:rFonts w:asciiTheme="minorHAnsi" w:hAnsiTheme="minorHAnsi" w:cstheme="minorHAnsi"/>
          <w:sz w:val="22"/>
          <w:szCs w:val="22"/>
        </w:rPr>
        <w:t>ní cena za Předmět plnění bude P</w:t>
      </w:r>
      <w:r w:rsidRPr="00B54B01">
        <w:rPr>
          <w:rFonts w:asciiTheme="minorHAnsi" w:hAnsiTheme="minorHAnsi" w:cstheme="minorHAnsi"/>
          <w:sz w:val="22"/>
          <w:szCs w:val="22"/>
        </w:rPr>
        <w:t xml:space="preserve">rodávajícím </w:t>
      </w:r>
      <w:r w:rsidR="001708E1" w:rsidRPr="00B54B01">
        <w:rPr>
          <w:rFonts w:asciiTheme="minorHAnsi" w:hAnsiTheme="minorHAnsi" w:cstheme="minorHAnsi"/>
          <w:sz w:val="22"/>
          <w:szCs w:val="22"/>
        </w:rPr>
        <w:t>účtována</w:t>
      </w:r>
      <w:r w:rsidRPr="00B54B01">
        <w:rPr>
          <w:rFonts w:asciiTheme="minorHAnsi" w:hAnsiTheme="minorHAnsi" w:cstheme="minorHAnsi"/>
          <w:sz w:val="22"/>
          <w:szCs w:val="22"/>
        </w:rPr>
        <w:t xml:space="preserve"> po řád</w:t>
      </w:r>
      <w:r w:rsidR="000B5599" w:rsidRPr="00B54B01">
        <w:rPr>
          <w:rFonts w:asciiTheme="minorHAnsi" w:hAnsiTheme="minorHAnsi" w:cstheme="minorHAnsi"/>
          <w:sz w:val="22"/>
          <w:szCs w:val="22"/>
        </w:rPr>
        <w:t xml:space="preserve">ném předání a převzetí </w:t>
      </w:r>
      <w:r w:rsidR="002A02C2" w:rsidRPr="00B54B01">
        <w:rPr>
          <w:rFonts w:asciiTheme="minorHAnsi" w:hAnsiTheme="minorHAnsi" w:cstheme="minorHAnsi"/>
          <w:sz w:val="22"/>
          <w:szCs w:val="22"/>
        </w:rPr>
        <w:t xml:space="preserve">Předmětu plnění </w:t>
      </w:r>
      <w:r w:rsidR="000B5599" w:rsidRPr="00B54B01">
        <w:rPr>
          <w:rFonts w:asciiTheme="minorHAnsi" w:hAnsiTheme="minorHAnsi" w:cstheme="minorHAnsi"/>
          <w:sz w:val="22"/>
          <w:szCs w:val="22"/>
        </w:rPr>
        <w:t>K</w:t>
      </w:r>
      <w:r w:rsidRPr="00B54B01">
        <w:rPr>
          <w:rFonts w:asciiTheme="minorHAnsi" w:hAnsiTheme="minorHAnsi" w:cstheme="minorHAnsi"/>
          <w:sz w:val="22"/>
          <w:szCs w:val="22"/>
        </w:rPr>
        <w:t xml:space="preserve">upujícím. </w:t>
      </w:r>
    </w:p>
    <w:p w:rsidR="00202AE1" w:rsidRPr="00B54B0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Faktura</w:t>
      </w:r>
      <w:r w:rsidR="00ED2DB8" w:rsidRPr="00B54B01">
        <w:rPr>
          <w:rFonts w:asciiTheme="minorHAnsi" w:hAnsiTheme="minorHAnsi" w:cstheme="minorHAnsi"/>
          <w:sz w:val="22"/>
          <w:szCs w:val="22"/>
        </w:rPr>
        <w:t xml:space="preserve"> (</w:t>
      </w:r>
      <w:r w:rsidRPr="00B54B01">
        <w:rPr>
          <w:rFonts w:asciiTheme="minorHAnsi" w:hAnsiTheme="minorHAnsi" w:cstheme="minorHAnsi"/>
          <w:sz w:val="22"/>
          <w:szCs w:val="22"/>
        </w:rPr>
        <w:t>daňový doklad</w:t>
      </w:r>
      <w:r w:rsidR="00ED2DB8" w:rsidRPr="00B54B01">
        <w:rPr>
          <w:rFonts w:asciiTheme="minorHAnsi" w:hAnsiTheme="minorHAnsi" w:cstheme="minorHAnsi"/>
          <w:sz w:val="22"/>
          <w:szCs w:val="22"/>
        </w:rPr>
        <w:t>)</w:t>
      </w:r>
      <w:r w:rsidRPr="00B54B01">
        <w:rPr>
          <w:rFonts w:asciiTheme="minorHAnsi" w:hAnsiTheme="minorHAnsi" w:cstheme="minorHAnsi"/>
          <w:sz w:val="22"/>
          <w:szCs w:val="22"/>
        </w:rPr>
        <w:t xml:space="preserve"> bude splatná do 21 dnů ode dne </w:t>
      </w:r>
      <w:r w:rsidR="00ED2DB8" w:rsidRPr="00B54B01">
        <w:rPr>
          <w:rFonts w:asciiTheme="minorHAnsi" w:hAnsiTheme="minorHAnsi" w:cstheme="minorHAnsi"/>
          <w:sz w:val="22"/>
          <w:szCs w:val="22"/>
        </w:rPr>
        <w:t xml:space="preserve">jejího </w:t>
      </w:r>
      <w:r w:rsidRPr="00B54B01">
        <w:rPr>
          <w:rFonts w:asciiTheme="minorHAnsi" w:hAnsiTheme="minorHAnsi" w:cstheme="minorHAnsi"/>
          <w:sz w:val="22"/>
          <w:szCs w:val="22"/>
        </w:rPr>
        <w:t>dor</w:t>
      </w:r>
      <w:r w:rsidR="00E9787F" w:rsidRPr="00B54B01">
        <w:rPr>
          <w:rFonts w:asciiTheme="minorHAnsi" w:hAnsiTheme="minorHAnsi" w:cstheme="minorHAnsi"/>
          <w:sz w:val="22"/>
          <w:szCs w:val="22"/>
        </w:rPr>
        <w:t>učení K</w:t>
      </w:r>
      <w:r w:rsidRPr="00B54B01">
        <w:rPr>
          <w:rFonts w:asciiTheme="minorHAnsi" w:hAnsiTheme="minorHAnsi" w:cstheme="minorHAnsi"/>
          <w:sz w:val="22"/>
          <w:szCs w:val="22"/>
        </w:rPr>
        <w:t>upujícímu.</w:t>
      </w:r>
    </w:p>
    <w:p w:rsidR="00202AE1" w:rsidRPr="00B54B0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Faktura</w:t>
      </w:r>
      <w:r w:rsidR="009133E6" w:rsidRPr="00B54B01">
        <w:rPr>
          <w:rFonts w:asciiTheme="minorHAnsi" w:hAnsiTheme="minorHAnsi" w:cstheme="minorHAnsi"/>
          <w:sz w:val="22"/>
          <w:szCs w:val="22"/>
        </w:rPr>
        <w:t xml:space="preserve"> (</w:t>
      </w:r>
      <w:r w:rsidRPr="00B54B01">
        <w:rPr>
          <w:rFonts w:asciiTheme="minorHAnsi" w:hAnsiTheme="minorHAnsi" w:cstheme="minorHAnsi"/>
          <w:sz w:val="22"/>
          <w:szCs w:val="22"/>
        </w:rPr>
        <w:t>daňový doklad</w:t>
      </w:r>
      <w:r w:rsidR="009133E6" w:rsidRPr="00B54B01">
        <w:rPr>
          <w:rFonts w:asciiTheme="minorHAnsi" w:hAnsiTheme="minorHAnsi" w:cstheme="minorHAnsi"/>
          <w:sz w:val="22"/>
          <w:szCs w:val="22"/>
        </w:rPr>
        <w:t>)</w:t>
      </w:r>
      <w:r w:rsidRPr="00B54B01">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B54B01">
        <w:rPr>
          <w:rFonts w:asciiTheme="minorHAnsi" w:hAnsiTheme="minorHAnsi" w:cstheme="minorHAnsi"/>
          <w:sz w:val="22"/>
          <w:szCs w:val="22"/>
        </w:rPr>
        <w:t>s tím, že P</w:t>
      </w:r>
      <w:r w:rsidRPr="00B54B01">
        <w:rPr>
          <w:rFonts w:asciiTheme="minorHAnsi" w:hAnsiTheme="minorHAnsi" w:cstheme="minorHAnsi"/>
          <w:sz w:val="22"/>
          <w:szCs w:val="22"/>
        </w:rPr>
        <w:t xml:space="preserve">rodávající je poté povinen vystavit novou s novým termínem splatnosti. V takovém případě není </w:t>
      </w:r>
      <w:r w:rsidR="00E9787F" w:rsidRPr="00B54B01">
        <w:rPr>
          <w:rFonts w:asciiTheme="minorHAnsi" w:hAnsiTheme="minorHAnsi" w:cstheme="minorHAnsi"/>
          <w:sz w:val="22"/>
          <w:szCs w:val="22"/>
        </w:rPr>
        <w:t>Kupující</w:t>
      </w:r>
      <w:r w:rsidRPr="00B54B01">
        <w:rPr>
          <w:rFonts w:asciiTheme="minorHAnsi" w:hAnsiTheme="minorHAnsi" w:cstheme="minorHAnsi"/>
          <w:sz w:val="22"/>
          <w:szCs w:val="22"/>
        </w:rPr>
        <w:t xml:space="preserve"> v prodlení s úhradou.</w:t>
      </w:r>
    </w:p>
    <w:p w:rsidR="00D8021C" w:rsidRPr="00B54B01"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Prodávající doruč</w:t>
      </w:r>
      <w:r w:rsidR="00B44120" w:rsidRPr="00B54B01">
        <w:rPr>
          <w:rFonts w:asciiTheme="minorHAnsi" w:hAnsiTheme="minorHAnsi" w:cstheme="minorHAnsi"/>
          <w:sz w:val="22"/>
          <w:szCs w:val="22"/>
        </w:rPr>
        <w:t>í</w:t>
      </w:r>
      <w:r w:rsidRPr="00B54B01">
        <w:rPr>
          <w:rFonts w:asciiTheme="minorHAnsi" w:hAnsiTheme="minorHAnsi" w:cstheme="minorHAnsi"/>
          <w:sz w:val="22"/>
          <w:szCs w:val="22"/>
        </w:rPr>
        <w:t xml:space="preserve"> faktur</w:t>
      </w:r>
      <w:r w:rsidR="00B44120" w:rsidRPr="00B54B01">
        <w:rPr>
          <w:rFonts w:asciiTheme="minorHAnsi" w:hAnsiTheme="minorHAnsi" w:cstheme="minorHAnsi"/>
          <w:sz w:val="22"/>
          <w:szCs w:val="22"/>
        </w:rPr>
        <w:t>u</w:t>
      </w:r>
      <w:r w:rsidRPr="00B54B01">
        <w:rPr>
          <w:rFonts w:asciiTheme="minorHAnsi" w:hAnsiTheme="minorHAnsi" w:cstheme="minorHAnsi"/>
          <w:sz w:val="22"/>
          <w:szCs w:val="22"/>
        </w:rPr>
        <w:t xml:space="preserve"> </w:t>
      </w:r>
      <w:r w:rsidR="00F72559" w:rsidRPr="00B54B01">
        <w:rPr>
          <w:rFonts w:asciiTheme="minorHAnsi" w:hAnsiTheme="minorHAnsi" w:cstheme="minorHAnsi"/>
          <w:color w:val="000000" w:themeColor="text1"/>
          <w:sz w:val="22"/>
          <w:szCs w:val="22"/>
        </w:rPr>
        <w:t>v listinné podobě</w:t>
      </w:r>
      <w:r w:rsidR="00261323" w:rsidRPr="00B54B01">
        <w:rPr>
          <w:rFonts w:asciiTheme="minorHAnsi" w:hAnsiTheme="minorHAnsi" w:cstheme="minorHAnsi"/>
          <w:color w:val="000000" w:themeColor="text1"/>
          <w:sz w:val="22"/>
          <w:szCs w:val="22"/>
        </w:rPr>
        <w:t xml:space="preserve"> </w:t>
      </w:r>
      <w:r w:rsidR="00F72559" w:rsidRPr="00B54B01">
        <w:rPr>
          <w:rFonts w:asciiTheme="minorHAnsi" w:hAnsiTheme="minorHAnsi" w:cstheme="minorHAnsi"/>
          <w:color w:val="000000" w:themeColor="text1"/>
          <w:sz w:val="22"/>
          <w:szCs w:val="22"/>
        </w:rPr>
        <w:t xml:space="preserve">na doručovací adresu Kupujícího anebo v elektronické podobě na e-mailovou adresu: </w:t>
      </w:r>
      <w:hyperlink r:id="rId11" w:history="1">
        <w:r w:rsidR="00A27B5F">
          <w:rPr>
            <w:rStyle w:val="Hypertextovodkaz"/>
            <w:rFonts w:asciiTheme="minorHAnsi" w:hAnsiTheme="minorHAnsi" w:cstheme="minorHAnsi"/>
            <w:sz w:val="22"/>
            <w:szCs w:val="22"/>
          </w:rPr>
          <w:t>XXXX</w:t>
        </w:r>
      </w:hyperlink>
      <w:r w:rsidR="0005678F" w:rsidRPr="00B54B01">
        <w:rPr>
          <w:rFonts w:asciiTheme="minorHAnsi" w:hAnsiTheme="minorHAnsi" w:cstheme="minorHAnsi"/>
          <w:sz w:val="22"/>
          <w:szCs w:val="22"/>
        </w:rPr>
        <w:t xml:space="preserve"> .</w:t>
      </w:r>
    </w:p>
    <w:p w:rsidR="00D8021C" w:rsidRPr="00B54B01"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Cena</w:t>
      </w:r>
      <w:r w:rsidR="00D8021C" w:rsidRPr="00B54B01">
        <w:rPr>
          <w:rFonts w:asciiTheme="minorHAnsi" w:hAnsiTheme="minorHAnsi" w:cstheme="minorHAnsi"/>
          <w:sz w:val="22"/>
          <w:szCs w:val="22"/>
        </w:rPr>
        <w:t xml:space="preserve"> je považována za uhrazenou odepsáním příslušné částky k úhradě z účtu </w:t>
      </w:r>
      <w:r w:rsidR="00C542D9" w:rsidRPr="00B54B01">
        <w:rPr>
          <w:rFonts w:asciiTheme="minorHAnsi" w:hAnsiTheme="minorHAnsi" w:cstheme="minorHAnsi"/>
          <w:sz w:val="22"/>
          <w:szCs w:val="22"/>
        </w:rPr>
        <w:t>Kupujícího</w:t>
      </w:r>
      <w:r w:rsidR="00D8021C" w:rsidRPr="00B54B01">
        <w:rPr>
          <w:rFonts w:asciiTheme="minorHAnsi" w:hAnsiTheme="minorHAnsi" w:cstheme="minorHAnsi"/>
          <w:sz w:val="22"/>
          <w:szCs w:val="22"/>
        </w:rPr>
        <w:t xml:space="preserve"> ve prospěch účtu </w:t>
      </w:r>
      <w:r w:rsidR="00C542D9" w:rsidRPr="00B54B01">
        <w:rPr>
          <w:rFonts w:asciiTheme="minorHAnsi" w:hAnsiTheme="minorHAnsi" w:cstheme="minorHAnsi"/>
          <w:sz w:val="22"/>
          <w:szCs w:val="22"/>
        </w:rPr>
        <w:t>Prodávajícího</w:t>
      </w:r>
      <w:r w:rsidRPr="00B54B01">
        <w:rPr>
          <w:rFonts w:asciiTheme="minorHAnsi" w:hAnsiTheme="minorHAnsi" w:cstheme="minorHAnsi"/>
          <w:sz w:val="22"/>
          <w:szCs w:val="22"/>
        </w:rPr>
        <w:t xml:space="preserve"> uvedeného v záhlavní této smlouvy</w:t>
      </w:r>
      <w:r w:rsidR="00D8021C" w:rsidRPr="00B54B01">
        <w:rPr>
          <w:rFonts w:asciiTheme="minorHAnsi" w:hAnsiTheme="minorHAnsi" w:cstheme="minorHAnsi"/>
          <w:sz w:val="22"/>
          <w:szCs w:val="22"/>
        </w:rPr>
        <w:t>.</w:t>
      </w:r>
    </w:p>
    <w:p w:rsidR="00202AE1" w:rsidRPr="00B54B0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Pokud K</w:t>
      </w:r>
      <w:r w:rsidR="00202AE1" w:rsidRPr="00B54B01">
        <w:rPr>
          <w:rFonts w:asciiTheme="minorHAnsi" w:hAnsiTheme="minorHAnsi" w:cstheme="minorHAnsi"/>
          <w:sz w:val="22"/>
          <w:szCs w:val="22"/>
        </w:rPr>
        <w:t xml:space="preserve">upující uplatní nárok na odstranění vady </w:t>
      </w:r>
      <w:r w:rsidRPr="00B54B01">
        <w:rPr>
          <w:rFonts w:asciiTheme="minorHAnsi" w:hAnsiTheme="minorHAnsi" w:cstheme="minorHAnsi"/>
          <w:sz w:val="22"/>
          <w:szCs w:val="22"/>
        </w:rPr>
        <w:t>Předmětu plnění</w:t>
      </w:r>
      <w:r w:rsidR="00202AE1" w:rsidRPr="00B54B01">
        <w:rPr>
          <w:rFonts w:asciiTheme="minorHAnsi" w:hAnsiTheme="minorHAnsi" w:cstheme="minorHAnsi"/>
          <w:sz w:val="22"/>
          <w:szCs w:val="22"/>
        </w:rPr>
        <w:t xml:space="preserve"> ve </w:t>
      </w:r>
      <w:r w:rsidRPr="00B54B01">
        <w:rPr>
          <w:rFonts w:asciiTheme="minorHAnsi" w:hAnsiTheme="minorHAnsi" w:cstheme="minorHAnsi"/>
          <w:sz w:val="22"/>
          <w:szCs w:val="22"/>
        </w:rPr>
        <w:t>lhůtě splatnosti faktury, není K</w:t>
      </w:r>
      <w:r w:rsidR="00202AE1" w:rsidRPr="00B54B01">
        <w:rPr>
          <w:rFonts w:asciiTheme="minorHAnsi" w:hAnsiTheme="minorHAnsi" w:cstheme="minorHAnsi"/>
          <w:sz w:val="22"/>
          <w:szCs w:val="22"/>
        </w:rPr>
        <w:t xml:space="preserve">upující povinen až do odstranění vady </w:t>
      </w:r>
      <w:r w:rsidRPr="00B54B01">
        <w:rPr>
          <w:rFonts w:asciiTheme="minorHAnsi" w:hAnsiTheme="minorHAnsi" w:cstheme="minorHAnsi"/>
          <w:sz w:val="22"/>
          <w:szCs w:val="22"/>
        </w:rPr>
        <w:t>Předmětu plnění</w:t>
      </w:r>
      <w:r w:rsidR="00202AE1" w:rsidRPr="00B54B01">
        <w:rPr>
          <w:rFonts w:asciiTheme="minorHAnsi" w:hAnsiTheme="minorHAnsi" w:cstheme="minorHAnsi"/>
          <w:sz w:val="22"/>
          <w:szCs w:val="22"/>
        </w:rPr>
        <w:t xml:space="preserve"> uhradit </w:t>
      </w:r>
      <w:r w:rsidRPr="00B54B01">
        <w:rPr>
          <w:rFonts w:asciiTheme="minorHAnsi" w:hAnsiTheme="minorHAnsi" w:cstheme="minorHAnsi"/>
          <w:sz w:val="22"/>
          <w:szCs w:val="22"/>
        </w:rPr>
        <w:t>Kupní cenu</w:t>
      </w:r>
      <w:r w:rsidR="00202AE1" w:rsidRPr="00B54B01">
        <w:rPr>
          <w:rFonts w:asciiTheme="minorHAnsi" w:hAnsiTheme="minorHAnsi" w:cstheme="minorHAnsi"/>
          <w:sz w:val="22"/>
          <w:szCs w:val="22"/>
        </w:rPr>
        <w:t xml:space="preserve">. Okamžikem odstranění vady začne běžet nová lhůta splatnosti faktury v délce </w:t>
      </w:r>
      <w:r w:rsidRPr="00B54B01">
        <w:rPr>
          <w:rFonts w:asciiTheme="minorHAnsi" w:hAnsiTheme="minorHAnsi" w:cstheme="minorHAnsi"/>
          <w:sz w:val="22"/>
          <w:szCs w:val="22"/>
        </w:rPr>
        <w:t>21</w:t>
      </w:r>
      <w:r w:rsidR="00202AE1" w:rsidRPr="00B54B01">
        <w:rPr>
          <w:rFonts w:asciiTheme="minorHAnsi" w:hAnsiTheme="minorHAnsi" w:cstheme="minorHAnsi"/>
          <w:sz w:val="22"/>
          <w:szCs w:val="22"/>
        </w:rPr>
        <w:t xml:space="preserve"> dnů.</w:t>
      </w:r>
    </w:p>
    <w:p w:rsidR="00202AE1" w:rsidRPr="00B54B0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Prodávající prohlašuje, že ke dni podpisu </w:t>
      </w:r>
      <w:r w:rsidR="00ED60DA" w:rsidRPr="00B54B01">
        <w:rPr>
          <w:rFonts w:asciiTheme="minorHAnsi" w:hAnsiTheme="minorHAnsi" w:cstheme="minorHAnsi"/>
          <w:sz w:val="22"/>
          <w:szCs w:val="22"/>
        </w:rPr>
        <w:t>s</w:t>
      </w:r>
      <w:r w:rsidRPr="00B54B01">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lastRenderedPageBreak/>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rsidR="005E5B49" w:rsidRPr="00B54B01"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r w:rsidR="00B54B01">
        <w:rPr>
          <w:rFonts w:asciiTheme="minorHAnsi" w:hAnsiTheme="minorHAnsi" w:cstheme="minorHAnsi"/>
          <w:sz w:val="22"/>
          <w:szCs w:val="22"/>
        </w:rPr>
        <w:t>2</w:t>
      </w:r>
      <w:r w:rsidR="004B4326" w:rsidRPr="00B54B01">
        <w:rPr>
          <w:rFonts w:asciiTheme="minorHAnsi" w:hAnsiTheme="minorHAnsi" w:cstheme="minorHAnsi"/>
          <w:sz w:val="22"/>
          <w:szCs w:val="22"/>
        </w:rPr>
        <w:t>0</w:t>
      </w:r>
      <w:r w:rsidRPr="00202AE1">
        <w:rPr>
          <w:rFonts w:asciiTheme="minorHAnsi" w:hAnsiTheme="minorHAnsi" w:cstheme="minorHAnsi"/>
          <w:sz w:val="22"/>
          <w:szCs w:val="22"/>
        </w:rPr>
        <w:t xml:space="preserve"> dnů ode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sidRPr="00B54B01">
        <w:rPr>
          <w:rFonts w:ascii="Calibri" w:hAnsi="Calibri" w:cs="Calibri"/>
          <w:sz w:val="22"/>
          <w:szCs w:val="22"/>
        </w:rPr>
        <w:t>Prodávajícím a Kupujícím dohodnuto jinak, platí, že předání proběhne v době od 9:00 do 15:00 hod.</w:t>
      </w:r>
    </w:p>
    <w:p w:rsidR="00202AE1" w:rsidRPr="00B54B01"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Předmět plnění</w:t>
      </w:r>
      <w:r w:rsidR="00202AE1" w:rsidRPr="00B54B01">
        <w:rPr>
          <w:rFonts w:asciiTheme="minorHAnsi" w:hAnsiTheme="minorHAnsi" w:cstheme="minorHAnsi"/>
          <w:sz w:val="22"/>
          <w:szCs w:val="22"/>
        </w:rPr>
        <w:t xml:space="preserve"> bude dodán na adresu: </w:t>
      </w:r>
      <w:r w:rsidR="00261323" w:rsidRPr="00B54B01">
        <w:rPr>
          <w:rFonts w:asciiTheme="minorHAnsi" w:hAnsiTheme="minorHAnsi" w:cstheme="minorHAnsi"/>
          <w:sz w:val="22"/>
          <w:szCs w:val="22"/>
        </w:rPr>
        <w:t>Centrální depozitář Kutná Hora</w:t>
      </w:r>
      <w:r w:rsidR="00930785">
        <w:rPr>
          <w:rFonts w:asciiTheme="minorHAnsi" w:hAnsiTheme="minorHAnsi" w:cstheme="minorHAnsi"/>
          <w:sz w:val="22"/>
          <w:szCs w:val="22"/>
        </w:rPr>
        <w:t>,</w:t>
      </w:r>
      <w:r w:rsidR="00261323" w:rsidRPr="00B54B01">
        <w:rPr>
          <w:rFonts w:asciiTheme="minorHAnsi" w:hAnsiTheme="minorHAnsi" w:cstheme="minorHAnsi"/>
          <w:sz w:val="22"/>
          <w:szCs w:val="22"/>
        </w:rPr>
        <w:t xml:space="preserve"> Potoční </w:t>
      </w:r>
      <w:proofErr w:type="gramStart"/>
      <w:r w:rsidR="00261323" w:rsidRPr="00B54B01">
        <w:rPr>
          <w:rFonts w:asciiTheme="minorHAnsi" w:hAnsiTheme="minorHAnsi" w:cstheme="minorHAnsi"/>
          <w:sz w:val="22"/>
          <w:szCs w:val="22"/>
        </w:rPr>
        <w:t>141</w:t>
      </w:r>
      <w:r w:rsidR="00930785">
        <w:rPr>
          <w:rFonts w:asciiTheme="minorHAnsi" w:hAnsiTheme="minorHAnsi" w:cstheme="minorHAnsi"/>
          <w:sz w:val="22"/>
          <w:szCs w:val="22"/>
        </w:rPr>
        <w:t>,</w:t>
      </w:r>
      <w:r w:rsidR="00261323" w:rsidRPr="00B54B01">
        <w:rPr>
          <w:rFonts w:asciiTheme="minorHAnsi" w:hAnsiTheme="minorHAnsi" w:cstheme="minorHAnsi"/>
          <w:sz w:val="22"/>
          <w:szCs w:val="22"/>
        </w:rPr>
        <w:t xml:space="preserve">  284</w:t>
      </w:r>
      <w:proofErr w:type="gramEnd"/>
      <w:r w:rsidR="00261323" w:rsidRPr="00B54B01">
        <w:rPr>
          <w:rFonts w:asciiTheme="minorHAnsi" w:hAnsiTheme="minorHAnsi" w:cstheme="minorHAnsi"/>
          <w:sz w:val="22"/>
          <w:szCs w:val="22"/>
        </w:rPr>
        <w:t xml:space="preserve"> 01</w:t>
      </w:r>
      <w:r w:rsidR="00930785">
        <w:rPr>
          <w:rFonts w:asciiTheme="minorHAnsi" w:hAnsiTheme="minorHAnsi" w:cstheme="minorHAnsi"/>
          <w:sz w:val="22"/>
          <w:szCs w:val="22"/>
        </w:rPr>
        <w:t xml:space="preserve"> Kutná Hora</w:t>
      </w:r>
      <w:r w:rsidR="00D876CE" w:rsidRPr="00B54B01">
        <w:rPr>
          <w:rFonts w:asciiTheme="minorHAnsi" w:hAnsiTheme="minorHAnsi" w:cstheme="minorHAnsi"/>
          <w:sz w:val="22"/>
          <w:szCs w:val="22"/>
        </w:rPr>
        <w:t xml:space="preserve"> (dále jen „</w:t>
      </w:r>
      <w:r w:rsidR="009B3DA9" w:rsidRPr="00B54B01">
        <w:rPr>
          <w:rFonts w:asciiTheme="minorHAnsi" w:hAnsiTheme="minorHAnsi" w:cstheme="minorHAnsi"/>
          <w:b/>
          <w:i/>
          <w:sz w:val="22"/>
          <w:szCs w:val="22"/>
        </w:rPr>
        <w:t>M</w:t>
      </w:r>
      <w:r w:rsidR="00D876CE" w:rsidRPr="00B54B01">
        <w:rPr>
          <w:rFonts w:asciiTheme="minorHAnsi" w:hAnsiTheme="minorHAnsi" w:cstheme="minorHAnsi"/>
          <w:b/>
          <w:i/>
          <w:sz w:val="22"/>
          <w:szCs w:val="22"/>
        </w:rPr>
        <w:t>ísto plnění</w:t>
      </w:r>
      <w:r w:rsidR="00D876CE" w:rsidRPr="00B54B01">
        <w:rPr>
          <w:rFonts w:asciiTheme="minorHAnsi" w:hAnsiTheme="minorHAnsi" w:cstheme="minorHAnsi"/>
          <w:sz w:val="22"/>
          <w:szCs w:val="22"/>
        </w:rPr>
        <w:t>“).</w:t>
      </w:r>
    </w:p>
    <w:p w:rsidR="00202AE1" w:rsidRPr="00BB79A2" w:rsidRDefault="00202AE1" w:rsidP="00B54B01">
      <w:pPr>
        <w:widowControl w:val="0"/>
        <w:autoSpaceDE w:val="0"/>
        <w:autoSpaceDN w:val="0"/>
        <w:spacing w:after="120" w:line="240" w:lineRule="atLeast"/>
        <w:ind w:left="567"/>
        <w:jc w:val="both"/>
        <w:rPr>
          <w:rFonts w:asciiTheme="minorHAnsi" w:hAnsiTheme="minorHAnsi" w:cstheme="minorHAnsi"/>
          <w:sz w:val="22"/>
          <w:szCs w:val="22"/>
          <w:highlight w:val="lightGray"/>
        </w:rPr>
      </w:pPr>
      <w:r w:rsidRPr="00B54B01">
        <w:rPr>
          <w:rFonts w:asciiTheme="minorHAnsi" w:hAnsiTheme="minorHAnsi" w:cstheme="minorHAnsi"/>
          <w:sz w:val="22"/>
          <w:szCs w:val="22"/>
        </w:rPr>
        <w:t>Za dodání Předmětu plnění se p</w:t>
      </w:r>
      <w:r w:rsidR="00D876CE" w:rsidRPr="00B54B01">
        <w:rPr>
          <w:rFonts w:asciiTheme="minorHAnsi" w:hAnsiTheme="minorHAnsi" w:cstheme="minorHAnsi"/>
          <w:sz w:val="22"/>
          <w:szCs w:val="22"/>
        </w:rPr>
        <w:t>ovažuje dodání Předmětu plnění K</w:t>
      </w:r>
      <w:r w:rsidRPr="00B54B01">
        <w:rPr>
          <w:rFonts w:asciiTheme="minorHAnsi" w:hAnsiTheme="minorHAnsi" w:cstheme="minorHAnsi"/>
          <w:sz w:val="22"/>
          <w:szCs w:val="22"/>
        </w:rPr>
        <w:t>upujícímu spolu s veškerou související</w:t>
      </w:r>
      <w:r w:rsidRPr="00202AE1">
        <w:rPr>
          <w:rFonts w:asciiTheme="minorHAnsi" w:hAnsiTheme="minorHAnsi" w:cstheme="minorHAnsi"/>
          <w:sz w:val="22"/>
          <w:szCs w:val="22"/>
        </w:rPr>
        <w:t xml:space="preserve"> dokumentací</w:t>
      </w:r>
      <w:r w:rsidR="00261323">
        <w:rPr>
          <w:rFonts w:asciiTheme="minorHAnsi" w:hAnsiTheme="minorHAnsi" w:cstheme="minorHAnsi"/>
          <w:sz w:val="22"/>
          <w:szCs w:val="22"/>
        </w:rPr>
        <w:t>.</w:t>
      </w:r>
    </w:p>
    <w:p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ro splnění této lhůty postačí odmítnutí odeslat</w:t>
      </w:r>
      <w:r w:rsidR="009052B3">
        <w:rPr>
          <w:rFonts w:asciiTheme="minorHAnsi" w:hAnsiTheme="minorHAnsi" w:cstheme="minorHAnsi"/>
          <w:sz w:val="22"/>
        </w:rPr>
        <w:t>.</w:t>
      </w:r>
      <w:r w:rsidRPr="003C2581">
        <w:rPr>
          <w:rFonts w:asciiTheme="minorHAnsi" w:hAnsiTheme="minorHAnsi" w:cstheme="minorHAnsi"/>
          <w:sz w:val="22"/>
        </w:rPr>
        <w:t xml:space="preserve"> </w:t>
      </w:r>
    </w:p>
    <w:p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r w:rsidR="009052B3">
        <w:rPr>
          <w:rFonts w:asciiTheme="minorHAnsi" w:hAnsiTheme="minorHAnsi" w:cstheme="minorHAnsi"/>
          <w:sz w:val="22"/>
        </w:rPr>
        <w:t>.</w:t>
      </w:r>
    </w:p>
    <w:p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w:t>
      </w:r>
      <w:r w:rsidR="00E46EC2">
        <w:rPr>
          <w:rFonts w:asciiTheme="minorHAnsi" w:hAnsiTheme="minorHAnsi" w:cstheme="minorHAnsi"/>
          <w:sz w:val="22"/>
        </w:rPr>
        <w:t>.</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lastRenderedPageBreak/>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rsidR="00202AE1" w:rsidRPr="00B54B0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B54B01">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B54B01">
        <w:rPr>
          <w:rFonts w:asciiTheme="minorHAnsi" w:hAnsiTheme="minorHAnsi" w:cstheme="minorHAnsi"/>
          <w:sz w:val="22"/>
          <w:szCs w:val="22"/>
        </w:rPr>
        <w:t xml:space="preserve">Prodávající poskytuje na Předmět plnění záruku na bezvadnou funkci v délce trvání </w:t>
      </w:r>
      <w:r w:rsidR="00A05D87" w:rsidRPr="00B54B01">
        <w:rPr>
          <w:rFonts w:asciiTheme="minorHAnsi" w:hAnsiTheme="minorHAnsi" w:cstheme="minorHAnsi"/>
          <w:sz w:val="22"/>
          <w:szCs w:val="22"/>
        </w:rPr>
        <w:t>24 měsíc</w:t>
      </w:r>
      <w:r w:rsidR="00BB53B5" w:rsidRPr="00B54B01">
        <w:rPr>
          <w:rFonts w:asciiTheme="minorHAnsi" w:hAnsiTheme="minorHAnsi" w:cstheme="minorHAnsi"/>
          <w:sz w:val="22"/>
          <w:szCs w:val="22"/>
        </w:rPr>
        <w:t xml:space="preserve">ů. </w:t>
      </w:r>
      <w:r w:rsidR="00202AE1" w:rsidRPr="00B54B01">
        <w:rPr>
          <w:rFonts w:asciiTheme="minorHAnsi" w:hAnsiTheme="minorHAnsi" w:cstheme="minorHAnsi"/>
          <w:sz w:val="22"/>
          <w:szCs w:val="22"/>
        </w:rPr>
        <w:t>V případě, že bude na faktuře nebo na dodacím listu vyznačena delší záruční doba, má tato přednost před ustanovením této smlouvy. Záruční doba začíná běžet od</w:t>
      </w:r>
      <w:r w:rsidR="00DB1885" w:rsidRPr="00B54B01">
        <w:rPr>
          <w:rFonts w:asciiTheme="minorHAnsi" w:hAnsiTheme="minorHAnsi" w:cstheme="minorHAnsi"/>
          <w:sz w:val="22"/>
          <w:szCs w:val="22"/>
        </w:rPr>
        <w:t>e dne převzetí Předmětu plnění K</w:t>
      </w:r>
      <w:r w:rsidR="00202AE1" w:rsidRPr="00B54B01">
        <w:rPr>
          <w:rFonts w:asciiTheme="minorHAnsi" w:hAnsiTheme="minorHAnsi" w:cstheme="minorHAnsi"/>
          <w:sz w:val="22"/>
          <w:szCs w:val="22"/>
        </w:rPr>
        <w:t xml:space="preserve">upujícím. </w:t>
      </w:r>
    </w:p>
    <w:p w:rsidR="00202AE1" w:rsidRPr="00B54B0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Vada bude nahlášena prost</w:t>
      </w:r>
      <w:r w:rsidR="002352A4" w:rsidRPr="00B54B01">
        <w:rPr>
          <w:rFonts w:asciiTheme="minorHAnsi" w:hAnsiTheme="minorHAnsi" w:cstheme="minorHAnsi"/>
          <w:sz w:val="22"/>
          <w:szCs w:val="22"/>
        </w:rPr>
        <w:t>řednictvím kontaktní osoby K</w:t>
      </w:r>
      <w:r w:rsidRPr="00B54B01">
        <w:rPr>
          <w:rFonts w:asciiTheme="minorHAnsi" w:hAnsiTheme="minorHAnsi" w:cstheme="minorHAnsi"/>
          <w:sz w:val="22"/>
          <w:szCs w:val="22"/>
        </w:rPr>
        <w:t xml:space="preserve">upujícího písemně formou emailové zprávy na adresu </w:t>
      </w:r>
      <w:hyperlink r:id="rId12" w:history="1">
        <w:r w:rsidR="00A27B5F">
          <w:rPr>
            <w:rStyle w:val="Hypertextovodkaz"/>
            <w:rFonts w:asciiTheme="minorHAnsi" w:hAnsiTheme="minorHAnsi" w:cstheme="minorHAnsi"/>
            <w:sz w:val="22"/>
            <w:szCs w:val="22"/>
          </w:rPr>
          <w:t>XXXX</w:t>
        </w:r>
      </w:hyperlink>
      <w:r w:rsidR="00701479" w:rsidRPr="00B54B01">
        <w:rPr>
          <w:rFonts w:asciiTheme="minorHAnsi" w:hAnsiTheme="minorHAnsi" w:cstheme="minorHAnsi"/>
          <w:sz w:val="22"/>
          <w:szCs w:val="22"/>
        </w:rPr>
        <w:t xml:space="preserve"> </w:t>
      </w:r>
      <w:r w:rsidRPr="00B54B01">
        <w:rPr>
          <w:rFonts w:asciiTheme="minorHAnsi" w:hAnsiTheme="minorHAnsi" w:cstheme="minorHAnsi"/>
          <w:sz w:val="22"/>
          <w:szCs w:val="22"/>
        </w:rPr>
        <w:t xml:space="preserve">. Kupující je oprávněn reklamovat písemně zjištěné vady Předmětu plnění u </w:t>
      </w:r>
      <w:r w:rsidR="00C93B6E" w:rsidRPr="00B54B01">
        <w:rPr>
          <w:rFonts w:asciiTheme="minorHAnsi" w:hAnsiTheme="minorHAnsi" w:cstheme="minorHAnsi"/>
          <w:sz w:val="22"/>
          <w:szCs w:val="22"/>
        </w:rPr>
        <w:t>P</w:t>
      </w:r>
      <w:r w:rsidRPr="00B54B01">
        <w:rPr>
          <w:rFonts w:asciiTheme="minorHAnsi" w:hAnsiTheme="minorHAnsi" w:cstheme="minorHAnsi"/>
          <w:sz w:val="22"/>
          <w:szCs w:val="22"/>
        </w:rPr>
        <w:t xml:space="preserve">rodávajícího kdykoli během záruční doby, a to bez ohledu na to, kdy </w:t>
      </w:r>
      <w:r w:rsidR="00C93B6E" w:rsidRPr="00B54B01">
        <w:rPr>
          <w:rFonts w:asciiTheme="minorHAnsi" w:hAnsiTheme="minorHAnsi" w:cstheme="minorHAnsi"/>
          <w:sz w:val="22"/>
          <w:szCs w:val="22"/>
        </w:rPr>
        <w:t>K</w:t>
      </w:r>
      <w:r w:rsidRPr="00B54B0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sidRPr="00B54B01">
        <w:rPr>
          <w:rFonts w:asciiTheme="minorHAnsi" w:hAnsiTheme="minorHAnsi" w:cstheme="minorHAnsi"/>
          <w:sz w:val="22"/>
          <w:szCs w:val="22"/>
        </w:rPr>
        <w:t>K</w:t>
      </w:r>
      <w:r w:rsidRPr="00B54B0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rsidR="00230DBE" w:rsidRPr="00B54B0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B54B01">
        <w:rPr>
          <w:rFonts w:asciiTheme="minorHAnsi" w:hAnsiTheme="minorHAnsi" w:cstheme="minorHAnsi"/>
          <w:sz w:val="22"/>
          <w:szCs w:val="22"/>
        </w:rPr>
        <w:t>Prodávající je povinen vyjádřit se písemně k reklamaci Kupujícího v termínu do 10 kalendářních dnů ode dne, kdy mu byla doručena, a navrhnout v této lhůtě vhodný způsob odstranění vady, s níž bude Kupující souhlasit</w:t>
      </w:r>
      <w:r w:rsidRPr="00B54B01">
        <w:rPr>
          <w:rFonts w:ascii="Calibri" w:hAnsi="Calibri" w:cs="Calibri"/>
          <w:sz w:val="22"/>
          <w:szCs w:val="22"/>
        </w:rPr>
        <w:t>. Kupující právo zejména na:</w:t>
      </w:r>
    </w:p>
    <w:p w:rsidR="00230DBE" w:rsidRPr="00B54B01"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B54B01">
        <w:rPr>
          <w:rFonts w:ascii="Calibri" w:hAnsi="Calibri" w:cs="Calibri"/>
          <w:sz w:val="22"/>
          <w:szCs w:val="22"/>
        </w:rPr>
        <w:t>na bezplatné odstranění vady, je-li vada navrženým způsobem odstranitelná,</w:t>
      </w:r>
    </w:p>
    <w:p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rsidR="00202AE1" w:rsidRPr="00B54B01"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54B01">
        <w:rPr>
          <w:rFonts w:asciiTheme="minorHAnsi" w:hAnsiTheme="minorHAnsi" w:cstheme="minorHAnsi"/>
          <w:sz w:val="22"/>
          <w:szCs w:val="22"/>
        </w:rPr>
        <w:t xml:space="preserve">tně sjednaným smluvním sankcím </w:t>
      </w:r>
      <w:r w:rsidRPr="00B54B01">
        <w:rPr>
          <w:rFonts w:asciiTheme="minorHAnsi" w:hAnsiTheme="minorHAnsi" w:cstheme="minorHAnsi"/>
          <w:sz w:val="22"/>
          <w:szCs w:val="22"/>
        </w:rPr>
        <w:t>nebude přihlíženo.</w:t>
      </w:r>
    </w:p>
    <w:p w:rsidR="00202AE1" w:rsidRPr="00B54B0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V případě, že </w:t>
      </w:r>
      <w:r w:rsidR="00A32DF6" w:rsidRPr="00B54B01">
        <w:rPr>
          <w:rFonts w:asciiTheme="minorHAnsi" w:hAnsiTheme="minorHAnsi" w:cstheme="minorHAnsi"/>
          <w:sz w:val="22"/>
          <w:szCs w:val="22"/>
        </w:rPr>
        <w:t>P</w:t>
      </w:r>
      <w:r w:rsidRPr="00B54B01">
        <w:rPr>
          <w:rFonts w:asciiTheme="minorHAnsi" w:hAnsiTheme="minorHAnsi" w:cstheme="minorHAnsi"/>
          <w:sz w:val="22"/>
          <w:szCs w:val="22"/>
        </w:rPr>
        <w:t xml:space="preserve">rodávající nedodrží </w:t>
      </w:r>
      <w:r w:rsidR="00A32DF6" w:rsidRPr="00B54B01">
        <w:rPr>
          <w:rFonts w:asciiTheme="minorHAnsi" w:hAnsiTheme="minorHAnsi" w:cstheme="minorHAnsi"/>
          <w:sz w:val="22"/>
          <w:szCs w:val="22"/>
        </w:rPr>
        <w:t>Dobu dodání</w:t>
      </w:r>
      <w:r w:rsidRPr="00B54B01">
        <w:rPr>
          <w:rFonts w:asciiTheme="minorHAnsi" w:hAnsiTheme="minorHAnsi" w:cstheme="minorHAnsi"/>
          <w:sz w:val="22"/>
          <w:szCs w:val="22"/>
        </w:rPr>
        <w:t>,</w:t>
      </w:r>
      <w:r w:rsidR="004F1F55" w:rsidRPr="00B54B01">
        <w:rPr>
          <w:rFonts w:asciiTheme="minorHAnsi" w:hAnsiTheme="minorHAnsi" w:cstheme="minorHAnsi"/>
          <w:sz w:val="22"/>
          <w:szCs w:val="22"/>
        </w:rPr>
        <w:t xml:space="preserve"> </w:t>
      </w:r>
      <w:r w:rsidR="00BC3966" w:rsidRPr="00B54B01">
        <w:rPr>
          <w:rFonts w:asciiTheme="minorHAnsi" w:hAnsiTheme="minorHAnsi" w:cstheme="minorHAnsi"/>
          <w:sz w:val="22"/>
          <w:szCs w:val="22"/>
        </w:rPr>
        <w:t>m</w:t>
      </w:r>
      <w:r w:rsidR="004F1F55" w:rsidRPr="00B54B01">
        <w:rPr>
          <w:rFonts w:asciiTheme="minorHAnsi" w:hAnsiTheme="minorHAnsi" w:cstheme="minorHAnsi"/>
          <w:sz w:val="22"/>
          <w:szCs w:val="22"/>
        </w:rPr>
        <w:t xml:space="preserve">á Kupující právo na zaplacení </w:t>
      </w:r>
      <w:r w:rsidRPr="00B54B01">
        <w:rPr>
          <w:rFonts w:asciiTheme="minorHAnsi" w:hAnsiTheme="minorHAnsi" w:cstheme="minorHAnsi"/>
          <w:sz w:val="22"/>
          <w:szCs w:val="22"/>
        </w:rPr>
        <w:t>smluvní pokut</w:t>
      </w:r>
      <w:r w:rsidR="004F1F55" w:rsidRPr="00B54B01">
        <w:rPr>
          <w:rFonts w:asciiTheme="minorHAnsi" w:hAnsiTheme="minorHAnsi" w:cstheme="minorHAnsi"/>
          <w:sz w:val="22"/>
          <w:szCs w:val="22"/>
        </w:rPr>
        <w:t>y</w:t>
      </w:r>
      <w:r w:rsidRPr="00B54B01">
        <w:rPr>
          <w:rFonts w:asciiTheme="minorHAnsi" w:hAnsiTheme="minorHAnsi" w:cstheme="minorHAnsi"/>
          <w:sz w:val="22"/>
          <w:szCs w:val="22"/>
        </w:rPr>
        <w:t xml:space="preserve"> ve výši 0,25 % z ceny nedodaného Předmětu plnění bez DPH za každý započatý den prodlení.</w:t>
      </w:r>
    </w:p>
    <w:p w:rsidR="00202AE1" w:rsidRPr="00B54B0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V případě prodlení </w:t>
      </w:r>
      <w:r w:rsidR="00387894" w:rsidRPr="00B54B01">
        <w:rPr>
          <w:rFonts w:asciiTheme="minorHAnsi" w:hAnsiTheme="minorHAnsi" w:cstheme="minorHAnsi"/>
          <w:sz w:val="22"/>
          <w:szCs w:val="22"/>
        </w:rPr>
        <w:t>P</w:t>
      </w:r>
      <w:r w:rsidRPr="00B54B01">
        <w:rPr>
          <w:rFonts w:asciiTheme="minorHAnsi" w:hAnsiTheme="minorHAnsi" w:cstheme="minorHAnsi"/>
          <w:sz w:val="22"/>
          <w:szCs w:val="22"/>
        </w:rPr>
        <w:t>rodávajícího s odstraněním vady Předmětu plnění dle článku V. této smlouvy</w:t>
      </w:r>
      <w:r w:rsidR="00BC3966" w:rsidRPr="00B54B01">
        <w:rPr>
          <w:rFonts w:asciiTheme="minorHAnsi" w:hAnsiTheme="minorHAnsi" w:cstheme="minorHAnsi"/>
          <w:sz w:val="22"/>
          <w:szCs w:val="22"/>
        </w:rPr>
        <w:t>,</w:t>
      </w:r>
      <w:r w:rsidRPr="00B54B01">
        <w:rPr>
          <w:rFonts w:asciiTheme="minorHAnsi" w:hAnsiTheme="minorHAnsi" w:cstheme="minorHAnsi"/>
          <w:sz w:val="22"/>
          <w:szCs w:val="22"/>
        </w:rPr>
        <w:t xml:space="preserve"> </w:t>
      </w:r>
      <w:r w:rsidR="00BC3966" w:rsidRPr="00B54B01">
        <w:rPr>
          <w:rFonts w:asciiTheme="minorHAnsi" w:hAnsiTheme="minorHAnsi" w:cstheme="minorHAnsi"/>
          <w:sz w:val="22"/>
          <w:szCs w:val="22"/>
        </w:rPr>
        <w:t xml:space="preserve">má Kupující právo na zaplacení smluvní pokuty </w:t>
      </w:r>
      <w:r w:rsidRPr="00B54B01">
        <w:rPr>
          <w:rFonts w:asciiTheme="minorHAnsi" w:hAnsiTheme="minorHAnsi" w:cstheme="minorHAnsi"/>
          <w:sz w:val="22"/>
          <w:szCs w:val="22"/>
        </w:rPr>
        <w:t xml:space="preserve">ve výši </w:t>
      </w:r>
      <w:r w:rsidR="000E2D6F" w:rsidRPr="00B54B01">
        <w:rPr>
          <w:rFonts w:asciiTheme="minorHAnsi" w:hAnsiTheme="minorHAnsi" w:cstheme="minorHAnsi"/>
          <w:sz w:val="22"/>
          <w:szCs w:val="22"/>
        </w:rPr>
        <w:t>2</w:t>
      </w:r>
      <w:r w:rsidRPr="00B54B01">
        <w:rPr>
          <w:rFonts w:asciiTheme="minorHAnsi" w:hAnsiTheme="minorHAnsi" w:cstheme="minorHAnsi"/>
          <w:sz w:val="22"/>
          <w:szCs w:val="22"/>
        </w:rPr>
        <w:t xml:space="preserve">00 Kč (slovy: </w:t>
      </w:r>
      <w:r w:rsidR="00E46EC2" w:rsidRPr="00B54B01">
        <w:rPr>
          <w:rFonts w:asciiTheme="minorHAnsi" w:hAnsiTheme="minorHAnsi" w:cstheme="minorHAnsi"/>
          <w:sz w:val="22"/>
          <w:szCs w:val="22"/>
        </w:rPr>
        <w:t>dvě stě</w:t>
      </w:r>
      <w:r w:rsidRPr="00B54B01">
        <w:rPr>
          <w:rFonts w:asciiTheme="minorHAnsi" w:hAnsiTheme="minorHAnsi" w:cstheme="minorHAnsi"/>
          <w:sz w:val="22"/>
          <w:szCs w:val="22"/>
        </w:rPr>
        <w:t xml:space="preserve"> korun českých) za každý započatý den prodlení.</w:t>
      </w:r>
    </w:p>
    <w:p w:rsidR="00F16F16" w:rsidRPr="00B54B01"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V případě porušení povinnosti Prodávajícího dle čl. IV odst. 6 této smlouvy, má Kupující právo </w:t>
      </w:r>
      <w:r w:rsidR="00166D4D" w:rsidRPr="00B54B01">
        <w:rPr>
          <w:rFonts w:asciiTheme="minorHAnsi" w:hAnsiTheme="minorHAnsi" w:cstheme="minorHAnsi"/>
          <w:sz w:val="22"/>
          <w:szCs w:val="22"/>
        </w:rPr>
        <w:t>n</w:t>
      </w:r>
      <w:r w:rsidRPr="00B54B01">
        <w:rPr>
          <w:rFonts w:asciiTheme="minorHAnsi" w:hAnsiTheme="minorHAnsi" w:cstheme="minorHAnsi"/>
          <w:sz w:val="22"/>
          <w:szCs w:val="22"/>
        </w:rPr>
        <w:t>a</w:t>
      </w:r>
      <w:r w:rsidR="00166D4D" w:rsidRPr="00B54B01">
        <w:rPr>
          <w:rFonts w:asciiTheme="minorHAnsi" w:hAnsiTheme="minorHAnsi" w:cstheme="minorHAnsi"/>
          <w:sz w:val="22"/>
          <w:szCs w:val="22"/>
        </w:rPr>
        <w:t> </w:t>
      </w:r>
      <w:r w:rsidRPr="00B54B01">
        <w:rPr>
          <w:rFonts w:asciiTheme="minorHAnsi" w:hAnsiTheme="minorHAnsi" w:cstheme="minorHAnsi"/>
          <w:sz w:val="22"/>
          <w:szCs w:val="22"/>
        </w:rPr>
        <w:t xml:space="preserve">zaplacení smluvní pokuty ve výši </w:t>
      </w:r>
      <w:r w:rsidR="000E2D6F" w:rsidRPr="00B54B01">
        <w:rPr>
          <w:rFonts w:asciiTheme="minorHAnsi" w:hAnsiTheme="minorHAnsi" w:cstheme="minorHAnsi"/>
          <w:sz w:val="22"/>
          <w:szCs w:val="22"/>
        </w:rPr>
        <w:t>2</w:t>
      </w:r>
      <w:r w:rsidRPr="00B54B01">
        <w:rPr>
          <w:rFonts w:asciiTheme="minorHAnsi" w:hAnsiTheme="minorHAnsi" w:cstheme="minorHAnsi"/>
          <w:sz w:val="22"/>
          <w:szCs w:val="22"/>
        </w:rPr>
        <w:t xml:space="preserve">0.000,- Kč. </w:t>
      </w:r>
    </w:p>
    <w:p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rsidR="00202AE1" w:rsidRPr="00B54B01"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w:t>
      </w:r>
      <w:r w:rsidR="00202AE1" w:rsidRPr="00B54B01">
        <w:rPr>
          <w:rFonts w:asciiTheme="minorHAnsi" w:hAnsiTheme="minorHAnsi" w:cstheme="minorHAnsi"/>
          <w:sz w:val="22"/>
        </w:rPr>
        <w:t xml:space="preserve">plnění o více jak </w:t>
      </w:r>
      <w:r w:rsidRPr="00B54B01">
        <w:rPr>
          <w:rFonts w:asciiTheme="minorHAnsi" w:hAnsiTheme="minorHAnsi" w:cstheme="minorHAnsi"/>
          <w:sz w:val="22"/>
        </w:rPr>
        <w:t>15</w:t>
      </w:r>
      <w:r w:rsidR="007E33A0" w:rsidRPr="00B54B01">
        <w:rPr>
          <w:rFonts w:asciiTheme="minorHAnsi" w:hAnsiTheme="minorHAnsi" w:cstheme="minorHAnsi"/>
          <w:sz w:val="22"/>
        </w:rPr>
        <w:t xml:space="preserve"> kalendářních dní,</w:t>
      </w:r>
    </w:p>
    <w:p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B54B01">
        <w:rPr>
          <w:rFonts w:asciiTheme="minorHAnsi" w:hAnsiTheme="minorHAnsi" w:cstheme="minorHAnsi"/>
          <w:sz w:val="22"/>
        </w:rPr>
        <w:t>v případě výskytu vady předmětu plnění se ukáže, že Prodávající</w:t>
      </w:r>
      <w:r w:rsidRPr="00B54B01">
        <w:rPr>
          <w:rFonts w:ascii="Calibri" w:hAnsi="Calibri" w:cs="Calibri"/>
          <w:sz w:val="22"/>
        </w:rPr>
        <w:t xml:space="preserve"> nemůže dodat novou věc</w:t>
      </w:r>
      <w:r>
        <w:rPr>
          <w:rFonts w:ascii="Calibri" w:hAnsi="Calibri" w:cs="Calibri"/>
          <w:sz w:val="22"/>
        </w:rPr>
        <w:t xml:space="preserve">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202AE1" w:rsidRPr="00202AE1" w:rsidRDefault="00202AE1" w:rsidP="004108B0">
      <w:pPr>
        <w:pStyle w:val="Odstavecseseznamem"/>
        <w:numPr>
          <w:ilvl w:val="0"/>
          <w:numId w:val="0"/>
        </w:numPr>
        <w:ind w:left="567"/>
        <w:rPr>
          <w:rFonts w:asciiTheme="minorHAnsi" w:hAnsiTheme="minorHAnsi" w:cstheme="minorHAnsi"/>
          <w:sz w:val="22"/>
        </w:rPr>
      </w:pPr>
    </w:p>
    <w:p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rsidR="00BB79A2" w:rsidRPr="00B54B01"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54B01">
        <w:rPr>
          <w:rFonts w:asciiTheme="minorHAnsi" w:hAnsiTheme="minorHAnsi" w:cstheme="minorHAnsi"/>
          <w:sz w:val="22"/>
          <w:szCs w:val="22"/>
        </w:rPr>
        <w:t xml:space="preserve">za Kupujícího: </w:t>
      </w:r>
      <w:r w:rsidR="00A27B5F">
        <w:rPr>
          <w:rFonts w:asciiTheme="minorHAnsi" w:hAnsiTheme="minorHAnsi" w:cstheme="minorHAnsi"/>
          <w:sz w:val="22"/>
          <w:szCs w:val="22"/>
        </w:rPr>
        <w:t>XXXX</w:t>
      </w:r>
    </w:p>
    <w:p w:rsidR="00BB79A2" w:rsidRPr="00B54B01"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B54B01">
        <w:rPr>
          <w:rFonts w:asciiTheme="minorHAnsi" w:hAnsiTheme="minorHAnsi" w:cstheme="minorHAnsi"/>
          <w:sz w:val="22"/>
          <w:szCs w:val="22"/>
        </w:rPr>
        <w:t xml:space="preserve">za Prodávajícího: </w:t>
      </w:r>
      <w:r w:rsidR="00A27B5F">
        <w:rPr>
          <w:rFonts w:asciiTheme="minorHAnsi" w:hAnsiTheme="minorHAnsi" w:cstheme="minorHAnsi"/>
          <w:sz w:val="22"/>
          <w:szCs w:val="22"/>
        </w:rPr>
        <w:t>XXXX</w:t>
      </w:r>
    </w:p>
    <w:p w:rsidR="00BB79A2" w:rsidRPr="00B54B01"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54B01">
        <w:rPr>
          <w:rFonts w:asciiTheme="minorHAnsi" w:hAnsiTheme="minorHAnsi" w:cstheme="minorHAnsi"/>
          <w:sz w:val="22"/>
          <w:szCs w:val="22"/>
        </w:rPr>
        <w:t>nebude-li smluvní stranou písemně oznámena jiná kontaktní osoba.</w:t>
      </w:r>
    </w:p>
    <w:p w:rsidR="0042653E" w:rsidRPr="00B54B01"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Vztahy mezi smluvními stranami touto smlouvou výslovně neupravené se budou řídit českými, obecně závaznými právními předpisy, zejména OZ.</w:t>
      </w:r>
    </w:p>
    <w:p w:rsidR="00326D48"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sidRPr="00B54B01">
        <w:rPr>
          <w:rFonts w:asciiTheme="minorHAnsi" w:hAnsiTheme="minorHAnsi" w:cstheme="minorHAnsi"/>
          <w:sz w:val="22"/>
          <w:szCs w:val="22"/>
        </w:rPr>
        <w:t xml:space="preserve">celkové </w:t>
      </w:r>
      <w:r w:rsidRPr="00B54B01">
        <w:rPr>
          <w:rFonts w:asciiTheme="minorHAnsi" w:hAnsiTheme="minorHAnsi" w:cstheme="minorHAnsi"/>
          <w:sz w:val="22"/>
          <w:szCs w:val="22"/>
        </w:rPr>
        <w:t>ceny</w:t>
      </w:r>
      <w:r w:rsidR="00326D48" w:rsidRPr="00B54B01">
        <w:rPr>
          <w:rFonts w:asciiTheme="minorHAnsi" w:hAnsiTheme="minorHAnsi" w:cstheme="minorHAnsi"/>
          <w:sz w:val="22"/>
          <w:szCs w:val="22"/>
        </w:rPr>
        <w:t xml:space="preserve"> i ceny jednotlivých položek Předmětu plnění</w:t>
      </w:r>
      <w:r w:rsidRPr="00B54B01">
        <w:rPr>
          <w:rFonts w:asciiTheme="minorHAnsi" w:hAnsiTheme="minorHAnsi" w:cstheme="minorHAnsi"/>
          <w:sz w:val="22"/>
          <w:szCs w:val="22"/>
        </w:rPr>
        <w:t xml:space="preserve">. </w:t>
      </w:r>
    </w:p>
    <w:p w:rsidR="00D079E4"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Prodávající bere na vědomí, že </w:t>
      </w:r>
      <w:r w:rsidR="00326D48" w:rsidRPr="00B54B01">
        <w:rPr>
          <w:rFonts w:asciiTheme="minorHAnsi" w:hAnsiTheme="minorHAnsi" w:cstheme="minorHAnsi"/>
          <w:sz w:val="22"/>
          <w:szCs w:val="22"/>
        </w:rPr>
        <w:t>K</w:t>
      </w:r>
      <w:r w:rsidRPr="00B54B01">
        <w:rPr>
          <w:rFonts w:asciiTheme="minorHAnsi" w:hAnsiTheme="minorHAnsi" w:cstheme="minorHAnsi"/>
          <w:sz w:val="22"/>
          <w:szCs w:val="22"/>
        </w:rPr>
        <w:t>upující je povinnou osobou ve smyslu zákona č. 106/1999 Sb., o svobodném přístupu k informacím.</w:t>
      </w:r>
    </w:p>
    <w:p w:rsidR="00D079E4"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rsidR="00D079E4"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Tato smlouva nabývá platnosti dnem jejího podpisu oběma smluvními stranami a účinnosti dnem uveřejnění v registru smluv podle předchozího odstavce.</w:t>
      </w:r>
    </w:p>
    <w:p w:rsidR="00D079E4"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Tato smlouva je vyhotovena ve 2 vyhotoveních v českém jazyce, přičemž každá ze Smluvních stran obdrží po jednom vyhotovení</w:t>
      </w:r>
      <w:r w:rsidR="003722A4" w:rsidRPr="00B54B01">
        <w:rPr>
          <w:rFonts w:asciiTheme="minorHAnsi" w:hAnsiTheme="minorHAnsi" w:cstheme="minorHAnsi"/>
          <w:sz w:val="22"/>
          <w:szCs w:val="22"/>
        </w:rPr>
        <w:t>.</w:t>
      </w:r>
    </w:p>
    <w:p w:rsidR="00D079E4" w:rsidRPr="00B54B0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202AE1" w:rsidRPr="00B54B0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rsidR="00202AE1" w:rsidRPr="00B54B0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Informace k ochraně osobních údajů jsou ze strany NPÚ uveřejněny na webových stránkách www.npu.cz v sekci „Ochrana osobních údajů“.</w:t>
      </w:r>
    </w:p>
    <w:p w:rsidR="00202AE1" w:rsidRPr="00B54B0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Na důkaz souhlasu s celým obsahem smlouvy připojují smluvní strany své podpisy.</w:t>
      </w:r>
    </w:p>
    <w:p w:rsidR="00202AE1" w:rsidRPr="00B54B0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54B01">
        <w:rPr>
          <w:rFonts w:asciiTheme="minorHAnsi" w:hAnsiTheme="minorHAnsi" w:cstheme="minorHAnsi"/>
          <w:sz w:val="22"/>
          <w:szCs w:val="22"/>
        </w:rPr>
        <w:t xml:space="preserve">Nedílnou součást této smlouvy tvoří příloha:     </w:t>
      </w:r>
    </w:p>
    <w:p w:rsidR="00930432" w:rsidRPr="00E46EC2" w:rsidRDefault="00E60735" w:rsidP="00E46EC2">
      <w:pPr>
        <w:widowControl w:val="0"/>
        <w:autoSpaceDE w:val="0"/>
        <w:autoSpaceDN w:val="0"/>
        <w:spacing w:after="120" w:line="240" w:lineRule="atLeast"/>
        <w:ind w:left="567"/>
        <w:jc w:val="both"/>
        <w:rPr>
          <w:rFonts w:asciiTheme="minorHAnsi" w:hAnsiTheme="minorHAnsi" w:cstheme="minorHAnsi"/>
          <w:sz w:val="22"/>
          <w:szCs w:val="22"/>
        </w:rPr>
      </w:pPr>
      <w:r w:rsidRPr="00B54B01">
        <w:rPr>
          <w:rFonts w:asciiTheme="minorHAnsi" w:hAnsiTheme="minorHAnsi" w:cstheme="minorHAnsi"/>
          <w:sz w:val="22"/>
          <w:szCs w:val="22"/>
        </w:rPr>
        <w:t xml:space="preserve">Příloha č. 1: </w:t>
      </w:r>
      <w:r w:rsidR="00701479" w:rsidRPr="00B54B01">
        <w:rPr>
          <w:rFonts w:asciiTheme="minorHAnsi" w:hAnsiTheme="minorHAnsi" w:cstheme="minorHAnsi"/>
          <w:sz w:val="22"/>
          <w:szCs w:val="22"/>
        </w:rPr>
        <w:t>Cenová nabídka.</w:t>
      </w:r>
    </w:p>
    <w:p w:rsidR="003F2CCA" w:rsidRPr="00202AE1" w:rsidRDefault="003F2CCA" w:rsidP="003F2CCA">
      <w:pPr>
        <w:widowControl w:val="0"/>
        <w:suppressAutoHyphens/>
        <w:rPr>
          <w:rFonts w:asciiTheme="minorHAnsi" w:hAnsiTheme="minorHAnsi" w:cstheme="minorHAnsi"/>
          <w:color w:val="000000" w:themeColor="text1"/>
          <w:sz w:val="22"/>
          <w:szCs w:val="22"/>
        </w:rPr>
      </w:pPr>
    </w:p>
    <w:p w:rsidR="00DD6CBD" w:rsidRPr="00202AE1" w:rsidRDefault="00DD6CBD" w:rsidP="003F2CCA">
      <w:pPr>
        <w:widowControl w:val="0"/>
        <w:suppressAutoHyphens/>
        <w:rPr>
          <w:rFonts w:asciiTheme="minorHAnsi" w:hAnsiTheme="minorHAnsi" w:cstheme="minorHAnsi"/>
          <w:color w:val="000000" w:themeColor="text1"/>
          <w:sz w:val="22"/>
          <w:szCs w:val="22"/>
        </w:rPr>
      </w:pPr>
    </w:p>
    <w:p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rsidTr="00C233EE">
        <w:trPr>
          <w:jc w:val="center"/>
        </w:trPr>
        <w:tc>
          <w:tcPr>
            <w:tcW w:w="4606" w:type="dxa"/>
          </w:tcPr>
          <w:p w:rsidR="00C56250" w:rsidRPr="00573D85" w:rsidRDefault="00573D85" w:rsidP="00573D85">
            <w:pPr>
              <w:rPr>
                <w:rFonts w:asciiTheme="minorHAnsi" w:hAnsiTheme="minorHAnsi" w:cstheme="minorHAnsi"/>
                <w:color w:val="000000" w:themeColor="text1"/>
                <w:sz w:val="22"/>
                <w:szCs w:val="22"/>
              </w:rPr>
            </w:pPr>
            <w:r w:rsidRPr="00573D85">
              <w:rPr>
                <w:rFonts w:asciiTheme="minorHAnsi" w:hAnsiTheme="minorHAnsi" w:cstheme="minorHAnsi"/>
                <w:color w:val="000000" w:themeColor="text1"/>
                <w:sz w:val="22"/>
                <w:szCs w:val="22"/>
              </w:rPr>
              <w:t xml:space="preserve">     </w:t>
            </w:r>
            <w:r w:rsidR="00C56250" w:rsidRPr="00573D85">
              <w:rPr>
                <w:rFonts w:asciiTheme="minorHAnsi" w:hAnsiTheme="minorHAnsi" w:cstheme="minorHAnsi"/>
                <w:color w:val="000000" w:themeColor="text1"/>
                <w:sz w:val="22"/>
                <w:szCs w:val="22"/>
              </w:rPr>
              <w:t>V</w:t>
            </w:r>
            <w:r w:rsidR="00130D4D" w:rsidRPr="00573D85">
              <w:rPr>
                <w:rFonts w:asciiTheme="minorHAnsi" w:hAnsiTheme="minorHAnsi" w:cstheme="minorHAnsi"/>
                <w:color w:val="000000" w:themeColor="text1"/>
                <w:sz w:val="22"/>
                <w:szCs w:val="22"/>
              </w:rPr>
              <w:t xml:space="preserve"> </w:t>
            </w:r>
            <w:r w:rsidRPr="00573D85">
              <w:rPr>
                <w:rFonts w:asciiTheme="minorHAnsi" w:hAnsiTheme="minorHAnsi" w:cstheme="minorHAnsi"/>
                <w:color w:val="000000" w:themeColor="text1"/>
                <w:sz w:val="22"/>
                <w:szCs w:val="22"/>
              </w:rPr>
              <w:t>Praze</w:t>
            </w:r>
            <w:r w:rsidR="00C56250" w:rsidRPr="00573D85">
              <w:rPr>
                <w:rFonts w:asciiTheme="minorHAnsi" w:hAnsiTheme="minorHAnsi" w:cstheme="minorHAnsi"/>
                <w:color w:val="000000" w:themeColor="text1"/>
                <w:sz w:val="22"/>
                <w:szCs w:val="22"/>
              </w:rPr>
              <w:t xml:space="preserve"> dne </w:t>
            </w:r>
          </w:p>
          <w:p w:rsidR="00C56250" w:rsidRPr="00573D85" w:rsidRDefault="00C56250" w:rsidP="00C233EE">
            <w:pPr>
              <w:jc w:val="center"/>
              <w:rPr>
                <w:rFonts w:asciiTheme="minorHAnsi" w:hAnsiTheme="minorHAnsi" w:cstheme="minorHAnsi"/>
                <w:color w:val="000000" w:themeColor="text1"/>
                <w:sz w:val="22"/>
                <w:szCs w:val="22"/>
              </w:rPr>
            </w:pPr>
          </w:p>
          <w:p w:rsidR="00C56250" w:rsidRPr="00573D85" w:rsidRDefault="00C56250" w:rsidP="00C233EE">
            <w:pPr>
              <w:jc w:val="center"/>
              <w:rPr>
                <w:rFonts w:asciiTheme="minorHAnsi" w:hAnsiTheme="minorHAnsi" w:cstheme="minorHAnsi"/>
                <w:color w:val="000000" w:themeColor="text1"/>
                <w:sz w:val="22"/>
                <w:szCs w:val="22"/>
              </w:rPr>
            </w:pPr>
          </w:p>
          <w:p w:rsidR="00130D4D" w:rsidRPr="00573D85" w:rsidRDefault="00130D4D" w:rsidP="00C233EE">
            <w:pPr>
              <w:jc w:val="center"/>
              <w:rPr>
                <w:rFonts w:asciiTheme="minorHAnsi" w:hAnsiTheme="minorHAnsi" w:cstheme="minorHAnsi"/>
                <w:color w:val="000000" w:themeColor="text1"/>
                <w:sz w:val="22"/>
                <w:szCs w:val="22"/>
              </w:rPr>
            </w:pPr>
          </w:p>
          <w:p w:rsidR="00130D4D" w:rsidRPr="00573D85" w:rsidRDefault="00130D4D" w:rsidP="00C233EE">
            <w:pPr>
              <w:jc w:val="center"/>
              <w:rPr>
                <w:rFonts w:asciiTheme="minorHAnsi" w:hAnsiTheme="minorHAnsi" w:cstheme="minorHAnsi"/>
                <w:color w:val="000000" w:themeColor="text1"/>
                <w:sz w:val="22"/>
                <w:szCs w:val="22"/>
              </w:rPr>
            </w:pPr>
          </w:p>
          <w:p w:rsidR="00130D4D" w:rsidRPr="00573D85" w:rsidRDefault="00130D4D" w:rsidP="00C233EE">
            <w:pPr>
              <w:jc w:val="center"/>
              <w:rPr>
                <w:rFonts w:asciiTheme="minorHAnsi" w:hAnsiTheme="minorHAnsi" w:cstheme="minorHAnsi"/>
                <w:color w:val="000000" w:themeColor="text1"/>
                <w:sz w:val="22"/>
                <w:szCs w:val="22"/>
              </w:rPr>
            </w:pPr>
          </w:p>
          <w:p w:rsidR="00C56250" w:rsidRPr="00573D85" w:rsidRDefault="00573D85" w:rsidP="00573D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56250" w:rsidRPr="00573D85">
              <w:rPr>
                <w:rFonts w:asciiTheme="minorHAnsi" w:hAnsiTheme="minorHAnsi" w:cstheme="minorHAnsi"/>
                <w:color w:val="000000" w:themeColor="text1"/>
                <w:sz w:val="22"/>
                <w:szCs w:val="22"/>
              </w:rPr>
              <w:t>…………………………………………..</w:t>
            </w:r>
          </w:p>
          <w:p w:rsidR="00573D85" w:rsidRPr="00573D85" w:rsidRDefault="00573D85" w:rsidP="00573D85">
            <w:pPr>
              <w:rPr>
                <w:rFonts w:asciiTheme="minorHAnsi" w:hAnsiTheme="minorHAnsi" w:cstheme="minorHAnsi"/>
                <w:sz w:val="22"/>
                <w:szCs w:val="22"/>
              </w:rPr>
            </w:pPr>
            <w:r>
              <w:rPr>
                <w:rFonts w:asciiTheme="minorHAnsi" w:hAnsiTheme="minorHAnsi" w:cstheme="minorHAnsi"/>
                <w:bCs/>
                <w:color w:val="000000"/>
                <w:sz w:val="22"/>
                <w:szCs w:val="22"/>
              </w:rPr>
              <w:t xml:space="preserve">      </w:t>
            </w:r>
            <w:r w:rsidRPr="00573D85">
              <w:rPr>
                <w:rFonts w:asciiTheme="minorHAnsi" w:hAnsiTheme="minorHAnsi" w:cstheme="minorHAnsi"/>
                <w:bCs/>
                <w:color w:val="000000"/>
                <w:sz w:val="22"/>
                <w:szCs w:val="22"/>
              </w:rPr>
              <w:t>Mgr. et Mgr. Petr Spejchal</w:t>
            </w:r>
          </w:p>
          <w:p w:rsidR="00573D85" w:rsidRPr="00573D85" w:rsidRDefault="00573D85" w:rsidP="00573D85">
            <w:pPr>
              <w:rPr>
                <w:rFonts w:asciiTheme="minorHAnsi" w:hAnsiTheme="minorHAnsi" w:cstheme="minorHAnsi"/>
                <w:sz w:val="22"/>
                <w:szCs w:val="22"/>
              </w:rPr>
            </w:pPr>
            <w:r w:rsidRPr="00573D85">
              <w:rPr>
                <w:rFonts w:asciiTheme="minorHAnsi" w:hAnsiTheme="minorHAnsi" w:cstheme="minorHAnsi"/>
                <w:color w:val="000000"/>
                <w:sz w:val="22"/>
                <w:szCs w:val="22"/>
              </w:rPr>
              <w:t>ředitel územní památkové správy v Praze</w:t>
            </w:r>
          </w:p>
          <w:p w:rsidR="00C56250" w:rsidRPr="00573D85" w:rsidRDefault="00C56250" w:rsidP="00573D85">
            <w:pPr>
              <w:rPr>
                <w:rFonts w:asciiTheme="minorHAnsi" w:hAnsiTheme="minorHAnsi" w:cstheme="minorHAnsi"/>
                <w:color w:val="000000" w:themeColor="text1"/>
                <w:sz w:val="22"/>
                <w:szCs w:val="22"/>
              </w:rPr>
            </w:pPr>
          </w:p>
        </w:tc>
        <w:tc>
          <w:tcPr>
            <w:tcW w:w="4606" w:type="dxa"/>
          </w:tcPr>
          <w:p w:rsidR="00C56250" w:rsidRPr="00202AE1" w:rsidRDefault="00573D85" w:rsidP="00573D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C56250"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00C56250" w:rsidRPr="00202AE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00C56250" w:rsidRPr="00202AE1">
              <w:rPr>
                <w:rFonts w:asciiTheme="minorHAnsi" w:hAnsiTheme="minorHAnsi" w:cstheme="minorHAnsi"/>
                <w:color w:val="000000" w:themeColor="text1"/>
                <w:sz w:val="22"/>
                <w:szCs w:val="22"/>
              </w:rPr>
              <w:t xml:space="preserve">dne </w:t>
            </w:r>
          </w:p>
          <w:p w:rsidR="00C56250" w:rsidRPr="00202AE1" w:rsidRDefault="00C56250" w:rsidP="00C233EE">
            <w:pPr>
              <w:jc w:val="center"/>
              <w:rPr>
                <w:rFonts w:asciiTheme="minorHAnsi" w:hAnsiTheme="minorHAnsi" w:cstheme="minorHAnsi"/>
                <w:color w:val="000000" w:themeColor="text1"/>
                <w:sz w:val="22"/>
                <w:szCs w:val="22"/>
              </w:rPr>
            </w:pPr>
          </w:p>
          <w:p w:rsidR="00C56250" w:rsidRDefault="00C56250" w:rsidP="00C233EE">
            <w:pPr>
              <w:jc w:val="center"/>
              <w:rPr>
                <w:rFonts w:asciiTheme="minorHAnsi" w:hAnsiTheme="minorHAnsi" w:cstheme="minorHAnsi"/>
                <w:color w:val="000000" w:themeColor="text1"/>
                <w:sz w:val="22"/>
                <w:szCs w:val="22"/>
              </w:rPr>
            </w:pPr>
          </w:p>
          <w:p w:rsidR="00130D4D" w:rsidRDefault="00130D4D" w:rsidP="00C233EE">
            <w:pPr>
              <w:jc w:val="center"/>
              <w:rPr>
                <w:rFonts w:asciiTheme="minorHAnsi" w:hAnsiTheme="minorHAnsi" w:cstheme="minorHAnsi"/>
                <w:color w:val="000000" w:themeColor="text1"/>
                <w:sz w:val="22"/>
                <w:szCs w:val="22"/>
              </w:rPr>
            </w:pPr>
          </w:p>
          <w:p w:rsidR="00130D4D" w:rsidRDefault="00130D4D" w:rsidP="00C233EE">
            <w:pPr>
              <w:jc w:val="center"/>
              <w:rPr>
                <w:rFonts w:asciiTheme="minorHAnsi" w:hAnsiTheme="minorHAnsi" w:cstheme="minorHAnsi"/>
                <w:color w:val="000000" w:themeColor="text1"/>
                <w:sz w:val="22"/>
                <w:szCs w:val="22"/>
              </w:rPr>
            </w:pPr>
          </w:p>
          <w:p w:rsidR="00130D4D" w:rsidRPr="00202AE1" w:rsidRDefault="00130D4D" w:rsidP="00C233EE">
            <w:pPr>
              <w:jc w:val="center"/>
              <w:rPr>
                <w:rFonts w:asciiTheme="minorHAnsi" w:hAnsiTheme="minorHAnsi" w:cstheme="minorHAnsi"/>
                <w:color w:val="000000" w:themeColor="text1"/>
                <w:sz w:val="22"/>
                <w:szCs w:val="22"/>
              </w:rPr>
            </w:pPr>
          </w:p>
          <w:p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rsidR="00C56250" w:rsidRDefault="00573D85"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Petr Kříž</w:t>
            </w:r>
          </w:p>
          <w:p w:rsidR="00573D85" w:rsidRPr="00573D85" w:rsidRDefault="00573D85" w:rsidP="00573D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573D85">
              <w:rPr>
                <w:rFonts w:asciiTheme="minorHAnsi" w:hAnsiTheme="minorHAnsi" w:cstheme="minorHAnsi"/>
                <w:color w:val="000000" w:themeColor="text1"/>
                <w:sz w:val="22"/>
                <w:szCs w:val="22"/>
              </w:rPr>
              <w:t>jednatel TBA Plastové obaly s.r.o.</w:t>
            </w:r>
          </w:p>
          <w:p w:rsidR="00573D85" w:rsidRPr="00202AE1" w:rsidRDefault="00573D85" w:rsidP="00C233EE">
            <w:pPr>
              <w:jc w:val="center"/>
              <w:rPr>
                <w:rFonts w:asciiTheme="minorHAnsi" w:hAnsiTheme="minorHAnsi" w:cstheme="minorHAnsi"/>
                <w:color w:val="000000" w:themeColor="text1"/>
                <w:sz w:val="22"/>
                <w:szCs w:val="22"/>
              </w:rPr>
            </w:pPr>
          </w:p>
        </w:tc>
      </w:tr>
    </w:tbl>
    <w:p w:rsidR="0004108B" w:rsidRPr="00202AE1" w:rsidRDefault="0004108B" w:rsidP="00C56250">
      <w:pPr>
        <w:rPr>
          <w:rFonts w:asciiTheme="minorHAnsi" w:hAnsiTheme="minorHAnsi" w:cstheme="minorHAnsi"/>
          <w:color w:val="000000" w:themeColor="text1"/>
          <w:sz w:val="22"/>
          <w:szCs w:val="22"/>
        </w:rPr>
      </w:pPr>
    </w:p>
    <w:p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07D" w:rsidRDefault="00B4507D">
      <w:r>
        <w:separator/>
      </w:r>
    </w:p>
  </w:endnote>
  <w:endnote w:type="continuationSeparator" w:id="0">
    <w:p w:rsidR="00B4507D" w:rsidRDefault="00B4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64804749"/>
      <w:docPartObj>
        <w:docPartGallery w:val="Page Numbers (Bottom of Page)"/>
        <w:docPartUnique/>
      </w:docPartObj>
    </w:sdtPr>
    <w:sdtEndPr/>
    <w:sdtContent>
      <w:p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07D" w:rsidRDefault="00B4507D">
      <w:r>
        <w:separator/>
      </w:r>
    </w:p>
  </w:footnote>
  <w:footnote w:type="continuationSeparator" w:id="0">
    <w:p w:rsidR="00B4507D" w:rsidRDefault="00B4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30" w:rsidRDefault="00665130"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6145">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55A"/>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678F"/>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6F"/>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4AC3"/>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61323"/>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53528"/>
    <w:rsid w:val="003674A3"/>
    <w:rsid w:val="003722A4"/>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4326"/>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73D85"/>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0C99"/>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57D2"/>
    <w:rsid w:val="006C7019"/>
    <w:rsid w:val="006D1E82"/>
    <w:rsid w:val="006D5D72"/>
    <w:rsid w:val="006D7E95"/>
    <w:rsid w:val="006E04B2"/>
    <w:rsid w:val="006E4A78"/>
    <w:rsid w:val="006E5EEC"/>
    <w:rsid w:val="006E6690"/>
    <w:rsid w:val="006F44A2"/>
    <w:rsid w:val="006F72D7"/>
    <w:rsid w:val="00701479"/>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09D4"/>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02F0"/>
    <w:rsid w:val="008F1CB8"/>
    <w:rsid w:val="008F33B4"/>
    <w:rsid w:val="008F3D9A"/>
    <w:rsid w:val="008F4043"/>
    <w:rsid w:val="0090116D"/>
    <w:rsid w:val="009052B3"/>
    <w:rsid w:val="00905708"/>
    <w:rsid w:val="00906E5C"/>
    <w:rsid w:val="009133E6"/>
    <w:rsid w:val="0091402B"/>
    <w:rsid w:val="009174D6"/>
    <w:rsid w:val="00930432"/>
    <w:rsid w:val="00930785"/>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27B5F"/>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46C4"/>
    <w:rsid w:val="00B05CE9"/>
    <w:rsid w:val="00B102A1"/>
    <w:rsid w:val="00B104E7"/>
    <w:rsid w:val="00B14A2C"/>
    <w:rsid w:val="00B17F29"/>
    <w:rsid w:val="00B25B13"/>
    <w:rsid w:val="00B33064"/>
    <w:rsid w:val="00B3407C"/>
    <w:rsid w:val="00B36AFB"/>
    <w:rsid w:val="00B37387"/>
    <w:rsid w:val="00B40996"/>
    <w:rsid w:val="00B41072"/>
    <w:rsid w:val="00B44120"/>
    <w:rsid w:val="00B4507D"/>
    <w:rsid w:val="00B45396"/>
    <w:rsid w:val="00B455DB"/>
    <w:rsid w:val="00B45CE6"/>
    <w:rsid w:val="00B4605E"/>
    <w:rsid w:val="00B54B01"/>
    <w:rsid w:val="00B55346"/>
    <w:rsid w:val="00B56094"/>
    <w:rsid w:val="00B6169E"/>
    <w:rsid w:val="00B71109"/>
    <w:rsid w:val="00B808FB"/>
    <w:rsid w:val="00B91178"/>
    <w:rsid w:val="00B94574"/>
    <w:rsid w:val="00B94C43"/>
    <w:rsid w:val="00BA77EE"/>
    <w:rsid w:val="00BB53B5"/>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5044"/>
    <w:rsid w:val="00BE7BF3"/>
    <w:rsid w:val="00BF44F3"/>
    <w:rsid w:val="00BF5840"/>
    <w:rsid w:val="00BF6273"/>
    <w:rsid w:val="00C01B66"/>
    <w:rsid w:val="00C07872"/>
    <w:rsid w:val="00C10CF4"/>
    <w:rsid w:val="00C17CB0"/>
    <w:rsid w:val="00C24EA2"/>
    <w:rsid w:val="00C36308"/>
    <w:rsid w:val="00C409FB"/>
    <w:rsid w:val="00C41B8B"/>
    <w:rsid w:val="00C4709F"/>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E6F8F"/>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02CE"/>
    <w:rsid w:val="00E016C3"/>
    <w:rsid w:val="00E0348E"/>
    <w:rsid w:val="00E1659C"/>
    <w:rsid w:val="00E17B9C"/>
    <w:rsid w:val="00E30619"/>
    <w:rsid w:val="00E30A2D"/>
    <w:rsid w:val="00E313B1"/>
    <w:rsid w:val="00E36DC2"/>
    <w:rsid w:val="00E37C3F"/>
    <w:rsid w:val="00E40E65"/>
    <w:rsid w:val="00E42ADF"/>
    <w:rsid w:val="00E44BB1"/>
    <w:rsid w:val="00E46EC2"/>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5FF3"/>
    <w:rsid w:val="00F06B5D"/>
    <w:rsid w:val="00F11800"/>
    <w:rsid w:val="00F16F16"/>
    <w:rsid w:val="00F20A8C"/>
    <w:rsid w:val="00F25383"/>
    <w:rsid w:val="00F30BCF"/>
    <w:rsid w:val="00F473E5"/>
    <w:rsid w:val="00F522E6"/>
    <w:rsid w:val="00F53BFE"/>
    <w:rsid w:val="00F6172C"/>
    <w:rsid w:val="00F6182A"/>
    <w:rsid w:val="00F62999"/>
    <w:rsid w:val="00F66072"/>
    <w:rsid w:val="00F70AC0"/>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80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styleId="Nevyeenzmnka">
    <w:name w:val="Unresolved Mention"/>
    <w:basedOn w:val="Standardnpsmoodstavce"/>
    <w:uiPriority w:val="99"/>
    <w:semiHidden/>
    <w:unhideWhenUsed/>
    <w:rsid w:val="003722A4"/>
    <w:rPr>
      <w:color w:val="605E5C"/>
      <w:shd w:val="clear" w:color="auto" w:fill="E1DFDD"/>
    </w:rPr>
  </w:style>
  <w:style w:type="character" w:customStyle="1" w:styleId="Drobnpsmo">
    <w:name w:val="Drobné písmo"/>
    <w:basedOn w:val="Standardnpsmoodstavce"/>
    <w:uiPriority w:val="99"/>
    <w:rsid w:val="00573D85"/>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eta.novotn&#225;@tbaplas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s.pr.fakturace@npu.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C8A3-F34F-40D2-A840-D82868127312}">
  <ds:schemaRefs>
    <ds:schemaRef ds:uri="http://schemas.openxmlformats.org/officeDocument/2006/bibliography"/>
  </ds:schemaRefs>
</ds:datastoreItem>
</file>

<file path=customXml/itemProps2.xml><?xml version="1.0" encoding="utf-8"?>
<ds:datastoreItem xmlns:ds="http://schemas.openxmlformats.org/officeDocument/2006/customXml" ds:itemID="{20599403-309C-40E0-A00D-47A966F6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2556</Words>
  <Characters>14526</Characters>
  <Application>Microsoft Office Word</Application>
  <DocSecurity>0</DocSecurity>
  <Lines>121</Lines>
  <Paragraphs>34</Paragraphs>
  <ScaleCrop>false</ScaleCrop>
  <Company/>
  <LinksUpToDate>false</LinksUpToDate>
  <CharactersWithSpaces>17048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2023-12-12T06:41:00Z</dcterms:created>
  <dcterms:modified xsi:type="dcterms:W3CDTF">2023-12-12T06:45:00Z</dcterms:modified>
</cp:coreProperties>
</file>