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FB86A" w14:textId="77777777" w:rsidR="00DD11C2" w:rsidRPr="00DD11C2" w:rsidRDefault="00DD11C2" w:rsidP="00DD11C2">
      <w:pPr>
        <w:jc w:val="center"/>
        <w:rPr>
          <w:rFonts w:cs="Arial"/>
          <w:b/>
          <w:sz w:val="28"/>
          <w:szCs w:val="28"/>
          <w:u w:val="single"/>
        </w:rPr>
      </w:pPr>
      <w:r w:rsidRPr="00DD11C2">
        <w:rPr>
          <w:rFonts w:cs="Arial"/>
          <w:b/>
          <w:sz w:val="28"/>
          <w:szCs w:val="28"/>
          <w:u w:val="single"/>
        </w:rPr>
        <w:t>NÁJEMNÍ SMLOUVA</w:t>
      </w:r>
    </w:p>
    <w:p w14:paraId="2B627960" w14:textId="77777777" w:rsidR="00DD11C2" w:rsidRPr="00DD11C2" w:rsidRDefault="00DD11C2" w:rsidP="00DD11C2">
      <w:pPr>
        <w:jc w:val="center"/>
        <w:rPr>
          <w:rFonts w:cs="Arial"/>
          <w:b/>
          <w:sz w:val="22"/>
          <w:szCs w:val="22"/>
          <w:u w:val="single"/>
        </w:rPr>
      </w:pPr>
    </w:p>
    <w:p w14:paraId="7BD71A8F" w14:textId="77777777" w:rsidR="00DD11C2" w:rsidRPr="00DD11C2" w:rsidRDefault="00DD11C2" w:rsidP="00DD11C2">
      <w:pPr>
        <w:jc w:val="center"/>
        <w:rPr>
          <w:rFonts w:cs="Arial"/>
          <w:b/>
          <w:sz w:val="22"/>
          <w:szCs w:val="22"/>
        </w:rPr>
      </w:pPr>
      <w:r w:rsidRPr="00DD11C2">
        <w:rPr>
          <w:rFonts w:cs="Arial"/>
          <w:b/>
          <w:sz w:val="22"/>
          <w:szCs w:val="22"/>
        </w:rPr>
        <w:t>číslo smlouvy:  SML/402/23</w:t>
      </w:r>
    </w:p>
    <w:p w14:paraId="66B4097E" w14:textId="77777777" w:rsidR="00DD11C2" w:rsidRDefault="00DD11C2" w:rsidP="00DD11C2">
      <w:pPr>
        <w:rPr>
          <w:rFonts w:cs="Arial"/>
          <w:sz w:val="22"/>
          <w:szCs w:val="22"/>
        </w:rPr>
      </w:pPr>
    </w:p>
    <w:p w14:paraId="0109E06C" w14:textId="79AFC20B" w:rsidR="00DD11C2" w:rsidRPr="00DD11C2" w:rsidRDefault="00DD11C2" w:rsidP="00DD11C2">
      <w:pPr>
        <w:rPr>
          <w:rFonts w:cs="Arial"/>
          <w:sz w:val="22"/>
          <w:szCs w:val="22"/>
        </w:rPr>
      </w:pPr>
      <w:r w:rsidRPr="00DD11C2">
        <w:rPr>
          <w:rFonts w:cs="Arial"/>
          <w:sz w:val="22"/>
          <w:szCs w:val="22"/>
        </w:rPr>
        <w:t>uzavřená dle § 2201 a násl. zák. č. 89/2012 Sb., občanského zákoníku, v platném znění (dále jen „Občanský zákoník“) níže uvedeného dne, měsíce a roku mezi:</w:t>
      </w:r>
    </w:p>
    <w:p w14:paraId="72F33D63" w14:textId="77777777" w:rsidR="00DD11C2" w:rsidRPr="00DD11C2" w:rsidRDefault="00DD11C2" w:rsidP="00DD11C2">
      <w:pPr>
        <w:pStyle w:val="Import0"/>
        <w:spacing w:line="240" w:lineRule="auto"/>
        <w:ind w:left="113" w:hanging="113"/>
        <w:jc w:val="center"/>
        <w:rPr>
          <w:rFonts w:ascii="Arial" w:hAnsi="Arial" w:cs="Arial"/>
          <w:b/>
          <w:sz w:val="22"/>
          <w:szCs w:val="22"/>
          <w:highlight w:val="yellow"/>
        </w:rPr>
      </w:pPr>
    </w:p>
    <w:p w14:paraId="7886FAF8" w14:textId="77777777" w:rsidR="00DD11C2" w:rsidRPr="00DD11C2" w:rsidRDefault="00DD11C2" w:rsidP="00DD11C2">
      <w:pPr>
        <w:pStyle w:val="Import6"/>
        <w:numPr>
          <w:ilvl w:val="0"/>
          <w:numId w:val="41"/>
        </w:numPr>
        <w:tabs>
          <w:tab w:val="clear" w:pos="360"/>
          <w:tab w:val="left" w:pos="426"/>
          <w:tab w:val="num" w:pos="709"/>
        </w:tabs>
        <w:spacing w:line="240" w:lineRule="auto"/>
        <w:ind w:left="425" w:right="-284" w:hanging="426"/>
        <w:jc w:val="both"/>
        <w:rPr>
          <w:rFonts w:ascii="Arial" w:hAnsi="Arial" w:cs="Arial"/>
          <w:sz w:val="22"/>
          <w:szCs w:val="22"/>
        </w:rPr>
      </w:pPr>
      <w:r w:rsidRPr="00DD11C2">
        <w:rPr>
          <w:rFonts w:ascii="Arial" w:hAnsi="Arial" w:cs="Arial"/>
          <w:b/>
          <w:sz w:val="22"/>
          <w:szCs w:val="22"/>
        </w:rPr>
        <w:t>Brněnské vodárny a kanalizace, a.s.</w:t>
      </w:r>
      <w:r w:rsidRPr="00DD11C2">
        <w:rPr>
          <w:rFonts w:ascii="Arial" w:hAnsi="Arial" w:cs="Arial"/>
          <w:sz w:val="22"/>
          <w:szCs w:val="22"/>
        </w:rPr>
        <w:t xml:space="preserve">, IČO 46347275, se sídlem Pisárecká 555/1a, Pisárky, 603 00 Brno, zapsaná v OR pod spis.zn.: B 783 u KS v Brně, </w:t>
      </w:r>
    </w:p>
    <w:p w14:paraId="6D56F926" w14:textId="43BECE11" w:rsidR="00DD11C2" w:rsidRPr="00DD11C2" w:rsidRDefault="00DD11C2" w:rsidP="00DD11C2">
      <w:pPr>
        <w:pStyle w:val="Import6"/>
        <w:tabs>
          <w:tab w:val="left" w:pos="426"/>
        </w:tabs>
        <w:spacing w:line="240" w:lineRule="auto"/>
        <w:ind w:left="425" w:right="-284"/>
        <w:jc w:val="both"/>
        <w:rPr>
          <w:rFonts w:ascii="Arial" w:hAnsi="Arial" w:cs="Arial"/>
          <w:sz w:val="22"/>
          <w:szCs w:val="22"/>
        </w:rPr>
      </w:pPr>
      <w:r w:rsidRPr="00DD11C2">
        <w:rPr>
          <w:rFonts w:ascii="Arial" w:hAnsi="Arial" w:cs="Arial"/>
          <w:sz w:val="22"/>
          <w:szCs w:val="22"/>
        </w:rPr>
        <w:t xml:space="preserve">zastoupená </w:t>
      </w:r>
      <w:r w:rsidR="0072351C">
        <w:rPr>
          <w:rFonts w:ascii="Arial" w:hAnsi="Arial" w:cs="Arial"/>
          <w:sz w:val="22"/>
          <w:szCs w:val="22"/>
        </w:rPr>
        <w:t>panem Ing. Danielem Stružem, předsedou představenstva</w:t>
      </w:r>
    </w:p>
    <w:p w14:paraId="3CA106CA" w14:textId="77777777" w:rsidR="00DD11C2" w:rsidRPr="00DD11C2" w:rsidRDefault="00DD11C2" w:rsidP="00DD11C2">
      <w:pPr>
        <w:pStyle w:val="Import6"/>
        <w:tabs>
          <w:tab w:val="clear" w:pos="1152"/>
          <w:tab w:val="left" w:pos="-851"/>
          <w:tab w:val="left" w:pos="426"/>
          <w:tab w:val="num" w:pos="709"/>
        </w:tabs>
        <w:spacing w:line="240" w:lineRule="auto"/>
        <w:ind w:left="425" w:hanging="426"/>
        <w:jc w:val="both"/>
        <w:rPr>
          <w:rFonts w:ascii="Arial" w:hAnsi="Arial" w:cs="Arial"/>
          <w:sz w:val="22"/>
          <w:szCs w:val="22"/>
        </w:rPr>
      </w:pPr>
      <w:r w:rsidRPr="00DD11C2">
        <w:rPr>
          <w:rFonts w:ascii="Arial" w:hAnsi="Arial" w:cs="Arial"/>
          <w:sz w:val="22"/>
          <w:szCs w:val="22"/>
        </w:rPr>
        <w:tab/>
        <w:t>bankovní spojení: Komerční banka a.s., č.ú.: 5501621/0100</w:t>
      </w:r>
      <w:r w:rsidRPr="00DD11C2">
        <w:rPr>
          <w:rFonts w:ascii="Arial" w:hAnsi="Arial" w:cs="Arial"/>
          <w:sz w:val="22"/>
          <w:szCs w:val="22"/>
        </w:rPr>
        <w:tab/>
      </w:r>
      <w:r w:rsidRPr="00DD11C2">
        <w:rPr>
          <w:rFonts w:ascii="Arial" w:hAnsi="Arial" w:cs="Arial"/>
          <w:sz w:val="22"/>
          <w:szCs w:val="22"/>
        </w:rPr>
        <w:tab/>
        <w:t xml:space="preserve"> </w:t>
      </w:r>
    </w:p>
    <w:p w14:paraId="088E4116" w14:textId="77777777" w:rsidR="00DD11C2" w:rsidRPr="00DD11C2" w:rsidRDefault="00DD11C2" w:rsidP="00DD11C2">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426"/>
          <w:tab w:val="num" w:pos="709"/>
        </w:tabs>
        <w:spacing w:line="240" w:lineRule="auto"/>
        <w:ind w:left="425" w:hanging="426"/>
        <w:jc w:val="both"/>
        <w:rPr>
          <w:rFonts w:ascii="Arial" w:hAnsi="Arial" w:cs="Arial"/>
          <w:sz w:val="22"/>
          <w:szCs w:val="22"/>
        </w:rPr>
      </w:pPr>
      <w:r w:rsidRPr="00DD11C2">
        <w:rPr>
          <w:rFonts w:ascii="Arial" w:hAnsi="Arial" w:cs="Arial"/>
          <w:sz w:val="22"/>
          <w:szCs w:val="22"/>
        </w:rPr>
        <w:tab/>
        <w:t xml:space="preserve">jako </w:t>
      </w:r>
      <w:r w:rsidRPr="00DD11C2">
        <w:rPr>
          <w:rFonts w:ascii="Arial" w:hAnsi="Arial" w:cs="Arial"/>
          <w:b/>
          <w:sz w:val="22"/>
          <w:szCs w:val="22"/>
        </w:rPr>
        <w:t>„pronajímatel“</w:t>
      </w:r>
      <w:r w:rsidRPr="00DD11C2">
        <w:rPr>
          <w:rFonts w:ascii="Arial" w:hAnsi="Arial" w:cs="Arial"/>
          <w:sz w:val="22"/>
          <w:szCs w:val="22"/>
        </w:rPr>
        <w:t xml:space="preserve"> na straně jedné, a</w:t>
      </w:r>
    </w:p>
    <w:p w14:paraId="5463AA54" w14:textId="77777777" w:rsidR="00DD11C2" w:rsidRPr="00DD11C2" w:rsidRDefault="00DD11C2" w:rsidP="00DD11C2">
      <w:pPr>
        <w:pStyle w:val="Import6"/>
        <w:tabs>
          <w:tab w:val="clear" w:pos="1152"/>
        </w:tabs>
        <w:spacing w:line="240" w:lineRule="auto"/>
        <w:ind w:left="426" w:hanging="426"/>
        <w:jc w:val="both"/>
        <w:rPr>
          <w:rFonts w:ascii="Arial" w:hAnsi="Arial" w:cs="Arial"/>
          <w:sz w:val="22"/>
          <w:szCs w:val="22"/>
        </w:rPr>
      </w:pPr>
    </w:p>
    <w:p w14:paraId="0E8A4158" w14:textId="77777777" w:rsidR="00DD11C2" w:rsidRPr="00DD11C2" w:rsidRDefault="00DD11C2" w:rsidP="00DD11C2">
      <w:pPr>
        <w:pStyle w:val="Import6"/>
        <w:tabs>
          <w:tab w:val="clear" w:pos="1152"/>
        </w:tabs>
        <w:spacing w:line="240" w:lineRule="auto"/>
        <w:ind w:left="426" w:hanging="426"/>
        <w:jc w:val="both"/>
        <w:rPr>
          <w:rFonts w:ascii="Arial" w:hAnsi="Arial" w:cs="Arial"/>
          <w:sz w:val="22"/>
          <w:szCs w:val="22"/>
        </w:rPr>
      </w:pPr>
    </w:p>
    <w:p w14:paraId="68F984DD" w14:textId="77777777" w:rsidR="00DD11C2" w:rsidRPr="00DD11C2" w:rsidRDefault="00DD11C2" w:rsidP="00DD11C2">
      <w:pPr>
        <w:pStyle w:val="Zkladntext"/>
        <w:widowControl w:val="0"/>
        <w:numPr>
          <w:ilvl w:val="0"/>
          <w:numId w:val="41"/>
        </w:numPr>
        <w:spacing w:after="0"/>
        <w:ind w:left="357"/>
        <w:rPr>
          <w:rFonts w:cs="Arial"/>
          <w:bCs/>
          <w:sz w:val="22"/>
          <w:szCs w:val="22"/>
        </w:rPr>
      </w:pPr>
      <w:r w:rsidRPr="00DD11C2">
        <w:rPr>
          <w:rFonts w:cs="Arial"/>
          <w:b/>
          <w:bCs/>
          <w:sz w:val="22"/>
          <w:szCs w:val="22"/>
        </w:rPr>
        <w:t xml:space="preserve">Recovera Využití zdrojů a.s. </w:t>
      </w:r>
      <w:r w:rsidRPr="00DD11C2">
        <w:rPr>
          <w:rFonts w:cs="Arial"/>
          <w:sz w:val="22"/>
          <w:szCs w:val="22"/>
        </w:rPr>
        <w:t>(dříve SUEZ CZ a.s.),</w:t>
      </w:r>
      <w:r w:rsidRPr="00DD11C2">
        <w:rPr>
          <w:rFonts w:cs="Arial"/>
          <w:b/>
          <w:bCs/>
          <w:sz w:val="22"/>
          <w:szCs w:val="22"/>
        </w:rPr>
        <w:t xml:space="preserve"> </w:t>
      </w:r>
      <w:r w:rsidRPr="00DD11C2">
        <w:rPr>
          <w:rFonts w:cs="Arial"/>
          <w:bCs/>
          <w:sz w:val="22"/>
          <w:szCs w:val="22"/>
        </w:rPr>
        <w:t xml:space="preserve">IČO 25638955, se sídlem Španělská 1073/10, Vinohrady, 120 00 Praha 2, zapsaná v OR pod spis.zn.: B 9378 u MS v Praze </w:t>
      </w:r>
    </w:p>
    <w:p w14:paraId="476AFF75" w14:textId="4E60ABA1" w:rsidR="00DD11C2" w:rsidRPr="00DD11C2" w:rsidRDefault="00DD11C2" w:rsidP="00DD11C2">
      <w:pPr>
        <w:pStyle w:val="Zkladntext"/>
        <w:spacing w:after="0"/>
        <w:ind w:left="357"/>
        <w:rPr>
          <w:rFonts w:cs="Arial"/>
          <w:bCs/>
          <w:sz w:val="22"/>
          <w:szCs w:val="22"/>
        </w:rPr>
      </w:pPr>
      <w:r w:rsidRPr="0072351C">
        <w:rPr>
          <w:rFonts w:cs="Arial"/>
          <w:bCs/>
          <w:sz w:val="22"/>
          <w:szCs w:val="22"/>
        </w:rPr>
        <w:t>zastoupená panem Ing. Mojmírem Zálešákem, místopředsedou představenstva</w:t>
      </w:r>
      <w:r w:rsidR="0072351C">
        <w:rPr>
          <w:rFonts w:cs="Arial"/>
          <w:sz w:val="22"/>
          <w:szCs w:val="22"/>
        </w:rPr>
        <w:t>, a panem Ing. Tomášem Karasem, členem představenstva</w:t>
      </w:r>
      <w:r w:rsidRPr="00DD11C2">
        <w:rPr>
          <w:rFonts w:cs="Arial"/>
          <w:sz w:val="22"/>
          <w:szCs w:val="22"/>
        </w:rPr>
        <w:t xml:space="preserve">  </w:t>
      </w:r>
    </w:p>
    <w:p w14:paraId="6ED6F7EE" w14:textId="77777777" w:rsidR="00DD11C2" w:rsidRPr="00DD11C2" w:rsidRDefault="00DD11C2" w:rsidP="00DD11C2">
      <w:pPr>
        <w:pStyle w:val="Zkladntext"/>
        <w:spacing w:after="0"/>
        <w:ind w:left="357"/>
        <w:rPr>
          <w:rFonts w:cs="Arial"/>
          <w:bCs/>
          <w:sz w:val="22"/>
          <w:szCs w:val="22"/>
        </w:rPr>
      </w:pPr>
      <w:r w:rsidRPr="00DD11C2">
        <w:rPr>
          <w:rFonts w:cs="Arial"/>
          <w:bCs/>
          <w:sz w:val="22"/>
          <w:szCs w:val="22"/>
        </w:rPr>
        <w:t>bankovní spojení:</w:t>
      </w:r>
      <w:r w:rsidRPr="00DD11C2">
        <w:rPr>
          <w:rFonts w:cs="Arial"/>
          <w:sz w:val="22"/>
          <w:szCs w:val="22"/>
        </w:rPr>
        <w:t xml:space="preserve">  Komerční banka a.s., č.ú.: 27-9328790297/0100 </w:t>
      </w:r>
    </w:p>
    <w:p w14:paraId="47F249CA" w14:textId="77777777" w:rsidR="00DD11C2" w:rsidRPr="00DD11C2" w:rsidRDefault="00DD11C2" w:rsidP="00DD11C2">
      <w:pPr>
        <w:pStyle w:val="Zkladntext"/>
        <w:spacing w:after="0"/>
        <w:ind w:left="357"/>
        <w:rPr>
          <w:rFonts w:cs="Arial"/>
          <w:sz w:val="22"/>
          <w:szCs w:val="22"/>
        </w:rPr>
      </w:pPr>
      <w:r w:rsidRPr="00DD11C2">
        <w:rPr>
          <w:rFonts w:cs="Arial"/>
          <w:sz w:val="22"/>
          <w:szCs w:val="22"/>
        </w:rPr>
        <w:t xml:space="preserve">jako </w:t>
      </w:r>
      <w:r w:rsidRPr="00DD11C2">
        <w:rPr>
          <w:rFonts w:cs="Arial"/>
          <w:b/>
          <w:sz w:val="22"/>
          <w:szCs w:val="22"/>
        </w:rPr>
        <w:t>„nájemce“</w:t>
      </w:r>
      <w:r w:rsidRPr="00DD11C2">
        <w:rPr>
          <w:rFonts w:cs="Arial"/>
          <w:sz w:val="22"/>
          <w:szCs w:val="22"/>
        </w:rPr>
        <w:t xml:space="preserve"> na straně druhé</w:t>
      </w:r>
    </w:p>
    <w:p w14:paraId="3505AC9D" w14:textId="77777777" w:rsidR="00DD11C2" w:rsidRPr="00DD11C2" w:rsidRDefault="00DD11C2" w:rsidP="00DD11C2">
      <w:pPr>
        <w:pStyle w:val="Import6"/>
        <w:tabs>
          <w:tab w:val="clear" w:pos="1152"/>
          <w:tab w:val="num" w:pos="426"/>
        </w:tabs>
        <w:spacing w:line="240" w:lineRule="auto"/>
        <w:ind w:left="360" w:hanging="426"/>
        <w:jc w:val="both"/>
        <w:rPr>
          <w:rFonts w:ascii="Arial" w:hAnsi="Arial" w:cs="Arial"/>
          <w:sz w:val="22"/>
          <w:szCs w:val="22"/>
        </w:rPr>
      </w:pPr>
    </w:p>
    <w:p w14:paraId="35BBE1E5" w14:textId="77777777" w:rsidR="00DD11C2" w:rsidRPr="00DD11C2" w:rsidRDefault="00DD11C2" w:rsidP="00DD11C2">
      <w:pPr>
        <w:pStyle w:val="Import6"/>
        <w:tabs>
          <w:tab w:val="clear" w:pos="1152"/>
          <w:tab w:val="num" w:pos="426"/>
        </w:tabs>
        <w:spacing w:line="240" w:lineRule="auto"/>
        <w:ind w:left="360" w:hanging="426"/>
        <w:jc w:val="both"/>
        <w:rPr>
          <w:rFonts w:ascii="Arial" w:hAnsi="Arial" w:cs="Arial"/>
          <w:sz w:val="22"/>
          <w:szCs w:val="22"/>
        </w:rPr>
      </w:pPr>
      <w:r w:rsidRPr="00DD11C2">
        <w:rPr>
          <w:rFonts w:ascii="Arial" w:hAnsi="Arial" w:cs="Arial"/>
          <w:sz w:val="22"/>
          <w:szCs w:val="22"/>
        </w:rPr>
        <w:tab/>
        <w:t>(pronajímatel a nájemce dále také společně jen jako „</w:t>
      </w:r>
      <w:r w:rsidRPr="00DD11C2">
        <w:rPr>
          <w:rFonts w:ascii="Arial" w:hAnsi="Arial" w:cs="Arial"/>
          <w:b/>
          <w:sz w:val="22"/>
          <w:szCs w:val="22"/>
        </w:rPr>
        <w:t>smluvní strany</w:t>
      </w:r>
      <w:r w:rsidRPr="00DD11C2">
        <w:rPr>
          <w:rFonts w:ascii="Arial" w:hAnsi="Arial" w:cs="Arial"/>
          <w:sz w:val="22"/>
          <w:szCs w:val="22"/>
        </w:rPr>
        <w:t>“)</w:t>
      </w:r>
    </w:p>
    <w:p w14:paraId="03D5E663" w14:textId="77777777" w:rsidR="00DD11C2" w:rsidRPr="00DD11C2" w:rsidRDefault="00DD11C2" w:rsidP="00DD11C2">
      <w:pPr>
        <w:pStyle w:val="Import6"/>
        <w:tabs>
          <w:tab w:val="clear" w:pos="1152"/>
          <w:tab w:val="num" w:pos="426"/>
        </w:tabs>
        <w:spacing w:line="240" w:lineRule="auto"/>
        <w:ind w:left="360" w:hanging="426"/>
        <w:jc w:val="center"/>
        <w:rPr>
          <w:rFonts w:ascii="Arial" w:hAnsi="Arial" w:cs="Arial"/>
          <w:sz w:val="22"/>
          <w:szCs w:val="22"/>
        </w:rPr>
      </w:pPr>
    </w:p>
    <w:p w14:paraId="3FF40F6C" w14:textId="77777777" w:rsidR="00DD11C2" w:rsidRPr="00DD11C2" w:rsidRDefault="00DD11C2" w:rsidP="00DD11C2">
      <w:pPr>
        <w:pStyle w:val="Import6"/>
        <w:tabs>
          <w:tab w:val="clear" w:pos="1152"/>
          <w:tab w:val="num" w:pos="426"/>
        </w:tabs>
        <w:spacing w:line="240" w:lineRule="auto"/>
        <w:ind w:left="360" w:hanging="426"/>
        <w:jc w:val="center"/>
        <w:rPr>
          <w:rFonts w:ascii="Arial" w:hAnsi="Arial" w:cs="Arial"/>
          <w:sz w:val="22"/>
          <w:szCs w:val="22"/>
        </w:rPr>
      </w:pPr>
      <w:r w:rsidRPr="00DD11C2">
        <w:rPr>
          <w:rFonts w:ascii="Arial" w:hAnsi="Arial" w:cs="Arial"/>
          <w:sz w:val="22"/>
          <w:szCs w:val="22"/>
        </w:rPr>
        <w:t>v následujícím znění:</w:t>
      </w:r>
    </w:p>
    <w:p w14:paraId="11008990" w14:textId="77777777" w:rsidR="00DD11C2" w:rsidRPr="00DD11C2" w:rsidRDefault="00DD11C2" w:rsidP="00DD11C2">
      <w:pPr>
        <w:pStyle w:val="ZkladntextIMP"/>
        <w:spacing w:line="240" w:lineRule="auto"/>
        <w:ind w:left="426" w:hanging="426"/>
        <w:jc w:val="center"/>
        <w:rPr>
          <w:rFonts w:ascii="Arial" w:hAnsi="Arial" w:cs="Arial"/>
          <w:b/>
          <w:bCs/>
          <w:sz w:val="22"/>
          <w:szCs w:val="22"/>
        </w:rPr>
      </w:pPr>
    </w:p>
    <w:p w14:paraId="5CAA1F4B" w14:textId="77777777" w:rsidR="00DD11C2" w:rsidRPr="00DD11C2" w:rsidRDefault="00DD11C2" w:rsidP="00DD11C2">
      <w:pPr>
        <w:pStyle w:val="ZkladntextIMP"/>
        <w:spacing w:line="240" w:lineRule="auto"/>
        <w:ind w:left="426" w:hanging="426"/>
        <w:jc w:val="center"/>
        <w:rPr>
          <w:rFonts w:ascii="Arial" w:hAnsi="Arial" w:cs="Arial"/>
          <w:b/>
          <w:bCs/>
          <w:sz w:val="22"/>
          <w:szCs w:val="22"/>
        </w:rPr>
      </w:pPr>
      <w:r w:rsidRPr="00DD11C2">
        <w:rPr>
          <w:rFonts w:ascii="Arial" w:hAnsi="Arial" w:cs="Arial"/>
          <w:b/>
          <w:bCs/>
          <w:sz w:val="22"/>
          <w:szCs w:val="22"/>
        </w:rPr>
        <w:t>Článek 1</w:t>
      </w:r>
    </w:p>
    <w:p w14:paraId="057F731D" w14:textId="77777777" w:rsidR="00DD11C2" w:rsidRPr="008F01D8" w:rsidRDefault="00DD11C2" w:rsidP="008F01D8">
      <w:pPr>
        <w:pStyle w:val="Nadpis2"/>
        <w:numPr>
          <w:ilvl w:val="0"/>
          <w:numId w:val="0"/>
        </w:numPr>
        <w:jc w:val="center"/>
        <w:rPr>
          <w:rFonts w:cs="Arial"/>
          <w:b/>
          <w:bCs/>
          <w:sz w:val="22"/>
          <w:szCs w:val="22"/>
        </w:rPr>
      </w:pPr>
      <w:r w:rsidRPr="008F01D8">
        <w:rPr>
          <w:rFonts w:cs="Arial"/>
          <w:b/>
          <w:bCs/>
          <w:sz w:val="22"/>
          <w:szCs w:val="22"/>
        </w:rPr>
        <w:t>Předmět nájmu</w:t>
      </w:r>
    </w:p>
    <w:p w14:paraId="056FE479" w14:textId="218B4D61" w:rsidR="00DD11C2" w:rsidRPr="00DD11C2" w:rsidRDefault="00DD11C2" w:rsidP="00DD11C2">
      <w:pPr>
        <w:numPr>
          <w:ilvl w:val="0"/>
          <w:numId w:val="40"/>
        </w:numPr>
        <w:ind w:left="426" w:hanging="426"/>
        <w:rPr>
          <w:rFonts w:cs="Arial"/>
          <w:sz w:val="22"/>
          <w:szCs w:val="22"/>
        </w:rPr>
      </w:pPr>
      <w:r w:rsidRPr="00DD11C2">
        <w:rPr>
          <w:rFonts w:cs="Arial"/>
          <w:sz w:val="22"/>
          <w:szCs w:val="22"/>
        </w:rPr>
        <w:t>Předmětem nájmu je část pozemku p. č. 2062/1 v k. ú</w:t>
      </w:r>
      <w:r w:rsidR="008F01D8">
        <w:rPr>
          <w:rFonts w:cs="Arial"/>
          <w:sz w:val="22"/>
          <w:szCs w:val="22"/>
        </w:rPr>
        <w:t>.</w:t>
      </w:r>
      <w:r w:rsidRPr="00DD11C2">
        <w:rPr>
          <w:rFonts w:cs="Arial"/>
          <w:sz w:val="22"/>
          <w:szCs w:val="22"/>
        </w:rPr>
        <w:t> Chrlice, o výměře 497 m², která je graficky znázorněna v příloze č. 1 této smlouvy (dále též jen jako „</w:t>
      </w:r>
      <w:r w:rsidRPr="00DD11C2">
        <w:rPr>
          <w:rFonts w:cs="Arial"/>
          <w:b/>
          <w:sz w:val="22"/>
          <w:szCs w:val="22"/>
        </w:rPr>
        <w:t>Předmět nájmu</w:t>
      </w:r>
      <w:r w:rsidRPr="00DD11C2">
        <w:rPr>
          <w:rFonts w:cs="Arial"/>
          <w:sz w:val="22"/>
          <w:szCs w:val="22"/>
        </w:rPr>
        <w:t>“). Vlastníkem pozemku je pronajímatel. Pozemek je zapsán na listu vlastnictví č. 1502 v k. ú</w:t>
      </w:r>
      <w:r w:rsidR="008F01D8">
        <w:rPr>
          <w:rFonts w:cs="Arial"/>
          <w:sz w:val="22"/>
          <w:szCs w:val="22"/>
        </w:rPr>
        <w:t>.</w:t>
      </w:r>
      <w:r w:rsidRPr="00DD11C2">
        <w:rPr>
          <w:rFonts w:cs="Arial"/>
          <w:sz w:val="22"/>
          <w:szCs w:val="22"/>
        </w:rPr>
        <w:t> Chrlice, obec Brno, u Katastrálního úřadu pro Jihomoravský kraj, katastrální pracoviště Brno-město.</w:t>
      </w:r>
    </w:p>
    <w:p w14:paraId="309CADA1" w14:textId="7D21AC6D" w:rsidR="00DD11C2" w:rsidRPr="00DD11C2" w:rsidRDefault="00DD11C2" w:rsidP="00DD11C2">
      <w:pPr>
        <w:numPr>
          <w:ilvl w:val="0"/>
          <w:numId w:val="40"/>
        </w:numPr>
        <w:ind w:left="426" w:hanging="426"/>
        <w:rPr>
          <w:rFonts w:cs="Arial"/>
          <w:sz w:val="22"/>
          <w:szCs w:val="22"/>
        </w:rPr>
      </w:pPr>
      <w:r w:rsidRPr="00DD11C2">
        <w:rPr>
          <w:rFonts w:cs="Arial"/>
          <w:sz w:val="22"/>
          <w:szCs w:val="22"/>
        </w:rPr>
        <w:t>Pronajímatel touto smlouvou přenechává k užívání nájemci Předmět nájmu za účelem sjednaným v článku 2 odst. 2.1 této smlouvy, za nájemné ve výši sjednané v čl. 4 odst. 4.1 této smlouvy a na dobu sjednanou v čl. 3 odst. 3.1 této smlouvy, a nájemce Předmět nájmu do nájmu na základě této smlouvy přijímá a zavazuje se jej užívat v souladu s touto smlouvou a řádně a včas platit pronajímateli sjednané nájemné.</w:t>
      </w:r>
    </w:p>
    <w:p w14:paraId="05BDD1C2" w14:textId="77777777" w:rsidR="00DD11C2" w:rsidRPr="00DD11C2" w:rsidRDefault="00DD11C2" w:rsidP="00DD11C2">
      <w:pPr>
        <w:pStyle w:val="ZkladntextIMP"/>
        <w:spacing w:line="240" w:lineRule="auto"/>
        <w:jc w:val="center"/>
        <w:rPr>
          <w:rFonts w:ascii="Arial" w:hAnsi="Arial" w:cs="Arial"/>
          <w:b/>
          <w:bCs/>
          <w:sz w:val="22"/>
          <w:szCs w:val="22"/>
        </w:rPr>
      </w:pPr>
    </w:p>
    <w:p w14:paraId="5E24B1E7" w14:textId="77777777" w:rsidR="00DD11C2" w:rsidRPr="00DD11C2" w:rsidRDefault="00DD11C2" w:rsidP="00DD11C2">
      <w:pPr>
        <w:pStyle w:val="ZkladntextIMP"/>
        <w:spacing w:line="240" w:lineRule="auto"/>
        <w:jc w:val="center"/>
        <w:rPr>
          <w:rFonts w:ascii="Arial" w:hAnsi="Arial" w:cs="Arial"/>
          <w:b/>
          <w:bCs/>
          <w:sz w:val="22"/>
          <w:szCs w:val="22"/>
        </w:rPr>
      </w:pPr>
      <w:r w:rsidRPr="00DD11C2">
        <w:rPr>
          <w:rFonts w:ascii="Arial" w:hAnsi="Arial" w:cs="Arial"/>
          <w:b/>
          <w:bCs/>
          <w:sz w:val="22"/>
          <w:szCs w:val="22"/>
        </w:rPr>
        <w:t>Článek 2</w:t>
      </w:r>
    </w:p>
    <w:p w14:paraId="40C9CE20" w14:textId="77777777" w:rsidR="00DD11C2" w:rsidRPr="008F01D8" w:rsidRDefault="00DD11C2" w:rsidP="008F01D8">
      <w:pPr>
        <w:pStyle w:val="Nadpis2"/>
        <w:numPr>
          <w:ilvl w:val="0"/>
          <w:numId w:val="0"/>
        </w:numPr>
        <w:jc w:val="center"/>
        <w:rPr>
          <w:rFonts w:cs="Arial"/>
          <w:b/>
          <w:bCs/>
          <w:sz w:val="22"/>
          <w:szCs w:val="22"/>
        </w:rPr>
      </w:pPr>
      <w:r w:rsidRPr="008F01D8">
        <w:rPr>
          <w:rFonts w:cs="Arial"/>
          <w:b/>
          <w:bCs/>
          <w:sz w:val="22"/>
          <w:szCs w:val="22"/>
        </w:rPr>
        <w:t>Účel nájmu</w:t>
      </w:r>
    </w:p>
    <w:p w14:paraId="18F567FC" w14:textId="0FE0CCC8" w:rsidR="00DD11C2" w:rsidRPr="00DD11C2" w:rsidRDefault="00DD11C2" w:rsidP="00DD11C2">
      <w:pPr>
        <w:numPr>
          <w:ilvl w:val="0"/>
          <w:numId w:val="42"/>
        </w:numPr>
        <w:ind w:left="426" w:hanging="426"/>
        <w:rPr>
          <w:rFonts w:cs="Arial"/>
          <w:sz w:val="22"/>
          <w:szCs w:val="22"/>
        </w:rPr>
      </w:pPr>
      <w:r w:rsidRPr="00DD11C2">
        <w:rPr>
          <w:rFonts w:cs="Arial"/>
          <w:sz w:val="22"/>
          <w:szCs w:val="22"/>
        </w:rPr>
        <w:t>Nájemce je oprávněn užívat Předmět nájmu pro potřeby zřízení dočasného staveniště pro stavbu s názvem „</w:t>
      </w:r>
      <w:r w:rsidRPr="00DD11C2">
        <w:rPr>
          <w:rFonts w:cs="Arial"/>
          <w:i/>
          <w:sz w:val="22"/>
          <w:szCs w:val="22"/>
        </w:rPr>
        <w:t>Neutralizační a deemulgační stanici jako koncové technologické zařízení pro odstraňování kapalných odpadů („N“ a „O“) a odpadních vod s obsahem nebezpečných látek</w:t>
      </w:r>
      <w:r w:rsidRPr="00DD11C2">
        <w:rPr>
          <w:rFonts w:cs="Arial"/>
          <w:sz w:val="22"/>
          <w:szCs w:val="22"/>
        </w:rPr>
        <w:t xml:space="preserve">“, jak je tato blíže popsána v čl. 2 odst. 2.1. smlouvy o spolupráci, uzavřené mezi smluvními stranami dne 27.5. 2020. Dočasným staveništěm se rozumí místo, sloužící pro umístění zařízení staveniště, uskladnění materiálu použitého pro výstavbu, jako manipulační plocha, umístění stavebních buněk a kontejnerů, mobilních WC apod. </w:t>
      </w:r>
    </w:p>
    <w:p w14:paraId="19A2F788" w14:textId="19DD674E" w:rsidR="00DD11C2" w:rsidRPr="00DD11C2" w:rsidRDefault="00DD11C2" w:rsidP="00DD11C2">
      <w:pPr>
        <w:numPr>
          <w:ilvl w:val="0"/>
          <w:numId w:val="42"/>
        </w:numPr>
        <w:ind w:left="426" w:hanging="426"/>
        <w:rPr>
          <w:rFonts w:cs="Arial"/>
          <w:sz w:val="22"/>
          <w:szCs w:val="22"/>
        </w:rPr>
      </w:pPr>
      <w:r w:rsidRPr="00DD11C2">
        <w:rPr>
          <w:rFonts w:cs="Arial"/>
          <w:sz w:val="22"/>
          <w:szCs w:val="22"/>
        </w:rPr>
        <w:lastRenderedPageBreak/>
        <w:t xml:space="preserve">Nájemce se zavazuje užívat Předmět nájmu pouze k účelu sjednanému v článku 2 odst. 2.1 této smlouvy. Užívání Předmětu nájmu za jiným účelem se zakazuje. Nájemce není zejména oprávněn zřizovat na Předmětu nájmu dočasné či trvalé stavby, provádět stavební práce, které by zasahovaly do podstaty Předmětu nájmu (výkopy, odstranění povrchů, výměna povrchů, apod.). </w:t>
      </w:r>
    </w:p>
    <w:p w14:paraId="1BFECCBD" w14:textId="2E20207E" w:rsidR="00DD11C2" w:rsidRPr="00DD11C2" w:rsidRDefault="00DD11C2" w:rsidP="00DD11C2">
      <w:pPr>
        <w:numPr>
          <w:ilvl w:val="0"/>
          <w:numId w:val="42"/>
        </w:numPr>
        <w:ind w:left="426" w:hanging="426"/>
        <w:rPr>
          <w:rFonts w:cs="Arial"/>
          <w:sz w:val="22"/>
          <w:szCs w:val="22"/>
        </w:rPr>
      </w:pPr>
      <w:r w:rsidRPr="00DD11C2">
        <w:rPr>
          <w:rFonts w:cs="Arial"/>
          <w:sz w:val="22"/>
          <w:szCs w:val="22"/>
        </w:rPr>
        <w:t>Pronajímatel svoluje, aby nájemce nebo organizace a osoby jím pověřené k provádění stavby dle čl. 2 odst. 2.1 této smlouvy vstupovali na Předmět nájmu a užívali jej po dobu vymezenou v čl. 3 této smlouvy, v rozsahu určeném projektem stavby a prováděli na něm práce nutné pro stavbu v souladu s platnými právními předpisy, technickými normami. Pronajímatel dále za účelem přístupu a příjezdu k Předmětu nájmu svěřuje nájemci právo využívat pro pěší a motorová vozidla vnitřní komunikaci na pozemku p.č.2070/1</w:t>
      </w:r>
      <w:r w:rsidR="00F53A34">
        <w:rPr>
          <w:rFonts w:cs="Arial"/>
          <w:sz w:val="22"/>
          <w:szCs w:val="22"/>
        </w:rPr>
        <w:t xml:space="preserve"> v</w:t>
      </w:r>
      <w:r w:rsidRPr="00DD11C2">
        <w:rPr>
          <w:rFonts w:cs="Arial"/>
          <w:sz w:val="22"/>
          <w:szCs w:val="22"/>
        </w:rPr>
        <w:t xml:space="preserve"> k</w:t>
      </w:r>
      <w:r w:rsidR="00EF67D5">
        <w:rPr>
          <w:rFonts w:cs="Arial"/>
          <w:sz w:val="22"/>
          <w:szCs w:val="22"/>
        </w:rPr>
        <w:t>.</w:t>
      </w:r>
      <w:r w:rsidRPr="00DD11C2">
        <w:rPr>
          <w:rFonts w:cs="Arial"/>
          <w:sz w:val="22"/>
          <w:szCs w:val="22"/>
        </w:rPr>
        <w:t>ú</w:t>
      </w:r>
      <w:r w:rsidR="00EF67D5">
        <w:rPr>
          <w:rFonts w:cs="Arial"/>
          <w:sz w:val="22"/>
          <w:szCs w:val="22"/>
        </w:rPr>
        <w:t>.</w:t>
      </w:r>
      <w:r w:rsidRPr="00DD11C2">
        <w:rPr>
          <w:rFonts w:cs="Arial"/>
          <w:sz w:val="22"/>
          <w:szCs w:val="22"/>
        </w:rPr>
        <w:t xml:space="preserve"> Chrlice, obec Brno, a to za podmínek, jak jsou dány v čl. 3 odst. 3.9. smlouvy o spolupráci uzavřené mezi smluvními stranami dne 27.5.2020.</w:t>
      </w:r>
    </w:p>
    <w:p w14:paraId="19012835" w14:textId="77777777" w:rsidR="00DD11C2" w:rsidRPr="00DD11C2" w:rsidRDefault="00DD11C2" w:rsidP="00DD11C2">
      <w:pPr>
        <w:pStyle w:val="ZkladntextIMP"/>
        <w:spacing w:line="240" w:lineRule="auto"/>
        <w:jc w:val="center"/>
        <w:rPr>
          <w:rFonts w:ascii="Arial" w:hAnsi="Arial" w:cs="Arial"/>
          <w:b/>
          <w:bCs/>
          <w:sz w:val="22"/>
          <w:szCs w:val="22"/>
        </w:rPr>
      </w:pPr>
    </w:p>
    <w:p w14:paraId="5C703FE9" w14:textId="77777777" w:rsidR="00DD11C2" w:rsidRPr="00DD11C2" w:rsidRDefault="00DD11C2" w:rsidP="00DD11C2">
      <w:pPr>
        <w:pStyle w:val="ZkladntextIMP"/>
        <w:spacing w:line="240" w:lineRule="auto"/>
        <w:jc w:val="center"/>
        <w:rPr>
          <w:rFonts w:ascii="Arial" w:hAnsi="Arial" w:cs="Arial"/>
          <w:b/>
          <w:bCs/>
          <w:sz w:val="22"/>
          <w:szCs w:val="22"/>
        </w:rPr>
      </w:pPr>
      <w:r w:rsidRPr="00DD11C2">
        <w:rPr>
          <w:rFonts w:ascii="Arial" w:hAnsi="Arial" w:cs="Arial"/>
          <w:b/>
          <w:bCs/>
          <w:sz w:val="22"/>
          <w:szCs w:val="22"/>
        </w:rPr>
        <w:t>Článek 3</w:t>
      </w:r>
    </w:p>
    <w:p w14:paraId="5950B27F" w14:textId="77777777" w:rsidR="00DD11C2" w:rsidRPr="00EF67D5" w:rsidRDefault="00DD11C2" w:rsidP="00EF67D5">
      <w:pPr>
        <w:pStyle w:val="Nadpis2"/>
        <w:numPr>
          <w:ilvl w:val="0"/>
          <w:numId w:val="0"/>
        </w:numPr>
        <w:jc w:val="center"/>
        <w:rPr>
          <w:rFonts w:cs="Arial"/>
          <w:b/>
          <w:bCs/>
          <w:sz w:val="22"/>
          <w:szCs w:val="22"/>
        </w:rPr>
      </w:pPr>
      <w:r w:rsidRPr="00EF67D5">
        <w:rPr>
          <w:rFonts w:cs="Arial"/>
          <w:b/>
          <w:bCs/>
          <w:sz w:val="22"/>
          <w:szCs w:val="22"/>
        </w:rPr>
        <w:t>Doba nájmu</w:t>
      </w:r>
    </w:p>
    <w:p w14:paraId="07DC9EB6" w14:textId="7CCEF9E3" w:rsidR="00DD11C2" w:rsidRPr="00DD11C2" w:rsidRDefault="00DD11C2" w:rsidP="00DD11C2">
      <w:pPr>
        <w:numPr>
          <w:ilvl w:val="0"/>
          <w:numId w:val="43"/>
        </w:numPr>
        <w:ind w:left="426" w:hanging="426"/>
        <w:rPr>
          <w:rFonts w:cs="Arial"/>
          <w:sz w:val="22"/>
          <w:szCs w:val="22"/>
        </w:rPr>
      </w:pPr>
      <w:r w:rsidRPr="00DD11C2">
        <w:rPr>
          <w:rFonts w:cs="Arial"/>
          <w:sz w:val="22"/>
          <w:szCs w:val="22"/>
        </w:rPr>
        <w:t xml:space="preserve">Nájem Předmětu nájmu dle této smlouvy se sjednává na dobu </w:t>
      </w:r>
      <w:r w:rsidRPr="00DD11C2">
        <w:rPr>
          <w:rFonts w:cs="Arial"/>
          <w:b/>
          <w:sz w:val="22"/>
          <w:szCs w:val="22"/>
        </w:rPr>
        <w:t>určitou</w:t>
      </w:r>
      <w:r w:rsidRPr="00DD11C2">
        <w:rPr>
          <w:rFonts w:cs="Arial"/>
          <w:sz w:val="22"/>
          <w:szCs w:val="22"/>
        </w:rPr>
        <w:t>, a to ode dne předání Předmětu nájmu nájemci dle čl. 3 odst. 3.1 této smlouvy, do zahájení užívání stavby blíže popsané v čl. 2 odst. 2.1 této smlouvy.</w:t>
      </w:r>
    </w:p>
    <w:p w14:paraId="35C16729" w14:textId="77777777" w:rsidR="00DD11C2" w:rsidRPr="00DD11C2" w:rsidRDefault="00DD11C2" w:rsidP="00DD11C2">
      <w:pPr>
        <w:numPr>
          <w:ilvl w:val="0"/>
          <w:numId w:val="43"/>
        </w:numPr>
        <w:ind w:left="426" w:hanging="426"/>
        <w:rPr>
          <w:rFonts w:cs="Arial"/>
          <w:sz w:val="22"/>
          <w:szCs w:val="22"/>
        </w:rPr>
      </w:pPr>
      <w:r w:rsidRPr="00DD11C2">
        <w:rPr>
          <w:rFonts w:cs="Arial"/>
          <w:sz w:val="22"/>
          <w:szCs w:val="22"/>
        </w:rPr>
        <w:t xml:space="preserve">Před uplynutím sjednané doby nájmu lze nájemní vztah dle této smlouvy ukončit dohodou účastníků nebo výpovědí pronajímatele z následujících důvodů: </w:t>
      </w:r>
    </w:p>
    <w:p w14:paraId="579F6ED4" w14:textId="1AE81423" w:rsidR="00DD11C2" w:rsidRPr="00DD11C2" w:rsidRDefault="00DD11C2" w:rsidP="00DD11C2">
      <w:pPr>
        <w:numPr>
          <w:ilvl w:val="1"/>
          <w:numId w:val="43"/>
        </w:numPr>
        <w:ind w:left="993"/>
        <w:rPr>
          <w:rFonts w:cs="Arial"/>
          <w:sz w:val="22"/>
          <w:szCs w:val="22"/>
        </w:rPr>
      </w:pPr>
      <w:r w:rsidRPr="00DD11C2">
        <w:rPr>
          <w:rFonts w:cs="Arial"/>
          <w:sz w:val="22"/>
          <w:szCs w:val="22"/>
        </w:rPr>
        <w:t xml:space="preserve">nájemce se dostane do prodlení s úhradou sjednaného nájemného po dobu delší než tři </w:t>
      </w:r>
      <w:r w:rsidR="00EF67D5">
        <w:rPr>
          <w:rFonts w:cs="Arial"/>
          <w:sz w:val="22"/>
          <w:szCs w:val="22"/>
        </w:rPr>
        <w:t xml:space="preserve">(3) </w:t>
      </w:r>
      <w:r w:rsidRPr="00DD11C2">
        <w:rPr>
          <w:rFonts w:cs="Arial"/>
          <w:sz w:val="22"/>
          <w:szCs w:val="22"/>
        </w:rPr>
        <w:t xml:space="preserve">měsíce a ani v dodatečné přiměřené lhůtě stanovené v písemné výzvě pronajímatele, která dle dohody smluvních stran činí nejméně třicet (30 dní), nezjedná nápravu; </w:t>
      </w:r>
    </w:p>
    <w:p w14:paraId="1A6B9A2D" w14:textId="77777777" w:rsidR="00DD11C2" w:rsidRPr="00DD11C2" w:rsidRDefault="00DD11C2" w:rsidP="00DD11C2">
      <w:pPr>
        <w:numPr>
          <w:ilvl w:val="1"/>
          <w:numId w:val="43"/>
        </w:numPr>
        <w:ind w:left="993"/>
        <w:rPr>
          <w:rFonts w:cs="Arial"/>
          <w:sz w:val="22"/>
          <w:szCs w:val="22"/>
        </w:rPr>
      </w:pPr>
      <w:r w:rsidRPr="00DD11C2">
        <w:rPr>
          <w:rFonts w:cs="Arial"/>
          <w:sz w:val="22"/>
          <w:szCs w:val="22"/>
        </w:rPr>
        <w:t>nájemce užívá Předmět nájmu v rozporu s touto smlouvou a ani v dodatečné přiměřené lhůtě, stanovené v písemné výzvě pronajímatele, která dle dohody smluvní stran činí nejméně třicet (30) dní, nezjedná nápravu;</w:t>
      </w:r>
    </w:p>
    <w:p w14:paraId="2D067E0D" w14:textId="77777777" w:rsidR="00DD11C2" w:rsidRPr="00DD11C2" w:rsidRDefault="00DD11C2" w:rsidP="00DD11C2">
      <w:pPr>
        <w:ind w:left="426"/>
        <w:rPr>
          <w:rFonts w:cs="Arial"/>
          <w:sz w:val="22"/>
          <w:szCs w:val="22"/>
        </w:rPr>
      </w:pPr>
      <w:r w:rsidRPr="00DD11C2">
        <w:rPr>
          <w:rFonts w:cs="Arial"/>
          <w:sz w:val="22"/>
          <w:szCs w:val="22"/>
        </w:rPr>
        <w:t xml:space="preserve">kdy v těchto případech skončí nájemní vztah uplynutím jednoměsíční lhůty, která počíná běžet prvním dnem měsíce následujícího po doručení výpovědi. </w:t>
      </w:r>
    </w:p>
    <w:p w14:paraId="6D1E7A0F" w14:textId="77777777" w:rsidR="00DD11C2" w:rsidRPr="00DD11C2" w:rsidRDefault="00DD11C2" w:rsidP="00DD11C2">
      <w:pPr>
        <w:numPr>
          <w:ilvl w:val="0"/>
          <w:numId w:val="43"/>
        </w:numPr>
        <w:ind w:left="426" w:hanging="426"/>
        <w:rPr>
          <w:rFonts w:cs="Arial"/>
          <w:sz w:val="22"/>
          <w:szCs w:val="22"/>
        </w:rPr>
      </w:pPr>
      <w:r w:rsidRPr="00DD11C2">
        <w:rPr>
          <w:rFonts w:cs="Arial"/>
          <w:sz w:val="22"/>
          <w:szCs w:val="22"/>
        </w:rPr>
        <w:t xml:space="preserve">Nájemní vztah dle této smlouvy skončí i v případech stanovených zákonem, tj. zejména pokud nájemce ztratí své oprávnění k podnikání či pokud Předmět nájmu přestane být způsobilý pro užívání ke sjednanému účelu.  </w:t>
      </w:r>
    </w:p>
    <w:p w14:paraId="453D7A46" w14:textId="77777777" w:rsidR="00DD11C2" w:rsidRPr="00DD11C2" w:rsidRDefault="00DD11C2" w:rsidP="00DD11C2">
      <w:pPr>
        <w:pStyle w:val="ZkladntextIMP"/>
        <w:spacing w:line="240" w:lineRule="auto"/>
        <w:jc w:val="center"/>
        <w:rPr>
          <w:rFonts w:ascii="Arial" w:hAnsi="Arial" w:cs="Arial"/>
          <w:b/>
          <w:bCs/>
          <w:sz w:val="22"/>
          <w:szCs w:val="22"/>
        </w:rPr>
      </w:pPr>
    </w:p>
    <w:p w14:paraId="6288ADC3" w14:textId="77777777" w:rsidR="00DD11C2" w:rsidRPr="00DD11C2" w:rsidRDefault="00DD11C2" w:rsidP="00DD11C2">
      <w:pPr>
        <w:pStyle w:val="ZkladntextIMP"/>
        <w:spacing w:line="240" w:lineRule="auto"/>
        <w:jc w:val="center"/>
        <w:rPr>
          <w:rFonts w:ascii="Arial" w:hAnsi="Arial" w:cs="Arial"/>
          <w:b/>
          <w:bCs/>
          <w:sz w:val="22"/>
          <w:szCs w:val="22"/>
        </w:rPr>
      </w:pPr>
      <w:r w:rsidRPr="00DD11C2">
        <w:rPr>
          <w:rFonts w:ascii="Arial" w:hAnsi="Arial" w:cs="Arial"/>
          <w:b/>
          <w:bCs/>
          <w:sz w:val="22"/>
          <w:szCs w:val="22"/>
        </w:rPr>
        <w:t>Článek 4</w:t>
      </w:r>
    </w:p>
    <w:p w14:paraId="307F05FB" w14:textId="77777777" w:rsidR="00DD11C2" w:rsidRPr="00EF67D5" w:rsidRDefault="00DD11C2" w:rsidP="00EF67D5">
      <w:pPr>
        <w:pStyle w:val="Nadpis2"/>
        <w:numPr>
          <w:ilvl w:val="0"/>
          <w:numId w:val="0"/>
        </w:numPr>
        <w:ind w:left="283" w:hanging="283"/>
        <w:jc w:val="center"/>
        <w:rPr>
          <w:rFonts w:cs="Arial"/>
          <w:b/>
          <w:bCs/>
          <w:sz w:val="22"/>
          <w:szCs w:val="22"/>
        </w:rPr>
      </w:pPr>
      <w:r w:rsidRPr="00EF67D5">
        <w:rPr>
          <w:rFonts w:cs="Arial"/>
          <w:b/>
          <w:bCs/>
          <w:sz w:val="22"/>
          <w:szCs w:val="22"/>
        </w:rPr>
        <w:t>Nájemné</w:t>
      </w:r>
    </w:p>
    <w:p w14:paraId="1415367E" w14:textId="54D69C31" w:rsidR="00DD11C2" w:rsidRPr="00DD11C2" w:rsidRDefault="00DD11C2" w:rsidP="00DD11C2">
      <w:pPr>
        <w:numPr>
          <w:ilvl w:val="0"/>
          <w:numId w:val="44"/>
        </w:numPr>
        <w:ind w:left="426" w:hanging="426"/>
        <w:rPr>
          <w:rFonts w:cs="Arial"/>
          <w:sz w:val="22"/>
          <w:szCs w:val="22"/>
        </w:rPr>
      </w:pPr>
      <w:bookmarkStart w:id="0" w:name="_GoBack"/>
      <w:r w:rsidRPr="00DD11C2">
        <w:rPr>
          <w:rFonts w:cs="Arial"/>
          <w:sz w:val="22"/>
          <w:szCs w:val="22"/>
        </w:rPr>
        <w:t xml:space="preserve">Nájemce se zavazuje zaplatit za užívání Předmětu nájmu sjednané nájemné ve výši </w:t>
      </w:r>
      <w:r w:rsidRPr="00DD11C2">
        <w:rPr>
          <w:rFonts w:cs="Arial"/>
          <w:b/>
          <w:sz w:val="22"/>
          <w:szCs w:val="22"/>
        </w:rPr>
        <w:t>70,- Kč</w:t>
      </w:r>
      <w:r w:rsidRPr="00DD11C2">
        <w:rPr>
          <w:rFonts w:cs="Arial"/>
          <w:sz w:val="22"/>
          <w:szCs w:val="22"/>
        </w:rPr>
        <w:t xml:space="preserve"> bez DPH za 1 m</w:t>
      </w:r>
      <w:r w:rsidRPr="00DD11C2">
        <w:rPr>
          <w:rFonts w:cs="Arial"/>
          <w:sz w:val="22"/>
          <w:szCs w:val="22"/>
          <w:vertAlign w:val="superscript"/>
        </w:rPr>
        <w:t>2</w:t>
      </w:r>
      <w:r w:rsidRPr="00DD11C2">
        <w:rPr>
          <w:rFonts w:cs="Arial"/>
          <w:sz w:val="22"/>
          <w:szCs w:val="22"/>
        </w:rPr>
        <w:t xml:space="preserve"> pozemku, popsaného v čl. 1 odst. 1.1 této smlouvy, za</w:t>
      </w:r>
      <w:r w:rsidR="00EF67D5">
        <w:rPr>
          <w:rFonts w:cs="Arial"/>
          <w:sz w:val="22"/>
          <w:szCs w:val="22"/>
        </w:rPr>
        <w:t xml:space="preserve"> jeden (</w:t>
      </w:r>
      <w:r w:rsidRPr="00DD11C2">
        <w:rPr>
          <w:rFonts w:cs="Arial"/>
          <w:sz w:val="22"/>
          <w:szCs w:val="22"/>
        </w:rPr>
        <w:t>1</w:t>
      </w:r>
      <w:r w:rsidR="00EF67D5">
        <w:rPr>
          <w:rFonts w:cs="Arial"/>
          <w:sz w:val="22"/>
          <w:szCs w:val="22"/>
        </w:rPr>
        <w:t>)</w:t>
      </w:r>
      <w:r w:rsidRPr="00DD11C2">
        <w:rPr>
          <w:rFonts w:cs="Arial"/>
          <w:sz w:val="22"/>
          <w:szCs w:val="22"/>
        </w:rPr>
        <w:t xml:space="preserve"> rok trvání nájmu dle této smlouvy. Celkové roční nájemné po zaokrouhlení dle dohody stran tak činí částku celkem ve výši 34.800,- Kč (slovy: třicet čtyři tisíce osm set korun českých), celkové měsíční nájemné pak částku ve výši </w:t>
      </w:r>
      <w:r w:rsidRPr="00DD11C2">
        <w:rPr>
          <w:rFonts w:cs="Arial"/>
          <w:b/>
          <w:bCs/>
          <w:sz w:val="22"/>
          <w:szCs w:val="22"/>
        </w:rPr>
        <w:t xml:space="preserve">2.900,- Kč </w:t>
      </w:r>
      <w:r w:rsidRPr="00DD11C2">
        <w:rPr>
          <w:rFonts w:cs="Arial"/>
          <w:sz w:val="22"/>
          <w:szCs w:val="22"/>
        </w:rPr>
        <w:t>(dále též jen jako „</w:t>
      </w:r>
      <w:r w:rsidRPr="00DD11C2">
        <w:rPr>
          <w:rFonts w:cs="Arial"/>
          <w:b/>
          <w:sz w:val="22"/>
          <w:szCs w:val="22"/>
        </w:rPr>
        <w:t>Měsíční nájemné</w:t>
      </w:r>
      <w:r w:rsidRPr="00DD11C2">
        <w:rPr>
          <w:rFonts w:cs="Arial"/>
          <w:sz w:val="22"/>
          <w:szCs w:val="22"/>
        </w:rPr>
        <w:t xml:space="preserve">“). Výše nájemného byla sjednána jako cena obvyklá dle znaleckého posudku č. ZU 5442-104/2019, vyhotoveného společností ZNALCI A ODHADCI  - znalecký ústav, spol. s r.o. dne 2.6.2019. Smluvní strany prohlašují, že jim je obsah znaleckého posudku znám. </w:t>
      </w:r>
    </w:p>
    <w:bookmarkEnd w:id="0"/>
    <w:p w14:paraId="0CD83E1E" w14:textId="0D2EDE0A" w:rsidR="00DD11C2" w:rsidRDefault="00DD11C2" w:rsidP="00DD11C2">
      <w:pPr>
        <w:numPr>
          <w:ilvl w:val="0"/>
          <w:numId w:val="44"/>
        </w:numPr>
        <w:ind w:left="426" w:hanging="426"/>
        <w:rPr>
          <w:rFonts w:cs="Arial"/>
          <w:sz w:val="22"/>
          <w:szCs w:val="22"/>
        </w:rPr>
      </w:pPr>
      <w:r w:rsidRPr="00DD11C2">
        <w:rPr>
          <w:rFonts w:cs="Arial"/>
          <w:sz w:val="22"/>
          <w:szCs w:val="22"/>
        </w:rPr>
        <w:t>Měsíční nájemné je splatné nejpozději k 30. dni příslušného kalendářního měsíce, za který je Měsíční nájemné placeno, a nájemce se zavazuje řádně a včas platit Měsíční nájemné pronajímateli na základě doručeného daňového dokladu dle čl. 4 odst. 4.4 této smlouvy.</w:t>
      </w:r>
    </w:p>
    <w:p w14:paraId="116F6C0B" w14:textId="77777777" w:rsidR="004D5BE3" w:rsidRPr="00DD11C2" w:rsidRDefault="004D5BE3" w:rsidP="004D5BE3">
      <w:pPr>
        <w:ind w:left="426"/>
        <w:rPr>
          <w:rFonts w:cs="Arial"/>
          <w:sz w:val="22"/>
          <w:szCs w:val="22"/>
        </w:rPr>
      </w:pPr>
    </w:p>
    <w:p w14:paraId="5ED3BD2B" w14:textId="77777777" w:rsidR="00DD11C2" w:rsidRPr="00DD11C2" w:rsidRDefault="00DD11C2" w:rsidP="00DD11C2">
      <w:pPr>
        <w:numPr>
          <w:ilvl w:val="0"/>
          <w:numId w:val="44"/>
        </w:numPr>
        <w:ind w:left="426" w:hanging="426"/>
        <w:rPr>
          <w:rFonts w:cs="Arial"/>
          <w:sz w:val="22"/>
          <w:szCs w:val="22"/>
        </w:rPr>
      </w:pPr>
      <w:r w:rsidRPr="00DD11C2">
        <w:rPr>
          <w:rFonts w:cs="Arial"/>
          <w:sz w:val="22"/>
          <w:szCs w:val="22"/>
        </w:rPr>
        <w:t>Pronajímatel je plátcem DPH, pročež je oprávněn zvýšit Měsíční nájemné o zákonnou sazbu DPH.</w:t>
      </w:r>
    </w:p>
    <w:p w14:paraId="7C0D0444" w14:textId="744DC1C0" w:rsidR="00DD11C2" w:rsidRPr="00DD11C2" w:rsidRDefault="00DD11C2" w:rsidP="00DD11C2">
      <w:pPr>
        <w:numPr>
          <w:ilvl w:val="0"/>
          <w:numId w:val="44"/>
        </w:numPr>
        <w:ind w:left="426" w:hanging="426"/>
        <w:rPr>
          <w:rFonts w:cs="Arial"/>
          <w:sz w:val="22"/>
          <w:szCs w:val="22"/>
        </w:rPr>
      </w:pPr>
      <w:r w:rsidRPr="00DD11C2">
        <w:rPr>
          <w:rFonts w:cs="Arial"/>
          <w:sz w:val="22"/>
          <w:szCs w:val="22"/>
        </w:rPr>
        <w:t xml:space="preserve">Veškeré platby ze strany nájemce dle této smlouvy budou placeny oproti vystavení řádných daňových dokladů (faktur), tj. daňových dokladů, které obsahují veškeré náležitosti dle zákona č. 235/2004 Sb., o dani z přidané hodnoty, ve znění pozdějších předpisů. Pronajímatel se zavazuje doručit daňový doklad nájemci nejpozději </w:t>
      </w:r>
      <w:r w:rsidR="004D5BE3">
        <w:rPr>
          <w:rFonts w:cs="Arial"/>
          <w:sz w:val="22"/>
          <w:szCs w:val="22"/>
        </w:rPr>
        <w:t>dvacet (</w:t>
      </w:r>
      <w:r w:rsidRPr="00DD11C2">
        <w:rPr>
          <w:rFonts w:cs="Arial"/>
          <w:sz w:val="22"/>
          <w:szCs w:val="22"/>
        </w:rPr>
        <w:t>20</w:t>
      </w:r>
      <w:r w:rsidR="004D5BE3">
        <w:rPr>
          <w:rFonts w:cs="Arial"/>
          <w:sz w:val="22"/>
          <w:szCs w:val="22"/>
        </w:rPr>
        <w:t>)</w:t>
      </w:r>
      <w:r w:rsidRPr="00DD11C2">
        <w:rPr>
          <w:rFonts w:cs="Arial"/>
          <w:sz w:val="22"/>
          <w:szCs w:val="22"/>
        </w:rPr>
        <w:t xml:space="preserve"> dní před jeho splatností, případné prodlení s doručením daňového dokladu prodlužuje bez dalšího splatnost takového daňového dokladu sjednanou v čl. 4 odst. 4.2 této smlouvy. Fakturační adresou nájemce je adresa jeho sídla, daňové doklady lze zasílat také elektronicky na e-mail nájemce: fakturajih@recovera.cz. Odesláním e-mailu se tento považuje za doručený. Případné vady daňového dokladu se nájemce zavazuje písemně vytknout pronajímateli ve lhůtě splatnosti daňového dokladu. Marným uplynutím lhůty dle předchozí věty se daňový doklad považuje pro účely této smlouvy za řádný a nájemce je povinen dle takového daňového dokladu plnit.   </w:t>
      </w:r>
    </w:p>
    <w:p w14:paraId="1A69A941" w14:textId="63032986" w:rsidR="00DD11C2" w:rsidRPr="00DD11C2" w:rsidRDefault="00DD11C2" w:rsidP="00DD11C2">
      <w:pPr>
        <w:numPr>
          <w:ilvl w:val="0"/>
          <w:numId w:val="44"/>
        </w:numPr>
        <w:ind w:left="426" w:hanging="426"/>
        <w:rPr>
          <w:rFonts w:cs="Arial"/>
          <w:sz w:val="22"/>
          <w:szCs w:val="22"/>
        </w:rPr>
      </w:pPr>
      <w:r w:rsidRPr="00DD11C2">
        <w:rPr>
          <w:rFonts w:cs="Arial"/>
          <w:sz w:val="22"/>
          <w:szCs w:val="22"/>
        </w:rPr>
        <w:t>Pronajímatel je oprávněn každoročně jednostranně zvýšit nájemné dle čl. 4 odst. 4.1 této smlouvy (tj. jednotkovou cenu nájemného, roční nájemné a měsíční nájemné), o průměrnou roční míru inflace, vyjádřenou přírůstkem ročního průměrného indexu spotřebitelských cen za uplynulý kalendářní rok, vyhlášenou Českým statistickým úřadem. Zvýšení dle tohoto odstavce je pronajímatel povinen nájemci písemně oznámit, přičemž při navýšení bude postupováno tak, že pronajímatel po stanovení dané míry inflace ze strany Českého statistického úřadu oznámí nájemci výši inflace a novou výši té které výše uvedené ceny (dále též jen „</w:t>
      </w:r>
      <w:r w:rsidRPr="00DD11C2">
        <w:rPr>
          <w:rFonts w:cs="Arial"/>
          <w:b/>
          <w:sz w:val="22"/>
          <w:szCs w:val="22"/>
        </w:rPr>
        <w:t>Oznámení o navýšení</w:t>
      </w:r>
      <w:r w:rsidRPr="00DD11C2">
        <w:rPr>
          <w:rFonts w:cs="Arial"/>
          <w:sz w:val="22"/>
          <w:szCs w:val="22"/>
        </w:rPr>
        <w:t>“) a zpětně s účinky od 1. ledna toho kterého roku bude nájemné zvýšeno (tj. jednotková cena nájemného, roční nájemné a měsíční nájemné), přičemž doplatek na Měsíčním nájemném za období od 1. ledna do okamžiku doručení Oznámení o navýšení nájemci bude vyúčtován v daňovém dokladu za měsíc, v němž bylo nájemci doručeno Oznámení o navýšení, přičemž takto stanovená nová výše té které ceny je pro strany závazná a je základem pro další inflační navýšení v následujícím roce. Deflační doložka se nesjednává.</w:t>
      </w:r>
    </w:p>
    <w:p w14:paraId="628EE286" w14:textId="77777777" w:rsidR="00DD11C2" w:rsidRPr="00DD11C2" w:rsidRDefault="00DD11C2" w:rsidP="00DD11C2">
      <w:pPr>
        <w:rPr>
          <w:rFonts w:cs="Arial"/>
          <w:sz w:val="22"/>
          <w:szCs w:val="22"/>
        </w:rPr>
      </w:pPr>
    </w:p>
    <w:p w14:paraId="1E952C90" w14:textId="77777777" w:rsidR="00DD11C2" w:rsidRPr="00DD11C2" w:rsidRDefault="00DD11C2" w:rsidP="00DD11C2">
      <w:pPr>
        <w:pStyle w:val="ZkladntextIMP"/>
        <w:spacing w:line="240" w:lineRule="auto"/>
        <w:jc w:val="center"/>
        <w:rPr>
          <w:rFonts w:ascii="Arial" w:hAnsi="Arial" w:cs="Arial"/>
          <w:b/>
          <w:bCs/>
          <w:sz w:val="22"/>
          <w:szCs w:val="22"/>
        </w:rPr>
      </w:pPr>
      <w:r w:rsidRPr="00DD11C2">
        <w:rPr>
          <w:rFonts w:ascii="Arial" w:hAnsi="Arial" w:cs="Arial"/>
          <w:b/>
          <w:bCs/>
          <w:sz w:val="22"/>
          <w:szCs w:val="22"/>
        </w:rPr>
        <w:t>Článek 5</w:t>
      </w:r>
    </w:p>
    <w:p w14:paraId="5BDB49C8" w14:textId="77777777" w:rsidR="00DD11C2" w:rsidRPr="00DD11C2" w:rsidRDefault="00DD11C2" w:rsidP="00DD11C2">
      <w:pPr>
        <w:pStyle w:val="Zkladntext"/>
        <w:jc w:val="center"/>
        <w:rPr>
          <w:rFonts w:cs="Arial"/>
          <w:sz w:val="22"/>
          <w:szCs w:val="22"/>
        </w:rPr>
      </w:pPr>
      <w:r w:rsidRPr="00DD11C2">
        <w:rPr>
          <w:rFonts w:cs="Arial"/>
          <w:b/>
          <w:bCs/>
          <w:iCs/>
          <w:sz w:val="22"/>
          <w:szCs w:val="22"/>
        </w:rPr>
        <w:t>Předání a převzetí Předmětu nájmu při zahájení i ukončení nájemního vztahu</w:t>
      </w:r>
    </w:p>
    <w:p w14:paraId="06AA63B6" w14:textId="77777777" w:rsidR="00DD11C2" w:rsidRPr="00DD11C2" w:rsidRDefault="00DD11C2" w:rsidP="00DD11C2">
      <w:pPr>
        <w:numPr>
          <w:ilvl w:val="0"/>
          <w:numId w:val="45"/>
        </w:numPr>
        <w:ind w:left="426" w:hanging="426"/>
        <w:rPr>
          <w:rFonts w:cs="Arial"/>
          <w:sz w:val="22"/>
          <w:szCs w:val="22"/>
        </w:rPr>
      </w:pPr>
      <w:r w:rsidRPr="00DD11C2">
        <w:rPr>
          <w:rFonts w:cs="Arial"/>
          <w:sz w:val="22"/>
          <w:szCs w:val="22"/>
        </w:rPr>
        <w:t>Pronajímatel se zavazuje předat nájemci do užívání Předmět nájmu nejpozději do pěti (5) pracovních dnů ode dne účinnosti této smlouvy jako celku.</w:t>
      </w:r>
    </w:p>
    <w:p w14:paraId="51BFFFBA" w14:textId="0B5CDB3D" w:rsidR="00DD11C2" w:rsidRPr="00DD11C2" w:rsidRDefault="00DD11C2" w:rsidP="00DD11C2">
      <w:pPr>
        <w:numPr>
          <w:ilvl w:val="0"/>
          <w:numId w:val="45"/>
        </w:numPr>
        <w:ind w:left="426" w:hanging="426"/>
        <w:rPr>
          <w:rFonts w:cs="Arial"/>
          <w:sz w:val="22"/>
          <w:szCs w:val="22"/>
        </w:rPr>
      </w:pPr>
      <w:r w:rsidRPr="00DD11C2">
        <w:rPr>
          <w:rFonts w:cs="Arial"/>
          <w:sz w:val="22"/>
          <w:szCs w:val="22"/>
        </w:rPr>
        <w:t xml:space="preserve">Nájemce se zavazuje Předmět nájmu vyklidit a vrátit pronajímateli nejpozději v den skončení nájmu dle této smlouvy, a to v původním stavu, v jakém jej převzal. Za případné užívání Předmětu nájmu nájemce po skončení nájmu dle této smlouvy náleží pronajímateli náhrada ve výši nájemného dle čl. 4 této smlouvy. </w:t>
      </w:r>
    </w:p>
    <w:p w14:paraId="4DC26EC4" w14:textId="77777777" w:rsidR="00DD11C2" w:rsidRPr="00DD11C2" w:rsidRDefault="00DD11C2" w:rsidP="00DD11C2">
      <w:pPr>
        <w:numPr>
          <w:ilvl w:val="0"/>
          <w:numId w:val="45"/>
        </w:numPr>
        <w:ind w:left="426" w:hanging="426"/>
        <w:rPr>
          <w:rFonts w:cs="Arial"/>
          <w:sz w:val="22"/>
          <w:szCs w:val="22"/>
        </w:rPr>
      </w:pPr>
      <w:r w:rsidRPr="00DD11C2">
        <w:rPr>
          <w:rFonts w:cs="Arial"/>
          <w:sz w:val="22"/>
          <w:szCs w:val="22"/>
        </w:rPr>
        <w:t xml:space="preserve">O předání a převzetí Předmětu nájmu dle této smlouvy bude mezi smluvními stranami vždy sepsán a podepsán předávací protokol. </w:t>
      </w:r>
    </w:p>
    <w:p w14:paraId="37203A22" w14:textId="77777777" w:rsidR="00DD11C2" w:rsidRPr="00DD11C2" w:rsidRDefault="00DD11C2" w:rsidP="00DD11C2">
      <w:pPr>
        <w:numPr>
          <w:ilvl w:val="0"/>
          <w:numId w:val="45"/>
        </w:numPr>
        <w:ind w:left="426" w:hanging="426"/>
        <w:rPr>
          <w:rFonts w:cs="Arial"/>
          <w:sz w:val="22"/>
          <w:szCs w:val="22"/>
        </w:rPr>
      </w:pPr>
      <w:r w:rsidRPr="00DD11C2">
        <w:rPr>
          <w:rFonts w:cs="Arial"/>
          <w:sz w:val="22"/>
          <w:szCs w:val="22"/>
        </w:rPr>
        <w:t>Nájemce odstraní před vrácením Předmětu nájmu pronajímateli všechny změny provedené na Předmětu nájmu nájemcem bez souhlasu pronajímatele, ledaže pronajímatel nájemci sdělí, že odstranění změn si nežádá; nájemce v takovém případě nemůže požadovat vydání toho, oč se takto případně Předmět nájmu zhodnotil.</w:t>
      </w:r>
    </w:p>
    <w:p w14:paraId="6A62F787" w14:textId="77777777" w:rsidR="00DD11C2" w:rsidRDefault="00DD11C2" w:rsidP="00DD11C2">
      <w:pPr>
        <w:ind w:left="426"/>
        <w:rPr>
          <w:rFonts w:cs="Arial"/>
          <w:sz w:val="22"/>
          <w:szCs w:val="22"/>
        </w:rPr>
      </w:pPr>
    </w:p>
    <w:p w14:paraId="160E284A" w14:textId="77777777" w:rsidR="004D5BE3" w:rsidRDefault="004D5BE3" w:rsidP="00DD11C2">
      <w:pPr>
        <w:ind w:left="426"/>
        <w:rPr>
          <w:rFonts w:cs="Arial"/>
          <w:sz w:val="22"/>
          <w:szCs w:val="22"/>
        </w:rPr>
      </w:pPr>
    </w:p>
    <w:p w14:paraId="1937CFE3" w14:textId="77777777" w:rsidR="004D5BE3" w:rsidRPr="00DD11C2" w:rsidRDefault="004D5BE3" w:rsidP="00DD11C2">
      <w:pPr>
        <w:ind w:left="426"/>
        <w:rPr>
          <w:rFonts w:cs="Arial"/>
          <w:sz w:val="22"/>
          <w:szCs w:val="22"/>
        </w:rPr>
      </w:pPr>
    </w:p>
    <w:p w14:paraId="71BED353" w14:textId="77777777" w:rsidR="00DD11C2" w:rsidRPr="00DD11C2" w:rsidRDefault="00DD11C2" w:rsidP="00DD11C2">
      <w:pPr>
        <w:pStyle w:val="ZkladntextIMP"/>
        <w:spacing w:line="240" w:lineRule="auto"/>
        <w:jc w:val="center"/>
        <w:rPr>
          <w:rFonts w:ascii="Arial" w:hAnsi="Arial" w:cs="Arial"/>
          <w:b/>
          <w:bCs/>
          <w:sz w:val="22"/>
          <w:szCs w:val="22"/>
        </w:rPr>
      </w:pPr>
      <w:r w:rsidRPr="00DD11C2">
        <w:rPr>
          <w:rFonts w:ascii="Arial" w:hAnsi="Arial" w:cs="Arial"/>
          <w:b/>
          <w:bCs/>
          <w:sz w:val="22"/>
          <w:szCs w:val="22"/>
        </w:rPr>
        <w:lastRenderedPageBreak/>
        <w:t>Článek 6</w:t>
      </w:r>
    </w:p>
    <w:p w14:paraId="40BE1CD3" w14:textId="77777777" w:rsidR="00DD11C2" w:rsidRPr="004D5BE3" w:rsidRDefault="00DD11C2" w:rsidP="004D5BE3">
      <w:pPr>
        <w:pStyle w:val="Nadpis2"/>
        <w:numPr>
          <w:ilvl w:val="0"/>
          <w:numId w:val="0"/>
        </w:numPr>
        <w:jc w:val="center"/>
        <w:rPr>
          <w:rFonts w:cs="Arial"/>
          <w:b/>
          <w:bCs/>
          <w:sz w:val="22"/>
          <w:szCs w:val="22"/>
        </w:rPr>
      </w:pPr>
      <w:r w:rsidRPr="004D5BE3">
        <w:rPr>
          <w:rFonts w:cs="Arial"/>
          <w:b/>
          <w:bCs/>
          <w:sz w:val="22"/>
          <w:szCs w:val="22"/>
        </w:rPr>
        <w:t>Povinnosti nájemce</w:t>
      </w:r>
    </w:p>
    <w:p w14:paraId="5864A64A" w14:textId="77777777" w:rsidR="00DD11C2" w:rsidRPr="00DD11C2" w:rsidRDefault="00DD11C2" w:rsidP="00DD11C2">
      <w:pPr>
        <w:numPr>
          <w:ilvl w:val="0"/>
          <w:numId w:val="46"/>
        </w:numPr>
        <w:ind w:left="426" w:hanging="426"/>
        <w:rPr>
          <w:rFonts w:cs="Arial"/>
          <w:sz w:val="22"/>
          <w:szCs w:val="22"/>
        </w:rPr>
      </w:pPr>
      <w:r w:rsidRPr="00DD11C2">
        <w:rPr>
          <w:rFonts w:cs="Arial"/>
          <w:sz w:val="22"/>
          <w:szCs w:val="22"/>
        </w:rPr>
        <w:t xml:space="preserve">Pronajímatel je povinen nájemci odevzdat Předmět nájmu ve stavu způsobilém ke sjednanému účelu užívání a v tomto stavu jej bude udržovat po celou dobu trvání této smlouvy. Pronajímatel je povinen zajistit nájemci nerušený výkon práva užívat Předmět nájmu dle této smlouvy. </w:t>
      </w:r>
    </w:p>
    <w:p w14:paraId="284C4458" w14:textId="77777777" w:rsidR="00DD11C2" w:rsidRPr="00DD11C2" w:rsidRDefault="00DD11C2" w:rsidP="00DD11C2">
      <w:pPr>
        <w:numPr>
          <w:ilvl w:val="0"/>
          <w:numId w:val="46"/>
        </w:numPr>
        <w:ind w:left="426" w:hanging="426"/>
        <w:rPr>
          <w:rFonts w:cs="Arial"/>
          <w:sz w:val="22"/>
          <w:szCs w:val="22"/>
        </w:rPr>
      </w:pPr>
      <w:r w:rsidRPr="00DD11C2">
        <w:rPr>
          <w:rFonts w:cs="Arial"/>
          <w:sz w:val="22"/>
          <w:szCs w:val="22"/>
        </w:rPr>
        <w:t xml:space="preserve">Nájemce je povinen na své náklady Předmět nájmu oplotit přenosným dočasným oplocením a vhodně zabezpečit proti krádeži, poškození či zničení zařízení staveniště, umístěného v/na Předmětu nájmu, stejně jako proti újmě na zdraví osob či životním prostředí. </w:t>
      </w:r>
    </w:p>
    <w:p w14:paraId="10E6A72F" w14:textId="77777777" w:rsidR="00DD11C2" w:rsidRPr="00DD11C2" w:rsidRDefault="00DD11C2" w:rsidP="00DD11C2">
      <w:pPr>
        <w:numPr>
          <w:ilvl w:val="0"/>
          <w:numId w:val="46"/>
        </w:numPr>
        <w:ind w:left="426" w:hanging="426"/>
        <w:rPr>
          <w:rFonts w:cs="Arial"/>
          <w:sz w:val="22"/>
          <w:szCs w:val="22"/>
        </w:rPr>
      </w:pPr>
      <w:r w:rsidRPr="00DD11C2">
        <w:rPr>
          <w:rFonts w:cs="Arial"/>
          <w:sz w:val="22"/>
          <w:szCs w:val="22"/>
        </w:rPr>
        <w:t xml:space="preserve">Nájemce se zavazuje na své náklady udržovat pořádek na Předmětu nájmu a pravidelně zajišťovat odstraňování odpadů, provádění běžných oprav a čištění Předmětu nájmu. Nájemce není oprávněn v Předmětu nájmu skladovat odpad.   </w:t>
      </w:r>
    </w:p>
    <w:p w14:paraId="7BA866ED" w14:textId="77777777" w:rsidR="00DD11C2" w:rsidRPr="00DD11C2" w:rsidRDefault="00DD11C2" w:rsidP="00DD11C2">
      <w:pPr>
        <w:numPr>
          <w:ilvl w:val="0"/>
          <w:numId w:val="46"/>
        </w:numPr>
        <w:ind w:left="426" w:hanging="426"/>
        <w:rPr>
          <w:rFonts w:cs="Arial"/>
          <w:sz w:val="22"/>
          <w:szCs w:val="22"/>
        </w:rPr>
      </w:pPr>
      <w:r w:rsidRPr="00DD11C2">
        <w:rPr>
          <w:rFonts w:cs="Arial"/>
          <w:sz w:val="22"/>
          <w:szCs w:val="22"/>
        </w:rPr>
        <w:t xml:space="preserve">V případě, že nájemce zjistí vadu či poškození Předmětu nájmu, tyto bez prodlení oznámí pronajímateli, případně sám neprodleně učiní opatření k vyloučení vzniku dalšího poškození Předmětu nájmu či jiného majetku pronajímatele či třetích osob. </w:t>
      </w:r>
    </w:p>
    <w:p w14:paraId="06817C6D" w14:textId="77777777" w:rsidR="00DD11C2" w:rsidRPr="00DD11C2" w:rsidRDefault="00DD11C2" w:rsidP="00DD11C2">
      <w:pPr>
        <w:numPr>
          <w:ilvl w:val="0"/>
          <w:numId w:val="46"/>
        </w:numPr>
        <w:ind w:left="426" w:hanging="426"/>
        <w:rPr>
          <w:rFonts w:cs="Arial"/>
          <w:sz w:val="22"/>
          <w:szCs w:val="22"/>
        </w:rPr>
      </w:pPr>
      <w:r w:rsidRPr="00DD11C2">
        <w:rPr>
          <w:rFonts w:cs="Arial"/>
          <w:sz w:val="22"/>
          <w:szCs w:val="22"/>
        </w:rPr>
        <w:t>Nájemce je povinen užívat Předmět nájmu tak, aby neomezoval pronajímatele a ostatní uživatele čistírny odpadních vod Brno – Modřice v areálu Chrlická 552, Modřice (dále též jen jako „</w:t>
      </w:r>
      <w:r w:rsidRPr="00DD11C2">
        <w:rPr>
          <w:rFonts w:cs="Arial"/>
          <w:b/>
          <w:sz w:val="22"/>
          <w:szCs w:val="22"/>
        </w:rPr>
        <w:t>Areál</w:t>
      </w:r>
      <w:r w:rsidRPr="00DD11C2">
        <w:rPr>
          <w:rFonts w:cs="Arial"/>
          <w:sz w:val="22"/>
          <w:szCs w:val="22"/>
        </w:rPr>
        <w:t xml:space="preserve">“), ve výkonu jejich obdobných práv a zavazuje se řídit platnými provozními řády Areálu, se kterými se seznámil a k těmto nemá připomínek. </w:t>
      </w:r>
    </w:p>
    <w:p w14:paraId="308F0B7C" w14:textId="77777777" w:rsidR="00DD11C2" w:rsidRPr="00DD11C2" w:rsidRDefault="00DD11C2" w:rsidP="00DD11C2">
      <w:pPr>
        <w:numPr>
          <w:ilvl w:val="0"/>
          <w:numId w:val="46"/>
        </w:numPr>
        <w:ind w:left="426" w:hanging="426"/>
        <w:rPr>
          <w:rFonts w:cs="Arial"/>
          <w:sz w:val="22"/>
          <w:szCs w:val="22"/>
        </w:rPr>
      </w:pPr>
      <w:r w:rsidRPr="00DD11C2">
        <w:rPr>
          <w:rFonts w:cs="Arial"/>
          <w:sz w:val="22"/>
          <w:szCs w:val="22"/>
        </w:rPr>
        <w:t xml:space="preserve">Nájemce se zavazuje neprovádět bez předchozího písemného souhlasu pronajímatele žádné stavební úpravy, ani jiné podstatné změny Předmětu nájmu. </w:t>
      </w:r>
    </w:p>
    <w:p w14:paraId="7AB85C20" w14:textId="77777777" w:rsidR="00DD11C2" w:rsidRPr="00DD11C2" w:rsidRDefault="00DD11C2" w:rsidP="00DD11C2">
      <w:pPr>
        <w:numPr>
          <w:ilvl w:val="0"/>
          <w:numId w:val="46"/>
        </w:numPr>
        <w:ind w:left="426" w:hanging="426"/>
        <w:rPr>
          <w:rFonts w:cs="Arial"/>
          <w:sz w:val="22"/>
          <w:szCs w:val="22"/>
        </w:rPr>
      </w:pPr>
      <w:r w:rsidRPr="00DD11C2">
        <w:rPr>
          <w:rFonts w:cs="Arial"/>
          <w:sz w:val="22"/>
          <w:szCs w:val="22"/>
        </w:rPr>
        <w:t>Nájemce je povinen odstranit závady a poškození na Předmětu nájmu či v Areálu, které způsobil sám nebo ti, kdo spolu s ním Předmět nájmu užívají, či se s jeho souhlasem v Předmětu nájmu, resp. v Areálu, zdržují.</w:t>
      </w:r>
    </w:p>
    <w:p w14:paraId="0DB32DCA" w14:textId="77777777" w:rsidR="00DD11C2" w:rsidRPr="00DD11C2" w:rsidRDefault="00DD11C2" w:rsidP="00DD11C2">
      <w:pPr>
        <w:numPr>
          <w:ilvl w:val="0"/>
          <w:numId w:val="46"/>
        </w:numPr>
        <w:ind w:left="426" w:hanging="426"/>
        <w:rPr>
          <w:rFonts w:cs="Arial"/>
          <w:sz w:val="22"/>
          <w:szCs w:val="22"/>
        </w:rPr>
      </w:pPr>
      <w:r w:rsidRPr="00DD11C2">
        <w:rPr>
          <w:rFonts w:cs="Arial"/>
          <w:sz w:val="22"/>
          <w:szCs w:val="22"/>
        </w:rPr>
        <w:t>Nájemce je povinen dodržovat veškerá protipožární, bezpečnostní a hygienická ustanovení a normy pro provoz a užívání Předmětu nájmu.</w:t>
      </w:r>
    </w:p>
    <w:p w14:paraId="2DF06318" w14:textId="77777777" w:rsidR="00DD11C2" w:rsidRPr="00DD11C2" w:rsidRDefault="00DD11C2" w:rsidP="00DD11C2">
      <w:pPr>
        <w:numPr>
          <w:ilvl w:val="0"/>
          <w:numId w:val="46"/>
        </w:numPr>
        <w:ind w:left="426" w:hanging="426"/>
        <w:rPr>
          <w:rFonts w:cs="Arial"/>
          <w:sz w:val="22"/>
          <w:szCs w:val="22"/>
        </w:rPr>
      </w:pPr>
      <w:r w:rsidRPr="00DD11C2">
        <w:rPr>
          <w:rFonts w:cs="Arial"/>
          <w:sz w:val="22"/>
          <w:szCs w:val="22"/>
        </w:rPr>
        <w:t xml:space="preserve">Nájemce není oprávněn přenechat Předmět nájmu do užívání třetí osobě bez předchozího písemného souhlasu pronajímatele. Přenechání Předmětu nájmu nájemcem do užívání jiné osobě bez předchozího písemného souhlasu pronajímatele je bez dalšího od počátku neplatné. </w:t>
      </w:r>
    </w:p>
    <w:p w14:paraId="7A1658D8" w14:textId="77777777" w:rsidR="00DD11C2" w:rsidRPr="00DD11C2" w:rsidRDefault="00DD11C2" w:rsidP="00DD11C2">
      <w:pPr>
        <w:numPr>
          <w:ilvl w:val="0"/>
          <w:numId w:val="46"/>
        </w:numPr>
        <w:ind w:left="426" w:hanging="426"/>
        <w:rPr>
          <w:rFonts w:cs="Arial"/>
          <w:sz w:val="22"/>
          <w:szCs w:val="22"/>
        </w:rPr>
      </w:pPr>
      <w:r w:rsidRPr="00DD11C2">
        <w:rPr>
          <w:rFonts w:cs="Arial"/>
          <w:sz w:val="22"/>
          <w:szCs w:val="22"/>
        </w:rPr>
        <w:t>Nájemce se zavazuje umožnit pronajímateli či jím pověřené osobě po předchozí písemné výzvě po celou dobu trvání nájemního vztahu pravidelné kontroly Předmětu nájmu.</w:t>
      </w:r>
    </w:p>
    <w:p w14:paraId="465B6176" w14:textId="5E1A18A6" w:rsidR="00DD11C2" w:rsidRPr="00DD11C2" w:rsidRDefault="00DD11C2" w:rsidP="00DD11C2">
      <w:pPr>
        <w:numPr>
          <w:ilvl w:val="0"/>
          <w:numId w:val="46"/>
        </w:numPr>
        <w:ind w:left="426" w:hanging="426"/>
        <w:rPr>
          <w:rFonts w:cs="Arial"/>
          <w:sz w:val="22"/>
          <w:szCs w:val="22"/>
        </w:rPr>
      </w:pPr>
      <w:r w:rsidRPr="00DD11C2">
        <w:rPr>
          <w:rFonts w:cs="Arial"/>
          <w:sz w:val="22"/>
          <w:szCs w:val="22"/>
        </w:rPr>
        <w:t xml:space="preserve">Po ukončení stavby, dle čl. 2 odst. 2.1 této smlouvy, je nájemce povinen uvést Předmět nájmu na vlastní náklady do původního stavu. </w:t>
      </w:r>
    </w:p>
    <w:p w14:paraId="3AB6C39C" w14:textId="77777777" w:rsidR="00DD11C2" w:rsidRPr="00DD11C2" w:rsidRDefault="00DD11C2" w:rsidP="00DD11C2">
      <w:pPr>
        <w:numPr>
          <w:ilvl w:val="0"/>
          <w:numId w:val="46"/>
        </w:numPr>
        <w:ind w:left="426" w:hanging="426"/>
        <w:rPr>
          <w:rFonts w:cs="Arial"/>
          <w:sz w:val="22"/>
          <w:szCs w:val="22"/>
        </w:rPr>
      </w:pPr>
      <w:r w:rsidRPr="00DD11C2">
        <w:rPr>
          <w:rFonts w:cs="Arial"/>
          <w:sz w:val="22"/>
          <w:szCs w:val="22"/>
        </w:rPr>
        <w:t>Nájemce se zavazuje, že poskytne pronajímateli náhradu škody podle obecných právních předpisů, platných v době vzniku škody, pokud k ní vlivem stavby a užíváním Předmětu nájmu nájemcem dojde. Nájemce je povinen nahradit pronajímateli v plné výši škodu, která by mu vznikla z titulu objektivní odpovědnosti pronajímatele za újmu vzniklou na majetku či zdraví jakékoliv osoby či z titulu náhrady újmy na životním prostředí, v důsledku zanedbání jakékoliv zákonné povinnosti nájemce či povinnosti nájemce plynoucí z této smlouvy nebo jiných norem, a to po celou dobu trvání této smlouvy nebo po dobu užívání Předmětu nájmu nájemcem či osobami, kterým umožnil (i z nedbalosti) do Předmětu nájmu přístup.</w:t>
      </w:r>
    </w:p>
    <w:p w14:paraId="107B060D" w14:textId="77777777" w:rsidR="00DD11C2" w:rsidRDefault="00DD11C2" w:rsidP="00DD11C2">
      <w:pPr>
        <w:ind w:left="426"/>
        <w:rPr>
          <w:rFonts w:cs="Arial"/>
          <w:sz w:val="22"/>
          <w:szCs w:val="22"/>
        </w:rPr>
      </w:pPr>
    </w:p>
    <w:p w14:paraId="22EAA0D6" w14:textId="77777777" w:rsidR="004D5BE3" w:rsidRDefault="004D5BE3" w:rsidP="00DD11C2">
      <w:pPr>
        <w:ind w:left="426"/>
        <w:rPr>
          <w:rFonts w:cs="Arial"/>
          <w:sz w:val="22"/>
          <w:szCs w:val="22"/>
        </w:rPr>
      </w:pPr>
    </w:p>
    <w:p w14:paraId="306C2991" w14:textId="77777777" w:rsidR="004D5BE3" w:rsidRDefault="004D5BE3" w:rsidP="00DD11C2">
      <w:pPr>
        <w:ind w:left="426"/>
        <w:rPr>
          <w:rFonts w:cs="Arial"/>
          <w:sz w:val="22"/>
          <w:szCs w:val="22"/>
        </w:rPr>
      </w:pPr>
    </w:p>
    <w:p w14:paraId="0CC2E6AF" w14:textId="77777777" w:rsidR="004D5BE3" w:rsidRDefault="004D5BE3" w:rsidP="00DD11C2">
      <w:pPr>
        <w:ind w:left="426"/>
        <w:rPr>
          <w:rFonts w:cs="Arial"/>
          <w:sz w:val="22"/>
          <w:szCs w:val="22"/>
        </w:rPr>
      </w:pPr>
    </w:p>
    <w:p w14:paraId="23081A58" w14:textId="77777777" w:rsidR="004D5BE3" w:rsidRPr="00DD11C2" w:rsidRDefault="004D5BE3" w:rsidP="00DD11C2">
      <w:pPr>
        <w:ind w:left="426"/>
        <w:rPr>
          <w:rFonts w:cs="Arial"/>
          <w:sz w:val="22"/>
          <w:szCs w:val="22"/>
        </w:rPr>
      </w:pPr>
    </w:p>
    <w:p w14:paraId="5AA3D40C" w14:textId="77777777" w:rsidR="00DD11C2" w:rsidRPr="00DD11C2" w:rsidRDefault="00DD11C2" w:rsidP="00DD11C2">
      <w:pPr>
        <w:pStyle w:val="ZkladntextIMP"/>
        <w:spacing w:line="240" w:lineRule="auto"/>
        <w:jc w:val="center"/>
        <w:rPr>
          <w:rFonts w:ascii="Arial" w:hAnsi="Arial" w:cs="Arial"/>
          <w:b/>
          <w:bCs/>
          <w:sz w:val="22"/>
          <w:szCs w:val="22"/>
        </w:rPr>
      </w:pPr>
      <w:r w:rsidRPr="00DD11C2">
        <w:rPr>
          <w:rFonts w:ascii="Arial" w:hAnsi="Arial" w:cs="Arial"/>
          <w:b/>
          <w:bCs/>
          <w:sz w:val="22"/>
          <w:szCs w:val="22"/>
        </w:rPr>
        <w:t>Článek 7</w:t>
      </w:r>
    </w:p>
    <w:p w14:paraId="5A0ABA75" w14:textId="77777777" w:rsidR="00DD11C2" w:rsidRPr="004D5BE3" w:rsidRDefault="00DD11C2" w:rsidP="004D5BE3">
      <w:pPr>
        <w:pStyle w:val="Nadpis2"/>
        <w:numPr>
          <w:ilvl w:val="0"/>
          <w:numId w:val="0"/>
        </w:numPr>
        <w:jc w:val="center"/>
        <w:rPr>
          <w:rFonts w:cs="Arial"/>
          <w:b/>
          <w:bCs/>
          <w:sz w:val="22"/>
          <w:szCs w:val="22"/>
        </w:rPr>
      </w:pPr>
      <w:r w:rsidRPr="004D5BE3">
        <w:rPr>
          <w:rFonts w:cs="Arial"/>
          <w:b/>
          <w:bCs/>
          <w:sz w:val="22"/>
          <w:szCs w:val="22"/>
        </w:rPr>
        <w:t>Závěrečná ujednání</w:t>
      </w:r>
    </w:p>
    <w:p w14:paraId="689FFC22" w14:textId="2FE58969" w:rsidR="00DD11C2" w:rsidRPr="00DD11C2" w:rsidRDefault="00DD11C2" w:rsidP="00DD11C2">
      <w:pPr>
        <w:pStyle w:val="Odstavecseseznamem"/>
        <w:numPr>
          <w:ilvl w:val="0"/>
          <w:numId w:val="47"/>
        </w:numPr>
        <w:spacing w:after="240"/>
        <w:ind w:left="426" w:hanging="426"/>
        <w:rPr>
          <w:rFonts w:cs="Arial"/>
          <w:spacing w:val="6"/>
          <w:sz w:val="22"/>
          <w:szCs w:val="22"/>
        </w:rPr>
      </w:pPr>
      <w:r w:rsidRPr="00DD11C2">
        <w:rPr>
          <w:rFonts w:cs="Arial"/>
          <w:spacing w:val="6"/>
          <w:sz w:val="22"/>
          <w:szCs w:val="22"/>
        </w:rPr>
        <w:t xml:space="preserve">Tato smlouva nabývá platnosti dnem jejího uzavření a účinnosti </w:t>
      </w:r>
      <w:r w:rsidRPr="00DD11C2">
        <w:rPr>
          <w:rFonts w:cs="Arial"/>
          <w:sz w:val="22"/>
          <w:szCs w:val="22"/>
        </w:rPr>
        <w:t>dnem právní moci rozhodnutí, kterým se povoluje stavba dle čl. 2 odst. 2.1 této smlouvy nebo dnem vkladu smlouvy o zřízení práva stavby dle čl. 2 smlouvy o spolupráci uzavřené mezi smluvními stranami dne 27.5. 2020 do katastru nemovitostí, podle toho, který z těchto okamžiků nastane později, a to vyjma čl. 7 odst. 7.2 této smlouvy, který nabývá účinnosti již uzavřením této smlouvy.</w:t>
      </w:r>
    </w:p>
    <w:p w14:paraId="5C989830" w14:textId="3D59B95A" w:rsidR="00DD11C2" w:rsidRPr="00DD11C2" w:rsidRDefault="00DD11C2" w:rsidP="00DD11C2">
      <w:pPr>
        <w:pStyle w:val="Odstavecseseznamem"/>
        <w:numPr>
          <w:ilvl w:val="0"/>
          <w:numId w:val="47"/>
        </w:numPr>
        <w:spacing w:after="240"/>
        <w:ind w:left="426" w:hanging="426"/>
        <w:rPr>
          <w:rFonts w:cs="Arial"/>
          <w:spacing w:val="6"/>
          <w:sz w:val="22"/>
          <w:szCs w:val="22"/>
        </w:rPr>
      </w:pPr>
      <w:r w:rsidRPr="00DD11C2">
        <w:rPr>
          <w:rFonts w:cs="Arial"/>
          <w:spacing w:val="6"/>
          <w:sz w:val="22"/>
          <w:szCs w:val="22"/>
        </w:rPr>
        <w:t>Smluvní strany se dohodly, že pronajímatel je oprávněn dle vlastní úvahy bez dalšího uveřejnit obsah (kopii) této smlouvy prostřednictvím registru smluv dle zákona č. 340/2015 Sb. V případě, že vznikne pronajímateli povinnost k uveřejnění této smlouvy dle zákona č. 340/2015 Sb., je povinen tuto uveřejnit bezodkladně po jejím uzavření. Nájemce bere na vědomí, že tato smlouva nenabude, i přes splnění podmínek sjednaných v čl. 7 odst.</w:t>
      </w:r>
      <w:r w:rsidR="004D5BE3">
        <w:rPr>
          <w:rFonts w:cs="Arial"/>
          <w:spacing w:val="6"/>
          <w:sz w:val="22"/>
          <w:szCs w:val="22"/>
        </w:rPr>
        <w:t xml:space="preserve"> 7.</w:t>
      </w:r>
      <w:r w:rsidRPr="00DD11C2">
        <w:rPr>
          <w:rFonts w:cs="Arial"/>
          <w:spacing w:val="6"/>
          <w:sz w:val="22"/>
          <w:szCs w:val="22"/>
        </w:rPr>
        <w:t>1 této smlouvy, účinnosti dříve, než bude uveřejněna, vznikla-li pronajímateli povinnost k uveřejnění smlouvy dle zákona č. 340/2015 Sb. Smluvní strany výslovně uvádí, že tato smlouva neobsahuje žádné jejich obchodní tajemství ani jiné informace, které by nemohly být zveřejněny, které tímto smluvní strany označují za jejich obchodní tajemství.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a účinnými bez ohledu na smlouvu samotnou.</w:t>
      </w:r>
    </w:p>
    <w:p w14:paraId="65136298" w14:textId="77777777" w:rsidR="00DD11C2" w:rsidRPr="00DD11C2" w:rsidRDefault="00DD11C2" w:rsidP="00DD11C2">
      <w:pPr>
        <w:pStyle w:val="Odstavecseseznamem"/>
        <w:numPr>
          <w:ilvl w:val="0"/>
          <w:numId w:val="47"/>
        </w:numPr>
        <w:spacing w:after="240"/>
        <w:ind w:left="426" w:hanging="426"/>
        <w:rPr>
          <w:rFonts w:cs="Arial"/>
          <w:spacing w:val="6"/>
          <w:sz w:val="22"/>
          <w:szCs w:val="22"/>
        </w:rPr>
      </w:pPr>
      <w:r w:rsidRPr="00DD11C2">
        <w:rPr>
          <w:rFonts w:cs="Arial"/>
          <w:sz w:val="22"/>
          <w:szCs w:val="22"/>
        </w:rPr>
        <w:t>Jakékoli změny či dodatky k této smlouvě musí být provedeny pouze písemně, a to formou vzestupně číslovaných dodatků, opatřených podpisy osob oprávněných k uzavření takového dodatku, s podpisy umístěnými společně na jedné listině.</w:t>
      </w:r>
    </w:p>
    <w:p w14:paraId="33BA5668" w14:textId="77777777" w:rsidR="00DD11C2" w:rsidRPr="00DD11C2" w:rsidRDefault="00DD11C2" w:rsidP="00DD11C2">
      <w:pPr>
        <w:pStyle w:val="Odstavecseseznamem"/>
        <w:numPr>
          <w:ilvl w:val="0"/>
          <w:numId w:val="47"/>
        </w:numPr>
        <w:spacing w:after="240"/>
        <w:ind w:left="426" w:hanging="426"/>
        <w:rPr>
          <w:rFonts w:cs="Arial"/>
          <w:spacing w:val="6"/>
          <w:sz w:val="22"/>
          <w:szCs w:val="22"/>
        </w:rPr>
      </w:pPr>
      <w:r w:rsidRPr="00DD11C2">
        <w:rPr>
          <w:rFonts w:cs="Arial"/>
          <w:sz w:val="22"/>
          <w:szCs w:val="22"/>
        </w:rPr>
        <w:t>Tato smlouva je vyhotovena ve dvou (2) stejnopisech, každý stejnopis má platnost originálu. Každá smluvní strana obdrží po uzavření této smlouvy jeden stejnopis této smlouvy.</w:t>
      </w:r>
    </w:p>
    <w:p w14:paraId="0E91B0EC" w14:textId="0E2A370D" w:rsidR="00DD11C2" w:rsidRPr="00DD11C2" w:rsidRDefault="00DD11C2" w:rsidP="00DD11C2">
      <w:pPr>
        <w:pStyle w:val="Odstavecseseznamem"/>
        <w:numPr>
          <w:ilvl w:val="0"/>
          <w:numId w:val="47"/>
        </w:numPr>
        <w:spacing w:after="240"/>
        <w:ind w:left="426" w:hanging="426"/>
        <w:rPr>
          <w:rFonts w:cs="Arial"/>
          <w:spacing w:val="6"/>
          <w:sz w:val="22"/>
          <w:szCs w:val="22"/>
        </w:rPr>
      </w:pPr>
      <w:r w:rsidRPr="00DD11C2">
        <w:rPr>
          <w:rFonts w:cs="Arial"/>
          <w:sz w:val="22"/>
          <w:szCs w:val="22"/>
        </w:rPr>
        <w:t xml:space="preserve">Práva a povinnosti smluvních stran výslovně neupravené v této smlouvě se řídí </w:t>
      </w:r>
      <w:r w:rsidR="00D52B91">
        <w:rPr>
          <w:rFonts w:cs="Arial"/>
          <w:sz w:val="22"/>
          <w:szCs w:val="22"/>
        </w:rPr>
        <w:t>O</w:t>
      </w:r>
      <w:r w:rsidRPr="00DD11C2">
        <w:rPr>
          <w:rFonts w:cs="Arial"/>
          <w:sz w:val="22"/>
          <w:szCs w:val="22"/>
        </w:rPr>
        <w:t xml:space="preserve">bčanským zákoníkem a dalšími obecně závaznými předpisy České republiky. </w:t>
      </w:r>
    </w:p>
    <w:p w14:paraId="063CF8BF" w14:textId="77777777" w:rsidR="00DD11C2" w:rsidRPr="00DD11C2" w:rsidRDefault="00DD11C2" w:rsidP="00DD11C2">
      <w:pPr>
        <w:pStyle w:val="Odstavecseseznamem"/>
        <w:numPr>
          <w:ilvl w:val="0"/>
          <w:numId w:val="47"/>
        </w:numPr>
        <w:spacing w:after="240"/>
        <w:ind w:left="426" w:hanging="426"/>
        <w:rPr>
          <w:rFonts w:cs="Arial"/>
          <w:spacing w:val="6"/>
          <w:sz w:val="22"/>
          <w:szCs w:val="22"/>
        </w:rPr>
      </w:pPr>
      <w:r w:rsidRPr="00DD11C2">
        <w:rPr>
          <w:rFonts w:cs="Arial"/>
          <w:sz w:val="22"/>
          <w:szCs w:val="22"/>
        </w:rPr>
        <w:t>Pokud se kterékoliv ustanovení této smlouvy stane neplatným nebo nevymahatelným, ostatní ustanovení zůstanou v plné platnosti a účinnosti a smluvní strany se zavazují bez zbytečného odkladu nahradit toto neplatné nebo nevymahatelné ustanovení jiným ustanovením, jež se bude co nejvíce blížit původnímu záměru smluvních stran.</w:t>
      </w:r>
    </w:p>
    <w:p w14:paraId="6C1F74E7" w14:textId="77777777" w:rsidR="00DD11C2" w:rsidRPr="00D52B91" w:rsidRDefault="00DD11C2" w:rsidP="00DD11C2">
      <w:pPr>
        <w:pStyle w:val="Odstavecseseznamem"/>
        <w:numPr>
          <w:ilvl w:val="0"/>
          <w:numId w:val="47"/>
        </w:numPr>
        <w:spacing w:after="240"/>
        <w:ind w:left="426" w:hanging="426"/>
        <w:rPr>
          <w:rFonts w:cs="Arial"/>
          <w:spacing w:val="6"/>
          <w:sz w:val="22"/>
          <w:szCs w:val="22"/>
        </w:rPr>
      </w:pPr>
      <w:r w:rsidRPr="00DD11C2">
        <w:rPr>
          <w:rFonts w:cs="Arial"/>
          <w:sz w:val="22"/>
          <w:szCs w:val="22"/>
        </w:rPr>
        <w:t>Tato smlouva má celkem jednu (1) přílohu, která tvoří její nedílnou součást, a je uvedena v seznamu příloh.</w:t>
      </w:r>
    </w:p>
    <w:p w14:paraId="6FE4A686" w14:textId="77777777" w:rsidR="00D52B91" w:rsidRDefault="00D52B91" w:rsidP="00D52B91">
      <w:pPr>
        <w:pStyle w:val="Odstavecseseznamem"/>
        <w:spacing w:after="240"/>
        <w:ind w:left="426" w:firstLine="0"/>
        <w:rPr>
          <w:rFonts w:cs="Arial"/>
          <w:sz w:val="22"/>
          <w:szCs w:val="22"/>
        </w:rPr>
      </w:pPr>
    </w:p>
    <w:p w14:paraId="5F25ED8A" w14:textId="77777777" w:rsidR="00D52B91" w:rsidRDefault="00D52B91" w:rsidP="00D52B91">
      <w:pPr>
        <w:pStyle w:val="Odstavecseseznamem"/>
        <w:spacing w:after="240"/>
        <w:ind w:left="426" w:firstLine="0"/>
        <w:rPr>
          <w:rFonts w:cs="Arial"/>
          <w:sz w:val="22"/>
          <w:szCs w:val="22"/>
        </w:rPr>
      </w:pPr>
    </w:p>
    <w:p w14:paraId="7CDEABF0" w14:textId="77777777" w:rsidR="00D52B91" w:rsidRDefault="00D52B91" w:rsidP="00D52B91">
      <w:pPr>
        <w:pStyle w:val="Odstavecseseznamem"/>
        <w:spacing w:after="240"/>
        <w:ind w:left="426" w:firstLine="0"/>
        <w:rPr>
          <w:rFonts w:cs="Arial"/>
          <w:sz w:val="22"/>
          <w:szCs w:val="22"/>
        </w:rPr>
      </w:pPr>
    </w:p>
    <w:p w14:paraId="44832D6C" w14:textId="77777777" w:rsidR="00D52B91" w:rsidRDefault="00D52B91" w:rsidP="00D52B91">
      <w:pPr>
        <w:pStyle w:val="Odstavecseseznamem"/>
        <w:spacing w:after="240"/>
        <w:ind w:left="426" w:firstLine="0"/>
        <w:rPr>
          <w:rFonts w:cs="Arial"/>
          <w:sz w:val="22"/>
          <w:szCs w:val="22"/>
        </w:rPr>
      </w:pPr>
    </w:p>
    <w:p w14:paraId="7B235952" w14:textId="77777777" w:rsidR="00D52B91" w:rsidRDefault="00D52B91" w:rsidP="00D52B91">
      <w:pPr>
        <w:pStyle w:val="Odstavecseseznamem"/>
        <w:spacing w:after="240"/>
        <w:ind w:left="426" w:firstLine="0"/>
        <w:rPr>
          <w:rFonts w:cs="Arial"/>
          <w:sz w:val="22"/>
          <w:szCs w:val="22"/>
        </w:rPr>
      </w:pPr>
    </w:p>
    <w:p w14:paraId="60A31F8E" w14:textId="77777777" w:rsidR="00D52B91" w:rsidRPr="00DD11C2" w:rsidRDefault="00D52B91" w:rsidP="00D52B91">
      <w:pPr>
        <w:pStyle w:val="Odstavecseseznamem"/>
        <w:spacing w:after="240"/>
        <w:ind w:left="426" w:firstLine="0"/>
        <w:rPr>
          <w:rFonts w:cs="Arial"/>
          <w:spacing w:val="6"/>
          <w:sz w:val="22"/>
          <w:szCs w:val="22"/>
        </w:rPr>
      </w:pPr>
    </w:p>
    <w:p w14:paraId="0DD4A0A1" w14:textId="77777777" w:rsidR="00DD11C2" w:rsidRPr="00DD11C2" w:rsidRDefault="00DD11C2" w:rsidP="00DD11C2">
      <w:pPr>
        <w:pStyle w:val="Odstavecseseznamem"/>
        <w:numPr>
          <w:ilvl w:val="0"/>
          <w:numId w:val="47"/>
        </w:numPr>
        <w:spacing w:after="240"/>
        <w:ind w:left="426" w:hanging="426"/>
        <w:rPr>
          <w:rFonts w:cs="Arial"/>
          <w:spacing w:val="6"/>
          <w:sz w:val="22"/>
          <w:szCs w:val="22"/>
        </w:rPr>
      </w:pPr>
      <w:r w:rsidRPr="00DD11C2">
        <w:rPr>
          <w:rFonts w:cs="Arial"/>
          <w:sz w:val="22"/>
          <w:szCs w:val="22"/>
        </w:rPr>
        <w:t>Smluvní strany prohlašují, že si tuto smlouvu před podpisem přečetly, že byla uzavřena po vzájemném projednání podle jejich pravé a svobodné vůle, nikoli v tísni za nápadně nevýhodných podmínek, což stvrzují svými podpisy.</w:t>
      </w:r>
    </w:p>
    <w:p w14:paraId="7A842B8C" w14:textId="77777777" w:rsidR="00D52B91" w:rsidRDefault="00D52B91" w:rsidP="00DD11C2">
      <w:pPr>
        <w:pStyle w:val="Odstavecseseznamem"/>
        <w:spacing w:after="240"/>
        <w:ind w:left="0"/>
        <w:rPr>
          <w:rFonts w:cs="Arial"/>
          <w:sz w:val="22"/>
          <w:szCs w:val="22"/>
        </w:rPr>
      </w:pPr>
    </w:p>
    <w:p w14:paraId="31230ABE" w14:textId="6CFE8012" w:rsidR="00DD11C2" w:rsidRPr="00DD11C2" w:rsidRDefault="00DD11C2" w:rsidP="00DD11C2">
      <w:pPr>
        <w:pStyle w:val="Odstavecseseznamem"/>
        <w:spacing w:after="240"/>
        <w:ind w:left="0"/>
        <w:rPr>
          <w:rFonts w:cs="Arial"/>
          <w:sz w:val="22"/>
          <w:szCs w:val="22"/>
        </w:rPr>
      </w:pPr>
      <w:r w:rsidRPr="00DD11C2">
        <w:rPr>
          <w:rFonts w:cs="Arial"/>
          <w:sz w:val="22"/>
          <w:szCs w:val="22"/>
        </w:rPr>
        <w:t>Seznam příloh: 1) zákres Předmětu nájmu do katastrální mapy</w:t>
      </w:r>
    </w:p>
    <w:tbl>
      <w:tblPr>
        <w:tblW w:w="9356" w:type="dxa"/>
        <w:tblCellMar>
          <w:left w:w="0" w:type="dxa"/>
          <w:right w:w="0" w:type="dxa"/>
        </w:tblCellMar>
        <w:tblLook w:val="0000" w:firstRow="0" w:lastRow="0" w:firstColumn="0" w:lastColumn="0" w:noHBand="0" w:noVBand="0"/>
      </w:tblPr>
      <w:tblGrid>
        <w:gridCol w:w="4395"/>
        <w:gridCol w:w="4961"/>
      </w:tblGrid>
      <w:tr w:rsidR="00DD11C2" w:rsidRPr="00DD11C2" w14:paraId="2DA93511" w14:textId="77777777" w:rsidTr="00CD3457">
        <w:trPr>
          <w:trHeight w:val="316"/>
        </w:trPr>
        <w:tc>
          <w:tcPr>
            <w:tcW w:w="4395" w:type="dxa"/>
            <w:vAlign w:val="bottom"/>
          </w:tcPr>
          <w:p w14:paraId="5873D47F" w14:textId="77777777" w:rsidR="00D52B91" w:rsidRDefault="00D52B91" w:rsidP="00CD3457">
            <w:pPr>
              <w:spacing w:after="0"/>
              <w:rPr>
                <w:rFonts w:cs="Arial"/>
                <w:bCs/>
                <w:sz w:val="22"/>
                <w:szCs w:val="22"/>
              </w:rPr>
            </w:pPr>
          </w:p>
          <w:p w14:paraId="52AE247C" w14:textId="77777777" w:rsidR="00D52B91" w:rsidRDefault="00D52B91" w:rsidP="00CD3457">
            <w:pPr>
              <w:spacing w:after="0"/>
              <w:rPr>
                <w:rFonts w:cs="Arial"/>
                <w:bCs/>
                <w:sz w:val="22"/>
                <w:szCs w:val="22"/>
              </w:rPr>
            </w:pPr>
          </w:p>
          <w:p w14:paraId="77EE481E" w14:textId="77777777" w:rsidR="00D52B91" w:rsidRDefault="00D52B91" w:rsidP="00CD3457">
            <w:pPr>
              <w:spacing w:after="0"/>
              <w:rPr>
                <w:rFonts w:cs="Arial"/>
                <w:bCs/>
                <w:sz w:val="22"/>
                <w:szCs w:val="22"/>
              </w:rPr>
            </w:pPr>
          </w:p>
          <w:p w14:paraId="52A78EAE" w14:textId="77777777" w:rsidR="00D52B91" w:rsidRDefault="00D52B91" w:rsidP="00CD3457">
            <w:pPr>
              <w:spacing w:after="0"/>
              <w:rPr>
                <w:rFonts w:cs="Arial"/>
                <w:bCs/>
                <w:sz w:val="22"/>
                <w:szCs w:val="22"/>
              </w:rPr>
            </w:pPr>
          </w:p>
          <w:p w14:paraId="4B7A733F" w14:textId="77777777" w:rsidR="00D52B91" w:rsidRDefault="00D52B91" w:rsidP="00CD3457">
            <w:pPr>
              <w:spacing w:after="0"/>
              <w:rPr>
                <w:rFonts w:cs="Arial"/>
                <w:bCs/>
                <w:sz w:val="22"/>
                <w:szCs w:val="22"/>
              </w:rPr>
            </w:pPr>
          </w:p>
          <w:p w14:paraId="285FF517" w14:textId="2FD18AFB" w:rsidR="00DD11C2" w:rsidRPr="00DD11C2" w:rsidRDefault="00DD11C2" w:rsidP="00316C77">
            <w:pPr>
              <w:spacing w:after="0"/>
              <w:rPr>
                <w:rFonts w:cs="Arial"/>
                <w:bCs/>
                <w:sz w:val="22"/>
                <w:szCs w:val="22"/>
              </w:rPr>
            </w:pPr>
            <w:r w:rsidRPr="00DD11C2">
              <w:rPr>
                <w:rFonts w:cs="Arial"/>
                <w:bCs/>
                <w:sz w:val="22"/>
                <w:szCs w:val="22"/>
              </w:rPr>
              <w:t>V Brně</w:t>
            </w:r>
            <w:r w:rsidRPr="00DD11C2">
              <w:rPr>
                <w:rFonts w:cs="Arial"/>
                <w:sz w:val="22"/>
                <w:szCs w:val="22"/>
              </w:rPr>
              <w:t xml:space="preserve"> </w:t>
            </w:r>
            <w:r w:rsidRPr="00DD11C2">
              <w:rPr>
                <w:rFonts w:cs="Arial"/>
                <w:bCs/>
                <w:sz w:val="22"/>
                <w:szCs w:val="22"/>
              </w:rPr>
              <w:t>dne</w:t>
            </w:r>
            <w:r w:rsidR="00316C77">
              <w:rPr>
                <w:rFonts w:cs="Arial"/>
                <w:bCs/>
                <w:sz w:val="22"/>
                <w:szCs w:val="22"/>
              </w:rPr>
              <w:t xml:space="preserve"> 11.12.2023</w:t>
            </w:r>
            <w:r w:rsidRPr="00DD11C2">
              <w:rPr>
                <w:rFonts w:cs="Arial"/>
                <w:sz w:val="22"/>
                <w:szCs w:val="22"/>
              </w:rPr>
              <w:t xml:space="preserve"> </w:t>
            </w:r>
            <w:r w:rsidRPr="00DD11C2">
              <w:rPr>
                <w:rFonts w:cs="Arial"/>
                <w:bCs/>
                <w:sz w:val="22"/>
                <w:szCs w:val="22"/>
              </w:rPr>
              <w:t xml:space="preserve"> </w:t>
            </w:r>
          </w:p>
        </w:tc>
        <w:tc>
          <w:tcPr>
            <w:tcW w:w="4961" w:type="dxa"/>
            <w:vAlign w:val="bottom"/>
          </w:tcPr>
          <w:p w14:paraId="044A3393" w14:textId="765F0012" w:rsidR="00DD11C2" w:rsidRPr="00DD11C2" w:rsidRDefault="00DD11C2" w:rsidP="00CD3457">
            <w:pPr>
              <w:spacing w:after="0"/>
              <w:rPr>
                <w:rFonts w:cs="Arial"/>
                <w:bCs/>
                <w:sz w:val="22"/>
                <w:szCs w:val="22"/>
              </w:rPr>
            </w:pPr>
            <w:r w:rsidRPr="00DD11C2">
              <w:rPr>
                <w:rFonts w:cs="Arial"/>
                <w:bCs/>
                <w:sz w:val="22"/>
                <w:szCs w:val="22"/>
              </w:rPr>
              <w:t>V Praze</w:t>
            </w:r>
            <w:r w:rsidRPr="00DD11C2">
              <w:rPr>
                <w:rFonts w:cs="Arial"/>
                <w:sz w:val="22"/>
                <w:szCs w:val="22"/>
              </w:rPr>
              <w:t xml:space="preserve"> </w:t>
            </w:r>
            <w:r w:rsidRPr="00DD11C2">
              <w:rPr>
                <w:rFonts w:cs="Arial"/>
                <w:bCs/>
                <w:sz w:val="22"/>
                <w:szCs w:val="22"/>
              </w:rPr>
              <w:t>dne</w:t>
            </w:r>
            <w:r w:rsidR="0072351C">
              <w:rPr>
                <w:rFonts w:cs="Arial"/>
                <w:bCs/>
                <w:sz w:val="22"/>
                <w:szCs w:val="22"/>
              </w:rPr>
              <w:t xml:space="preserve"> 6.12. 2023 </w:t>
            </w:r>
            <w:r w:rsidRPr="00DD11C2">
              <w:rPr>
                <w:rFonts w:cs="Arial"/>
                <w:sz w:val="22"/>
                <w:szCs w:val="22"/>
              </w:rPr>
              <w:t xml:space="preserve"> </w:t>
            </w:r>
            <w:r w:rsidRPr="00DD11C2">
              <w:rPr>
                <w:rFonts w:cs="Arial"/>
                <w:bCs/>
                <w:sz w:val="22"/>
                <w:szCs w:val="22"/>
              </w:rPr>
              <w:t xml:space="preserve"> </w:t>
            </w:r>
          </w:p>
        </w:tc>
      </w:tr>
      <w:tr w:rsidR="00DD11C2" w:rsidRPr="00DD11C2" w14:paraId="173A5DC3" w14:textId="77777777" w:rsidTr="00CD3457">
        <w:tc>
          <w:tcPr>
            <w:tcW w:w="4395" w:type="dxa"/>
          </w:tcPr>
          <w:p w14:paraId="4F659C86" w14:textId="77777777" w:rsidR="00DD11C2" w:rsidRPr="00DD11C2" w:rsidRDefault="00DD11C2" w:rsidP="00CD3457">
            <w:pPr>
              <w:spacing w:after="0"/>
              <w:rPr>
                <w:rFonts w:cs="Arial"/>
                <w:bCs/>
                <w:sz w:val="22"/>
                <w:szCs w:val="22"/>
              </w:rPr>
            </w:pPr>
          </w:p>
          <w:p w14:paraId="0832A83C" w14:textId="77777777" w:rsidR="00DD11C2" w:rsidRPr="00DD11C2" w:rsidRDefault="00DD11C2" w:rsidP="00CD3457">
            <w:pPr>
              <w:spacing w:after="0"/>
              <w:rPr>
                <w:rFonts w:cs="Arial"/>
                <w:bCs/>
                <w:sz w:val="22"/>
                <w:szCs w:val="22"/>
              </w:rPr>
            </w:pPr>
          </w:p>
          <w:p w14:paraId="1A6CBA53" w14:textId="77777777" w:rsidR="00DD11C2" w:rsidRPr="00DD11C2" w:rsidRDefault="00DD11C2" w:rsidP="00CD3457">
            <w:pPr>
              <w:spacing w:after="0"/>
              <w:rPr>
                <w:rFonts w:cs="Arial"/>
                <w:bCs/>
                <w:sz w:val="22"/>
                <w:szCs w:val="22"/>
              </w:rPr>
            </w:pPr>
            <w:r w:rsidRPr="00DD11C2">
              <w:rPr>
                <w:rFonts w:cs="Arial"/>
                <w:bCs/>
                <w:sz w:val="22"/>
                <w:szCs w:val="22"/>
              </w:rPr>
              <w:t>Pronajímatel</w:t>
            </w:r>
          </w:p>
          <w:p w14:paraId="5834C24A" w14:textId="77777777" w:rsidR="00DD11C2" w:rsidRPr="00DD11C2" w:rsidRDefault="00DD11C2" w:rsidP="00CD3457">
            <w:pPr>
              <w:spacing w:after="0"/>
              <w:rPr>
                <w:rFonts w:cs="Arial"/>
                <w:bCs/>
                <w:sz w:val="22"/>
                <w:szCs w:val="22"/>
              </w:rPr>
            </w:pPr>
          </w:p>
          <w:p w14:paraId="7B0E7D4D" w14:textId="77777777" w:rsidR="00DD11C2" w:rsidRPr="00DD11C2" w:rsidRDefault="00DD11C2" w:rsidP="00CD3457">
            <w:pPr>
              <w:spacing w:after="0"/>
              <w:rPr>
                <w:rFonts w:cs="Arial"/>
                <w:sz w:val="22"/>
                <w:szCs w:val="22"/>
              </w:rPr>
            </w:pPr>
            <w:r w:rsidRPr="00DD11C2">
              <w:rPr>
                <w:rFonts w:cs="Arial"/>
                <w:sz w:val="22"/>
                <w:szCs w:val="22"/>
              </w:rPr>
              <w:t>za Brněnské vodárny a kanalizace, a.s.:</w:t>
            </w:r>
          </w:p>
          <w:p w14:paraId="75E9ECCE" w14:textId="77777777" w:rsidR="00DD11C2" w:rsidRDefault="00DD11C2" w:rsidP="00CD3457">
            <w:pPr>
              <w:spacing w:after="0"/>
              <w:rPr>
                <w:rFonts w:cs="Arial"/>
                <w:bCs/>
                <w:sz w:val="22"/>
                <w:szCs w:val="22"/>
              </w:rPr>
            </w:pPr>
          </w:p>
          <w:p w14:paraId="46757E14" w14:textId="77777777" w:rsidR="0072351C" w:rsidRPr="00DD11C2" w:rsidRDefault="0072351C" w:rsidP="00CD3457">
            <w:pPr>
              <w:spacing w:after="0"/>
              <w:rPr>
                <w:rFonts w:cs="Arial"/>
                <w:bCs/>
                <w:sz w:val="22"/>
                <w:szCs w:val="22"/>
              </w:rPr>
            </w:pPr>
          </w:p>
          <w:p w14:paraId="2A2E822A" w14:textId="6AC18D6D" w:rsidR="00DD11C2" w:rsidRPr="00DD11C2" w:rsidRDefault="0072351C" w:rsidP="00CD3457">
            <w:pPr>
              <w:spacing w:after="0"/>
              <w:rPr>
                <w:rFonts w:cs="Arial"/>
                <w:sz w:val="22"/>
                <w:szCs w:val="22"/>
              </w:rPr>
            </w:pPr>
            <w:r>
              <w:rPr>
                <w:rFonts w:cs="Arial"/>
                <w:sz w:val="22"/>
                <w:szCs w:val="22"/>
              </w:rPr>
              <w:t>________________________</w:t>
            </w:r>
          </w:p>
        </w:tc>
        <w:tc>
          <w:tcPr>
            <w:tcW w:w="4961" w:type="dxa"/>
          </w:tcPr>
          <w:p w14:paraId="55444B51" w14:textId="77777777" w:rsidR="00DD11C2" w:rsidRPr="00DD11C2" w:rsidRDefault="00DD11C2" w:rsidP="00CD3457">
            <w:pPr>
              <w:spacing w:after="0"/>
              <w:rPr>
                <w:rFonts w:cs="Arial"/>
                <w:bCs/>
                <w:sz w:val="22"/>
                <w:szCs w:val="22"/>
              </w:rPr>
            </w:pPr>
          </w:p>
          <w:p w14:paraId="380A35E6" w14:textId="77777777" w:rsidR="00DD11C2" w:rsidRPr="00DD11C2" w:rsidRDefault="00DD11C2" w:rsidP="00CD3457">
            <w:pPr>
              <w:spacing w:after="0"/>
              <w:rPr>
                <w:rFonts w:cs="Arial"/>
                <w:bCs/>
                <w:sz w:val="22"/>
                <w:szCs w:val="22"/>
              </w:rPr>
            </w:pPr>
          </w:p>
          <w:p w14:paraId="7AC2795D" w14:textId="77777777" w:rsidR="00DD11C2" w:rsidRPr="00DD11C2" w:rsidRDefault="00DD11C2" w:rsidP="00CD3457">
            <w:pPr>
              <w:spacing w:after="0"/>
              <w:rPr>
                <w:rFonts w:cs="Arial"/>
                <w:bCs/>
                <w:sz w:val="22"/>
                <w:szCs w:val="22"/>
              </w:rPr>
            </w:pPr>
            <w:r w:rsidRPr="00DD11C2">
              <w:rPr>
                <w:rFonts w:cs="Arial"/>
                <w:bCs/>
                <w:sz w:val="22"/>
                <w:szCs w:val="22"/>
              </w:rPr>
              <w:t>Nájemce</w:t>
            </w:r>
          </w:p>
          <w:p w14:paraId="11B6E990" w14:textId="77777777" w:rsidR="00DD11C2" w:rsidRPr="00DD11C2" w:rsidRDefault="00DD11C2" w:rsidP="00CD3457">
            <w:pPr>
              <w:spacing w:after="0"/>
              <w:rPr>
                <w:rFonts w:cs="Arial"/>
                <w:bCs/>
                <w:sz w:val="22"/>
                <w:szCs w:val="22"/>
              </w:rPr>
            </w:pPr>
          </w:p>
          <w:p w14:paraId="312AE7B2" w14:textId="77777777" w:rsidR="00DD11C2" w:rsidRDefault="00DD11C2" w:rsidP="00CD3457">
            <w:pPr>
              <w:spacing w:after="0"/>
              <w:rPr>
                <w:rFonts w:cs="Arial"/>
                <w:sz w:val="22"/>
                <w:szCs w:val="22"/>
              </w:rPr>
            </w:pPr>
            <w:r w:rsidRPr="00DD11C2">
              <w:rPr>
                <w:rFonts w:cs="Arial"/>
                <w:sz w:val="22"/>
                <w:szCs w:val="22"/>
              </w:rPr>
              <w:t>za Recovera Využití zdrojů a.s.:</w:t>
            </w:r>
          </w:p>
          <w:p w14:paraId="54EED6A7" w14:textId="77777777" w:rsidR="0072351C" w:rsidRPr="00DD11C2" w:rsidRDefault="0072351C" w:rsidP="00CD3457">
            <w:pPr>
              <w:spacing w:after="0"/>
              <w:rPr>
                <w:rFonts w:cs="Arial"/>
                <w:sz w:val="22"/>
                <w:szCs w:val="22"/>
              </w:rPr>
            </w:pPr>
          </w:p>
          <w:p w14:paraId="56075BD9" w14:textId="77777777" w:rsidR="00DD11C2" w:rsidRPr="00DD11C2" w:rsidRDefault="00DD11C2" w:rsidP="00CD3457">
            <w:pPr>
              <w:spacing w:after="0"/>
              <w:rPr>
                <w:rFonts w:cs="Arial"/>
                <w:bCs/>
                <w:sz w:val="22"/>
                <w:szCs w:val="22"/>
              </w:rPr>
            </w:pPr>
          </w:p>
          <w:p w14:paraId="735B78E8" w14:textId="19298FF9" w:rsidR="00DD11C2" w:rsidRPr="00DD11C2" w:rsidRDefault="0072351C" w:rsidP="00CD3457">
            <w:pPr>
              <w:spacing w:after="0"/>
              <w:rPr>
                <w:rFonts w:cs="Arial"/>
                <w:bCs/>
                <w:sz w:val="22"/>
                <w:szCs w:val="22"/>
              </w:rPr>
            </w:pPr>
            <w:r>
              <w:rPr>
                <w:rFonts w:cs="Arial"/>
                <w:bCs/>
                <w:sz w:val="22"/>
                <w:szCs w:val="22"/>
              </w:rPr>
              <w:t>_______________________</w:t>
            </w:r>
          </w:p>
        </w:tc>
      </w:tr>
      <w:tr w:rsidR="0072351C" w:rsidRPr="00DD11C2" w14:paraId="3601C0C7" w14:textId="77777777" w:rsidTr="00CD3457">
        <w:tc>
          <w:tcPr>
            <w:tcW w:w="4395" w:type="dxa"/>
          </w:tcPr>
          <w:p w14:paraId="46105BC3" w14:textId="77777777" w:rsidR="0072351C" w:rsidRPr="00DD11C2" w:rsidRDefault="0072351C" w:rsidP="00CD3457">
            <w:pPr>
              <w:spacing w:after="0"/>
              <w:rPr>
                <w:rFonts w:cs="Arial"/>
                <w:bCs/>
                <w:sz w:val="22"/>
                <w:szCs w:val="22"/>
              </w:rPr>
            </w:pPr>
          </w:p>
        </w:tc>
        <w:tc>
          <w:tcPr>
            <w:tcW w:w="4961" w:type="dxa"/>
          </w:tcPr>
          <w:p w14:paraId="7C9D34DB" w14:textId="77777777" w:rsidR="0072351C" w:rsidRPr="00DD11C2" w:rsidRDefault="0072351C" w:rsidP="00CD3457">
            <w:pPr>
              <w:spacing w:after="0"/>
              <w:rPr>
                <w:rFonts w:cs="Arial"/>
                <w:bCs/>
                <w:sz w:val="22"/>
                <w:szCs w:val="22"/>
              </w:rPr>
            </w:pPr>
          </w:p>
        </w:tc>
      </w:tr>
      <w:tr w:rsidR="00DD11C2" w:rsidRPr="00DD11C2" w14:paraId="4DF47321" w14:textId="77777777" w:rsidTr="00CD3457">
        <w:trPr>
          <w:trHeight w:val="645"/>
        </w:trPr>
        <w:tc>
          <w:tcPr>
            <w:tcW w:w="4395" w:type="dxa"/>
          </w:tcPr>
          <w:p w14:paraId="352BB085" w14:textId="6F3CF200" w:rsidR="00DD11C2" w:rsidRPr="0072351C" w:rsidRDefault="0072351C" w:rsidP="00CD3457">
            <w:pPr>
              <w:spacing w:after="0"/>
              <w:rPr>
                <w:rFonts w:cs="Arial"/>
                <w:sz w:val="22"/>
                <w:szCs w:val="22"/>
              </w:rPr>
            </w:pPr>
            <w:r w:rsidRPr="0072351C">
              <w:rPr>
                <w:rFonts w:cs="Arial"/>
                <w:sz w:val="22"/>
                <w:szCs w:val="22"/>
              </w:rPr>
              <w:t>Ing. Daniel Struž</w:t>
            </w:r>
          </w:p>
          <w:p w14:paraId="681FBE5F" w14:textId="2505CFBA" w:rsidR="00DD11C2" w:rsidRPr="0072351C" w:rsidRDefault="0072351C" w:rsidP="00CD3457">
            <w:pPr>
              <w:spacing w:after="0"/>
              <w:rPr>
                <w:rFonts w:cs="Arial"/>
                <w:sz w:val="22"/>
                <w:szCs w:val="22"/>
              </w:rPr>
            </w:pPr>
            <w:r w:rsidRPr="0072351C">
              <w:rPr>
                <w:rFonts w:cs="Arial"/>
                <w:sz w:val="22"/>
                <w:szCs w:val="22"/>
              </w:rPr>
              <w:t>předseda představenstva</w:t>
            </w:r>
            <w:r w:rsidR="00DD11C2" w:rsidRPr="0072351C">
              <w:rPr>
                <w:rFonts w:cs="Arial"/>
                <w:sz w:val="22"/>
                <w:szCs w:val="22"/>
              </w:rPr>
              <w:t xml:space="preserve"> </w:t>
            </w:r>
            <w:r w:rsidR="00DD11C2" w:rsidRPr="0072351C">
              <w:rPr>
                <w:rFonts w:cs="Arial"/>
                <w:bCs/>
                <w:sz w:val="22"/>
                <w:szCs w:val="22"/>
              </w:rPr>
              <w:t xml:space="preserve"> </w:t>
            </w:r>
          </w:p>
          <w:p w14:paraId="24D73D79" w14:textId="77777777" w:rsidR="00DD11C2" w:rsidRPr="0072351C" w:rsidRDefault="00DD11C2" w:rsidP="00CD3457">
            <w:pPr>
              <w:spacing w:after="0"/>
              <w:rPr>
                <w:rFonts w:cs="Arial"/>
                <w:bCs/>
                <w:i/>
                <w:sz w:val="22"/>
                <w:szCs w:val="22"/>
              </w:rPr>
            </w:pPr>
          </w:p>
        </w:tc>
        <w:tc>
          <w:tcPr>
            <w:tcW w:w="4961" w:type="dxa"/>
          </w:tcPr>
          <w:p w14:paraId="03C00183" w14:textId="7186CC7D" w:rsidR="00DD11C2" w:rsidRPr="0072351C" w:rsidRDefault="0072351C" w:rsidP="00CD3457">
            <w:pPr>
              <w:spacing w:after="0"/>
              <w:rPr>
                <w:rFonts w:cs="Arial"/>
                <w:sz w:val="22"/>
                <w:szCs w:val="22"/>
              </w:rPr>
            </w:pPr>
            <w:r w:rsidRPr="0072351C">
              <w:rPr>
                <w:rFonts w:cs="Arial"/>
                <w:sz w:val="22"/>
                <w:szCs w:val="22"/>
              </w:rPr>
              <w:t>Ing</w:t>
            </w:r>
            <w:r w:rsidR="00DD11C2" w:rsidRPr="0072351C">
              <w:rPr>
                <w:rFonts w:cs="Arial"/>
                <w:sz w:val="22"/>
                <w:szCs w:val="22"/>
              </w:rPr>
              <w:t>. Mojmír Zálešák</w:t>
            </w:r>
          </w:p>
          <w:p w14:paraId="7806AE2B" w14:textId="77777777" w:rsidR="00DD11C2" w:rsidRPr="0072351C" w:rsidRDefault="00DD11C2" w:rsidP="00CD3457">
            <w:pPr>
              <w:spacing w:after="0"/>
              <w:rPr>
                <w:rFonts w:cs="Arial"/>
                <w:sz w:val="22"/>
                <w:szCs w:val="22"/>
              </w:rPr>
            </w:pPr>
            <w:r w:rsidRPr="0072351C">
              <w:rPr>
                <w:rFonts w:cs="Arial"/>
                <w:sz w:val="22"/>
                <w:szCs w:val="22"/>
              </w:rPr>
              <w:t xml:space="preserve">místopředseda představenstva </w:t>
            </w:r>
          </w:p>
          <w:p w14:paraId="04F10A08" w14:textId="77777777" w:rsidR="0072351C" w:rsidRPr="0072351C" w:rsidRDefault="0072351C" w:rsidP="00CD3457">
            <w:pPr>
              <w:spacing w:after="0"/>
              <w:rPr>
                <w:rFonts w:cs="Arial"/>
                <w:sz w:val="22"/>
                <w:szCs w:val="22"/>
              </w:rPr>
            </w:pPr>
          </w:p>
          <w:p w14:paraId="48E6A0AE" w14:textId="77777777" w:rsidR="0072351C" w:rsidRPr="0072351C" w:rsidRDefault="0072351C" w:rsidP="00CD3457">
            <w:pPr>
              <w:spacing w:after="0"/>
              <w:rPr>
                <w:rFonts w:cs="Arial"/>
                <w:sz w:val="22"/>
                <w:szCs w:val="22"/>
              </w:rPr>
            </w:pPr>
          </w:p>
          <w:p w14:paraId="230FC0D1" w14:textId="77777777" w:rsidR="0072351C" w:rsidRPr="0072351C" w:rsidRDefault="0072351C" w:rsidP="00CD3457">
            <w:pPr>
              <w:spacing w:after="0"/>
              <w:rPr>
                <w:rFonts w:cs="Arial"/>
                <w:sz w:val="22"/>
                <w:szCs w:val="22"/>
              </w:rPr>
            </w:pPr>
          </w:p>
          <w:p w14:paraId="33548E93" w14:textId="521030DD" w:rsidR="00DD11C2" w:rsidRPr="0072351C" w:rsidRDefault="0072351C" w:rsidP="00CD3457">
            <w:pPr>
              <w:spacing w:after="0"/>
              <w:rPr>
                <w:rFonts w:cs="Arial"/>
                <w:sz w:val="22"/>
                <w:szCs w:val="22"/>
              </w:rPr>
            </w:pPr>
            <w:r w:rsidRPr="0072351C">
              <w:rPr>
                <w:rFonts w:cs="Arial"/>
                <w:sz w:val="22"/>
                <w:szCs w:val="22"/>
              </w:rPr>
              <w:t>________________________</w:t>
            </w:r>
          </w:p>
          <w:p w14:paraId="7FFF6230" w14:textId="5867D1E3" w:rsidR="0072351C" w:rsidRPr="0072351C" w:rsidRDefault="0072351C" w:rsidP="00CD3457">
            <w:pPr>
              <w:spacing w:after="0"/>
              <w:rPr>
                <w:rFonts w:cs="Arial"/>
                <w:sz w:val="22"/>
                <w:szCs w:val="22"/>
              </w:rPr>
            </w:pPr>
            <w:r w:rsidRPr="0072351C">
              <w:rPr>
                <w:rFonts w:cs="Arial"/>
                <w:sz w:val="22"/>
                <w:szCs w:val="22"/>
              </w:rPr>
              <w:t>Ing. Tomáš Karas</w:t>
            </w:r>
          </w:p>
          <w:p w14:paraId="7121FBA1" w14:textId="2AC1BF8F" w:rsidR="0072351C" w:rsidRPr="0072351C" w:rsidRDefault="0072351C" w:rsidP="00CD3457">
            <w:pPr>
              <w:spacing w:after="0"/>
              <w:rPr>
                <w:rFonts w:cs="Arial"/>
                <w:sz w:val="22"/>
                <w:szCs w:val="22"/>
              </w:rPr>
            </w:pPr>
            <w:r w:rsidRPr="0072351C">
              <w:rPr>
                <w:rFonts w:cs="Arial"/>
                <w:sz w:val="22"/>
                <w:szCs w:val="22"/>
              </w:rPr>
              <w:t>člen představenstva</w:t>
            </w:r>
          </w:p>
          <w:p w14:paraId="4DEE670E" w14:textId="77777777" w:rsidR="00DD11C2" w:rsidRPr="0072351C" w:rsidRDefault="00DD11C2" w:rsidP="00CD3457">
            <w:pPr>
              <w:spacing w:after="0"/>
              <w:rPr>
                <w:rFonts w:cs="Arial"/>
                <w:bCs/>
                <w:sz w:val="22"/>
                <w:szCs w:val="22"/>
              </w:rPr>
            </w:pPr>
            <w:r w:rsidRPr="0072351C">
              <w:rPr>
                <w:rFonts w:cs="Arial"/>
                <w:sz w:val="22"/>
                <w:szCs w:val="22"/>
              </w:rPr>
              <w:t xml:space="preserve"> </w:t>
            </w:r>
          </w:p>
        </w:tc>
      </w:tr>
    </w:tbl>
    <w:p w14:paraId="6F35CAE9" w14:textId="77777777" w:rsidR="000C3B40" w:rsidRPr="000C3B40" w:rsidRDefault="000C3B40" w:rsidP="000C3B40"/>
    <w:sectPr w:rsidR="000C3B40" w:rsidRPr="000C3B40" w:rsidSect="00736C77">
      <w:headerReference w:type="even" r:id="rId8"/>
      <w:headerReference w:type="default" r:id="rId9"/>
      <w:footerReference w:type="default" r:id="rId10"/>
      <w:headerReference w:type="first" r:id="rId11"/>
      <w:pgSz w:w="11906" w:h="16838"/>
      <w:pgMar w:top="1028" w:right="1133" w:bottom="1276" w:left="1417" w:header="426" w:footer="6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1F389" w14:textId="77777777" w:rsidR="007C622B" w:rsidRDefault="007C622B" w:rsidP="00E51CAA">
      <w:r>
        <w:separator/>
      </w:r>
    </w:p>
  </w:endnote>
  <w:endnote w:type="continuationSeparator" w:id="0">
    <w:p w14:paraId="18A043B7" w14:textId="77777777" w:rsidR="007C622B" w:rsidRDefault="007C622B"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03821"/>
      <w:docPartObj>
        <w:docPartGallery w:val="Page Numbers (Bottom of Page)"/>
        <w:docPartUnique/>
      </w:docPartObj>
    </w:sdtPr>
    <w:sdtEndPr/>
    <w:sdtContent>
      <w:p w14:paraId="5B64C27B" w14:textId="68FF519E" w:rsidR="00EF67D5" w:rsidRDefault="00EF67D5">
        <w:pPr>
          <w:pStyle w:val="Zpat"/>
          <w:jc w:val="right"/>
        </w:pPr>
        <w:r>
          <w:fldChar w:fldCharType="begin"/>
        </w:r>
        <w:r>
          <w:instrText>PAGE   \* MERGEFORMAT</w:instrText>
        </w:r>
        <w:r>
          <w:fldChar w:fldCharType="separate"/>
        </w:r>
        <w:r w:rsidR="00D35B7E">
          <w:rPr>
            <w:noProof/>
          </w:rPr>
          <w:t>3</w:t>
        </w:r>
        <w:r>
          <w:fldChar w:fldCharType="end"/>
        </w:r>
      </w:p>
    </w:sdtContent>
  </w:sdt>
  <w:p w14:paraId="416C9EF1" w14:textId="77777777" w:rsidR="00EF67D5" w:rsidRDefault="00EF67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C980C" w14:textId="77777777" w:rsidR="007C622B" w:rsidRDefault="007C622B" w:rsidP="00E51CAA">
      <w:r>
        <w:separator/>
      </w:r>
    </w:p>
  </w:footnote>
  <w:footnote w:type="continuationSeparator" w:id="0">
    <w:p w14:paraId="76A7AC4A" w14:textId="77777777" w:rsidR="007C622B" w:rsidRDefault="007C622B"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25673" w14:textId="77777777" w:rsidR="00A3722E" w:rsidRDefault="007C622B">
    <w:pPr>
      <w:pStyle w:val="Zhlav"/>
    </w:pPr>
    <w:r>
      <w:rPr>
        <w:noProof/>
        <w:lang w:eastAsia="cs-CZ"/>
      </w:rPr>
      <w:pict w14:anchorId="47167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4" o:spid="_x0000_s2059" type="#_x0000_t75" style="position:absolute;left:0;text-align:left;margin-left:0;margin-top:0;width:229.45pt;height:373.45pt;z-index:-25165875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6C02" w14:textId="6C03A353" w:rsidR="000C3B40" w:rsidRDefault="000C3B40" w:rsidP="000C3B40">
    <w:pPr>
      <w:pStyle w:val="Zhlav"/>
    </w:pPr>
    <w:r>
      <w:rPr>
        <w:noProof/>
        <w:lang w:eastAsia="cs-CZ"/>
      </w:rPr>
      <w:drawing>
        <wp:anchor distT="0" distB="0" distL="114300" distR="114300" simplePos="0" relativeHeight="251659776" behindDoc="0" locked="0" layoutInCell="1" allowOverlap="1" wp14:anchorId="5EFB7ADE" wp14:editId="2FE6EE7F">
          <wp:simplePos x="0" y="0"/>
          <wp:positionH relativeFrom="column">
            <wp:posOffset>2043430</wp:posOffset>
          </wp:positionH>
          <wp:positionV relativeFrom="paragraph">
            <wp:posOffset>43815</wp:posOffset>
          </wp:positionV>
          <wp:extent cx="2066925" cy="642483"/>
          <wp:effectExtent l="0" t="0" r="0" b="5715"/>
          <wp:wrapNone/>
          <wp:docPr id="681623660" name="Obrázek 68162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248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5A5861AA" wp14:editId="25A4DDAA">
          <wp:extent cx="1802765" cy="689610"/>
          <wp:effectExtent l="0" t="0" r="6985" b="0"/>
          <wp:docPr id="507329254" name="Obrázek 507329254" descr="Obsah obrázku text, exteriér, podepsa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exteriér, podepsat&#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803602" cy="689930"/>
                  </a:xfrm>
                  <a:prstGeom prst="rect">
                    <a:avLst/>
                  </a:prstGeom>
                </pic:spPr>
              </pic:pic>
            </a:graphicData>
          </a:graphic>
        </wp:inline>
      </w:drawing>
    </w:r>
  </w:p>
  <w:p w14:paraId="5170BBCC" w14:textId="5B8081E2" w:rsidR="00A3722E" w:rsidRDefault="007C622B">
    <w:pPr>
      <w:pStyle w:val="Zhlav"/>
    </w:pPr>
    <w:r>
      <w:rPr>
        <w:noProof/>
        <w:lang w:eastAsia="cs-CZ"/>
      </w:rPr>
      <w:pict w14:anchorId="44225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5" o:spid="_x0000_s2060" type="#_x0000_t75" style="position:absolute;left:0;text-align:left;margin-left:0;margin-top:0;width:229.45pt;height:373.45pt;z-index:-251657728;mso-position-horizontal:center;mso-position-horizontal-relative:margin;mso-position-vertical:center;mso-position-vertical-relative:margin" o:allowincell="f">
          <v:imagedata r:id="rId3"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EABA0" w14:textId="77777777" w:rsidR="00A3722E" w:rsidRDefault="007C622B">
    <w:pPr>
      <w:pStyle w:val="Zhlav"/>
    </w:pPr>
    <w:r>
      <w:rPr>
        <w:noProof/>
        <w:lang w:eastAsia="cs-CZ"/>
      </w:rPr>
      <w:pict w14:anchorId="736ED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3" o:spid="_x0000_s2058" type="#_x0000_t75" style="position:absolute;left:0;text-align:left;margin-left:0;margin-top:0;width:229.45pt;height:373.45pt;z-index:-251659776;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2"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3"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60E5923"/>
    <w:multiLevelType w:val="hybridMultilevel"/>
    <w:tmpl w:val="CFEACCC4"/>
    <w:lvl w:ilvl="0" w:tplc="518A9AF2">
      <w:start w:val="1"/>
      <w:numFmt w:val="decimal"/>
      <w:lvlText w:val="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6"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7605921"/>
    <w:multiLevelType w:val="hybridMultilevel"/>
    <w:tmpl w:val="B46AED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9716C4"/>
    <w:multiLevelType w:val="hybridMultilevel"/>
    <w:tmpl w:val="3932ABE4"/>
    <w:lvl w:ilvl="0" w:tplc="E51889C2">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4125E9"/>
    <w:multiLevelType w:val="multilevel"/>
    <w:tmpl w:val="6D1437A4"/>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3"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4" w15:restartNumberingAfterBreak="0">
    <w:nsid w:val="4203371E"/>
    <w:multiLevelType w:val="multilevel"/>
    <w:tmpl w:val="6400B6C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1002"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5" w15:restartNumberingAfterBreak="0">
    <w:nsid w:val="45E82813"/>
    <w:multiLevelType w:val="hybridMultilevel"/>
    <w:tmpl w:val="8866135E"/>
    <w:lvl w:ilvl="0" w:tplc="98C2C6D0">
      <w:start w:val="1"/>
      <w:numFmt w:val="bullet"/>
      <w:pStyle w:val="odrka"/>
      <w:lvlText w:val=""/>
      <w:lvlJc w:val="left"/>
      <w:pPr>
        <w:ind w:left="786"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09478F6"/>
    <w:multiLevelType w:val="hybridMultilevel"/>
    <w:tmpl w:val="994C76A2"/>
    <w:lvl w:ilvl="0" w:tplc="33DCF3F8">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73486D"/>
    <w:multiLevelType w:val="hybridMultilevel"/>
    <w:tmpl w:val="B6FE9DB2"/>
    <w:lvl w:ilvl="0" w:tplc="5C5C8E38">
      <w:start w:val="1"/>
      <w:numFmt w:val="decimal"/>
      <w:lvlText w:val="7. %1"/>
      <w:lvlJc w:val="left"/>
      <w:pPr>
        <w:ind w:left="720" w:hanging="360"/>
      </w:pPr>
      <w:rPr>
        <w:rFonts w:ascii="Arial" w:hAnsi="Arial" w:cs="Arial" w:hint="default"/>
        <w:b w:val="0"/>
        <w:strike w:val="0"/>
        <w:spacing w:val="-24"/>
        <w:w w:val="99"/>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BF4EBE"/>
    <w:multiLevelType w:val="hybridMultilevel"/>
    <w:tmpl w:val="09569FBE"/>
    <w:lvl w:ilvl="0" w:tplc="CD4679AC">
      <w:start w:val="1"/>
      <w:numFmt w:val="decimal"/>
      <w:lvlText w:val="1.%1"/>
      <w:lvlJc w:val="left"/>
      <w:pPr>
        <w:ind w:left="720" w:hanging="360"/>
      </w:pPr>
      <w:rPr>
        <w:rFonts w:hint="default"/>
        <w:b w:val="0"/>
        <w:strike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D22979"/>
    <w:multiLevelType w:val="hybridMultilevel"/>
    <w:tmpl w:val="78B40EF8"/>
    <w:lvl w:ilvl="0" w:tplc="A8069B6E">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33"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4" w15:restartNumberingAfterBreak="0">
    <w:nsid w:val="622863BD"/>
    <w:multiLevelType w:val="hybridMultilevel"/>
    <w:tmpl w:val="378AF76E"/>
    <w:lvl w:ilvl="0" w:tplc="6090FEE4">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36"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11"/>
  </w:num>
  <w:num w:numId="2">
    <w:abstractNumId w:val="13"/>
  </w:num>
  <w:num w:numId="3">
    <w:abstractNumId w:val="16"/>
  </w:num>
  <w:num w:numId="4">
    <w:abstractNumId w:val="21"/>
  </w:num>
  <w:num w:numId="5">
    <w:abstractNumId w:val="12"/>
  </w:num>
  <w:num w:numId="6">
    <w:abstractNumId w:val="26"/>
  </w:num>
  <w:num w:numId="7">
    <w:abstractNumId w:val="22"/>
  </w:num>
  <w:num w:numId="8">
    <w:abstractNumId w:val="32"/>
  </w:num>
  <w:num w:numId="9">
    <w:abstractNumId w:val="35"/>
  </w:num>
  <w:num w:numId="10">
    <w:abstractNumId w:val="23"/>
  </w:num>
  <w:num w:numId="11">
    <w:abstractNumId w:val="10"/>
  </w:num>
  <w:num w:numId="12">
    <w:abstractNumId w:val="15"/>
  </w:num>
  <w:num w:numId="13">
    <w:abstractNumId w:val="24"/>
  </w:num>
  <w:num w:numId="14">
    <w:abstractNumId w:val="36"/>
  </w:num>
  <w:num w:numId="15">
    <w:abstractNumId w:val="18"/>
  </w:num>
  <w:num w:numId="16">
    <w:abstractNumId w:val="27"/>
  </w:num>
  <w:num w:numId="17">
    <w:abstractNumId w:val="33"/>
  </w:num>
  <w:num w:numId="18">
    <w:abstractNumId w:val="25"/>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4"/>
  </w:num>
  <w:num w:numId="32">
    <w:abstractNumId w:val="24"/>
  </w:num>
  <w:num w:numId="33">
    <w:abstractNumId w:val="17"/>
  </w:num>
  <w:num w:numId="34">
    <w:abstractNumId w:val="24"/>
  </w:num>
  <w:num w:numId="35">
    <w:abstractNumId w:val="24"/>
  </w:num>
  <w:num w:numId="36">
    <w:abstractNumId w:val="25"/>
  </w:num>
  <w:num w:numId="37">
    <w:abstractNumId w:val="25"/>
  </w:num>
  <w:num w:numId="38">
    <w:abstractNumId w:val="24"/>
  </w:num>
  <w:num w:numId="39">
    <w:abstractNumId w:val="25"/>
  </w:num>
  <w:num w:numId="40">
    <w:abstractNumId w:val="30"/>
  </w:num>
  <w:num w:numId="41">
    <w:abstractNumId w:val="20"/>
  </w:num>
  <w:num w:numId="42">
    <w:abstractNumId w:val="34"/>
  </w:num>
  <w:num w:numId="43">
    <w:abstractNumId w:val="28"/>
  </w:num>
  <w:num w:numId="44">
    <w:abstractNumId w:val="31"/>
  </w:num>
  <w:num w:numId="45">
    <w:abstractNumId w:val="19"/>
  </w:num>
  <w:num w:numId="46">
    <w:abstractNumId w:val="14"/>
  </w:num>
  <w:num w:numId="47">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1053"/>
    <w:rsid w:val="00016AA3"/>
    <w:rsid w:val="0001735C"/>
    <w:rsid w:val="00026233"/>
    <w:rsid w:val="000327D6"/>
    <w:rsid w:val="00060F63"/>
    <w:rsid w:val="00081BA0"/>
    <w:rsid w:val="00093317"/>
    <w:rsid w:val="000934A6"/>
    <w:rsid w:val="000A0AC1"/>
    <w:rsid w:val="000A1B72"/>
    <w:rsid w:val="000A1BA9"/>
    <w:rsid w:val="000A5F2F"/>
    <w:rsid w:val="000A7837"/>
    <w:rsid w:val="000B3B2F"/>
    <w:rsid w:val="000C3B40"/>
    <w:rsid w:val="000C73AC"/>
    <w:rsid w:val="000D056C"/>
    <w:rsid w:val="000D77C7"/>
    <w:rsid w:val="000F2CF6"/>
    <w:rsid w:val="00125EC5"/>
    <w:rsid w:val="00155D9B"/>
    <w:rsid w:val="00165C31"/>
    <w:rsid w:val="00167F5F"/>
    <w:rsid w:val="00180943"/>
    <w:rsid w:val="00184D82"/>
    <w:rsid w:val="00186D8F"/>
    <w:rsid w:val="0019562C"/>
    <w:rsid w:val="00195F08"/>
    <w:rsid w:val="001A0525"/>
    <w:rsid w:val="001A53C4"/>
    <w:rsid w:val="001A6094"/>
    <w:rsid w:val="001B4D92"/>
    <w:rsid w:val="001E0459"/>
    <w:rsid w:val="001E2937"/>
    <w:rsid w:val="001F3C68"/>
    <w:rsid w:val="002015FC"/>
    <w:rsid w:val="00204F62"/>
    <w:rsid w:val="0022286C"/>
    <w:rsid w:val="00224473"/>
    <w:rsid w:val="0022767E"/>
    <w:rsid w:val="00234095"/>
    <w:rsid w:val="00240342"/>
    <w:rsid w:val="00256357"/>
    <w:rsid w:val="0026054D"/>
    <w:rsid w:val="0027566F"/>
    <w:rsid w:val="002763B9"/>
    <w:rsid w:val="00293A9B"/>
    <w:rsid w:val="00296721"/>
    <w:rsid w:val="002C4459"/>
    <w:rsid w:val="0030065E"/>
    <w:rsid w:val="003023E6"/>
    <w:rsid w:val="00316C77"/>
    <w:rsid w:val="0032529D"/>
    <w:rsid w:val="003405B4"/>
    <w:rsid w:val="00342118"/>
    <w:rsid w:val="00362C22"/>
    <w:rsid w:val="00362EAB"/>
    <w:rsid w:val="00381F07"/>
    <w:rsid w:val="003858D8"/>
    <w:rsid w:val="00385C61"/>
    <w:rsid w:val="00385F7A"/>
    <w:rsid w:val="0039458E"/>
    <w:rsid w:val="00395BC7"/>
    <w:rsid w:val="00397A24"/>
    <w:rsid w:val="003B5825"/>
    <w:rsid w:val="003E19D4"/>
    <w:rsid w:val="00405FF1"/>
    <w:rsid w:val="004224F8"/>
    <w:rsid w:val="00446F94"/>
    <w:rsid w:val="00450C0B"/>
    <w:rsid w:val="004579B4"/>
    <w:rsid w:val="004701C7"/>
    <w:rsid w:val="00485FAF"/>
    <w:rsid w:val="00492FAC"/>
    <w:rsid w:val="004B0118"/>
    <w:rsid w:val="004B716E"/>
    <w:rsid w:val="004D24B6"/>
    <w:rsid w:val="004D5BE3"/>
    <w:rsid w:val="004D6FE0"/>
    <w:rsid w:val="004F5F7F"/>
    <w:rsid w:val="004F76E3"/>
    <w:rsid w:val="005004E7"/>
    <w:rsid w:val="00506C04"/>
    <w:rsid w:val="00512FEE"/>
    <w:rsid w:val="00517537"/>
    <w:rsid w:val="00544A57"/>
    <w:rsid w:val="00545BFD"/>
    <w:rsid w:val="00557DA5"/>
    <w:rsid w:val="005700BE"/>
    <w:rsid w:val="00571087"/>
    <w:rsid w:val="00594106"/>
    <w:rsid w:val="005A6186"/>
    <w:rsid w:val="005B23A0"/>
    <w:rsid w:val="005C6543"/>
    <w:rsid w:val="005D4746"/>
    <w:rsid w:val="005D7E2C"/>
    <w:rsid w:val="005E1867"/>
    <w:rsid w:val="005E299F"/>
    <w:rsid w:val="0062786C"/>
    <w:rsid w:val="0064257D"/>
    <w:rsid w:val="006450CF"/>
    <w:rsid w:val="00663985"/>
    <w:rsid w:val="0067397B"/>
    <w:rsid w:val="00680BAD"/>
    <w:rsid w:val="00695020"/>
    <w:rsid w:val="006B6032"/>
    <w:rsid w:val="006E7D6B"/>
    <w:rsid w:val="00703E6B"/>
    <w:rsid w:val="0072351C"/>
    <w:rsid w:val="00725960"/>
    <w:rsid w:val="00732011"/>
    <w:rsid w:val="00736C77"/>
    <w:rsid w:val="0074020A"/>
    <w:rsid w:val="007555CD"/>
    <w:rsid w:val="0075714A"/>
    <w:rsid w:val="00765648"/>
    <w:rsid w:val="007A0DE7"/>
    <w:rsid w:val="007C622B"/>
    <w:rsid w:val="007F17F4"/>
    <w:rsid w:val="007F30A2"/>
    <w:rsid w:val="0080148E"/>
    <w:rsid w:val="008027BD"/>
    <w:rsid w:val="00814D87"/>
    <w:rsid w:val="0082622B"/>
    <w:rsid w:val="00842AE3"/>
    <w:rsid w:val="008440CE"/>
    <w:rsid w:val="00846766"/>
    <w:rsid w:val="0085702E"/>
    <w:rsid w:val="00876DA4"/>
    <w:rsid w:val="0089074E"/>
    <w:rsid w:val="0089082E"/>
    <w:rsid w:val="008A516E"/>
    <w:rsid w:val="008B0327"/>
    <w:rsid w:val="008C01E7"/>
    <w:rsid w:val="008C35F0"/>
    <w:rsid w:val="008C7ADC"/>
    <w:rsid w:val="008D5659"/>
    <w:rsid w:val="008F01D8"/>
    <w:rsid w:val="008F23C1"/>
    <w:rsid w:val="00912B56"/>
    <w:rsid w:val="009611AB"/>
    <w:rsid w:val="00991D71"/>
    <w:rsid w:val="00992FA4"/>
    <w:rsid w:val="009C500E"/>
    <w:rsid w:val="009C60BB"/>
    <w:rsid w:val="009D2B7C"/>
    <w:rsid w:val="009D3887"/>
    <w:rsid w:val="009D4313"/>
    <w:rsid w:val="009E3D6E"/>
    <w:rsid w:val="009F3A04"/>
    <w:rsid w:val="00A06F7C"/>
    <w:rsid w:val="00A3722E"/>
    <w:rsid w:val="00A45E42"/>
    <w:rsid w:val="00A46370"/>
    <w:rsid w:val="00A53161"/>
    <w:rsid w:val="00A53F5A"/>
    <w:rsid w:val="00A61297"/>
    <w:rsid w:val="00A843CE"/>
    <w:rsid w:val="00AB31ED"/>
    <w:rsid w:val="00AB640F"/>
    <w:rsid w:val="00AC69DE"/>
    <w:rsid w:val="00AD0BD9"/>
    <w:rsid w:val="00AD2BC1"/>
    <w:rsid w:val="00B07E87"/>
    <w:rsid w:val="00B27707"/>
    <w:rsid w:val="00B32C3B"/>
    <w:rsid w:val="00B47773"/>
    <w:rsid w:val="00B5635B"/>
    <w:rsid w:val="00B567E6"/>
    <w:rsid w:val="00B60B6D"/>
    <w:rsid w:val="00B73F85"/>
    <w:rsid w:val="00BB5D7C"/>
    <w:rsid w:val="00BB6C3B"/>
    <w:rsid w:val="00BD1A1B"/>
    <w:rsid w:val="00BE1B2C"/>
    <w:rsid w:val="00C03EE9"/>
    <w:rsid w:val="00C105E2"/>
    <w:rsid w:val="00C36228"/>
    <w:rsid w:val="00C433B0"/>
    <w:rsid w:val="00C463AF"/>
    <w:rsid w:val="00C47197"/>
    <w:rsid w:val="00C5317F"/>
    <w:rsid w:val="00C729C3"/>
    <w:rsid w:val="00C8336B"/>
    <w:rsid w:val="00C85510"/>
    <w:rsid w:val="00CD2A6A"/>
    <w:rsid w:val="00CD3AD5"/>
    <w:rsid w:val="00CD6316"/>
    <w:rsid w:val="00CE3838"/>
    <w:rsid w:val="00CE403A"/>
    <w:rsid w:val="00D167D0"/>
    <w:rsid w:val="00D2065A"/>
    <w:rsid w:val="00D35B7E"/>
    <w:rsid w:val="00D510C7"/>
    <w:rsid w:val="00D52B91"/>
    <w:rsid w:val="00D55AFC"/>
    <w:rsid w:val="00D65469"/>
    <w:rsid w:val="00D656C2"/>
    <w:rsid w:val="00D9260E"/>
    <w:rsid w:val="00DC40F7"/>
    <w:rsid w:val="00DC7BB6"/>
    <w:rsid w:val="00DD11C2"/>
    <w:rsid w:val="00DD191C"/>
    <w:rsid w:val="00DD5E22"/>
    <w:rsid w:val="00DD76FE"/>
    <w:rsid w:val="00DF782B"/>
    <w:rsid w:val="00E0186F"/>
    <w:rsid w:val="00E141C7"/>
    <w:rsid w:val="00E20942"/>
    <w:rsid w:val="00E24E43"/>
    <w:rsid w:val="00E37231"/>
    <w:rsid w:val="00E40E68"/>
    <w:rsid w:val="00E428E8"/>
    <w:rsid w:val="00E505A7"/>
    <w:rsid w:val="00E51CAA"/>
    <w:rsid w:val="00E760C5"/>
    <w:rsid w:val="00E8092D"/>
    <w:rsid w:val="00E86431"/>
    <w:rsid w:val="00E96609"/>
    <w:rsid w:val="00EB238B"/>
    <w:rsid w:val="00EC2AC7"/>
    <w:rsid w:val="00EF67D3"/>
    <w:rsid w:val="00EF67D5"/>
    <w:rsid w:val="00F0214D"/>
    <w:rsid w:val="00F03357"/>
    <w:rsid w:val="00F06F5F"/>
    <w:rsid w:val="00F14696"/>
    <w:rsid w:val="00F15BCC"/>
    <w:rsid w:val="00F274C6"/>
    <w:rsid w:val="00F53A34"/>
    <w:rsid w:val="00F6283D"/>
    <w:rsid w:val="00F741B3"/>
    <w:rsid w:val="00F87719"/>
    <w:rsid w:val="00F94306"/>
    <w:rsid w:val="00FB6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4E8527C2"/>
  <w14:defaultImageDpi w14:val="0"/>
  <w15:chartTrackingRefBased/>
  <w15:docId w15:val="{DFC7BC7D-5E1F-4887-B699-0537766C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lsdException w:name="heading 4" w:locked="1" w:uiPriority="0"/>
    <w:lsdException w:name="heading 5" w:locked="1" w:uiPriority="0"/>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99F"/>
    <w:pPr>
      <w:spacing w:after="120"/>
      <w:jc w:val="both"/>
    </w:pPr>
    <w:rPr>
      <w:rFonts w:ascii="Arial" w:hAnsi="Arial"/>
      <w:lang w:eastAsia="en-US"/>
    </w:rPr>
  </w:style>
  <w:style w:type="paragraph" w:styleId="Nadpis1">
    <w:name w:val="heading 1"/>
    <w:basedOn w:val="Normln"/>
    <w:next w:val="Normln"/>
    <w:link w:val="Nadpis1Char"/>
    <w:uiPriority w:val="99"/>
    <w:qFormat/>
    <w:rsid w:val="00594106"/>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5E299F"/>
    <w:pPr>
      <w:numPr>
        <w:ilvl w:val="1"/>
        <w:numId w:val="13"/>
      </w:numPr>
      <w:tabs>
        <w:tab w:val="left" w:pos="993"/>
      </w:tabs>
      <w:ind w:left="993" w:hanging="567"/>
      <w:outlineLvl w:val="1"/>
    </w:pPr>
  </w:style>
  <w:style w:type="paragraph" w:styleId="Nadpis3">
    <w:name w:val="heading 3"/>
    <w:basedOn w:val="Normln"/>
    <w:next w:val="Normln"/>
    <w:link w:val="Nadpis3Char"/>
    <w:uiPriority w:val="99"/>
    <w:semiHidden/>
    <w:locked/>
    <w:rsid w:val="004D6FE0"/>
    <w:pPr>
      <w:keepNext/>
      <w:numPr>
        <w:ilvl w:val="2"/>
        <w:numId w:val="13"/>
      </w:numPr>
      <w:outlineLvl w:val="2"/>
    </w:pPr>
    <w:rPr>
      <w:b/>
      <w:sz w:val="22"/>
    </w:rPr>
  </w:style>
  <w:style w:type="paragraph" w:styleId="Nadpis4">
    <w:name w:val="heading 4"/>
    <w:basedOn w:val="Normln"/>
    <w:next w:val="Normln"/>
    <w:link w:val="Nadpis4Char"/>
    <w:uiPriority w:val="99"/>
    <w:semiHidden/>
    <w:locked/>
    <w:rsid w:val="0082622B"/>
    <w:pPr>
      <w:keepNext/>
      <w:numPr>
        <w:ilvl w:val="3"/>
        <w:numId w:val="13"/>
      </w:numPr>
      <w:outlineLvl w:val="3"/>
    </w:pPr>
    <w:rPr>
      <w:b/>
    </w:rPr>
  </w:style>
  <w:style w:type="paragraph" w:styleId="Nadpis5">
    <w:name w:val="heading 5"/>
    <w:basedOn w:val="Normln"/>
    <w:next w:val="Normln"/>
    <w:link w:val="Nadpis5Char"/>
    <w:uiPriority w:val="99"/>
    <w:semiHidden/>
    <w:locked/>
    <w:rsid w:val="0082622B"/>
    <w:pPr>
      <w:keepNext/>
      <w:numPr>
        <w:ilvl w:val="4"/>
        <w:numId w:val="13"/>
      </w:numPr>
      <w:outlineLvl w:val="4"/>
    </w:pPr>
    <w:rPr>
      <w:b/>
    </w:rPr>
  </w:style>
  <w:style w:type="paragraph" w:styleId="Nadpis6">
    <w:name w:val="heading 6"/>
    <w:basedOn w:val="Normln"/>
    <w:next w:val="Normln"/>
    <w:link w:val="Nadpis6Char"/>
    <w:uiPriority w:val="9"/>
    <w:semiHidden/>
    <w:unhideWhenUsed/>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iPriority w:val="9"/>
    <w:semiHidden/>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iPriority w:val="9"/>
    <w:semiHidden/>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94106"/>
    <w:rPr>
      <w:rFonts w:cs="Times New Roman"/>
      <w:b/>
      <w:sz w:val="24"/>
      <w:lang w:val="x-none" w:eastAsia="en-US"/>
    </w:rPr>
  </w:style>
  <w:style w:type="character" w:customStyle="1" w:styleId="Nadpis2Char">
    <w:name w:val="Nadpis 2 Char"/>
    <w:link w:val="Nadpis2"/>
    <w:uiPriority w:val="99"/>
    <w:locked/>
    <w:rsid w:val="005E299F"/>
    <w:rPr>
      <w:rFonts w:ascii="Arial" w:hAnsi="Arial"/>
      <w:lang w:eastAsia="en-US"/>
    </w:rPr>
  </w:style>
  <w:style w:type="character" w:customStyle="1" w:styleId="Nadpis3Char">
    <w:name w:val="Nadpis 3 Char"/>
    <w:link w:val="Nadpis3"/>
    <w:uiPriority w:val="99"/>
    <w:semiHidden/>
    <w:locked/>
    <w:rsid w:val="0089074E"/>
    <w:rPr>
      <w:rFonts w:cs="Times New Roman"/>
      <w:b/>
      <w:sz w:val="22"/>
      <w:lang w:val="x-none" w:eastAsia="en-US"/>
    </w:rPr>
  </w:style>
  <w:style w:type="character" w:customStyle="1" w:styleId="Nadpis4Char">
    <w:name w:val="Nadpis 4 Char"/>
    <w:link w:val="Nadpis4"/>
    <w:uiPriority w:val="99"/>
    <w:semiHidden/>
    <w:locked/>
    <w:rsid w:val="0089074E"/>
    <w:rPr>
      <w:rFonts w:cs="Times New Roman"/>
      <w:b/>
      <w:sz w:val="24"/>
      <w:lang w:val="x-none" w:eastAsia="en-US"/>
    </w:rPr>
  </w:style>
  <w:style w:type="character" w:customStyle="1" w:styleId="Nadpis5Char">
    <w:name w:val="Nadpis 5 Char"/>
    <w:link w:val="Nadpis5"/>
    <w:uiPriority w:val="99"/>
    <w:semiHidden/>
    <w:locked/>
    <w:rsid w:val="0089074E"/>
    <w:rPr>
      <w:rFonts w:cs="Times New Roman"/>
      <w:b/>
      <w:lang w:val="x-none" w:eastAsia="en-US"/>
    </w:rPr>
  </w:style>
  <w:style w:type="character" w:customStyle="1" w:styleId="Nadpis6Char">
    <w:name w:val="Nadpis 6 Char"/>
    <w:link w:val="Nadpis6"/>
    <w:uiPriority w:val="9"/>
    <w:semiHidden/>
    <w:locked/>
    <w:rsid w:val="004D6FE0"/>
    <w:rPr>
      <w:rFonts w:ascii="Calibri" w:hAnsi="Calibri" w:cs="Times New Roman"/>
      <w:b/>
      <w:sz w:val="22"/>
      <w:lang w:val="x-none" w:eastAsia="en-US"/>
    </w:rPr>
  </w:style>
  <w:style w:type="character" w:customStyle="1" w:styleId="Nadpis7Char">
    <w:name w:val="Nadpis 7 Char"/>
    <w:link w:val="Nadpis7"/>
    <w:uiPriority w:val="9"/>
    <w:semiHidden/>
    <w:locked/>
    <w:rsid w:val="004D6FE0"/>
    <w:rPr>
      <w:rFonts w:ascii="Calibri" w:hAnsi="Calibri" w:cs="Times New Roman"/>
      <w:sz w:val="24"/>
      <w:lang w:val="x-none" w:eastAsia="en-US"/>
    </w:rPr>
  </w:style>
  <w:style w:type="character" w:customStyle="1" w:styleId="Nadpis8Char">
    <w:name w:val="Nadpis 8 Char"/>
    <w:link w:val="Nadpis8"/>
    <w:uiPriority w:val="9"/>
    <w:semiHidden/>
    <w:locked/>
    <w:rsid w:val="004D6FE0"/>
    <w:rPr>
      <w:rFonts w:ascii="Calibri" w:hAnsi="Calibri" w:cs="Times New Roman"/>
      <w:i/>
      <w:sz w:val="24"/>
      <w:lang w:val="x-none" w:eastAsia="en-US"/>
    </w:rPr>
  </w:style>
  <w:style w:type="character" w:customStyle="1" w:styleId="Nadpis9Char">
    <w:name w:val="Nadpis 9 Char"/>
    <w:link w:val="Nadpis9"/>
    <w:uiPriority w:val="9"/>
    <w:semiHidden/>
    <w:locked/>
    <w:rsid w:val="004D6FE0"/>
    <w:rPr>
      <w:rFonts w:ascii="Cambria" w:hAnsi="Cambria" w:cs="Times New Roman"/>
      <w:sz w:val="22"/>
      <w:lang w:val="x-none"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rFonts w:cs="Times New Roman"/>
      <w:b/>
      <w:caps/>
      <w:sz w:val="32"/>
      <w:lang w:val="x-none"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lang w:val="x-none"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val="x-none" w:eastAsia="en-US"/>
    </w:rPr>
  </w:style>
  <w:style w:type="paragraph" w:styleId="Zhlav">
    <w:name w:val="header"/>
    <w:basedOn w:val="Normln"/>
    <w:link w:val="ZhlavChar"/>
    <w:rsid w:val="0082622B"/>
    <w:pPr>
      <w:tabs>
        <w:tab w:val="center" w:pos="4536"/>
        <w:tab w:val="right" w:pos="9072"/>
      </w:tabs>
    </w:pPr>
  </w:style>
  <w:style w:type="character" w:customStyle="1" w:styleId="ZhlavChar">
    <w:name w:val="Záhlaví Char"/>
    <w:link w:val="Zhlav"/>
    <w:locked/>
    <w:rsid w:val="000A1B72"/>
    <w:rPr>
      <w:rFonts w:cs="Times New Roman"/>
      <w:sz w:val="20"/>
      <w:lang w:val="x-none" w:eastAsia="en-US"/>
    </w:rPr>
  </w:style>
  <w:style w:type="paragraph" w:styleId="Zpat">
    <w:name w:val="footer"/>
    <w:basedOn w:val="Normln"/>
    <w:link w:val="ZpatChar"/>
    <w:uiPriority w:val="99"/>
    <w:rsid w:val="0082622B"/>
    <w:pPr>
      <w:tabs>
        <w:tab w:val="center" w:pos="4536"/>
        <w:tab w:val="right" w:pos="9072"/>
      </w:tabs>
    </w:pPr>
  </w:style>
  <w:style w:type="character" w:customStyle="1" w:styleId="ZpatChar">
    <w:name w:val="Zápatí Char"/>
    <w:link w:val="Zpat"/>
    <w:uiPriority w:val="99"/>
    <w:locked/>
    <w:rsid w:val="000A1B72"/>
    <w:rPr>
      <w:rFonts w:cs="Times New Roman"/>
      <w:sz w:val="20"/>
      <w:lang w:val="x-none"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lang w:val="x-none"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lang w:val="x-none"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lang w:val="x-none" w:eastAsia="en-US"/>
    </w:rPr>
  </w:style>
  <w:style w:type="character" w:styleId="slostrnky">
    <w:name w:val="page number"/>
    <w:uiPriority w:val="99"/>
    <w:semiHidden/>
    <w:rsid w:val="0082622B"/>
    <w:rPr>
      <w:rFonts w:cs="Times New Roman"/>
    </w:rPr>
  </w:style>
  <w:style w:type="paragraph" w:customStyle="1" w:styleId="zarovnnnasted">
    <w:name w:val="zarovnání na střed"/>
    <w:basedOn w:val="Texttabulky"/>
    <w:qFormat/>
    <w:rsid w:val="00060F63"/>
    <w:pPr>
      <w:jc w:val="center"/>
    </w:p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34"/>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27566F"/>
    <w:pPr>
      <w:numPr>
        <w:ilvl w:val="0"/>
        <w:numId w:val="0"/>
      </w:numPr>
      <w:spacing w:before="20" w:after="20"/>
    </w:pPr>
    <w:rPr>
      <w:b w:val="0"/>
    </w:rPr>
  </w:style>
  <w:style w:type="paragraph" w:customStyle="1" w:styleId="odrka">
    <w:name w:val="odrážka"/>
    <w:basedOn w:val="Normln"/>
    <w:qFormat/>
    <w:rsid w:val="000B3B2F"/>
    <w:pPr>
      <w:keepLines/>
      <w:widowControl w:val="0"/>
      <w:numPr>
        <w:numId w:val="18"/>
      </w:numPr>
      <w:tabs>
        <w:tab w:val="left" w:pos="851"/>
      </w:tabs>
      <w:spacing w:after="40"/>
    </w:pPr>
    <w:rPr>
      <w:szCs w:val="22"/>
    </w:rPr>
  </w:style>
  <w:style w:type="paragraph" w:customStyle="1" w:styleId="pododstavec-nadpis2">
    <w:name w:val="pododstavec-nadpis2"/>
    <w:basedOn w:val="Normln"/>
    <w:qFormat/>
    <w:rsid w:val="005E299F"/>
    <w:pPr>
      <w:ind w:left="993"/>
    </w:pPr>
    <w:rPr>
      <w:bCs/>
      <w:color w:val="000000"/>
      <w:szCs w:val="22"/>
    </w:rPr>
  </w:style>
  <w:style w:type="paragraph" w:customStyle="1" w:styleId="zpat0">
    <w:name w:val="zápatí"/>
    <w:basedOn w:val="Zpat"/>
    <w:qFormat/>
    <w:rsid w:val="006E7D6B"/>
    <w:rPr>
      <w:sz w:val="18"/>
      <w:szCs w:val="18"/>
    </w:rPr>
  </w:style>
  <w:style w:type="paragraph" w:customStyle="1" w:styleId="Poznmka">
    <w:name w:val="Poznámka"/>
    <w:basedOn w:val="Normln"/>
    <w:qFormat/>
    <w:rsid w:val="00060F63"/>
    <w:rPr>
      <w:b/>
      <w:color w:val="FF0000"/>
    </w:rPr>
  </w:style>
  <w:style w:type="paragraph" w:styleId="Textbubliny">
    <w:name w:val="Balloon Text"/>
    <w:basedOn w:val="Normln"/>
    <w:link w:val="TextbublinyChar"/>
    <w:uiPriority w:val="99"/>
    <w:semiHidden/>
    <w:unhideWhenUsed/>
    <w:rsid w:val="00195F08"/>
    <w:pPr>
      <w:spacing w:after="0"/>
    </w:pPr>
    <w:rPr>
      <w:rFonts w:ascii="Tahoma" w:hAnsi="Tahoma" w:cs="Tahoma"/>
      <w:sz w:val="16"/>
      <w:szCs w:val="16"/>
    </w:rPr>
  </w:style>
  <w:style w:type="character" w:customStyle="1" w:styleId="TextbublinyChar">
    <w:name w:val="Text bubliny Char"/>
    <w:link w:val="Textbubliny"/>
    <w:uiPriority w:val="99"/>
    <w:semiHidden/>
    <w:locked/>
    <w:rsid w:val="00195F08"/>
    <w:rPr>
      <w:rFonts w:ascii="Tahoma" w:hAnsi="Tahoma" w:cs="Tahoma"/>
      <w:sz w:val="16"/>
      <w:szCs w:val="16"/>
      <w:lang w:val="x-none" w:eastAsia="en-US"/>
    </w:rPr>
  </w:style>
  <w:style w:type="paragraph" w:customStyle="1" w:styleId="0Nzevsmlouvy-nejvyssiroven">
    <w:name w:val="§0 Název smlouvy - nejvyssi úroven"/>
    <w:next w:val="Normln"/>
    <w:qFormat/>
    <w:rsid w:val="005E299F"/>
    <w:pPr>
      <w:keepNext/>
      <w:suppressLineNumbers/>
      <w:suppressAutoHyphens/>
      <w:spacing w:before="120" w:after="120"/>
      <w:jc w:val="center"/>
    </w:pPr>
    <w:rPr>
      <w:rFonts w:ascii="Arial" w:hAnsi="Arial"/>
      <w:b/>
      <w:sz w:val="28"/>
      <w:szCs w:val="32"/>
    </w:rPr>
  </w:style>
  <w:style w:type="paragraph" w:customStyle="1" w:styleId="text">
    <w:name w:val="text"/>
    <w:qFormat/>
    <w:rsid w:val="005E299F"/>
    <w:pPr>
      <w:spacing w:before="120" w:after="120"/>
      <w:jc w:val="center"/>
    </w:pPr>
    <w:rPr>
      <w:rFonts w:ascii="Arial" w:hAnsi="Arial" w:cs="Arial"/>
    </w:rPr>
  </w:style>
  <w:style w:type="paragraph" w:customStyle="1" w:styleId="pedsazpsmeno">
    <w:name w:val="předsaz písmeno"/>
    <w:basedOn w:val="Normln"/>
    <w:qFormat/>
    <w:rsid w:val="00093317"/>
    <w:pPr>
      <w:spacing w:after="60"/>
      <w:ind w:left="284" w:hanging="284"/>
    </w:pPr>
    <w:rPr>
      <w:lang w:eastAsia="cs-CZ"/>
    </w:rPr>
  </w:style>
  <w:style w:type="character" w:customStyle="1" w:styleId="Odsazen2Char">
    <w:name w:val="Odsazení2 Char"/>
    <w:link w:val="Odsazen2"/>
    <w:locked/>
    <w:rsid w:val="00F87719"/>
    <w:rPr>
      <w:sz w:val="24"/>
    </w:rPr>
  </w:style>
  <w:style w:type="paragraph" w:customStyle="1" w:styleId="Odsazen2">
    <w:name w:val="Odsazení2"/>
    <w:basedOn w:val="Normln"/>
    <w:link w:val="Odsazen2Char"/>
    <w:rsid w:val="00F87719"/>
    <w:pPr>
      <w:tabs>
        <w:tab w:val="left" w:pos="1418"/>
      </w:tabs>
      <w:spacing w:after="60"/>
      <w:ind w:left="227"/>
    </w:pPr>
    <w:rPr>
      <w:lang w:eastAsia="cs-CZ"/>
    </w:rPr>
  </w:style>
  <w:style w:type="paragraph" w:customStyle="1" w:styleId="Import0">
    <w:name w:val="Import 0"/>
    <w:basedOn w:val="Normln"/>
    <w:rsid w:val="00DD11C2"/>
    <w:pPr>
      <w:suppressAutoHyphens/>
      <w:spacing w:after="0" w:line="276" w:lineRule="auto"/>
      <w:jc w:val="left"/>
    </w:pPr>
    <w:rPr>
      <w:rFonts w:ascii="Courier New" w:hAnsi="Courier New"/>
      <w:sz w:val="24"/>
      <w:lang w:eastAsia="cs-CZ"/>
    </w:rPr>
  </w:style>
  <w:style w:type="paragraph" w:customStyle="1" w:styleId="Import6">
    <w:name w:val="Import 6"/>
    <w:basedOn w:val="Import0"/>
    <w:rsid w:val="00DD11C2"/>
    <w:pPr>
      <w:tabs>
        <w:tab w:val="left" w:pos="1152"/>
      </w:tabs>
      <w:ind w:left="720"/>
    </w:pPr>
  </w:style>
  <w:style w:type="paragraph" w:customStyle="1" w:styleId="Import3">
    <w:name w:val="Import 3"/>
    <w:basedOn w:val="Import0"/>
    <w:rsid w:val="00DD11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152"/>
    </w:pPr>
  </w:style>
  <w:style w:type="paragraph" w:customStyle="1" w:styleId="ZkladntextIMP">
    <w:name w:val="Základní text_IMP"/>
    <w:basedOn w:val="Normln"/>
    <w:rsid w:val="00DD11C2"/>
    <w:pPr>
      <w:suppressAutoHyphens/>
      <w:spacing w:after="0" w:line="276" w:lineRule="auto"/>
      <w:jc w:val="left"/>
    </w:pPr>
    <w:rPr>
      <w:rFonts w:ascii="Times New Roman" w:hAnsi="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894">
      <w:marLeft w:val="0"/>
      <w:marRight w:val="0"/>
      <w:marTop w:val="0"/>
      <w:marBottom w:val="0"/>
      <w:divBdr>
        <w:top w:val="none" w:sz="0" w:space="0" w:color="auto"/>
        <w:left w:val="none" w:sz="0" w:space="0" w:color="auto"/>
        <w:bottom w:val="none" w:sz="0" w:space="0" w:color="auto"/>
        <w:right w:val="none" w:sz="0" w:space="0" w:color="auto"/>
      </w:divBdr>
    </w:div>
    <w:div w:id="70321895">
      <w:marLeft w:val="0"/>
      <w:marRight w:val="0"/>
      <w:marTop w:val="0"/>
      <w:marBottom w:val="0"/>
      <w:divBdr>
        <w:top w:val="none" w:sz="0" w:space="0" w:color="auto"/>
        <w:left w:val="none" w:sz="0" w:space="0" w:color="auto"/>
        <w:bottom w:val="none" w:sz="0" w:space="0" w:color="auto"/>
        <w:right w:val="none" w:sz="0" w:space="0" w:color="auto"/>
      </w:divBdr>
    </w:div>
    <w:div w:id="70321896">
      <w:marLeft w:val="0"/>
      <w:marRight w:val="0"/>
      <w:marTop w:val="0"/>
      <w:marBottom w:val="0"/>
      <w:divBdr>
        <w:top w:val="none" w:sz="0" w:space="0" w:color="auto"/>
        <w:left w:val="none" w:sz="0" w:space="0" w:color="auto"/>
        <w:bottom w:val="none" w:sz="0" w:space="0" w:color="auto"/>
        <w:right w:val="none" w:sz="0" w:space="0" w:color="auto"/>
      </w:divBdr>
    </w:div>
    <w:div w:id="70321897">
      <w:marLeft w:val="0"/>
      <w:marRight w:val="0"/>
      <w:marTop w:val="0"/>
      <w:marBottom w:val="0"/>
      <w:divBdr>
        <w:top w:val="none" w:sz="0" w:space="0" w:color="auto"/>
        <w:left w:val="none" w:sz="0" w:space="0" w:color="auto"/>
        <w:bottom w:val="none" w:sz="0" w:space="0" w:color="auto"/>
        <w:right w:val="none" w:sz="0" w:space="0" w:color="auto"/>
      </w:divBdr>
    </w:div>
    <w:div w:id="80875449">
      <w:bodyDiv w:val="1"/>
      <w:marLeft w:val="0"/>
      <w:marRight w:val="0"/>
      <w:marTop w:val="0"/>
      <w:marBottom w:val="0"/>
      <w:divBdr>
        <w:top w:val="none" w:sz="0" w:space="0" w:color="auto"/>
        <w:left w:val="none" w:sz="0" w:space="0" w:color="auto"/>
        <w:bottom w:val="none" w:sz="0" w:space="0" w:color="auto"/>
        <w:right w:val="none" w:sz="0" w:space="0" w:color="auto"/>
      </w:divBdr>
    </w:div>
    <w:div w:id="134832434">
      <w:bodyDiv w:val="1"/>
      <w:marLeft w:val="0"/>
      <w:marRight w:val="0"/>
      <w:marTop w:val="0"/>
      <w:marBottom w:val="0"/>
      <w:divBdr>
        <w:top w:val="none" w:sz="0" w:space="0" w:color="auto"/>
        <w:left w:val="none" w:sz="0" w:space="0" w:color="auto"/>
        <w:bottom w:val="none" w:sz="0" w:space="0" w:color="auto"/>
        <w:right w:val="none" w:sz="0" w:space="0" w:color="auto"/>
      </w:divBdr>
    </w:div>
    <w:div w:id="348028235">
      <w:bodyDiv w:val="1"/>
      <w:marLeft w:val="0"/>
      <w:marRight w:val="0"/>
      <w:marTop w:val="0"/>
      <w:marBottom w:val="0"/>
      <w:divBdr>
        <w:top w:val="none" w:sz="0" w:space="0" w:color="auto"/>
        <w:left w:val="none" w:sz="0" w:space="0" w:color="auto"/>
        <w:bottom w:val="none" w:sz="0" w:space="0" w:color="auto"/>
        <w:right w:val="none" w:sz="0" w:space="0" w:color="auto"/>
      </w:divBdr>
    </w:div>
    <w:div w:id="412628963">
      <w:bodyDiv w:val="1"/>
      <w:marLeft w:val="0"/>
      <w:marRight w:val="0"/>
      <w:marTop w:val="0"/>
      <w:marBottom w:val="0"/>
      <w:divBdr>
        <w:top w:val="none" w:sz="0" w:space="0" w:color="auto"/>
        <w:left w:val="none" w:sz="0" w:space="0" w:color="auto"/>
        <w:bottom w:val="none" w:sz="0" w:space="0" w:color="auto"/>
        <w:right w:val="none" w:sz="0" w:space="0" w:color="auto"/>
      </w:divBdr>
    </w:div>
    <w:div w:id="1365903753">
      <w:bodyDiv w:val="1"/>
      <w:marLeft w:val="0"/>
      <w:marRight w:val="0"/>
      <w:marTop w:val="0"/>
      <w:marBottom w:val="0"/>
      <w:divBdr>
        <w:top w:val="none" w:sz="0" w:space="0" w:color="auto"/>
        <w:left w:val="none" w:sz="0" w:space="0" w:color="auto"/>
        <w:bottom w:val="none" w:sz="0" w:space="0" w:color="auto"/>
        <w:right w:val="none" w:sz="0" w:space="0" w:color="auto"/>
      </w:divBdr>
    </w:div>
    <w:div w:id="1920095642">
      <w:bodyDiv w:val="1"/>
      <w:marLeft w:val="0"/>
      <w:marRight w:val="0"/>
      <w:marTop w:val="0"/>
      <w:marBottom w:val="0"/>
      <w:divBdr>
        <w:top w:val="none" w:sz="0" w:space="0" w:color="auto"/>
        <w:left w:val="none" w:sz="0" w:space="0" w:color="auto"/>
        <w:bottom w:val="none" w:sz="0" w:space="0" w:color="auto"/>
        <w:right w:val="none" w:sz="0" w:space="0" w:color="auto"/>
      </w:divBdr>
    </w:div>
    <w:div w:id="1961719807">
      <w:bodyDiv w:val="1"/>
      <w:marLeft w:val="0"/>
      <w:marRight w:val="0"/>
      <w:marTop w:val="0"/>
      <w:marBottom w:val="0"/>
      <w:divBdr>
        <w:top w:val="none" w:sz="0" w:space="0" w:color="auto"/>
        <w:left w:val="none" w:sz="0" w:space="0" w:color="auto"/>
        <w:bottom w:val="none" w:sz="0" w:space="0" w:color="auto"/>
        <w:right w:val="none" w:sz="0" w:space="0" w:color="auto"/>
      </w:divBdr>
    </w:div>
    <w:div w:id="21410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76451-D1CE-4A63-842B-BFA57B5E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2197</Words>
  <Characters>12968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Zdeňka Vondráčková</dc:creator>
  <cp:keywords/>
  <cp:lastModifiedBy>František Kropáč</cp:lastModifiedBy>
  <cp:revision>2</cp:revision>
  <cp:lastPrinted>2016-10-27T11:08:00Z</cp:lastPrinted>
  <dcterms:created xsi:type="dcterms:W3CDTF">2023-12-11T13:17:00Z</dcterms:created>
  <dcterms:modified xsi:type="dcterms:W3CDTF">2023-12-11T13:17:00Z</dcterms:modified>
</cp:coreProperties>
</file>