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77777777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Dodatek č.1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00E5BF09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0C5BBC">
        <w:rPr>
          <w:rFonts w:ascii="Times New Roman" w:hAnsi="Times New Roman" w:cs="Times New Roman"/>
          <w:b/>
          <w:color w:val="auto"/>
          <w:sz w:val="28"/>
          <w:szCs w:val="28"/>
        </w:rPr>
        <w:t>394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42A7F95E" w:rsidR="008351AD" w:rsidRDefault="008351AD" w:rsidP="008351AD">
      <w:pPr>
        <w:pStyle w:val="Default"/>
      </w:pPr>
    </w:p>
    <w:p w14:paraId="41165A6C" w14:textId="77777777" w:rsidR="00590F50" w:rsidRDefault="00590F50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7393593E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bookmarkStart w:id="0" w:name="_GoBack"/>
      <w:bookmarkEnd w:id="0"/>
    </w:p>
    <w:p w14:paraId="77982C8A" w14:textId="17CC3052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1197C1D2" w:rsidR="00126CF2" w:rsidRDefault="00126CF2" w:rsidP="008351AD">
      <w:pPr>
        <w:pStyle w:val="Default"/>
        <w:rPr>
          <w:sz w:val="22"/>
          <w:szCs w:val="22"/>
        </w:rPr>
      </w:pPr>
    </w:p>
    <w:p w14:paraId="05F34DF0" w14:textId="77777777" w:rsidR="00590F50" w:rsidRDefault="00590F50" w:rsidP="008351AD">
      <w:pPr>
        <w:pStyle w:val="Default"/>
        <w:rPr>
          <w:sz w:val="22"/>
          <w:szCs w:val="22"/>
        </w:rPr>
      </w:pPr>
    </w:p>
    <w:p w14:paraId="142CFB7D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Stavební společnost VARO, s.r.o. </w:t>
      </w:r>
    </w:p>
    <w:p w14:paraId="1CB8A0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Cheb, Hviezdoslavovo nám. 534/5, 350 02 Cheb </w:t>
      </w:r>
    </w:p>
    <w:p w14:paraId="71E13B62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263 56 503 </w:t>
      </w:r>
    </w:p>
    <w:p w14:paraId="68B019EE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CZ26356503 </w:t>
      </w:r>
    </w:p>
    <w:p w14:paraId="46DFBF10" w14:textId="66A8C4D0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spojení:.</w:t>
      </w:r>
      <w:proofErr w:type="gramEnd"/>
      <w:r>
        <w:rPr>
          <w:sz w:val="22"/>
          <w:szCs w:val="22"/>
        </w:rPr>
        <w:t xml:space="preserve"> </w:t>
      </w:r>
    </w:p>
    <w:p w14:paraId="10B1AF78" w14:textId="0F6667CC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</w:p>
    <w:p w14:paraId="0BA53C3B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Václav Frolík </w:t>
      </w:r>
    </w:p>
    <w:p w14:paraId="40EB0DB7" w14:textId="5D04484C" w:rsidR="00D35F2D" w:rsidRDefault="008351AD" w:rsidP="008351AD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 obchodním rejstříku vedeném Krajským soudem v Plzni oddíl C vložka 15072</w:t>
      </w:r>
    </w:p>
    <w:p w14:paraId="3EF5574D" w14:textId="77777777" w:rsidR="003A522F" w:rsidRDefault="003A522F" w:rsidP="003A522F">
      <w:pPr>
        <w:jc w:val="both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6201AFF3" w:rsidR="003A522F" w:rsidRDefault="003A522F" w:rsidP="003A522F">
      <w:pPr>
        <w:rPr>
          <w:b/>
          <w:bCs/>
          <w:color w:val="000000"/>
        </w:rPr>
      </w:pPr>
    </w:p>
    <w:p w14:paraId="75C7ED38" w14:textId="77777777" w:rsidR="00590F50" w:rsidRPr="00536025" w:rsidRDefault="00590F50" w:rsidP="003A522F">
      <w:pPr>
        <w:rPr>
          <w:b/>
          <w:bCs/>
          <w:color w:val="000000"/>
        </w:rPr>
      </w:pPr>
    </w:p>
    <w:p w14:paraId="23EADA37" w14:textId="599EAAD1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č. 1 ke smlouvě o dílo na realizaci </w:t>
      </w:r>
      <w:r w:rsidRPr="0097379B">
        <w:rPr>
          <w:rFonts w:ascii="Times New Roman" w:hAnsi="Times New Roman" w:cs="Times New Roman"/>
          <w:b/>
        </w:rPr>
        <w:t>stavby „</w:t>
      </w:r>
      <w:r w:rsidR="0097379B" w:rsidRPr="0097379B">
        <w:rPr>
          <w:rFonts w:ascii="Times New Roman" w:hAnsi="Times New Roman" w:cs="Times New Roman"/>
          <w:b/>
          <w:bCs/>
        </w:rPr>
        <w:t>Stavební úpravy objektu bývalé ZUŠ v Aši, Šaldova ulice</w:t>
      </w:r>
      <w:r w:rsidRPr="0097379B">
        <w:rPr>
          <w:rFonts w:ascii="Times New Roman" w:hAnsi="Times New Roman" w:cs="Times New Roman"/>
          <w:b/>
        </w:rPr>
        <w:t>“</w:t>
      </w:r>
      <w:r w:rsidRPr="00536025">
        <w:rPr>
          <w:rFonts w:ascii="Times New Roman" w:hAnsi="Times New Roman" w:cs="Times New Roman"/>
          <w:b/>
        </w:rPr>
        <w:t xml:space="preserve">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6EDFA462" w:rsid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4B22769" w14:textId="77777777" w:rsidR="00590F50" w:rsidRPr="00536025" w:rsidRDefault="00590F50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>Předmětem tohoto dodatku č. 1 jsou vzniklé skutečnosti, které nastaly v průběhu realizace díla. Jedná změny v provádění díla nutné ke zdárnému dokončení díla, které mají vliv na cenu díla. Změna smlouvy je v souladu s § 222 odst. 4 ZZVZ.</w:t>
      </w:r>
    </w:p>
    <w:p w14:paraId="525751CC" w14:textId="6B1ACFBE" w:rsidR="00536025" w:rsidRDefault="00536025" w:rsidP="00536025">
      <w:pPr>
        <w:pStyle w:val="Odstavecseseznamem"/>
        <w:ind w:left="709"/>
        <w:jc w:val="both"/>
      </w:pPr>
    </w:p>
    <w:p w14:paraId="7EA09A04" w14:textId="11E4656C" w:rsidR="00536025" w:rsidRDefault="00536025" w:rsidP="00536025">
      <w:pPr>
        <w:pStyle w:val="Odstavecseseznamem"/>
        <w:ind w:left="709"/>
        <w:jc w:val="both"/>
      </w:pPr>
    </w:p>
    <w:p w14:paraId="02139F41" w14:textId="45D12ADF" w:rsidR="00590F50" w:rsidRDefault="00590F50" w:rsidP="00536025">
      <w:pPr>
        <w:pStyle w:val="Odstavecseseznamem"/>
        <w:ind w:left="709"/>
        <w:jc w:val="both"/>
      </w:pPr>
    </w:p>
    <w:p w14:paraId="046697F1" w14:textId="119E9887" w:rsidR="00590F50" w:rsidRDefault="00590F50" w:rsidP="00536025">
      <w:pPr>
        <w:pStyle w:val="Odstavecseseznamem"/>
        <w:ind w:left="709"/>
        <w:jc w:val="both"/>
      </w:pPr>
    </w:p>
    <w:p w14:paraId="0C4E1B0F" w14:textId="77777777" w:rsidR="00590F50" w:rsidRPr="00536025" w:rsidRDefault="00590F50" w:rsidP="00536025">
      <w:pPr>
        <w:pStyle w:val="Odstavecseseznamem"/>
        <w:ind w:left="709"/>
        <w:jc w:val="both"/>
      </w:pPr>
    </w:p>
    <w:p w14:paraId="5E1CD73C" w14:textId="137A0812" w:rsidR="00536025" w:rsidRPr="00536025" w:rsidRDefault="00536025" w:rsidP="00536025">
      <w:pPr>
        <w:pStyle w:val="Odstavecseseznamem"/>
        <w:ind w:left="709"/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lastRenderedPageBreak/>
        <w:t>Obsah dodatku</w:t>
      </w:r>
    </w:p>
    <w:p w14:paraId="57C46FB1" w14:textId="77777777" w:rsidR="00536025" w:rsidRPr="00536025" w:rsidRDefault="00536025" w:rsidP="00536025"/>
    <w:p w14:paraId="25FDD0F7" w14:textId="77777777" w:rsidR="00536025" w:rsidRPr="00536025" w:rsidRDefault="00536025" w:rsidP="00536025">
      <w:r w:rsidRPr="00536025">
        <w:t>Tento dodatek č. 1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4A66D2C1" w14:textId="017B81EC" w:rsidR="00536025" w:rsidRPr="00536025" w:rsidRDefault="00536025" w:rsidP="00536025">
      <w:pPr>
        <w:ind w:left="792"/>
        <w:jc w:val="both"/>
      </w:pPr>
      <w:r w:rsidRPr="00536025">
        <w:t xml:space="preserve">Cena za realizaci </w:t>
      </w:r>
      <w:proofErr w:type="gramStart"/>
      <w:r w:rsidRPr="00536025">
        <w:t xml:space="preserve">VZ </w:t>
      </w:r>
      <w:r w:rsidR="002C4487">
        <w:t xml:space="preserve"> </w:t>
      </w:r>
      <w:r w:rsidRPr="00536025">
        <w:t>bez</w:t>
      </w:r>
      <w:proofErr w:type="gramEnd"/>
      <w:r w:rsidRPr="00536025">
        <w:t xml:space="preserve"> DPH</w:t>
      </w:r>
      <w:r w:rsidRPr="00536025">
        <w:tab/>
      </w:r>
      <w:r w:rsidRPr="00536025">
        <w:tab/>
      </w:r>
      <w:r w:rsidRPr="00536025">
        <w:tab/>
      </w:r>
      <w:r w:rsidR="002C4487">
        <w:tab/>
      </w:r>
      <w:r w:rsidR="0097379B">
        <w:tab/>
        <w:t>16 460 000,00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3DDA36C5" w:rsidR="00536025" w:rsidRDefault="00536025" w:rsidP="00536025">
      <w:pPr>
        <w:ind w:left="792"/>
        <w:jc w:val="both"/>
      </w:pPr>
      <w:r w:rsidRPr="00536025">
        <w:t>Změny dle dodatku č. 1:</w:t>
      </w:r>
    </w:p>
    <w:p w14:paraId="3C04D565" w14:textId="776D5A69" w:rsidR="002032E4" w:rsidRPr="002032E4" w:rsidRDefault="002032E4" w:rsidP="002032E4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="0097379B">
        <w:rPr>
          <w:u w:val="single"/>
        </w:rPr>
        <w:tab/>
      </w:r>
      <w:r w:rsidRPr="002032E4">
        <w:rPr>
          <w:u w:val="single"/>
        </w:rPr>
        <w:t>+</w:t>
      </w:r>
      <w:r w:rsidR="0097379B">
        <w:rPr>
          <w:u w:val="single"/>
        </w:rPr>
        <w:t>1 290 613,01</w:t>
      </w:r>
      <w:r w:rsidRPr="002032E4">
        <w:rPr>
          <w:u w:val="single"/>
        </w:rPr>
        <w:t xml:space="preserve"> Kč</w:t>
      </w:r>
    </w:p>
    <w:p w14:paraId="4DF1510C" w14:textId="318756A6" w:rsidR="00536025" w:rsidRPr="00536025" w:rsidRDefault="002032E4" w:rsidP="002032E4">
      <w:pPr>
        <w:ind w:firstLine="708"/>
        <w:jc w:val="both"/>
      </w:pPr>
      <w:r>
        <w:t xml:space="preserve"> </w:t>
      </w:r>
    </w:p>
    <w:p w14:paraId="65CF0304" w14:textId="77777777" w:rsidR="00536025" w:rsidRPr="00536025" w:rsidRDefault="00536025" w:rsidP="00536025">
      <w:pPr>
        <w:ind w:left="792"/>
        <w:jc w:val="both"/>
      </w:pPr>
    </w:p>
    <w:p w14:paraId="51B3A9D6" w14:textId="67159953" w:rsidR="00536025" w:rsidRPr="00536025" w:rsidRDefault="00536025" w:rsidP="00536025">
      <w:pPr>
        <w:ind w:left="792"/>
        <w:jc w:val="both"/>
        <w:rPr>
          <w:b/>
        </w:rPr>
      </w:pPr>
      <w:r w:rsidRPr="00536025">
        <w:rPr>
          <w:b/>
        </w:rPr>
        <w:t xml:space="preserve">Cena celé VZ </w:t>
      </w:r>
      <w:proofErr w:type="gramStart"/>
      <w:r w:rsidRPr="00536025">
        <w:rPr>
          <w:b/>
        </w:rPr>
        <w:t>bez  DPH</w:t>
      </w:r>
      <w:proofErr w:type="gramEnd"/>
      <w:r w:rsidRPr="00536025">
        <w:rPr>
          <w:b/>
        </w:rPr>
        <w:t xml:space="preserve">: </w:t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="008E6A4C">
        <w:rPr>
          <w:b/>
        </w:rPr>
        <w:tab/>
      </w:r>
      <w:r w:rsidR="00590F50">
        <w:rPr>
          <w:b/>
        </w:rPr>
        <w:t>17 750 613,01</w:t>
      </w:r>
      <w:r w:rsidRPr="00536025">
        <w:rPr>
          <w:b/>
        </w:rPr>
        <w:t xml:space="preserve"> Kč</w:t>
      </w:r>
    </w:p>
    <w:p w14:paraId="74875A78" w14:textId="77777777" w:rsidR="00536025" w:rsidRPr="00536025" w:rsidRDefault="00536025" w:rsidP="00536025">
      <w:pPr>
        <w:ind w:left="792"/>
        <w:jc w:val="both"/>
        <w:rPr>
          <w:b/>
        </w:rPr>
      </w:pPr>
      <w:r w:rsidRPr="00536025">
        <w:t>(</w:t>
      </w:r>
      <w:r w:rsidRPr="00536025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2D5E0815" w:rsidR="00536025" w:rsidRP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="00CE32A0">
        <w:rPr>
          <w:b/>
          <w:u w:val="single"/>
        </w:rPr>
        <w:t>15</w:t>
      </w:r>
      <w:r w:rsidRPr="00536025">
        <w:rPr>
          <w:b/>
          <w:u w:val="single"/>
        </w:rPr>
        <w:t>%</w:t>
      </w:r>
      <w:proofErr w:type="gramEnd"/>
      <w:r w:rsidRPr="00536025">
        <w:rPr>
          <w:b/>
          <w:u w:val="single"/>
        </w:rPr>
        <w:t>)</w:t>
      </w:r>
    </w:p>
    <w:p w14:paraId="6DF45104" w14:textId="77777777" w:rsidR="00536025" w:rsidRPr="00536025" w:rsidRDefault="00536025" w:rsidP="00536025">
      <w:pPr>
        <w:autoSpaceDE w:val="0"/>
        <w:autoSpaceDN w:val="0"/>
        <w:adjustRightInd w:val="0"/>
        <w:rPr>
          <w:i/>
        </w:rPr>
      </w:pP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5D3E4FB1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97379B">
        <w:t>712</w:t>
      </w:r>
      <w:r w:rsidR="008E0DFD">
        <w:t>/23</w:t>
      </w:r>
      <w:r w:rsidRPr="00536025">
        <w:t xml:space="preserve"> ze dne </w:t>
      </w:r>
      <w:r w:rsidR="0097379B">
        <w:t>04.12</w:t>
      </w:r>
      <w:r w:rsidR="008E0DFD">
        <w:t>.2023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51766F45" w14:textId="77777777" w:rsidR="00536025" w:rsidRPr="00536025" w:rsidRDefault="00536025" w:rsidP="00536025"/>
    <w:p w14:paraId="47979896" w14:textId="77777777" w:rsidR="00536025" w:rsidRPr="00536025" w:rsidRDefault="00536025" w:rsidP="00536025"/>
    <w:p w14:paraId="1DC58943" w14:textId="77777777" w:rsidR="00536025" w:rsidRPr="00536025" w:rsidRDefault="00536025" w:rsidP="00536025"/>
    <w:p w14:paraId="3E2F8FDB" w14:textId="77777777" w:rsidR="00536025" w:rsidRPr="00536025" w:rsidRDefault="00536025" w:rsidP="00536025"/>
    <w:p w14:paraId="41AE8718" w14:textId="77777777" w:rsidR="00536025" w:rsidRPr="00536025" w:rsidRDefault="00536025" w:rsidP="00536025"/>
    <w:p w14:paraId="5F8188F2" w14:textId="2209A485" w:rsidR="00536025" w:rsidRPr="00536025" w:rsidRDefault="00536025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 w:rsidRPr="00536025"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03703989" w14:textId="77777777" w:rsidR="00536025" w:rsidRDefault="00536025" w:rsidP="00536025">
      <w:pPr>
        <w:pStyle w:val="BodyText21"/>
        <w:widowControl/>
      </w:pPr>
    </w:p>
    <w:p w14:paraId="035BF02D" w14:textId="77777777" w:rsidR="00536025" w:rsidRDefault="00536025" w:rsidP="00536025">
      <w:pPr>
        <w:pStyle w:val="BodyText21"/>
        <w:widowControl/>
      </w:pPr>
    </w:p>
    <w:p w14:paraId="791992AF" w14:textId="77777777" w:rsidR="00536025" w:rsidRPr="002E5F2D" w:rsidRDefault="00536025" w:rsidP="00536025">
      <w:pPr>
        <w:pStyle w:val="BodyText21"/>
        <w:widowControl/>
      </w:pPr>
    </w:p>
    <w:p w14:paraId="651D4772" w14:textId="77777777" w:rsidR="00536025" w:rsidRPr="002E5F2D" w:rsidRDefault="00536025" w:rsidP="00536025">
      <w:pPr>
        <w:pStyle w:val="BodyText21"/>
        <w:widowControl/>
      </w:pPr>
    </w:p>
    <w:p w14:paraId="2F4AD4A1" w14:textId="77777777" w:rsidR="00536025" w:rsidRPr="002E5F2D" w:rsidRDefault="00536025" w:rsidP="00536025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proofErr w:type="gramStart"/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F53606B" w14:textId="77777777" w:rsidR="00536025" w:rsidRDefault="00536025" w:rsidP="0053602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3CA6EE3E" w14:textId="77777777" w:rsidR="00536025" w:rsidRDefault="00536025" w:rsidP="00536025">
      <w:pPr>
        <w:jc w:val="both"/>
      </w:pPr>
    </w:p>
    <w:p w14:paraId="7B9EA2DD" w14:textId="2F888A8D" w:rsidR="00B8392D" w:rsidRPr="002E5F2D" w:rsidRDefault="00B8392D" w:rsidP="00536025">
      <w:pPr>
        <w:pStyle w:val="Zkladntext"/>
      </w:pPr>
    </w:p>
    <w:sectPr w:rsidR="00B8392D" w:rsidRPr="002E5F2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243F369A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5BBC"/>
    <w:rsid w:val="000C7DC2"/>
    <w:rsid w:val="000E1937"/>
    <w:rsid w:val="00111ECB"/>
    <w:rsid w:val="00126CF2"/>
    <w:rsid w:val="00131D46"/>
    <w:rsid w:val="00136F81"/>
    <w:rsid w:val="00137346"/>
    <w:rsid w:val="00141596"/>
    <w:rsid w:val="001511E4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0F50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7379B"/>
    <w:rsid w:val="00986B46"/>
    <w:rsid w:val="009958C6"/>
    <w:rsid w:val="00996592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826FC"/>
    <w:rsid w:val="00A8473E"/>
    <w:rsid w:val="00A93DBA"/>
    <w:rsid w:val="00A95604"/>
    <w:rsid w:val="00AA6000"/>
    <w:rsid w:val="00AB5282"/>
    <w:rsid w:val="00AD03EA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32A0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361F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CAF5-E14F-4E4E-8DA4-CF6F3AA2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2023-12-11T14:05:00Z</dcterms:created>
  <dcterms:modified xsi:type="dcterms:W3CDTF">2023-12-11T14:05:00Z</dcterms:modified>
</cp:coreProperties>
</file>