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</w:t>
      </w:r>
      <w:r w:rsidRPr="006E4A71">
        <w:rPr>
          <w:b/>
          <w:sz w:val="24"/>
          <w:szCs w:val="24"/>
        </w:rPr>
        <w:t xml:space="preserve"> / S / </w:t>
      </w:r>
      <w:r w:rsidR="007E11D2">
        <w:rPr>
          <w:b/>
          <w:sz w:val="24"/>
          <w:szCs w:val="24"/>
        </w:rPr>
        <w:t>40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</w:t>
      </w:r>
      <w:r w:rsidR="007E11D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97805">
        <w:rPr>
          <w:b/>
          <w:sz w:val="24"/>
          <w:szCs w:val="24"/>
        </w:rPr>
        <w:t>43247</w:t>
      </w:r>
      <w:r w:rsidR="007E11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 2023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</w:rPr>
      </w:pPr>
      <w:r>
        <w:rPr>
          <w:b/>
          <w:sz w:val="24"/>
          <w:szCs w:val="24"/>
        </w:rPr>
        <w:t>Počet listů / příloh: 3 / 0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Gymnázium a Střední odborná škola dr. Václava Šmejkala, Ústí nad Labem,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příspěvková organizace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IČ: 44555512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Bankovní </w:t>
      </w:r>
      <w:proofErr w:type="gramStart"/>
      <w:r w:rsidRPr="003C63CC">
        <w:rPr>
          <w:sz w:val="24"/>
        </w:rPr>
        <w:t xml:space="preserve">spojení: </w:t>
      </w:r>
      <w:r w:rsidR="00E80ED4">
        <w:rPr>
          <w:sz w:val="24"/>
        </w:rPr>
        <w:t xml:space="preserve">x </w:t>
      </w:r>
      <w:proofErr w:type="spellStart"/>
      <w:r w:rsidR="00E80ED4">
        <w:rPr>
          <w:sz w:val="24"/>
        </w:rPr>
        <w:t>x</w:t>
      </w:r>
      <w:proofErr w:type="spellEnd"/>
      <w:r w:rsidR="00E80ED4">
        <w:rPr>
          <w:sz w:val="24"/>
        </w:rPr>
        <w:t xml:space="preserve"> </w:t>
      </w:r>
      <w:proofErr w:type="spellStart"/>
      <w:r w:rsidR="00E80ED4">
        <w:rPr>
          <w:sz w:val="24"/>
        </w:rPr>
        <w:t>x</w:t>
      </w:r>
      <w:proofErr w:type="spellEnd"/>
      <w:r w:rsidR="00E80ED4">
        <w:rPr>
          <w:sz w:val="24"/>
        </w:rPr>
        <w:t xml:space="preserve"> </w:t>
      </w:r>
      <w:r w:rsidRPr="003C63CC">
        <w:rPr>
          <w:sz w:val="24"/>
        </w:rPr>
        <w:t>, č.</w:t>
      </w:r>
      <w:proofErr w:type="gramEnd"/>
      <w:r w:rsidRPr="003C63CC">
        <w:rPr>
          <w:sz w:val="24"/>
        </w:rPr>
        <w:t xml:space="preserve"> účtu </w:t>
      </w:r>
      <w:r w:rsidR="00E80ED4">
        <w:rPr>
          <w:sz w:val="24"/>
        </w:rPr>
        <w:t xml:space="preserve">x </w:t>
      </w:r>
      <w:proofErr w:type="spellStart"/>
      <w:r w:rsidR="00E80ED4">
        <w:rPr>
          <w:sz w:val="24"/>
        </w:rPr>
        <w:t>x</w:t>
      </w:r>
      <w:proofErr w:type="spellEnd"/>
      <w:r w:rsidR="00E80ED4">
        <w:rPr>
          <w:sz w:val="24"/>
        </w:rPr>
        <w:t xml:space="preserve"> </w:t>
      </w:r>
      <w:proofErr w:type="spellStart"/>
      <w:r w:rsidR="00E80ED4">
        <w:rPr>
          <w:sz w:val="24"/>
        </w:rPr>
        <w:t>x</w:t>
      </w:r>
      <w:proofErr w:type="spellEnd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730B4E" w:rsidRDefault="003A5B5A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Růžička Jiří – zámečnické práce</w:t>
      </w:r>
    </w:p>
    <w:p w:rsidR="007748E2" w:rsidRPr="00730B4E" w:rsidRDefault="003A5B5A" w:rsidP="007748E2">
      <w:pPr>
        <w:spacing w:line="240" w:lineRule="exact"/>
        <w:ind w:right="-426"/>
        <w:rPr>
          <w:sz w:val="24"/>
          <w:szCs w:val="24"/>
        </w:rPr>
      </w:pPr>
      <w:r>
        <w:rPr>
          <w:sz w:val="24"/>
          <w:szCs w:val="24"/>
        </w:rPr>
        <w:t>U Nemocnice 2316, 470 06 Česká Lípa</w:t>
      </w:r>
    </w:p>
    <w:p w:rsidR="003A5B5A" w:rsidRDefault="007748E2" w:rsidP="007748E2">
      <w:pPr>
        <w:spacing w:line="240" w:lineRule="exact"/>
        <w:ind w:right="-426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 w:rsidR="003A5B5A">
        <w:rPr>
          <w:sz w:val="24"/>
          <w:szCs w:val="24"/>
        </w:rPr>
        <w:t>64046389</w:t>
      </w:r>
      <w:r w:rsidR="00F64329">
        <w:rPr>
          <w:sz w:val="24"/>
          <w:szCs w:val="24"/>
        </w:rPr>
        <w:t>, n</w:t>
      </w:r>
      <w:r w:rsidR="003A5B5A">
        <w:rPr>
          <w:sz w:val="24"/>
          <w:szCs w:val="24"/>
        </w:rPr>
        <w:t>ení plátce DPH</w:t>
      </w:r>
    </w:p>
    <w:p w:rsidR="00F64329" w:rsidRPr="003C63CC" w:rsidRDefault="00F64329" w:rsidP="00F64329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E80ED4">
        <w:rPr>
          <w:sz w:val="24"/>
        </w:rPr>
        <w:t xml:space="preserve">x </w:t>
      </w:r>
      <w:proofErr w:type="spellStart"/>
      <w:r w:rsidR="00E80ED4">
        <w:rPr>
          <w:sz w:val="24"/>
        </w:rPr>
        <w:t>x</w:t>
      </w:r>
      <w:proofErr w:type="spellEnd"/>
      <w:r w:rsidR="00E80ED4">
        <w:rPr>
          <w:sz w:val="24"/>
        </w:rPr>
        <w:t xml:space="preserve"> </w:t>
      </w:r>
      <w:proofErr w:type="spellStart"/>
      <w:r w:rsidR="00E80ED4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E80ED4">
        <w:rPr>
          <w:sz w:val="24"/>
        </w:rPr>
        <w:t xml:space="preserve">x </w:t>
      </w:r>
      <w:proofErr w:type="spellStart"/>
      <w:r w:rsidR="00E80ED4">
        <w:rPr>
          <w:sz w:val="24"/>
        </w:rPr>
        <w:t>x</w:t>
      </w:r>
      <w:proofErr w:type="spellEnd"/>
      <w:r w:rsidR="00E80ED4">
        <w:rPr>
          <w:sz w:val="24"/>
        </w:rPr>
        <w:t xml:space="preserve"> x</w:t>
      </w:r>
      <w:bookmarkStart w:id="0" w:name="_GoBack"/>
      <w:bookmarkEnd w:id="0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  <w:szCs w:val="24"/>
        </w:rPr>
        <w:t>(</w:t>
      </w:r>
      <w:r>
        <w:rPr>
          <w:sz w:val="24"/>
        </w:rPr>
        <w:t>dál</w:t>
      </w:r>
      <w:r w:rsidRPr="003C63CC">
        <w:rPr>
          <w:sz w:val="24"/>
        </w:rPr>
        <w:t>e jen prodávající)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 w:rsidR="003A5B5A">
        <w:rPr>
          <w:sz w:val="24"/>
        </w:rPr>
        <w:t>interiérových laviček</w:t>
      </w:r>
      <w:r>
        <w:rPr>
          <w:sz w:val="24"/>
        </w:rPr>
        <w:t>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435F5C" w:rsidRPr="003C63CC" w:rsidRDefault="00435F5C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right="-426" w:hanging="284"/>
        <w:rPr>
          <w:sz w:val="24"/>
        </w:rPr>
      </w:pPr>
      <w:r w:rsidRPr="004E70AD">
        <w:rPr>
          <w:sz w:val="24"/>
        </w:rPr>
        <w:t>Prodávající se touto smlouvou zavazuje kupujícímu dodat níže specifikované zboží z</w:t>
      </w:r>
      <w:r w:rsidR="003A5B5A">
        <w:rPr>
          <w:sz w:val="24"/>
        </w:rPr>
        <w:t>e</w:t>
      </w:r>
      <w:r w:rsidRPr="004E70AD">
        <w:rPr>
          <w:sz w:val="24"/>
        </w:rPr>
        <w:t xml:space="preserve"> své </w:t>
      </w:r>
      <w:r>
        <w:rPr>
          <w:sz w:val="24"/>
        </w:rPr>
        <w:t>nabídky:</w:t>
      </w:r>
    </w:p>
    <w:p w:rsidR="007748E2" w:rsidRPr="004E70AD" w:rsidRDefault="007748E2" w:rsidP="007748E2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left="284" w:right="-426"/>
        <w:rPr>
          <w:sz w:val="24"/>
        </w:rPr>
      </w:pPr>
    </w:p>
    <w:p w:rsidR="007E11D2" w:rsidRDefault="007E11D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7</w:t>
      </w:r>
      <w:r w:rsidR="007748E2" w:rsidRPr="00BA7EE0">
        <w:rPr>
          <w:color w:val="222222"/>
          <w:sz w:val="24"/>
          <w:szCs w:val="24"/>
        </w:rPr>
        <w:t xml:space="preserve"> ks </w:t>
      </w:r>
      <w:r w:rsidR="007748E2" w:rsidRPr="00BA7EE0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venkovní stůl </w:t>
      </w:r>
      <w:r w:rsidR="003A5B5A">
        <w:rPr>
          <w:color w:val="222222"/>
          <w:sz w:val="24"/>
          <w:szCs w:val="24"/>
        </w:rPr>
        <w:tab/>
        <w:t>v ceně</w:t>
      </w:r>
      <w:r w:rsidR="007748E2">
        <w:rPr>
          <w:color w:val="222222"/>
          <w:sz w:val="24"/>
          <w:szCs w:val="24"/>
        </w:rPr>
        <w:tab/>
        <w:t xml:space="preserve">  </w:t>
      </w:r>
      <w:r>
        <w:rPr>
          <w:color w:val="222222"/>
          <w:sz w:val="24"/>
          <w:szCs w:val="24"/>
        </w:rPr>
        <w:t>7 515</w:t>
      </w:r>
      <w:r w:rsidR="007748E2" w:rsidRPr="00BA7EE0">
        <w:rPr>
          <w:color w:val="222222"/>
          <w:sz w:val="24"/>
          <w:szCs w:val="24"/>
        </w:rPr>
        <w:t>,</w:t>
      </w:r>
      <w:r w:rsidR="003A5B5A">
        <w:rPr>
          <w:color w:val="222222"/>
          <w:sz w:val="24"/>
          <w:szCs w:val="24"/>
        </w:rPr>
        <w:t>00</w:t>
      </w:r>
      <w:r w:rsidR="007748E2" w:rsidRPr="00BA7EE0">
        <w:rPr>
          <w:color w:val="222222"/>
          <w:sz w:val="24"/>
          <w:szCs w:val="24"/>
        </w:rPr>
        <w:t xml:space="preserve"> Kč</w:t>
      </w:r>
      <w:r>
        <w:rPr>
          <w:color w:val="222222"/>
          <w:sz w:val="24"/>
          <w:szCs w:val="24"/>
        </w:rPr>
        <w:t xml:space="preserve"> </w:t>
      </w:r>
      <w:r w:rsidR="007748E2" w:rsidRPr="00BA7EE0">
        <w:rPr>
          <w:color w:val="222222"/>
          <w:sz w:val="24"/>
          <w:szCs w:val="24"/>
        </w:rPr>
        <w:t>/</w:t>
      </w:r>
      <w:r>
        <w:rPr>
          <w:color w:val="222222"/>
          <w:sz w:val="24"/>
          <w:szCs w:val="24"/>
        </w:rPr>
        <w:t xml:space="preserve"> </w:t>
      </w:r>
      <w:r w:rsidR="007748E2" w:rsidRPr="00BA7EE0">
        <w:rPr>
          <w:color w:val="222222"/>
          <w:sz w:val="24"/>
          <w:szCs w:val="24"/>
        </w:rPr>
        <w:t>ks</w:t>
      </w:r>
      <w:r w:rsidR="007748E2">
        <w:rPr>
          <w:color w:val="222222"/>
          <w:sz w:val="24"/>
          <w:szCs w:val="24"/>
        </w:rPr>
        <w:t xml:space="preserve">   </w:t>
      </w:r>
    </w:p>
    <w:p w:rsidR="007748E2" w:rsidRPr="00BA7EE0" w:rsidRDefault="007E11D2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14 ks </w:t>
      </w:r>
      <w:r>
        <w:rPr>
          <w:color w:val="222222"/>
          <w:sz w:val="24"/>
          <w:szCs w:val="24"/>
        </w:rPr>
        <w:tab/>
        <w:t>venkovní lavice</w:t>
      </w:r>
      <w:r w:rsidR="007748E2">
        <w:rPr>
          <w:color w:val="222222"/>
          <w:sz w:val="24"/>
          <w:szCs w:val="24"/>
        </w:rPr>
        <w:t xml:space="preserve"> </w:t>
      </w:r>
      <w:r w:rsidR="003A5B5A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>v ceně</w:t>
      </w:r>
      <w:r>
        <w:rPr>
          <w:color w:val="222222"/>
          <w:sz w:val="24"/>
          <w:szCs w:val="24"/>
        </w:rPr>
        <w:tab/>
        <w:t xml:space="preserve">  6 045,00 Kč / ks</w:t>
      </w:r>
      <w:r w:rsidR="003A5B5A">
        <w:rPr>
          <w:color w:val="222222"/>
          <w:sz w:val="24"/>
          <w:szCs w:val="24"/>
        </w:rPr>
        <w:tab/>
      </w:r>
      <w:r w:rsidR="003A5B5A">
        <w:rPr>
          <w:color w:val="222222"/>
          <w:sz w:val="24"/>
          <w:szCs w:val="24"/>
        </w:rPr>
        <w:tab/>
      </w:r>
    </w:p>
    <w:p w:rsidR="007748E2" w:rsidRDefault="007748E2" w:rsidP="00435F5C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993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7748E2" w:rsidRDefault="007748E2" w:rsidP="007748E2">
      <w:pPr>
        <w:pStyle w:val="Odstavecseseznamem"/>
        <w:ind w:left="0" w:right="-426"/>
        <w:jc w:val="both"/>
      </w:pPr>
    </w:p>
    <w:p w:rsidR="007748E2" w:rsidRDefault="007748E2" w:rsidP="007748E2">
      <w:pPr>
        <w:pStyle w:val="Odstavecseseznamem"/>
        <w:numPr>
          <w:ilvl w:val="0"/>
          <w:numId w:val="1"/>
        </w:numPr>
        <w:ind w:left="360" w:right="-426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7748E2" w:rsidRPr="003C63CC" w:rsidRDefault="007748E2" w:rsidP="007748E2">
      <w:pPr>
        <w:pStyle w:val="Odstavecseseznamem"/>
        <w:ind w:left="360" w:right="-426"/>
        <w:jc w:val="both"/>
      </w:pPr>
    </w:p>
    <w:p w:rsidR="007748E2" w:rsidRPr="00C50DCD" w:rsidRDefault="007748E2" w:rsidP="007748E2">
      <w:pPr>
        <w:ind w:left="-360" w:right="-426" w:firstLine="720"/>
        <w:jc w:val="both"/>
        <w:rPr>
          <w:b/>
          <w:sz w:val="24"/>
          <w:szCs w:val="24"/>
        </w:rPr>
      </w:pPr>
      <w:r w:rsidRPr="00C50DCD">
        <w:rPr>
          <w:b/>
          <w:sz w:val="24"/>
          <w:szCs w:val="24"/>
        </w:rPr>
        <w:t xml:space="preserve">Cena celkem:    </w:t>
      </w:r>
      <w:r w:rsidR="003A5B5A">
        <w:rPr>
          <w:b/>
          <w:sz w:val="24"/>
          <w:szCs w:val="24"/>
        </w:rPr>
        <w:tab/>
      </w:r>
      <w:r w:rsidR="007E11D2">
        <w:rPr>
          <w:b/>
          <w:sz w:val="24"/>
          <w:szCs w:val="24"/>
        </w:rPr>
        <w:t>137 235</w:t>
      </w:r>
      <w:r w:rsidR="003A5B5A">
        <w:rPr>
          <w:b/>
          <w:sz w:val="24"/>
          <w:szCs w:val="24"/>
        </w:rPr>
        <w:t>,00 Kč</w:t>
      </w:r>
    </w:p>
    <w:p w:rsidR="007748E2" w:rsidRPr="003C63CC" w:rsidRDefault="007748E2" w:rsidP="007748E2">
      <w:pPr>
        <w:ind w:left="-360" w:right="-426" w:firstLine="720"/>
        <w:jc w:val="both"/>
        <w:rPr>
          <w:sz w:val="24"/>
          <w:szCs w:val="24"/>
        </w:rPr>
      </w:pP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7748E2" w:rsidRDefault="007748E2" w:rsidP="007748E2">
      <w:pPr>
        <w:ind w:right="-426"/>
        <w:jc w:val="both"/>
        <w:rPr>
          <w:sz w:val="22"/>
          <w:szCs w:val="22"/>
        </w:rPr>
      </w:pPr>
    </w:p>
    <w:p w:rsidR="00435F5C" w:rsidRPr="003C63CC" w:rsidRDefault="00435F5C" w:rsidP="007748E2">
      <w:pPr>
        <w:ind w:right="-426"/>
        <w:jc w:val="both"/>
        <w:rPr>
          <w:sz w:val="22"/>
          <w:szCs w:val="22"/>
        </w:rPr>
      </w:pPr>
    </w:p>
    <w:p w:rsidR="007748E2" w:rsidRPr="003C63CC" w:rsidRDefault="007748E2" w:rsidP="007748E2">
      <w:pPr>
        <w:keepNext/>
        <w:ind w:left="360" w:right="-426"/>
        <w:jc w:val="center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7748E2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:rsidR="007748E2" w:rsidRPr="003C63CC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</w:t>
      </w:r>
      <w:r w:rsidRPr="003C63CC">
        <w:rPr>
          <w:sz w:val="24"/>
          <w:szCs w:val="24"/>
        </w:rPr>
        <w:t>, Ústí nad Labe</w:t>
      </w:r>
      <w:r>
        <w:rPr>
          <w:sz w:val="24"/>
          <w:szCs w:val="24"/>
        </w:rPr>
        <w:t>m - Severní Terasa, PSČ 400 11.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>
        <w:rPr>
          <w:sz w:val="24"/>
          <w:szCs w:val="24"/>
        </w:rPr>
        <w:t>Kontaktní telefon pro doručení je +420 774 442 262.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6C2717" w:rsidRDefault="007748E2" w:rsidP="007748E2">
      <w:pPr>
        <w:numPr>
          <w:ilvl w:val="0"/>
          <w:numId w:val="5"/>
        </w:numPr>
        <w:ind w:left="567" w:right="-426" w:hanging="425"/>
        <w:jc w:val="both"/>
        <w:rPr>
          <w:sz w:val="24"/>
          <w:szCs w:val="24"/>
        </w:rPr>
      </w:pPr>
      <w:r w:rsidRPr="003C63CC">
        <w:rPr>
          <w:sz w:val="24"/>
        </w:rPr>
        <w:t>Náklady</w:t>
      </w:r>
      <w:r>
        <w:rPr>
          <w:sz w:val="24"/>
        </w:rPr>
        <w:t xml:space="preserve"> sp</w:t>
      </w:r>
      <w:r w:rsidRPr="003C63CC">
        <w:rPr>
          <w:sz w:val="24"/>
        </w:rPr>
        <w:t xml:space="preserve">ojené s dopravou zboží </w:t>
      </w:r>
      <w:r w:rsidR="003A5B5A">
        <w:rPr>
          <w:sz w:val="24"/>
        </w:rPr>
        <w:t>jsou součástí kupní ceny</w:t>
      </w:r>
      <w:r>
        <w:rPr>
          <w:sz w:val="24"/>
        </w:rPr>
        <w:t>. Nebezpečí</w:t>
      </w:r>
      <w:r w:rsidRPr="003C63CC">
        <w:rPr>
          <w:sz w:val="24"/>
        </w:rPr>
        <w:t xml:space="preserve"> spojené s dopravou zboží nese prodávající</w:t>
      </w:r>
      <w:r>
        <w:rPr>
          <w:sz w:val="24"/>
        </w:rPr>
        <w:t>.</w:t>
      </w:r>
    </w:p>
    <w:p w:rsidR="007748E2" w:rsidRPr="00910B27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7748E2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:rsidR="007748E2" w:rsidRPr="003C63CC" w:rsidRDefault="007748E2" w:rsidP="007748E2">
      <w:pPr>
        <w:overflowPunct/>
        <w:autoSpaceDE/>
        <w:autoSpaceDN/>
        <w:adjustRightInd/>
        <w:ind w:right="-426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 xml:space="preserve">Termín pro dodání předmětu plnění podle této smlouvy je do </w:t>
      </w:r>
      <w:r>
        <w:rPr>
          <w:sz w:val="24"/>
          <w:szCs w:val="24"/>
        </w:rPr>
        <w:t>31. 12. 2023</w:t>
      </w:r>
      <w:r w:rsidRPr="003C63CC">
        <w:rPr>
          <w:sz w:val="24"/>
          <w:szCs w:val="24"/>
        </w:rPr>
        <w:t>.</w:t>
      </w:r>
    </w:p>
    <w:p w:rsidR="007748E2" w:rsidRDefault="007748E2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435F5C" w:rsidRDefault="00435F5C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435F5C" w:rsidRDefault="00435F5C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right="-426" w:hanging="425"/>
        <w:jc w:val="both"/>
        <w:rPr>
          <w:sz w:val="24"/>
        </w:rPr>
      </w:pP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21E2B">
        <w:rPr>
          <w:b/>
          <w:sz w:val="28"/>
          <w:szCs w:val="28"/>
        </w:rPr>
        <w:t>V.</w:t>
      </w: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7748E2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:rsidR="00435F5C" w:rsidRPr="003C63CC" w:rsidRDefault="00435F5C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7748E2" w:rsidRDefault="007748E2" w:rsidP="007748E2">
      <w:pPr>
        <w:pStyle w:val="Odstavecseseznamem"/>
        <w:numPr>
          <w:ilvl w:val="0"/>
          <w:numId w:val="4"/>
        </w:numPr>
        <w:ind w:left="426" w:right="-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:rsidR="007748E2" w:rsidRPr="0093659B" w:rsidRDefault="007748E2" w:rsidP="007748E2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right="-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7748E2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>V</w:t>
      </w:r>
      <w:r w:rsidR="003A5B5A">
        <w:rPr>
          <w:sz w:val="24"/>
        </w:rPr>
        <w:t> České Lípě</w:t>
      </w:r>
      <w:r>
        <w:rPr>
          <w:sz w:val="24"/>
        </w:rPr>
        <w:t xml:space="preserve"> </w:t>
      </w:r>
      <w:r w:rsidR="007E11D2">
        <w:rPr>
          <w:sz w:val="24"/>
        </w:rPr>
        <w:t>01. 12</w:t>
      </w:r>
      <w:r>
        <w:rPr>
          <w:sz w:val="24"/>
        </w:rPr>
        <w:t>. 2023</w:t>
      </w:r>
      <w:r>
        <w:rPr>
          <w:sz w:val="24"/>
        </w:rPr>
        <w:tab/>
      </w:r>
      <w:r w:rsidRPr="003C63CC">
        <w:rPr>
          <w:sz w:val="24"/>
        </w:rPr>
        <w:t xml:space="preserve">V Ústí nad Labem dne </w:t>
      </w:r>
      <w:r w:rsidR="007E11D2">
        <w:rPr>
          <w:sz w:val="24"/>
        </w:rPr>
        <w:t>01. 12</w:t>
      </w:r>
      <w:r>
        <w:rPr>
          <w:sz w:val="24"/>
        </w:rPr>
        <w:t xml:space="preserve">. 2023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 w:rsidRPr="003C63CC">
        <w:rPr>
          <w:b/>
          <w:sz w:val="24"/>
        </w:rPr>
        <w:tab/>
        <w:t>Kupující: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  <w:szCs w:val="24"/>
        </w:rPr>
        <w:t xml:space="preserve">Jiří </w:t>
      </w:r>
      <w:r w:rsidR="007E11D2">
        <w:rPr>
          <w:sz w:val="24"/>
          <w:szCs w:val="24"/>
        </w:rPr>
        <w:t>Růžička</w:t>
      </w:r>
      <w:r w:rsidRPr="003C63CC">
        <w:rPr>
          <w:sz w:val="24"/>
        </w:rPr>
        <w:tab/>
        <w:t xml:space="preserve">Ing. Mgr. Michal </w:t>
      </w:r>
      <w:proofErr w:type="spellStart"/>
      <w:r w:rsidRPr="003C63CC">
        <w:rPr>
          <w:sz w:val="24"/>
        </w:rPr>
        <w:t>Šidák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ab/>
      </w:r>
      <w:r w:rsidRPr="003C63CC">
        <w:rPr>
          <w:sz w:val="24"/>
        </w:rPr>
        <w:t>ředitel školy</w:t>
      </w:r>
    </w:p>
    <w:p w:rsidR="000B705B" w:rsidRDefault="00FC2E71" w:rsidP="007748E2">
      <w:pPr>
        <w:ind w:right="-426"/>
      </w:pPr>
    </w:p>
    <w:p w:rsidR="00B97805" w:rsidRPr="00B97805" w:rsidRDefault="00B97805" w:rsidP="007748E2">
      <w:pPr>
        <w:ind w:right="-426"/>
        <w:rPr>
          <w:b/>
          <w:sz w:val="24"/>
          <w:szCs w:val="24"/>
          <w:u w:val="single"/>
        </w:rPr>
      </w:pPr>
      <w:r w:rsidRPr="00B97805">
        <w:rPr>
          <w:b/>
          <w:sz w:val="24"/>
          <w:szCs w:val="24"/>
          <w:u w:val="single"/>
        </w:rPr>
        <w:t>Příloha:</w:t>
      </w:r>
    </w:p>
    <w:p w:rsidR="00B97805" w:rsidRPr="00B97805" w:rsidRDefault="00B97805" w:rsidP="007748E2">
      <w:pPr>
        <w:ind w:right="-426"/>
        <w:rPr>
          <w:sz w:val="24"/>
          <w:szCs w:val="24"/>
        </w:rPr>
      </w:pPr>
      <w:r w:rsidRPr="00B97805">
        <w:rPr>
          <w:sz w:val="24"/>
          <w:szCs w:val="24"/>
        </w:rPr>
        <w:t>Příloha č. 1 a 2 – cenové nabídky ze dne 5. 10. 2023</w:t>
      </w:r>
    </w:p>
    <w:sectPr w:rsidR="00B97805" w:rsidRPr="00B97805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71" w:rsidRDefault="00FC2E71" w:rsidP="004612DF">
      <w:r>
        <w:separator/>
      </w:r>
    </w:p>
  </w:endnote>
  <w:endnote w:type="continuationSeparator" w:id="0">
    <w:p w:rsidR="00FC2E71" w:rsidRDefault="00FC2E71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6F33DD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6F33DD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71" w:rsidRDefault="00FC2E71" w:rsidP="004612DF">
      <w:r>
        <w:separator/>
      </w:r>
    </w:p>
  </w:footnote>
  <w:footnote w:type="continuationSeparator" w:id="0">
    <w:p w:rsidR="00FC2E71" w:rsidRDefault="00FC2E71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151681"/>
    <w:rsid w:val="001B571D"/>
    <w:rsid w:val="00217683"/>
    <w:rsid w:val="002734D9"/>
    <w:rsid w:val="003A5B5A"/>
    <w:rsid w:val="004174FB"/>
    <w:rsid w:val="00435F5C"/>
    <w:rsid w:val="004612DF"/>
    <w:rsid w:val="00537192"/>
    <w:rsid w:val="00596BBD"/>
    <w:rsid w:val="005E1DF4"/>
    <w:rsid w:val="00673F37"/>
    <w:rsid w:val="006F33DD"/>
    <w:rsid w:val="00726A81"/>
    <w:rsid w:val="007748E2"/>
    <w:rsid w:val="007E11D2"/>
    <w:rsid w:val="00985174"/>
    <w:rsid w:val="009E3C33"/>
    <w:rsid w:val="00B97805"/>
    <w:rsid w:val="00BD0FC2"/>
    <w:rsid w:val="00CF3709"/>
    <w:rsid w:val="00D101E6"/>
    <w:rsid w:val="00E66970"/>
    <w:rsid w:val="00E80ED4"/>
    <w:rsid w:val="00F64329"/>
    <w:rsid w:val="00FB7507"/>
    <w:rsid w:val="00F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8549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8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748E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748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7748E2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7748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A5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5B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5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B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2023-12-11T14:35:00Z</cp:lastPrinted>
  <dcterms:created xsi:type="dcterms:W3CDTF">2023-12-11T14:36:00Z</dcterms:created>
  <dcterms:modified xsi:type="dcterms:W3CDTF">2023-12-11T14:36:00Z</dcterms:modified>
</cp:coreProperties>
</file>