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0915" w14:textId="77777777" w:rsidR="00042CB5" w:rsidRDefault="00AB46E3">
      <w:pPr>
        <w:spacing w:line="1" w:lineRule="exact"/>
      </w:pPr>
      <w:r>
        <w:rPr>
          <w:noProof/>
        </w:rPr>
        <w:drawing>
          <wp:anchor distT="0" distB="0" distL="0" distR="0" simplePos="0" relativeHeight="62914690" behindDoc="1" locked="0" layoutInCell="1" allowOverlap="1" wp14:anchorId="4A0BD275" wp14:editId="4295A84C">
            <wp:simplePos x="0" y="0"/>
            <wp:positionH relativeFrom="page">
              <wp:posOffset>111125</wp:posOffset>
            </wp:positionH>
            <wp:positionV relativeFrom="margin">
              <wp:posOffset>-755650</wp:posOffset>
            </wp:positionV>
            <wp:extent cx="780415" cy="16764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80415" cy="167640"/>
                    </a:xfrm>
                    <a:prstGeom prst="rect">
                      <a:avLst/>
                    </a:prstGeom>
                  </pic:spPr>
                </pic:pic>
              </a:graphicData>
            </a:graphic>
          </wp:anchor>
        </w:drawing>
      </w:r>
      <w:r>
        <w:rPr>
          <w:noProof/>
        </w:rPr>
        <w:drawing>
          <wp:anchor distT="0" distB="0" distL="0" distR="0" simplePos="0" relativeHeight="62914691" behindDoc="1" locked="0" layoutInCell="1" allowOverlap="1" wp14:anchorId="026644A1" wp14:editId="28637FE0">
            <wp:simplePos x="0" y="0"/>
            <wp:positionH relativeFrom="page">
              <wp:posOffset>669290</wp:posOffset>
            </wp:positionH>
            <wp:positionV relativeFrom="margin">
              <wp:posOffset>-410845</wp:posOffset>
            </wp:positionV>
            <wp:extent cx="1685290" cy="33845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685290" cy="338455"/>
                    </a:xfrm>
                    <a:prstGeom prst="rect">
                      <a:avLst/>
                    </a:prstGeom>
                  </pic:spPr>
                </pic:pic>
              </a:graphicData>
            </a:graphic>
          </wp:anchor>
        </w:drawing>
      </w:r>
    </w:p>
    <w:p w14:paraId="048E34BD" w14:textId="77777777" w:rsidR="00042CB5" w:rsidRDefault="00042CB5">
      <w:pPr>
        <w:spacing w:line="1" w:lineRule="exact"/>
        <w:sectPr w:rsidR="00042CB5">
          <w:headerReference w:type="even" r:id="rId9"/>
          <w:headerReference w:type="default" r:id="rId10"/>
          <w:footerReference w:type="even" r:id="rId11"/>
          <w:footerReference w:type="default" r:id="rId12"/>
          <w:headerReference w:type="first" r:id="rId13"/>
          <w:footerReference w:type="first" r:id="rId14"/>
          <w:pgSz w:w="11938" w:h="16858"/>
          <w:pgMar w:top="1833" w:right="727" w:bottom="963" w:left="175" w:header="0" w:footer="3" w:gutter="0"/>
          <w:pgNumType w:start="1"/>
          <w:cols w:space="720"/>
          <w:noEndnote/>
          <w:titlePg/>
          <w:docGrid w:linePitch="360"/>
        </w:sectPr>
      </w:pPr>
    </w:p>
    <w:p w14:paraId="5E89DC6C" w14:textId="316C34D0" w:rsidR="00042CB5" w:rsidRDefault="00AB46E3">
      <w:pPr>
        <w:pStyle w:val="Style15"/>
        <w:keepNext/>
        <w:keepLines/>
        <w:shd w:val="clear" w:color="auto" w:fill="auto"/>
        <w:tabs>
          <w:tab w:val="left" w:pos="8235"/>
        </w:tabs>
        <w:spacing w:after="160"/>
        <w:ind w:left="4880"/>
      </w:pPr>
      <w:r>
        <w:rPr>
          <w:noProof/>
        </w:rPr>
        <mc:AlternateContent>
          <mc:Choice Requires="wps">
            <w:drawing>
              <wp:anchor distT="0" distB="0" distL="114300" distR="114300" simplePos="0" relativeHeight="125829378" behindDoc="0" locked="0" layoutInCell="1" allowOverlap="1" wp14:anchorId="0C2D6E60" wp14:editId="45F0139E">
                <wp:simplePos x="0" y="0"/>
                <wp:positionH relativeFrom="page">
                  <wp:posOffset>611505</wp:posOffset>
                </wp:positionH>
                <wp:positionV relativeFrom="paragraph">
                  <wp:posOffset>254000</wp:posOffset>
                </wp:positionV>
                <wp:extent cx="2645410" cy="798830"/>
                <wp:effectExtent l="0" t="0" r="0" b="0"/>
                <wp:wrapSquare wrapText="right"/>
                <wp:docPr id="10" name="Shape 10"/>
                <wp:cNvGraphicFramePr/>
                <a:graphic xmlns:a="http://schemas.openxmlformats.org/drawingml/2006/main">
                  <a:graphicData uri="http://schemas.microsoft.com/office/word/2010/wordprocessingShape">
                    <wps:wsp>
                      <wps:cNvSpPr txBox="1"/>
                      <wps:spPr>
                        <a:xfrm>
                          <a:off x="0" y="0"/>
                          <a:ext cx="2645410" cy="798830"/>
                        </a:xfrm>
                        <a:prstGeom prst="rect">
                          <a:avLst/>
                        </a:prstGeom>
                        <a:noFill/>
                      </wps:spPr>
                      <wps:txbx>
                        <w:txbxContent>
                          <w:p w14:paraId="26970EBC" w14:textId="77777777" w:rsidR="00042CB5" w:rsidRDefault="00AB46E3">
                            <w:pPr>
                              <w:pStyle w:val="Style7"/>
                              <w:shd w:val="clear" w:color="auto" w:fill="auto"/>
                              <w:tabs>
                                <w:tab w:val="left" w:leader="underscore" w:pos="4115"/>
                              </w:tabs>
                              <w:ind w:firstLine="160"/>
                            </w:pPr>
                            <w:r>
                              <w:rPr>
                                <w:u w:val="single"/>
                              </w:rPr>
                              <w:t>Prodávající</w:t>
                            </w:r>
                            <w:r>
                              <w:rPr>
                                <w:lang w:val="en-US" w:eastAsia="en-US" w:bidi="en-US"/>
                              </w:rPr>
                              <w:tab/>
                            </w:r>
                          </w:p>
                          <w:p w14:paraId="0C1D09C8" w14:textId="77777777" w:rsidR="00042CB5" w:rsidRDefault="00AB46E3">
                            <w:pPr>
                              <w:pStyle w:val="Style10"/>
                              <w:shd w:val="clear" w:color="auto" w:fill="auto"/>
                              <w:ind w:firstLine="760"/>
                            </w:pPr>
                            <w:r>
                              <w:t>Autosalon Klokočka Centrum a.s.</w:t>
                            </w:r>
                          </w:p>
                          <w:p w14:paraId="510CFC12" w14:textId="77777777" w:rsidR="00042CB5" w:rsidRDefault="00AB46E3">
                            <w:pPr>
                              <w:pStyle w:val="Style10"/>
                              <w:shd w:val="clear" w:color="auto" w:fill="auto"/>
                              <w:ind w:firstLine="760"/>
                            </w:pPr>
                            <w:r>
                              <w:rPr>
                                <w:b w:val="0"/>
                                <w:bCs w:val="0"/>
                              </w:rPr>
                              <w:t>Prov. Karlovarská 660, 16300 Praha 6 Řepy</w:t>
                            </w:r>
                          </w:p>
                          <w:p w14:paraId="7A2F2423" w14:textId="77777777" w:rsidR="00042CB5" w:rsidRDefault="00AB46E3">
                            <w:pPr>
                              <w:pStyle w:val="Style10"/>
                              <w:shd w:val="clear" w:color="auto" w:fill="auto"/>
                              <w:spacing w:after="180"/>
                              <w:ind w:firstLine="760"/>
                            </w:pPr>
                            <w:r>
                              <w:rPr>
                                <w:b w:val="0"/>
                                <w:bCs w:val="0"/>
                              </w:rPr>
                              <w:t>Borského č.p. 876</w:t>
                            </w:r>
                          </w:p>
                          <w:p w14:paraId="7D8A5E9A" w14:textId="77777777" w:rsidR="00042CB5" w:rsidRDefault="00AB46E3">
                            <w:pPr>
                              <w:pStyle w:val="Style10"/>
                              <w:shd w:val="clear" w:color="auto" w:fill="auto"/>
                            </w:pPr>
                            <w:r>
                              <w:rPr>
                                <w:b w:val="0"/>
                                <w:bCs w:val="0"/>
                              </w:rPr>
                              <w:t>152 00 Praha 5</w:t>
                            </w:r>
                          </w:p>
                        </w:txbxContent>
                      </wps:txbx>
                      <wps:bodyPr lIns="0" tIns="0" rIns="0" bIns="0"/>
                    </wps:wsp>
                  </a:graphicData>
                </a:graphic>
              </wp:anchor>
            </w:drawing>
          </mc:Choice>
          <mc:Fallback>
            <w:pict>
              <v:shape id="_x0000_s1036" type="#_x0000_t202" style="position:absolute;margin-left:48.149999999999999pt;margin-top:20.pt;width:208.30000000000001pt;height:62.899999999999999pt;z-index:-125829375;mso-wrap-distance-left:9.pt;mso-wrap-distance-right:9.pt;mso-position-horizontal-relative:page" filled="f" stroked="f">
                <v:textbox inset="0,0,0,0">
                  <w:txbxContent>
                    <w:p>
                      <w:pPr>
                        <w:pStyle w:val="Style7"/>
                        <w:keepNext w:val="0"/>
                        <w:keepLines w:val="0"/>
                        <w:widowControl w:val="0"/>
                        <w:shd w:val="clear" w:color="auto" w:fill="auto"/>
                        <w:tabs>
                          <w:tab w:leader="underscore" w:pos="4115" w:val="left"/>
                        </w:tabs>
                        <w:bidi w:val="0"/>
                        <w:spacing w:before="0" w:after="0" w:line="240" w:lineRule="auto"/>
                        <w:ind w:left="0" w:right="0" w:firstLine="160"/>
                        <w:jc w:val="left"/>
                      </w:pPr>
                      <w:r>
                        <w:rPr>
                          <w:color w:val="000000"/>
                          <w:spacing w:val="0"/>
                          <w:w w:val="100"/>
                          <w:position w:val="0"/>
                          <w:u w:val="single"/>
                          <w:shd w:val="clear" w:color="auto" w:fill="auto"/>
                          <w:lang w:val="cs-CZ" w:eastAsia="cs-CZ" w:bidi="cs-CZ"/>
                        </w:rPr>
                        <w:t>Prodávající</w:t>
                      </w:r>
                      <w:r>
                        <w:rPr>
                          <w:color w:val="000000"/>
                          <w:spacing w:val="0"/>
                          <w:w w:val="100"/>
                          <w:position w:val="0"/>
                          <w:shd w:val="clear" w:color="auto" w:fill="auto"/>
                          <w:lang w:val="en-US" w:eastAsia="en-US" w:bidi="en-US"/>
                        </w:rPr>
                        <w:tab/>
                      </w:r>
                    </w:p>
                    <w:p>
                      <w:pPr>
                        <w:pStyle w:val="Style10"/>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Autosalon Klokočka Centrum a.s.</w:t>
                      </w:r>
                    </w:p>
                    <w:p>
                      <w:pPr>
                        <w:pStyle w:val="Style10"/>
                        <w:keepNext w:val="0"/>
                        <w:keepLines w:val="0"/>
                        <w:widowControl w:val="0"/>
                        <w:shd w:val="clear" w:color="auto" w:fill="auto"/>
                        <w:bidi w:val="0"/>
                        <w:spacing w:before="0" w:after="0" w:line="240" w:lineRule="auto"/>
                        <w:ind w:left="0" w:right="0" w:firstLine="760"/>
                        <w:jc w:val="left"/>
                      </w:pPr>
                      <w:r>
                        <w:rPr>
                          <w:b w:val="0"/>
                          <w:bCs w:val="0"/>
                          <w:color w:val="000000"/>
                          <w:spacing w:val="0"/>
                          <w:w w:val="100"/>
                          <w:position w:val="0"/>
                          <w:shd w:val="clear" w:color="auto" w:fill="auto"/>
                          <w:lang w:val="cs-CZ" w:eastAsia="cs-CZ" w:bidi="cs-CZ"/>
                        </w:rPr>
                        <w:t>Prov. Karlovarská 660, 16300 Praha 6 Řepy</w:t>
                      </w:r>
                    </w:p>
                    <w:p>
                      <w:pPr>
                        <w:pStyle w:val="Style10"/>
                        <w:keepNext w:val="0"/>
                        <w:keepLines w:val="0"/>
                        <w:widowControl w:val="0"/>
                        <w:shd w:val="clear" w:color="auto" w:fill="auto"/>
                        <w:bidi w:val="0"/>
                        <w:spacing w:before="0" w:after="180" w:line="240" w:lineRule="auto"/>
                        <w:ind w:left="0" w:right="0" w:firstLine="760"/>
                        <w:jc w:val="left"/>
                      </w:pPr>
                      <w:r>
                        <w:rPr>
                          <w:b w:val="0"/>
                          <w:bCs w:val="0"/>
                          <w:color w:val="000000"/>
                          <w:spacing w:val="0"/>
                          <w:w w:val="100"/>
                          <w:position w:val="0"/>
                          <w:shd w:val="clear" w:color="auto" w:fill="auto"/>
                          <w:lang w:val="cs-CZ" w:eastAsia="cs-CZ" w:bidi="cs-CZ"/>
                        </w:rPr>
                        <w:t>Borského č.p. 876</w:t>
                      </w:r>
                    </w:p>
                    <w:p>
                      <w:pPr>
                        <w:pStyle w:val="Style10"/>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152 00 Praha 5</w:t>
                      </w:r>
                    </w:p>
                  </w:txbxContent>
                </v:textbox>
                <w10:wrap type="square" side="right" anchorx="page"/>
              </v:shape>
            </w:pict>
          </mc:Fallback>
        </mc:AlternateContent>
      </w:r>
      <w:bookmarkStart w:id="0" w:name="bookmark0"/>
      <w:bookmarkStart w:id="1" w:name="bookmark1"/>
      <w:bookmarkStart w:id="2" w:name="bookmark2"/>
      <w:r>
        <w:rPr>
          <w:u w:val="single"/>
        </w:rPr>
        <w:t>Číslo dokladu</w:t>
      </w:r>
      <w:r>
        <w:rPr>
          <w:u w:val="single"/>
        </w:rPr>
        <w:tab/>
        <w:t xml:space="preserve"> 23153288</w:t>
      </w:r>
      <w:bookmarkEnd w:id="0"/>
      <w:bookmarkEnd w:id="1"/>
      <w:bookmarkEnd w:id="2"/>
    </w:p>
    <w:p w14:paraId="69DA0A0D" w14:textId="77777777" w:rsidR="00042CB5" w:rsidRDefault="00AB46E3">
      <w:pPr>
        <w:pStyle w:val="Style7"/>
        <w:shd w:val="clear" w:color="auto" w:fill="auto"/>
        <w:spacing w:after="80"/>
        <w:jc w:val="center"/>
      </w:pPr>
      <w:r>
        <w:t>Kupující</w:t>
      </w:r>
    </w:p>
    <w:p w14:paraId="6CC0875C" w14:textId="77777777" w:rsidR="00042CB5" w:rsidRDefault="00AB46E3" w:rsidP="006D0789">
      <w:pPr>
        <w:pStyle w:val="Style18"/>
        <w:shd w:val="clear" w:color="auto" w:fill="auto"/>
        <w:spacing w:after="40" w:line="240" w:lineRule="auto"/>
        <w:ind w:left="1440" w:firstLine="684"/>
        <w:rPr>
          <w:sz w:val="20"/>
          <w:szCs w:val="20"/>
        </w:rPr>
      </w:pPr>
      <w:r>
        <w:rPr>
          <w:b/>
          <w:bCs/>
          <w:sz w:val="20"/>
          <w:szCs w:val="20"/>
        </w:rPr>
        <w:t>Národní muzeum</w:t>
      </w:r>
    </w:p>
    <w:p w14:paraId="3115D12E" w14:textId="77777777" w:rsidR="00042CB5" w:rsidRDefault="00AB46E3" w:rsidP="006D0789">
      <w:pPr>
        <w:pStyle w:val="Style10"/>
        <w:shd w:val="clear" w:color="auto" w:fill="auto"/>
        <w:spacing w:after="160"/>
        <w:ind w:left="1440" w:firstLine="684"/>
        <w:rPr>
          <w:sz w:val="17"/>
          <w:szCs w:val="17"/>
        </w:rPr>
      </w:pPr>
      <w:r>
        <w:rPr>
          <w:b w:val="0"/>
          <w:bCs w:val="0"/>
          <w:sz w:val="17"/>
          <w:szCs w:val="17"/>
        </w:rPr>
        <w:t>Václavské náměstí 1700/68</w:t>
      </w:r>
    </w:p>
    <w:p w14:paraId="2D0695D2" w14:textId="77777777" w:rsidR="00042CB5" w:rsidRDefault="00AB46E3">
      <w:pPr>
        <w:pStyle w:val="Style10"/>
        <w:shd w:val="clear" w:color="auto" w:fill="auto"/>
        <w:spacing w:after="40"/>
        <w:ind w:firstLine="680"/>
        <w:rPr>
          <w:sz w:val="17"/>
          <w:szCs w:val="17"/>
        </w:rPr>
      </w:pPr>
      <w:r>
        <w:rPr>
          <w:b w:val="0"/>
          <w:bCs w:val="0"/>
          <w:sz w:val="17"/>
          <w:szCs w:val="17"/>
        </w:rPr>
        <w:t>110 00 PRAHA 1 - NOVÉ MĚSTO</w:t>
      </w:r>
    </w:p>
    <w:p w14:paraId="70AE7765" w14:textId="77777777" w:rsidR="00042CB5" w:rsidRDefault="00AB46E3">
      <w:pPr>
        <w:pStyle w:val="Style10"/>
        <w:shd w:val="clear" w:color="auto" w:fill="auto"/>
        <w:spacing w:after="40"/>
        <w:ind w:left="5940"/>
        <w:rPr>
          <w:sz w:val="17"/>
          <w:szCs w:val="17"/>
        </w:rPr>
      </w:pPr>
      <w:r>
        <w:rPr>
          <w:b w:val="0"/>
          <w:bCs w:val="0"/>
          <w:sz w:val="17"/>
          <w:szCs w:val="17"/>
        </w:rPr>
        <w:t>CZE</w:t>
      </w:r>
    </w:p>
    <w:p w14:paraId="70276349" w14:textId="0B3FDA9F" w:rsidR="00042CB5" w:rsidRDefault="00AB46E3">
      <w:pPr>
        <w:pStyle w:val="Style7"/>
        <w:shd w:val="clear" w:color="auto" w:fill="auto"/>
        <w:tabs>
          <w:tab w:val="left" w:pos="704"/>
          <w:tab w:val="left" w:pos="2060"/>
        </w:tabs>
        <w:spacing w:after="40"/>
        <w:ind w:firstLine="140"/>
      </w:pPr>
      <w:r>
        <w:t>IČ</w:t>
      </w:r>
      <w:r>
        <w:tab/>
      </w:r>
      <w:r>
        <w:rPr>
          <w:b/>
          <w:bCs/>
          <w:sz w:val="16"/>
          <w:szCs w:val="16"/>
        </w:rPr>
        <w:t>26435713</w:t>
      </w:r>
      <w:r>
        <w:rPr>
          <w:b/>
          <w:bCs/>
          <w:sz w:val="16"/>
          <w:szCs w:val="16"/>
        </w:rPr>
        <w:tab/>
      </w:r>
      <w:r>
        <w:t xml:space="preserve">Telefon </w:t>
      </w:r>
      <w:r w:rsidR="00C70AE8">
        <w:t>XXXXXXXXXXXXX</w:t>
      </w:r>
    </w:p>
    <w:p w14:paraId="3218E2A1" w14:textId="77777777" w:rsidR="00042CB5" w:rsidRDefault="00AB46E3">
      <w:pPr>
        <w:pStyle w:val="Style10"/>
        <w:shd w:val="clear" w:color="auto" w:fill="auto"/>
        <w:tabs>
          <w:tab w:val="left" w:pos="704"/>
        </w:tabs>
        <w:spacing w:after="500"/>
        <w:ind w:firstLine="140"/>
      </w:pPr>
      <w:r>
        <w:rPr>
          <w:b w:val="0"/>
          <w:bCs w:val="0"/>
          <w:sz w:val="13"/>
          <w:szCs w:val="13"/>
        </w:rPr>
        <w:t>DIČ</w:t>
      </w:r>
      <w:r>
        <w:rPr>
          <w:b w:val="0"/>
          <w:bCs w:val="0"/>
          <w:sz w:val="13"/>
          <w:szCs w:val="13"/>
        </w:rPr>
        <w:tab/>
      </w:r>
      <w:r>
        <w:t>CZ26435713</w:t>
      </w:r>
    </w:p>
    <w:p w14:paraId="7FBAFEBF" w14:textId="63968061" w:rsidR="00042CB5" w:rsidRDefault="00AB46E3">
      <w:pPr>
        <w:pStyle w:val="Style7"/>
        <w:shd w:val="clear" w:color="auto" w:fill="auto"/>
        <w:tabs>
          <w:tab w:val="left" w:pos="1409"/>
          <w:tab w:val="left" w:pos="3298"/>
        </w:tabs>
        <w:ind w:firstLine="140"/>
        <w:rPr>
          <w:sz w:val="14"/>
          <w:szCs w:val="14"/>
        </w:rPr>
      </w:pPr>
      <w:r>
        <w:t>Banko</w:t>
      </w:r>
      <w:r>
        <w:rPr>
          <w:u w:val="single"/>
        </w:rPr>
        <w:t>vní spojen</w:t>
      </w:r>
      <w:r>
        <w:t>í</w:t>
      </w:r>
      <w:r>
        <w:tab/>
      </w:r>
      <w:r w:rsidR="006D0789">
        <w:rPr>
          <w:sz w:val="14"/>
          <w:szCs w:val="14"/>
          <w:u w:val="single"/>
        </w:rPr>
        <w:t>XXXXXXXXXX</w:t>
      </w:r>
      <w:r>
        <w:rPr>
          <w:u w:val="single"/>
        </w:rPr>
        <w:t xml:space="preserve"> </w:t>
      </w:r>
      <w:r>
        <w:rPr>
          <w:u w:val="single"/>
        </w:rPr>
        <w:tab/>
      </w:r>
      <w:r w:rsidR="006D0789">
        <w:rPr>
          <w:lang w:val="en-US" w:eastAsia="en-US" w:bidi="en-US"/>
        </w:rPr>
        <w:t>XXXXXXXXXXX</w:t>
      </w:r>
    </w:p>
    <w:p w14:paraId="43CBD16F" w14:textId="6DA015AB" w:rsidR="00042CB5" w:rsidRDefault="00AB46E3">
      <w:pPr>
        <w:pStyle w:val="Style7"/>
        <w:shd w:val="clear" w:color="auto" w:fill="auto"/>
        <w:tabs>
          <w:tab w:val="left" w:pos="1409"/>
          <w:tab w:val="left" w:pos="4489"/>
        </w:tabs>
        <w:spacing w:after="300"/>
        <w:ind w:firstLine="140"/>
        <w:rPr>
          <w:sz w:val="14"/>
          <w:szCs w:val="14"/>
        </w:rPr>
      </w:pPr>
      <w:r>
        <w:t>Číslo účtu</w:t>
      </w:r>
      <w:r>
        <w:tab/>
      </w:r>
      <w:r w:rsidR="006D0789">
        <w:rPr>
          <w:sz w:val="14"/>
          <w:szCs w:val="14"/>
        </w:rPr>
        <w:t>XXXXXXXXXXXXX</w:t>
      </w:r>
      <w:r>
        <w:rPr>
          <w:sz w:val="14"/>
          <w:szCs w:val="14"/>
        </w:rPr>
        <w:tab/>
        <w:t>”</w:t>
      </w:r>
    </w:p>
    <w:p w14:paraId="7D2E6676" w14:textId="6507D2FF" w:rsidR="00042CB5" w:rsidRDefault="00AB46E3">
      <w:pPr>
        <w:pStyle w:val="Style7"/>
        <w:shd w:val="clear" w:color="auto" w:fill="auto"/>
        <w:tabs>
          <w:tab w:val="left" w:pos="1409"/>
          <w:tab w:val="left" w:pos="4887"/>
        </w:tabs>
        <w:spacing w:after="40"/>
        <w:ind w:firstLine="140"/>
      </w:pPr>
      <w:r>
        <w:t>IBAN</w:t>
      </w:r>
      <w:r>
        <w:tab/>
      </w:r>
      <w:r w:rsidR="00C70AE8">
        <w:rPr>
          <w:sz w:val="14"/>
          <w:szCs w:val="14"/>
        </w:rPr>
        <w:t>XXXXXXXXXXXXXXXXXXXXXXXXX</w:t>
      </w:r>
      <w:r>
        <w:rPr>
          <w:sz w:val="14"/>
          <w:szCs w:val="14"/>
        </w:rPr>
        <w:tab/>
      </w:r>
      <w:r>
        <w:t xml:space="preserve">IČ </w:t>
      </w:r>
      <w:r>
        <w:rPr>
          <w:b/>
          <w:bCs/>
          <w:sz w:val="16"/>
          <w:szCs w:val="16"/>
        </w:rPr>
        <w:t xml:space="preserve">00023272 </w:t>
      </w:r>
      <w:r>
        <w:t xml:space="preserve">Mobil </w:t>
      </w:r>
      <w:r w:rsidR="006D0789">
        <w:t>XXXXXXXXXXXXX</w:t>
      </w:r>
    </w:p>
    <w:p w14:paraId="573B7A07" w14:textId="2D824446" w:rsidR="006D0789" w:rsidRDefault="00AB46E3">
      <w:pPr>
        <w:pStyle w:val="Style7"/>
        <w:shd w:val="clear" w:color="auto" w:fill="auto"/>
        <w:spacing w:after="360" w:line="348" w:lineRule="auto"/>
        <w:ind w:left="140" w:firstLine="20"/>
        <w:rPr>
          <w:lang w:val="en-US" w:eastAsia="en-US" w:bidi="en-US"/>
        </w:rPr>
      </w:pPr>
      <w:r>
        <w:t xml:space="preserve">registrace v obch.rejstříku vedeném Městským soudem v Praze, oddíl B, </w:t>
      </w:r>
      <w:r w:rsidR="006D0789">
        <w:tab/>
      </w:r>
      <w:r>
        <w:t xml:space="preserve">DIČ </w:t>
      </w:r>
      <w:r>
        <w:rPr>
          <w:b/>
          <w:bCs/>
          <w:sz w:val="16"/>
          <w:szCs w:val="16"/>
        </w:rPr>
        <w:t xml:space="preserve">CZ00023272 </w:t>
      </w:r>
      <w:r>
        <w:t xml:space="preserve">El. adresa </w:t>
      </w:r>
      <w:hyperlink r:id="rId15" w:history="1">
        <w:r w:rsidR="006D0789">
          <w:rPr>
            <w:lang w:val="en-US" w:eastAsia="en-US" w:bidi="en-US"/>
          </w:rPr>
          <w:t>XXXXXXXXXXXXX</w:t>
        </w:r>
      </w:hyperlink>
      <w:r>
        <w:rPr>
          <w:lang w:val="en-US" w:eastAsia="en-US" w:bidi="en-US"/>
        </w:rPr>
        <w:t xml:space="preserve"> </w:t>
      </w:r>
    </w:p>
    <w:p w14:paraId="781DC695" w14:textId="6E54922B" w:rsidR="00042CB5" w:rsidRDefault="00AB46E3">
      <w:pPr>
        <w:pStyle w:val="Style7"/>
        <w:shd w:val="clear" w:color="auto" w:fill="auto"/>
        <w:spacing w:after="360" w:line="348" w:lineRule="auto"/>
        <w:ind w:left="140" w:firstLine="20"/>
      </w:pPr>
      <w:r>
        <w:t>vložka 7099</w:t>
      </w:r>
    </w:p>
    <w:p w14:paraId="29583CF0" w14:textId="2920C1F9" w:rsidR="00042CB5" w:rsidRDefault="00AB46E3">
      <w:pPr>
        <w:pStyle w:val="Style15"/>
        <w:keepNext/>
        <w:keepLines/>
        <w:shd w:val="clear" w:color="auto" w:fill="auto"/>
        <w:spacing w:after="40"/>
        <w:ind w:firstLine="140"/>
      </w:pPr>
      <w:r>
        <w:rPr>
          <w:noProof/>
        </w:rPr>
        <mc:AlternateContent>
          <mc:Choice Requires="wps">
            <w:drawing>
              <wp:anchor distT="0" distB="0" distL="0" distR="0" simplePos="0" relativeHeight="125829380" behindDoc="0" locked="0" layoutInCell="1" allowOverlap="1" wp14:anchorId="262D7DD3" wp14:editId="3A40D0EF">
                <wp:simplePos x="0" y="0"/>
                <wp:positionH relativeFrom="page">
                  <wp:posOffset>596265</wp:posOffset>
                </wp:positionH>
                <wp:positionV relativeFrom="paragraph">
                  <wp:posOffset>228600</wp:posOffset>
                </wp:positionV>
                <wp:extent cx="1813560" cy="307975"/>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1813560" cy="307975"/>
                        </a:xfrm>
                        <a:prstGeom prst="rect">
                          <a:avLst/>
                        </a:prstGeom>
                        <a:noFill/>
                      </wps:spPr>
                      <wps:txbx>
                        <w:txbxContent>
                          <w:p w14:paraId="2DE78D47" w14:textId="77777777" w:rsidR="00042CB5" w:rsidRDefault="00AB46E3">
                            <w:pPr>
                              <w:pStyle w:val="Style7"/>
                              <w:shd w:val="clear" w:color="auto" w:fill="auto"/>
                              <w:spacing w:after="60"/>
                              <w:rPr>
                                <w:sz w:val="14"/>
                                <w:szCs w:val="14"/>
                              </w:rPr>
                            </w:pPr>
                            <w:r>
                              <w:rPr>
                                <w:sz w:val="14"/>
                                <w:szCs w:val="14"/>
                              </w:rPr>
                              <w:t>Obj. číslo Název</w:t>
                            </w:r>
                          </w:p>
                          <w:p w14:paraId="27239B96" w14:textId="77777777" w:rsidR="00042CB5" w:rsidRDefault="00AB46E3">
                            <w:pPr>
                              <w:pStyle w:val="Style10"/>
                              <w:shd w:val="clear" w:color="auto" w:fill="auto"/>
                              <w:ind w:firstLine="240"/>
                            </w:pPr>
                            <w:r>
                              <w:t>Model/Barva/Standardní výbava</w:t>
                            </w:r>
                          </w:p>
                        </w:txbxContent>
                      </wps:txbx>
                      <wps:bodyPr lIns="0" tIns="0" rIns="0" bIns="0"/>
                    </wps:wsp>
                  </a:graphicData>
                </a:graphic>
              </wp:anchor>
            </w:drawing>
          </mc:Choice>
          <mc:Fallback>
            <w:pict>
              <v:shape id="_x0000_s1038" type="#_x0000_t202" style="position:absolute;margin-left:46.950000000000003pt;margin-top:18.pt;width:142.80000000000001pt;height:24.25pt;z-index:-125829373;mso-wrap-distance-left:0;mso-wrap-distance-right:0;mso-position-horizontal-relative:page" filled="f" stroked="f">
                <v:textbox inset="0,0,0,0">
                  <w:txbxContent>
                    <w:p>
                      <w:pPr>
                        <w:pStyle w:val="Style7"/>
                        <w:keepNext w:val="0"/>
                        <w:keepLines w:val="0"/>
                        <w:widowControl w:val="0"/>
                        <w:shd w:val="clear" w:color="auto" w:fill="auto"/>
                        <w:bidi w:val="0"/>
                        <w:spacing w:before="0" w:after="6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Obj. číslo Název</w:t>
                      </w:r>
                    </w:p>
                    <w:p>
                      <w:pPr>
                        <w:pStyle w:val="Style10"/>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Model/Barva/Standardní výbava</w:t>
                      </w:r>
                    </w:p>
                  </w:txbxContent>
                </v:textbox>
                <w10:wrap type="square" anchorx="page"/>
              </v:shape>
            </w:pict>
          </mc:Fallback>
        </mc:AlternateContent>
      </w:r>
      <w:r>
        <w:rPr>
          <w:noProof/>
        </w:rPr>
        <mc:AlternateContent>
          <mc:Choice Requires="wps">
            <w:drawing>
              <wp:anchor distT="3175" distB="0" distL="114300" distR="1988820" simplePos="0" relativeHeight="125829382" behindDoc="0" locked="0" layoutInCell="1" allowOverlap="1" wp14:anchorId="639C2D06" wp14:editId="797834F7">
                <wp:simplePos x="0" y="0"/>
                <wp:positionH relativeFrom="page">
                  <wp:posOffset>3677285</wp:posOffset>
                </wp:positionH>
                <wp:positionV relativeFrom="paragraph">
                  <wp:posOffset>231775</wp:posOffset>
                </wp:positionV>
                <wp:extent cx="1368425" cy="12509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368425" cy="125095"/>
                        </a:xfrm>
                        <a:prstGeom prst="rect">
                          <a:avLst/>
                        </a:prstGeom>
                        <a:noFill/>
                      </wps:spPr>
                      <wps:txbx>
                        <w:txbxContent>
                          <w:p w14:paraId="5A47398A" w14:textId="77777777" w:rsidR="00042CB5" w:rsidRDefault="00AB46E3">
                            <w:pPr>
                              <w:pStyle w:val="Style7"/>
                              <w:shd w:val="clear" w:color="auto" w:fill="auto"/>
                              <w:rPr>
                                <w:sz w:val="14"/>
                                <w:szCs w:val="14"/>
                              </w:rPr>
                            </w:pPr>
                            <w:r>
                              <w:rPr>
                                <w:sz w:val="14"/>
                                <w:szCs w:val="14"/>
                              </w:rPr>
                              <w:t>Sazba DPH Cena bez DPH</w:t>
                            </w:r>
                          </w:p>
                        </w:txbxContent>
                      </wps:txbx>
                      <wps:bodyPr wrap="none" lIns="0" tIns="0" rIns="0" bIns="0"/>
                    </wps:wsp>
                  </a:graphicData>
                </a:graphic>
              </wp:anchor>
            </w:drawing>
          </mc:Choice>
          <mc:Fallback>
            <w:pict>
              <v:shape id="_x0000_s1040" type="#_x0000_t202" style="position:absolute;margin-left:289.55000000000001pt;margin-top:18.25pt;width:107.75pt;height:9.8499999999999996pt;z-index:-125829371;mso-wrap-distance-left:9.pt;mso-wrap-distance-top:0.25pt;mso-wrap-distance-right:156.5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Sazba DPH Cena bez DPH</w:t>
                      </w:r>
                    </w:p>
                  </w:txbxContent>
                </v:textbox>
                <w10:wrap type="topAndBottom" anchorx="page"/>
              </v:shape>
            </w:pict>
          </mc:Fallback>
        </mc:AlternateContent>
      </w:r>
      <w:bookmarkStart w:id="3" w:name="bookmark3"/>
      <w:bookmarkStart w:id="4" w:name="bookmark4"/>
      <w:bookmarkStart w:id="5" w:name="bookmark5"/>
      <w:r>
        <w:t>I. Předmět smlouvy</w:t>
      </w:r>
      <w:bookmarkEnd w:id="3"/>
      <w:bookmarkEnd w:id="4"/>
      <w:bookmarkEnd w:id="5"/>
    </w:p>
    <w:tbl>
      <w:tblPr>
        <w:tblOverlap w:val="never"/>
        <w:tblW w:w="0" w:type="auto"/>
        <w:tblLayout w:type="fixed"/>
        <w:tblCellMar>
          <w:left w:w="10" w:type="dxa"/>
          <w:right w:w="10" w:type="dxa"/>
        </w:tblCellMar>
        <w:tblLook w:val="04A0" w:firstRow="1" w:lastRow="0" w:firstColumn="1" w:lastColumn="0" w:noHBand="0" w:noVBand="1"/>
      </w:tblPr>
      <w:tblGrid>
        <w:gridCol w:w="1306"/>
        <w:gridCol w:w="3504"/>
        <w:gridCol w:w="1051"/>
        <w:gridCol w:w="1406"/>
        <w:gridCol w:w="1267"/>
        <w:gridCol w:w="1627"/>
      </w:tblGrid>
      <w:tr w:rsidR="00042CB5" w14:paraId="20D4D6F1" w14:textId="77777777">
        <w:trPr>
          <w:trHeight w:hRule="exact" w:val="216"/>
        </w:trPr>
        <w:tc>
          <w:tcPr>
            <w:tcW w:w="1306" w:type="dxa"/>
            <w:shd w:val="clear" w:color="auto" w:fill="FFFFFF"/>
            <w:vAlign w:val="bottom"/>
          </w:tcPr>
          <w:p w14:paraId="392691F0" w14:textId="77777777" w:rsidR="00042CB5" w:rsidRDefault="00AB46E3">
            <w:pPr>
              <w:pStyle w:val="Style25"/>
              <w:framePr w:w="10162" w:h="6682" w:hSpace="19" w:vSpace="331" w:wrap="notBeside" w:vAnchor="text" w:hAnchor="text" w:x="111" w:y="457"/>
              <w:shd w:val="clear" w:color="auto" w:fill="auto"/>
              <w:spacing w:line="240" w:lineRule="auto"/>
              <w:rPr>
                <w:sz w:val="14"/>
                <w:szCs w:val="14"/>
              </w:rPr>
            </w:pPr>
            <w:r>
              <w:rPr>
                <w:sz w:val="14"/>
                <w:szCs w:val="14"/>
              </w:rPr>
              <w:t>SHJ1F5W0</w:t>
            </w:r>
          </w:p>
        </w:tc>
        <w:tc>
          <w:tcPr>
            <w:tcW w:w="3504" w:type="dxa"/>
            <w:shd w:val="clear" w:color="auto" w:fill="FFFFFF"/>
            <w:vAlign w:val="bottom"/>
          </w:tcPr>
          <w:p w14:paraId="17B97A5C"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lang w:val="en-US" w:eastAsia="en-US" w:bidi="en-US"/>
              </w:rPr>
              <w:t xml:space="preserve">Transporter </w:t>
            </w:r>
            <w:r>
              <w:rPr>
                <w:sz w:val="14"/>
                <w:szCs w:val="14"/>
              </w:rPr>
              <w:t>6.1 Kombi TDI 4MOT DR llOkW</w:t>
            </w:r>
          </w:p>
        </w:tc>
        <w:tc>
          <w:tcPr>
            <w:tcW w:w="1051" w:type="dxa"/>
            <w:shd w:val="clear" w:color="auto" w:fill="FFFFFF"/>
            <w:vAlign w:val="bottom"/>
          </w:tcPr>
          <w:p w14:paraId="4197CA8D"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774266B9"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1 083 166,11 Kč</w:t>
            </w:r>
          </w:p>
        </w:tc>
        <w:tc>
          <w:tcPr>
            <w:tcW w:w="1267" w:type="dxa"/>
            <w:shd w:val="clear" w:color="auto" w:fill="FFFFFF"/>
            <w:vAlign w:val="bottom"/>
          </w:tcPr>
          <w:p w14:paraId="496BCFCD" w14:textId="77777777" w:rsidR="00042CB5" w:rsidRDefault="00AB46E3">
            <w:pPr>
              <w:pStyle w:val="Style25"/>
              <w:framePr w:w="10162" w:h="6682" w:hSpace="19" w:vSpace="331" w:wrap="notBeside" w:vAnchor="text" w:hAnchor="text" w:x="111" w:y="457"/>
              <w:shd w:val="clear" w:color="auto" w:fill="auto"/>
              <w:spacing w:line="240" w:lineRule="auto"/>
              <w:ind w:firstLine="140"/>
              <w:jc w:val="both"/>
              <w:rPr>
                <w:sz w:val="14"/>
                <w:szCs w:val="14"/>
              </w:rPr>
            </w:pPr>
            <w:r>
              <w:rPr>
                <w:sz w:val="14"/>
                <w:szCs w:val="14"/>
              </w:rPr>
              <w:t>227 464,88 Kč</w:t>
            </w:r>
          </w:p>
        </w:tc>
        <w:tc>
          <w:tcPr>
            <w:tcW w:w="1627" w:type="dxa"/>
            <w:shd w:val="clear" w:color="auto" w:fill="FFFFFF"/>
            <w:vAlign w:val="bottom"/>
          </w:tcPr>
          <w:p w14:paraId="480FCA68" w14:textId="3511A083" w:rsidR="00042CB5" w:rsidRDefault="00AB46E3">
            <w:pPr>
              <w:pStyle w:val="Style25"/>
              <w:framePr w:w="10162" w:h="6682" w:hSpace="19" w:vSpace="331" w:wrap="notBeside" w:vAnchor="text" w:hAnchor="text" w:x="111" w:y="457"/>
              <w:shd w:val="clear" w:color="auto" w:fill="auto"/>
              <w:spacing w:line="240" w:lineRule="auto"/>
              <w:jc w:val="right"/>
              <w:rPr>
                <w:sz w:val="16"/>
                <w:szCs w:val="16"/>
              </w:rPr>
            </w:pPr>
            <w:r>
              <w:rPr>
                <w:b/>
                <w:bCs/>
                <w:sz w:val="16"/>
                <w:szCs w:val="16"/>
              </w:rPr>
              <w:t>1 310 630,99 Kč</w:t>
            </w:r>
          </w:p>
        </w:tc>
      </w:tr>
      <w:tr w:rsidR="00042CB5" w14:paraId="4FEE65FD" w14:textId="77777777">
        <w:trPr>
          <w:trHeight w:hRule="exact" w:val="178"/>
        </w:trPr>
        <w:tc>
          <w:tcPr>
            <w:tcW w:w="1306" w:type="dxa"/>
            <w:shd w:val="clear" w:color="auto" w:fill="FFFFFF"/>
            <w:vAlign w:val="bottom"/>
          </w:tcPr>
          <w:p w14:paraId="2046A941" w14:textId="77777777" w:rsidR="00042CB5" w:rsidRDefault="00AB46E3">
            <w:pPr>
              <w:pStyle w:val="Style25"/>
              <w:framePr w:w="10162" w:h="6682" w:hSpace="19" w:vSpace="331" w:wrap="notBeside" w:vAnchor="text" w:hAnchor="text" w:x="111" w:y="457"/>
              <w:shd w:val="clear" w:color="auto" w:fill="auto"/>
              <w:spacing w:line="240" w:lineRule="auto"/>
              <w:rPr>
                <w:sz w:val="14"/>
                <w:szCs w:val="14"/>
              </w:rPr>
            </w:pPr>
            <w:r>
              <w:rPr>
                <w:sz w:val="14"/>
                <w:szCs w:val="14"/>
              </w:rPr>
              <w:t>IBIB</w:t>
            </w:r>
          </w:p>
        </w:tc>
        <w:tc>
          <w:tcPr>
            <w:tcW w:w="3504" w:type="dxa"/>
            <w:shd w:val="clear" w:color="auto" w:fill="FFFFFF"/>
            <w:vAlign w:val="bottom"/>
          </w:tcPr>
          <w:p w14:paraId="51D7E3F3"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 xml:space="preserve">Béžová </w:t>
            </w:r>
            <w:r>
              <w:rPr>
                <w:sz w:val="14"/>
                <w:szCs w:val="14"/>
                <w:lang w:val="en-US" w:eastAsia="en-US" w:bidi="en-US"/>
              </w:rPr>
              <w:t xml:space="preserve">Mojave </w:t>
            </w:r>
            <w:r>
              <w:rPr>
                <w:sz w:val="14"/>
                <w:szCs w:val="14"/>
              </w:rPr>
              <w:t>metalíza</w:t>
            </w:r>
          </w:p>
        </w:tc>
        <w:tc>
          <w:tcPr>
            <w:tcW w:w="1051" w:type="dxa"/>
            <w:shd w:val="clear" w:color="auto" w:fill="FFFFFF"/>
            <w:vAlign w:val="bottom"/>
          </w:tcPr>
          <w:p w14:paraId="6250CA1A"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506625B4"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19 901,65 Kč</w:t>
            </w:r>
          </w:p>
        </w:tc>
        <w:tc>
          <w:tcPr>
            <w:tcW w:w="1267" w:type="dxa"/>
            <w:shd w:val="clear" w:color="auto" w:fill="FFFFFF"/>
            <w:vAlign w:val="bottom"/>
          </w:tcPr>
          <w:p w14:paraId="79C1578F"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4 179,35 Kč</w:t>
            </w:r>
          </w:p>
        </w:tc>
        <w:tc>
          <w:tcPr>
            <w:tcW w:w="1627" w:type="dxa"/>
            <w:shd w:val="clear" w:color="auto" w:fill="FFFFFF"/>
            <w:vAlign w:val="bottom"/>
          </w:tcPr>
          <w:p w14:paraId="0948FBBE"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24 081,00 Kč</w:t>
            </w:r>
          </w:p>
        </w:tc>
      </w:tr>
      <w:tr w:rsidR="00042CB5" w14:paraId="434CC024" w14:textId="77777777">
        <w:trPr>
          <w:trHeight w:hRule="exact" w:val="202"/>
        </w:trPr>
        <w:tc>
          <w:tcPr>
            <w:tcW w:w="1306" w:type="dxa"/>
            <w:shd w:val="clear" w:color="auto" w:fill="FFFFFF"/>
          </w:tcPr>
          <w:p w14:paraId="07CB7D12" w14:textId="77777777" w:rsidR="00042CB5" w:rsidRDefault="00AB46E3">
            <w:pPr>
              <w:pStyle w:val="Style25"/>
              <w:framePr w:w="10162" w:h="6682" w:hSpace="19" w:vSpace="331" w:wrap="notBeside" w:vAnchor="text" w:hAnchor="text" w:x="111" w:y="457"/>
              <w:shd w:val="clear" w:color="auto" w:fill="auto"/>
              <w:spacing w:line="240" w:lineRule="auto"/>
              <w:ind w:firstLine="340"/>
              <w:rPr>
                <w:sz w:val="16"/>
                <w:szCs w:val="16"/>
              </w:rPr>
            </w:pPr>
            <w:r>
              <w:rPr>
                <w:b/>
                <w:bCs/>
                <w:sz w:val="16"/>
                <w:szCs w:val="16"/>
              </w:rPr>
              <w:t>Doplňky</w:t>
            </w:r>
          </w:p>
        </w:tc>
        <w:tc>
          <w:tcPr>
            <w:tcW w:w="3504" w:type="dxa"/>
            <w:shd w:val="clear" w:color="auto" w:fill="FFFFFF"/>
          </w:tcPr>
          <w:p w14:paraId="2489CD12" w14:textId="77777777" w:rsidR="00042CB5" w:rsidRDefault="00042CB5">
            <w:pPr>
              <w:framePr w:w="10162" w:h="6682" w:hSpace="19" w:vSpace="331" w:wrap="notBeside" w:vAnchor="text" w:hAnchor="text" w:x="111" w:y="457"/>
              <w:rPr>
                <w:sz w:val="10"/>
                <w:szCs w:val="10"/>
              </w:rPr>
            </w:pPr>
          </w:p>
        </w:tc>
        <w:tc>
          <w:tcPr>
            <w:tcW w:w="1051" w:type="dxa"/>
            <w:shd w:val="clear" w:color="auto" w:fill="FFFFFF"/>
          </w:tcPr>
          <w:p w14:paraId="558CE17D" w14:textId="77777777" w:rsidR="00042CB5" w:rsidRDefault="00042CB5">
            <w:pPr>
              <w:framePr w:w="10162" w:h="6682" w:hSpace="19" w:vSpace="331" w:wrap="notBeside" w:vAnchor="text" w:hAnchor="text" w:x="111" w:y="457"/>
              <w:rPr>
                <w:sz w:val="10"/>
                <w:szCs w:val="10"/>
              </w:rPr>
            </w:pPr>
          </w:p>
        </w:tc>
        <w:tc>
          <w:tcPr>
            <w:tcW w:w="1406" w:type="dxa"/>
            <w:shd w:val="clear" w:color="auto" w:fill="FFFFFF"/>
          </w:tcPr>
          <w:p w14:paraId="18B349DC" w14:textId="77777777" w:rsidR="00042CB5" w:rsidRDefault="00042CB5">
            <w:pPr>
              <w:framePr w:w="10162" w:h="6682" w:hSpace="19" w:vSpace="331" w:wrap="notBeside" w:vAnchor="text" w:hAnchor="text" w:x="111" w:y="457"/>
              <w:rPr>
                <w:sz w:val="10"/>
                <w:szCs w:val="10"/>
              </w:rPr>
            </w:pPr>
          </w:p>
        </w:tc>
        <w:tc>
          <w:tcPr>
            <w:tcW w:w="1267" w:type="dxa"/>
            <w:shd w:val="clear" w:color="auto" w:fill="FFFFFF"/>
          </w:tcPr>
          <w:p w14:paraId="31254168" w14:textId="77777777" w:rsidR="00042CB5" w:rsidRDefault="00042CB5">
            <w:pPr>
              <w:framePr w:w="10162" w:h="6682" w:hSpace="19" w:vSpace="331" w:wrap="notBeside" w:vAnchor="text" w:hAnchor="text" w:x="111" w:y="457"/>
              <w:rPr>
                <w:sz w:val="10"/>
                <w:szCs w:val="10"/>
              </w:rPr>
            </w:pPr>
          </w:p>
        </w:tc>
        <w:tc>
          <w:tcPr>
            <w:tcW w:w="1627" w:type="dxa"/>
            <w:shd w:val="clear" w:color="auto" w:fill="FFFFFF"/>
          </w:tcPr>
          <w:p w14:paraId="7D4B0D5E" w14:textId="77777777" w:rsidR="00042CB5" w:rsidRDefault="00042CB5">
            <w:pPr>
              <w:framePr w:w="10162" w:h="6682" w:hSpace="19" w:vSpace="331" w:wrap="notBeside" w:vAnchor="text" w:hAnchor="text" w:x="111" w:y="457"/>
              <w:rPr>
                <w:sz w:val="10"/>
                <w:szCs w:val="10"/>
              </w:rPr>
            </w:pPr>
          </w:p>
        </w:tc>
      </w:tr>
      <w:tr w:rsidR="00042CB5" w14:paraId="320D8523" w14:textId="77777777">
        <w:trPr>
          <w:trHeight w:hRule="exact" w:val="182"/>
        </w:trPr>
        <w:tc>
          <w:tcPr>
            <w:tcW w:w="1306" w:type="dxa"/>
            <w:shd w:val="clear" w:color="auto" w:fill="FFFFFF"/>
          </w:tcPr>
          <w:p w14:paraId="7273FB9E"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1S6</w:t>
            </w:r>
          </w:p>
        </w:tc>
        <w:tc>
          <w:tcPr>
            <w:tcW w:w="3504" w:type="dxa"/>
            <w:shd w:val="clear" w:color="auto" w:fill="FFFFFF"/>
          </w:tcPr>
          <w:p w14:paraId="6688D4BB"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Zesílené nářadí a zvedák</w:t>
            </w:r>
          </w:p>
        </w:tc>
        <w:tc>
          <w:tcPr>
            <w:tcW w:w="1051" w:type="dxa"/>
            <w:shd w:val="clear" w:color="auto" w:fill="FFFFFF"/>
          </w:tcPr>
          <w:p w14:paraId="2A55FF59"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tcPr>
          <w:p w14:paraId="4031C503" w14:textId="77777777" w:rsidR="00042CB5" w:rsidRDefault="00AB46E3">
            <w:pPr>
              <w:pStyle w:val="Style25"/>
              <w:framePr w:w="10162" w:h="6682" w:hSpace="19" w:vSpace="331" w:wrap="notBeside" w:vAnchor="text" w:hAnchor="text" w:x="111" w:y="457"/>
              <w:shd w:val="clear" w:color="auto" w:fill="auto"/>
              <w:spacing w:line="240" w:lineRule="auto"/>
              <w:ind w:firstLine="680"/>
              <w:jc w:val="both"/>
              <w:rPr>
                <w:sz w:val="14"/>
                <w:szCs w:val="14"/>
              </w:rPr>
            </w:pPr>
            <w:r>
              <w:rPr>
                <w:sz w:val="14"/>
                <w:szCs w:val="14"/>
              </w:rPr>
              <w:t>0,00 Kč</w:t>
            </w:r>
          </w:p>
        </w:tc>
        <w:tc>
          <w:tcPr>
            <w:tcW w:w="1267" w:type="dxa"/>
            <w:shd w:val="clear" w:color="auto" w:fill="FFFFFF"/>
          </w:tcPr>
          <w:p w14:paraId="505FC919" w14:textId="77777777" w:rsidR="00042CB5" w:rsidRDefault="00AB46E3">
            <w:pPr>
              <w:pStyle w:val="Style25"/>
              <w:framePr w:w="10162" w:h="6682" w:hSpace="19" w:vSpace="331" w:wrap="notBeside" w:vAnchor="text" w:hAnchor="text" w:x="111" w:y="457"/>
              <w:shd w:val="clear" w:color="auto" w:fill="auto"/>
              <w:spacing w:line="240" w:lineRule="auto"/>
              <w:ind w:firstLine="620"/>
              <w:jc w:val="both"/>
              <w:rPr>
                <w:sz w:val="14"/>
                <w:szCs w:val="14"/>
              </w:rPr>
            </w:pPr>
            <w:r>
              <w:rPr>
                <w:sz w:val="14"/>
                <w:szCs w:val="14"/>
              </w:rPr>
              <w:t>0,00 Kč</w:t>
            </w:r>
          </w:p>
        </w:tc>
        <w:tc>
          <w:tcPr>
            <w:tcW w:w="1627" w:type="dxa"/>
            <w:shd w:val="clear" w:color="auto" w:fill="FFFFFF"/>
          </w:tcPr>
          <w:p w14:paraId="05B2A917" w14:textId="77777777" w:rsidR="00042CB5" w:rsidRDefault="00AB46E3">
            <w:pPr>
              <w:pStyle w:val="Style25"/>
              <w:framePr w:w="10162" w:h="6682" w:hSpace="19" w:vSpace="331" w:wrap="notBeside" w:vAnchor="text" w:hAnchor="text" w:x="111" w:y="457"/>
              <w:shd w:val="clear" w:color="auto" w:fill="auto"/>
              <w:spacing w:line="240" w:lineRule="auto"/>
              <w:jc w:val="right"/>
              <w:rPr>
                <w:sz w:val="16"/>
                <w:szCs w:val="16"/>
              </w:rPr>
            </w:pPr>
            <w:r>
              <w:rPr>
                <w:b/>
                <w:bCs/>
                <w:sz w:val="16"/>
                <w:szCs w:val="16"/>
              </w:rPr>
              <w:t>0,00 Kč</w:t>
            </w:r>
          </w:p>
        </w:tc>
      </w:tr>
      <w:tr w:rsidR="00042CB5" w14:paraId="61BCF5B9" w14:textId="77777777">
        <w:trPr>
          <w:trHeight w:hRule="exact" w:val="211"/>
        </w:trPr>
        <w:tc>
          <w:tcPr>
            <w:tcW w:w="1306" w:type="dxa"/>
            <w:shd w:val="clear" w:color="auto" w:fill="FFFFFF"/>
            <w:vAlign w:val="bottom"/>
          </w:tcPr>
          <w:p w14:paraId="4BB968E1"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ZN8</w:t>
            </w:r>
          </w:p>
        </w:tc>
        <w:tc>
          <w:tcPr>
            <w:tcW w:w="3504" w:type="dxa"/>
            <w:shd w:val="clear" w:color="auto" w:fill="FFFFFF"/>
            <w:vAlign w:val="bottom"/>
          </w:tcPr>
          <w:p w14:paraId="22F95F6C"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8 míst (2+3+3+0) Easy-Entry</w:t>
            </w:r>
          </w:p>
        </w:tc>
        <w:tc>
          <w:tcPr>
            <w:tcW w:w="1051" w:type="dxa"/>
            <w:shd w:val="clear" w:color="auto" w:fill="FFFFFF"/>
            <w:vAlign w:val="bottom"/>
          </w:tcPr>
          <w:p w14:paraId="53CE8A59"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359E698D"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28 443,80 Kč</w:t>
            </w:r>
          </w:p>
        </w:tc>
        <w:tc>
          <w:tcPr>
            <w:tcW w:w="1267" w:type="dxa"/>
            <w:shd w:val="clear" w:color="auto" w:fill="FFFFFF"/>
            <w:vAlign w:val="bottom"/>
          </w:tcPr>
          <w:p w14:paraId="19440B4F"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5 973,20 Kč</w:t>
            </w:r>
          </w:p>
        </w:tc>
        <w:tc>
          <w:tcPr>
            <w:tcW w:w="1627" w:type="dxa"/>
            <w:shd w:val="clear" w:color="auto" w:fill="FFFFFF"/>
            <w:vAlign w:val="bottom"/>
          </w:tcPr>
          <w:p w14:paraId="62729B4E"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34 417,00 Kč</w:t>
            </w:r>
          </w:p>
        </w:tc>
      </w:tr>
      <w:tr w:rsidR="00042CB5" w14:paraId="27473CCD" w14:textId="77777777">
        <w:trPr>
          <w:trHeight w:hRule="exact" w:val="192"/>
        </w:trPr>
        <w:tc>
          <w:tcPr>
            <w:tcW w:w="1306" w:type="dxa"/>
            <w:shd w:val="clear" w:color="auto" w:fill="FFFFFF"/>
            <w:vAlign w:val="bottom"/>
          </w:tcPr>
          <w:p w14:paraId="292B93C0"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7P4</w:t>
            </w:r>
          </w:p>
        </w:tc>
        <w:tc>
          <w:tcPr>
            <w:tcW w:w="3504" w:type="dxa"/>
            <w:shd w:val="clear" w:color="auto" w:fill="FFFFFF"/>
            <w:vAlign w:val="bottom"/>
          </w:tcPr>
          <w:p w14:paraId="07CFE28D"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Bederní opěrky předních sedadel, man.</w:t>
            </w:r>
          </w:p>
        </w:tc>
        <w:tc>
          <w:tcPr>
            <w:tcW w:w="1051" w:type="dxa"/>
            <w:shd w:val="clear" w:color="auto" w:fill="FFFFFF"/>
            <w:vAlign w:val="bottom"/>
          </w:tcPr>
          <w:p w14:paraId="4D32FEBC"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38633F06"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2 438,84 Kč</w:t>
            </w:r>
          </w:p>
        </w:tc>
        <w:tc>
          <w:tcPr>
            <w:tcW w:w="1267" w:type="dxa"/>
            <w:shd w:val="clear" w:color="auto" w:fill="FFFFFF"/>
            <w:vAlign w:val="bottom"/>
          </w:tcPr>
          <w:p w14:paraId="5275A305" w14:textId="77777777" w:rsidR="00042CB5" w:rsidRDefault="00AB46E3">
            <w:pPr>
              <w:pStyle w:val="Style25"/>
              <w:framePr w:w="10162" w:h="6682" w:hSpace="19" w:vSpace="331" w:wrap="notBeside" w:vAnchor="text" w:hAnchor="text" w:x="111" w:y="457"/>
              <w:shd w:val="clear" w:color="auto" w:fill="auto"/>
              <w:spacing w:line="240" w:lineRule="auto"/>
              <w:ind w:firstLine="440"/>
              <w:jc w:val="both"/>
              <w:rPr>
                <w:sz w:val="14"/>
                <w:szCs w:val="14"/>
              </w:rPr>
            </w:pPr>
            <w:r>
              <w:rPr>
                <w:sz w:val="14"/>
                <w:szCs w:val="14"/>
              </w:rPr>
              <w:t>512,16 Kč</w:t>
            </w:r>
          </w:p>
        </w:tc>
        <w:tc>
          <w:tcPr>
            <w:tcW w:w="1627" w:type="dxa"/>
            <w:shd w:val="clear" w:color="auto" w:fill="FFFFFF"/>
            <w:vAlign w:val="bottom"/>
          </w:tcPr>
          <w:p w14:paraId="05FBC87E" w14:textId="77777777" w:rsidR="00042CB5" w:rsidRDefault="00AB46E3">
            <w:pPr>
              <w:pStyle w:val="Style25"/>
              <w:framePr w:w="10162" w:h="6682" w:hSpace="19" w:vSpace="331" w:wrap="notBeside" w:vAnchor="text" w:hAnchor="text" w:x="111" w:y="457"/>
              <w:shd w:val="clear" w:color="auto" w:fill="auto"/>
              <w:spacing w:line="240" w:lineRule="auto"/>
              <w:ind w:firstLine="580"/>
              <w:jc w:val="both"/>
              <w:rPr>
                <w:sz w:val="16"/>
                <w:szCs w:val="16"/>
              </w:rPr>
            </w:pPr>
            <w:r>
              <w:rPr>
                <w:b/>
                <w:bCs/>
                <w:sz w:val="16"/>
                <w:szCs w:val="16"/>
              </w:rPr>
              <w:t>2 951,00 Kč</w:t>
            </w:r>
          </w:p>
        </w:tc>
      </w:tr>
      <w:tr w:rsidR="00042CB5" w14:paraId="32F49D5C" w14:textId="77777777">
        <w:trPr>
          <w:trHeight w:hRule="exact" w:val="202"/>
        </w:trPr>
        <w:tc>
          <w:tcPr>
            <w:tcW w:w="1306" w:type="dxa"/>
            <w:shd w:val="clear" w:color="auto" w:fill="FFFFFF"/>
            <w:vAlign w:val="bottom"/>
          </w:tcPr>
          <w:p w14:paraId="72F452B2"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5Q2</w:t>
            </w:r>
          </w:p>
        </w:tc>
        <w:tc>
          <w:tcPr>
            <w:tcW w:w="3504" w:type="dxa"/>
            <w:shd w:val="clear" w:color="auto" w:fill="FFFFFF"/>
            <w:vAlign w:val="bottom"/>
          </w:tcPr>
          <w:p w14:paraId="221568C8"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Boční posuvné dveře vlevo</w:t>
            </w:r>
          </w:p>
        </w:tc>
        <w:tc>
          <w:tcPr>
            <w:tcW w:w="1051" w:type="dxa"/>
            <w:shd w:val="clear" w:color="auto" w:fill="FFFFFF"/>
            <w:vAlign w:val="bottom"/>
          </w:tcPr>
          <w:p w14:paraId="2A618CB6"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7B5FE39A"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17 433,06 Kč</w:t>
            </w:r>
          </w:p>
        </w:tc>
        <w:tc>
          <w:tcPr>
            <w:tcW w:w="1267" w:type="dxa"/>
            <w:shd w:val="clear" w:color="auto" w:fill="FFFFFF"/>
            <w:vAlign w:val="bottom"/>
          </w:tcPr>
          <w:p w14:paraId="28AB81B5"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3 660,94 Kč</w:t>
            </w:r>
          </w:p>
        </w:tc>
        <w:tc>
          <w:tcPr>
            <w:tcW w:w="1627" w:type="dxa"/>
            <w:shd w:val="clear" w:color="auto" w:fill="FFFFFF"/>
            <w:vAlign w:val="bottom"/>
          </w:tcPr>
          <w:p w14:paraId="569BD2D8"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21 094,00 Kč</w:t>
            </w:r>
          </w:p>
        </w:tc>
      </w:tr>
      <w:tr w:rsidR="00042CB5" w14:paraId="3111C6DE" w14:textId="77777777">
        <w:trPr>
          <w:trHeight w:hRule="exact" w:val="197"/>
        </w:trPr>
        <w:tc>
          <w:tcPr>
            <w:tcW w:w="1306" w:type="dxa"/>
            <w:shd w:val="clear" w:color="auto" w:fill="FFFFFF"/>
            <w:vAlign w:val="bottom"/>
          </w:tcPr>
          <w:p w14:paraId="6D4593AF"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OTJ</w:t>
            </w:r>
          </w:p>
        </w:tc>
        <w:tc>
          <w:tcPr>
            <w:tcW w:w="3504" w:type="dxa"/>
            <w:shd w:val="clear" w:color="auto" w:fill="FFFFFF"/>
            <w:vAlign w:val="bottom"/>
          </w:tcPr>
          <w:p w14:paraId="213F826F"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Gumové koberečky v kabině řidiče</w:t>
            </w:r>
          </w:p>
        </w:tc>
        <w:tc>
          <w:tcPr>
            <w:tcW w:w="1051" w:type="dxa"/>
            <w:shd w:val="clear" w:color="auto" w:fill="FFFFFF"/>
            <w:vAlign w:val="bottom"/>
          </w:tcPr>
          <w:p w14:paraId="1C7B987E"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4C95EE24" w14:textId="77777777" w:rsidR="00042CB5" w:rsidRDefault="00AB46E3">
            <w:pPr>
              <w:pStyle w:val="Style25"/>
              <w:framePr w:w="10162" w:h="6682" w:hSpace="19" w:vSpace="331" w:wrap="notBeside" w:vAnchor="text" w:hAnchor="text" w:x="111" w:y="457"/>
              <w:shd w:val="clear" w:color="auto" w:fill="auto"/>
              <w:spacing w:line="240" w:lineRule="auto"/>
              <w:ind w:right="140"/>
              <w:jc w:val="right"/>
              <w:rPr>
                <w:sz w:val="14"/>
                <w:szCs w:val="14"/>
              </w:rPr>
            </w:pPr>
            <w:r>
              <w:rPr>
                <w:sz w:val="14"/>
                <w:szCs w:val="14"/>
              </w:rPr>
              <w:t>924,79 Kč</w:t>
            </w:r>
          </w:p>
        </w:tc>
        <w:tc>
          <w:tcPr>
            <w:tcW w:w="1267" w:type="dxa"/>
            <w:shd w:val="clear" w:color="auto" w:fill="FFFFFF"/>
            <w:vAlign w:val="bottom"/>
          </w:tcPr>
          <w:p w14:paraId="2EDDC926" w14:textId="77777777" w:rsidR="00042CB5" w:rsidRDefault="00AB46E3">
            <w:pPr>
              <w:pStyle w:val="Style25"/>
              <w:framePr w:w="10162" w:h="6682" w:hSpace="19" w:vSpace="331" w:wrap="notBeside" w:vAnchor="text" w:hAnchor="text" w:x="111" w:y="457"/>
              <w:shd w:val="clear" w:color="auto" w:fill="auto"/>
              <w:spacing w:line="240" w:lineRule="auto"/>
              <w:ind w:firstLine="440"/>
              <w:jc w:val="both"/>
              <w:rPr>
                <w:sz w:val="14"/>
                <w:szCs w:val="14"/>
              </w:rPr>
            </w:pPr>
            <w:r>
              <w:rPr>
                <w:sz w:val="14"/>
                <w:szCs w:val="14"/>
              </w:rPr>
              <w:t>194,21 Kč</w:t>
            </w:r>
          </w:p>
        </w:tc>
        <w:tc>
          <w:tcPr>
            <w:tcW w:w="1627" w:type="dxa"/>
            <w:shd w:val="clear" w:color="auto" w:fill="FFFFFF"/>
            <w:vAlign w:val="bottom"/>
          </w:tcPr>
          <w:p w14:paraId="0D7A8A21" w14:textId="77777777" w:rsidR="00042CB5" w:rsidRDefault="00AB46E3">
            <w:pPr>
              <w:pStyle w:val="Style25"/>
              <w:framePr w:w="10162" w:h="6682" w:hSpace="19" w:vSpace="331" w:wrap="notBeside" w:vAnchor="text" w:hAnchor="text" w:x="111" w:y="457"/>
              <w:shd w:val="clear" w:color="auto" w:fill="auto"/>
              <w:spacing w:line="240" w:lineRule="auto"/>
              <w:ind w:firstLine="580"/>
              <w:jc w:val="both"/>
              <w:rPr>
                <w:sz w:val="16"/>
                <w:szCs w:val="16"/>
              </w:rPr>
            </w:pPr>
            <w:r>
              <w:rPr>
                <w:b/>
                <w:bCs/>
                <w:sz w:val="16"/>
                <w:szCs w:val="16"/>
              </w:rPr>
              <w:t>1 119,00 Kč</w:t>
            </w:r>
          </w:p>
        </w:tc>
      </w:tr>
      <w:tr w:rsidR="00042CB5" w14:paraId="4EFB9B86" w14:textId="77777777">
        <w:trPr>
          <w:trHeight w:hRule="exact" w:val="202"/>
        </w:trPr>
        <w:tc>
          <w:tcPr>
            <w:tcW w:w="1306" w:type="dxa"/>
            <w:shd w:val="clear" w:color="auto" w:fill="FFFFFF"/>
            <w:vAlign w:val="bottom"/>
          </w:tcPr>
          <w:p w14:paraId="1206F2F1"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3B5</w:t>
            </w:r>
          </w:p>
        </w:tc>
        <w:tc>
          <w:tcPr>
            <w:tcW w:w="3504" w:type="dxa"/>
            <w:shd w:val="clear" w:color="auto" w:fill="FFFFFF"/>
            <w:vAlign w:val="bottom"/>
          </w:tcPr>
          <w:p w14:paraId="2FA2B52F"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ISOFIX pro 2. řadu sedadel pro cestující</w:t>
            </w:r>
          </w:p>
        </w:tc>
        <w:tc>
          <w:tcPr>
            <w:tcW w:w="1051" w:type="dxa"/>
            <w:shd w:val="clear" w:color="auto" w:fill="FFFFFF"/>
            <w:vAlign w:val="bottom"/>
          </w:tcPr>
          <w:p w14:paraId="100D974E"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74724CE5" w14:textId="77777777" w:rsidR="00042CB5" w:rsidRDefault="00AB46E3">
            <w:pPr>
              <w:pStyle w:val="Style25"/>
              <w:framePr w:w="10162" w:h="6682" w:hSpace="19" w:vSpace="331" w:wrap="notBeside" w:vAnchor="text" w:hAnchor="text" w:x="111" w:y="457"/>
              <w:shd w:val="clear" w:color="auto" w:fill="auto"/>
              <w:spacing w:line="240" w:lineRule="auto"/>
              <w:ind w:firstLine="680"/>
              <w:jc w:val="both"/>
              <w:rPr>
                <w:sz w:val="14"/>
                <w:szCs w:val="14"/>
              </w:rPr>
            </w:pPr>
            <w:r>
              <w:rPr>
                <w:sz w:val="14"/>
                <w:szCs w:val="14"/>
              </w:rPr>
              <w:t>0,00 Kč</w:t>
            </w:r>
          </w:p>
        </w:tc>
        <w:tc>
          <w:tcPr>
            <w:tcW w:w="1267" w:type="dxa"/>
            <w:shd w:val="clear" w:color="auto" w:fill="FFFFFF"/>
            <w:vAlign w:val="bottom"/>
          </w:tcPr>
          <w:p w14:paraId="5FFCEAEB" w14:textId="77777777" w:rsidR="00042CB5" w:rsidRDefault="00AB46E3">
            <w:pPr>
              <w:pStyle w:val="Style25"/>
              <w:framePr w:w="10162" w:h="6682" w:hSpace="19" w:vSpace="331" w:wrap="notBeside" w:vAnchor="text" w:hAnchor="text" w:x="111" w:y="457"/>
              <w:shd w:val="clear" w:color="auto" w:fill="auto"/>
              <w:spacing w:line="240" w:lineRule="auto"/>
              <w:ind w:firstLine="620"/>
              <w:jc w:val="both"/>
              <w:rPr>
                <w:sz w:val="14"/>
                <w:szCs w:val="14"/>
              </w:rPr>
            </w:pPr>
            <w:r>
              <w:rPr>
                <w:sz w:val="14"/>
                <w:szCs w:val="14"/>
              </w:rPr>
              <w:t>0,00 Kč</w:t>
            </w:r>
          </w:p>
        </w:tc>
        <w:tc>
          <w:tcPr>
            <w:tcW w:w="1627" w:type="dxa"/>
            <w:shd w:val="clear" w:color="auto" w:fill="FFFFFF"/>
            <w:vAlign w:val="bottom"/>
          </w:tcPr>
          <w:p w14:paraId="04CD31C9" w14:textId="77777777" w:rsidR="00042CB5" w:rsidRDefault="00AB46E3">
            <w:pPr>
              <w:pStyle w:val="Style25"/>
              <w:framePr w:w="10162" w:h="6682" w:hSpace="19" w:vSpace="331" w:wrap="notBeside" w:vAnchor="text" w:hAnchor="text" w:x="111" w:y="457"/>
              <w:shd w:val="clear" w:color="auto" w:fill="auto"/>
              <w:spacing w:line="240" w:lineRule="auto"/>
              <w:jc w:val="right"/>
              <w:rPr>
                <w:sz w:val="16"/>
                <w:szCs w:val="16"/>
              </w:rPr>
            </w:pPr>
            <w:r>
              <w:rPr>
                <w:b/>
                <w:bCs/>
                <w:sz w:val="16"/>
                <w:szCs w:val="16"/>
              </w:rPr>
              <w:t>0,00 Kč</w:t>
            </w:r>
          </w:p>
        </w:tc>
      </w:tr>
      <w:tr w:rsidR="00042CB5" w14:paraId="070DA6E7" w14:textId="77777777">
        <w:trPr>
          <w:trHeight w:hRule="exact" w:val="197"/>
        </w:trPr>
        <w:tc>
          <w:tcPr>
            <w:tcW w:w="1306" w:type="dxa"/>
            <w:shd w:val="clear" w:color="auto" w:fill="FFFFFF"/>
            <w:vAlign w:val="bottom"/>
          </w:tcPr>
          <w:p w14:paraId="258A43AA"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ZA9</w:t>
            </w:r>
          </w:p>
        </w:tc>
        <w:tc>
          <w:tcPr>
            <w:tcW w:w="3504" w:type="dxa"/>
            <w:shd w:val="clear" w:color="auto" w:fill="FFFFFF"/>
            <w:vAlign w:val="bottom"/>
          </w:tcPr>
          <w:p w14:paraId="44529E62"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Komfortní paket</w:t>
            </w:r>
          </w:p>
        </w:tc>
        <w:tc>
          <w:tcPr>
            <w:tcW w:w="1051" w:type="dxa"/>
            <w:shd w:val="clear" w:color="auto" w:fill="FFFFFF"/>
            <w:vAlign w:val="bottom"/>
          </w:tcPr>
          <w:p w14:paraId="3092F656"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110107D4"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7 177,69 Kč</w:t>
            </w:r>
          </w:p>
        </w:tc>
        <w:tc>
          <w:tcPr>
            <w:tcW w:w="1267" w:type="dxa"/>
            <w:shd w:val="clear" w:color="auto" w:fill="FFFFFF"/>
            <w:vAlign w:val="bottom"/>
          </w:tcPr>
          <w:p w14:paraId="6F960789"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1 507,31 Kč</w:t>
            </w:r>
          </w:p>
        </w:tc>
        <w:tc>
          <w:tcPr>
            <w:tcW w:w="1627" w:type="dxa"/>
            <w:shd w:val="clear" w:color="auto" w:fill="FFFFFF"/>
            <w:vAlign w:val="bottom"/>
          </w:tcPr>
          <w:p w14:paraId="69AC0376" w14:textId="77777777" w:rsidR="00042CB5" w:rsidRDefault="00AB46E3">
            <w:pPr>
              <w:pStyle w:val="Style25"/>
              <w:framePr w:w="10162" w:h="6682" w:hSpace="19" w:vSpace="331" w:wrap="notBeside" w:vAnchor="text" w:hAnchor="text" w:x="111" w:y="457"/>
              <w:shd w:val="clear" w:color="auto" w:fill="auto"/>
              <w:spacing w:line="240" w:lineRule="auto"/>
              <w:ind w:firstLine="580"/>
              <w:jc w:val="both"/>
              <w:rPr>
                <w:sz w:val="16"/>
                <w:szCs w:val="16"/>
              </w:rPr>
            </w:pPr>
            <w:r>
              <w:rPr>
                <w:b/>
                <w:bCs/>
                <w:sz w:val="16"/>
                <w:szCs w:val="16"/>
              </w:rPr>
              <w:t>8 685,00 Kč</w:t>
            </w:r>
          </w:p>
        </w:tc>
      </w:tr>
      <w:tr w:rsidR="00042CB5" w14:paraId="0DFE64C4" w14:textId="77777777">
        <w:trPr>
          <w:trHeight w:hRule="exact" w:val="206"/>
        </w:trPr>
        <w:tc>
          <w:tcPr>
            <w:tcW w:w="1306" w:type="dxa"/>
            <w:shd w:val="clear" w:color="auto" w:fill="FFFFFF"/>
            <w:vAlign w:val="bottom"/>
          </w:tcPr>
          <w:p w14:paraId="31C8A803"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PXH</w:t>
            </w:r>
          </w:p>
        </w:tc>
        <w:tc>
          <w:tcPr>
            <w:tcW w:w="3504" w:type="dxa"/>
            <w:shd w:val="clear" w:color="auto" w:fill="FFFFFF"/>
            <w:vAlign w:val="bottom"/>
          </w:tcPr>
          <w:p w14:paraId="79E2487D"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LED diodové světlomety vpředu</w:t>
            </w:r>
          </w:p>
        </w:tc>
        <w:tc>
          <w:tcPr>
            <w:tcW w:w="1051" w:type="dxa"/>
            <w:shd w:val="clear" w:color="auto" w:fill="FFFFFF"/>
            <w:vAlign w:val="bottom"/>
          </w:tcPr>
          <w:p w14:paraId="7903D599"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232647E5"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25 077,69 Kč</w:t>
            </w:r>
          </w:p>
        </w:tc>
        <w:tc>
          <w:tcPr>
            <w:tcW w:w="1267" w:type="dxa"/>
            <w:shd w:val="clear" w:color="auto" w:fill="FFFFFF"/>
            <w:vAlign w:val="bottom"/>
          </w:tcPr>
          <w:p w14:paraId="0EA0D2AB"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5 266,31 Kč</w:t>
            </w:r>
          </w:p>
        </w:tc>
        <w:tc>
          <w:tcPr>
            <w:tcW w:w="1627" w:type="dxa"/>
            <w:shd w:val="clear" w:color="auto" w:fill="FFFFFF"/>
            <w:vAlign w:val="bottom"/>
          </w:tcPr>
          <w:p w14:paraId="4ABE9F9F"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30 344,00 Kč</w:t>
            </w:r>
          </w:p>
        </w:tc>
      </w:tr>
      <w:tr w:rsidR="00042CB5" w14:paraId="2E830D8F" w14:textId="77777777">
        <w:trPr>
          <w:trHeight w:hRule="exact" w:val="197"/>
        </w:trPr>
        <w:tc>
          <w:tcPr>
            <w:tcW w:w="1306" w:type="dxa"/>
            <w:shd w:val="clear" w:color="auto" w:fill="FFFFFF"/>
            <w:vAlign w:val="bottom"/>
          </w:tcPr>
          <w:p w14:paraId="736C6A0C"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2FD</w:t>
            </w:r>
          </w:p>
        </w:tc>
        <w:tc>
          <w:tcPr>
            <w:tcW w:w="3504" w:type="dxa"/>
            <w:shd w:val="clear" w:color="auto" w:fill="FFFFFF"/>
            <w:vAlign w:val="bottom"/>
          </w:tcPr>
          <w:p w14:paraId="212D4D11"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Multifunkční kožený volant</w:t>
            </w:r>
          </w:p>
        </w:tc>
        <w:tc>
          <w:tcPr>
            <w:tcW w:w="1051" w:type="dxa"/>
            <w:shd w:val="clear" w:color="auto" w:fill="FFFFFF"/>
            <w:vAlign w:val="bottom"/>
          </w:tcPr>
          <w:p w14:paraId="61F23EA5"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255A25FF"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8 156,20 Kč</w:t>
            </w:r>
          </w:p>
        </w:tc>
        <w:tc>
          <w:tcPr>
            <w:tcW w:w="1267" w:type="dxa"/>
            <w:shd w:val="clear" w:color="auto" w:fill="FFFFFF"/>
            <w:vAlign w:val="bottom"/>
          </w:tcPr>
          <w:p w14:paraId="0E706A40"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1 712,80 Kč</w:t>
            </w:r>
          </w:p>
        </w:tc>
        <w:tc>
          <w:tcPr>
            <w:tcW w:w="1627" w:type="dxa"/>
            <w:shd w:val="clear" w:color="auto" w:fill="FFFFFF"/>
            <w:vAlign w:val="bottom"/>
          </w:tcPr>
          <w:p w14:paraId="09A8DF16" w14:textId="77777777" w:rsidR="00042CB5" w:rsidRDefault="00AB46E3">
            <w:pPr>
              <w:pStyle w:val="Style25"/>
              <w:framePr w:w="10162" w:h="6682" w:hSpace="19" w:vSpace="331" w:wrap="notBeside" w:vAnchor="text" w:hAnchor="text" w:x="111" w:y="457"/>
              <w:shd w:val="clear" w:color="auto" w:fill="auto"/>
              <w:spacing w:line="240" w:lineRule="auto"/>
              <w:ind w:firstLine="580"/>
              <w:jc w:val="both"/>
              <w:rPr>
                <w:sz w:val="16"/>
                <w:szCs w:val="16"/>
              </w:rPr>
            </w:pPr>
            <w:r>
              <w:rPr>
                <w:b/>
                <w:bCs/>
                <w:sz w:val="16"/>
                <w:szCs w:val="16"/>
              </w:rPr>
              <w:t>9 869,00 Kč</w:t>
            </w:r>
          </w:p>
        </w:tc>
      </w:tr>
      <w:tr w:rsidR="00042CB5" w14:paraId="7826191B" w14:textId="77777777">
        <w:trPr>
          <w:trHeight w:hRule="exact" w:val="202"/>
        </w:trPr>
        <w:tc>
          <w:tcPr>
            <w:tcW w:w="1306" w:type="dxa"/>
            <w:shd w:val="clear" w:color="auto" w:fill="FFFFFF"/>
            <w:vAlign w:val="bottom"/>
          </w:tcPr>
          <w:p w14:paraId="74ABF41F"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0F5</w:t>
            </w:r>
          </w:p>
        </w:tc>
        <w:tc>
          <w:tcPr>
            <w:tcW w:w="3504" w:type="dxa"/>
            <w:shd w:val="clear" w:color="auto" w:fill="FFFFFF"/>
            <w:vAlign w:val="bottom"/>
          </w:tcPr>
          <w:p w14:paraId="03C14CEA"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Palivová nádrž 80 1 (diesel)</w:t>
            </w:r>
          </w:p>
        </w:tc>
        <w:tc>
          <w:tcPr>
            <w:tcW w:w="1051" w:type="dxa"/>
            <w:shd w:val="clear" w:color="auto" w:fill="FFFFFF"/>
            <w:vAlign w:val="bottom"/>
          </w:tcPr>
          <w:p w14:paraId="29B06608"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6F46FD25"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1 575,21 Kč</w:t>
            </w:r>
          </w:p>
        </w:tc>
        <w:tc>
          <w:tcPr>
            <w:tcW w:w="1267" w:type="dxa"/>
            <w:shd w:val="clear" w:color="auto" w:fill="FFFFFF"/>
            <w:vAlign w:val="bottom"/>
          </w:tcPr>
          <w:p w14:paraId="116A7625" w14:textId="77777777" w:rsidR="00042CB5" w:rsidRDefault="00AB46E3">
            <w:pPr>
              <w:pStyle w:val="Style25"/>
              <w:framePr w:w="10162" w:h="6682" w:hSpace="19" w:vSpace="331" w:wrap="notBeside" w:vAnchor="text" w:hAnchor="text" w:x="111" w:y="457"/>
              <w:shd w:val="clear" w:color="auto" w:fill="auto"/>
              <w:spacing w:line="240" w:lineRule="auto"/>
              <w:ind w:firstLine="440"/>
              <w:jc w:val="both"/>
              <w:rPr>
                <w:sz w:val="14"/>
                <w:szCs w:val="14"/>
              </w:rPr>
            </w:pPr>
            <w:r>
              <w:rPr>
                <w:sz w:val="14"/>
                <w:szCs w:val="14"/>
              </w:rPr>
              <w:t>330,79 Kč</w:t>
            </w:r>
          </w:p>
        </w:tc>
        <w:tc>
          <w:tcPr>
            <w:tcW w:w="1627" w:type="dxa"/>
            <w:shd w:val="clear" w:color="auto" w:fill="FFFFFF"/>
            <w:vAlign w:val="bottom"/>
          </w:tcPr>
          <w:p w14:paraId="3C432D1A" w14:textId="77777777" w:rsidR="00042CB5" w:rsidRDefault="00AB46E3">
            <w:pPr>
              <w:pStyle w:val="Style25"/>
              <w:framePr w:w="10162" w:h="6682" w:hSpace="19" w:vSpace="331" w:wrap="notBeside" w:vAnchor="text" w:hAnchor="text" w:x="111" w:y="457"/>
              <w:shd w:val="clear" w:color="auto" w:fill="auto"/>
              <w:spacing w:line="240" w:lineRule="auto"/>
              <w:ind w:firstLine="580"/>
              <w:jc w:val="both"/>
              <w:rPr>
                <w:sz w:val="16"/>
                <w:szCs w:val="16"/>
              </w:rPr>
            </w:pPr>
            <w:r>
              <w:rPr>
                <w:b/>
                <w:bCs/>
                <w:sz w:val="16"/>
                <w:szCs w:val="16"/>
              </w:rPr>
              <w:t>1 906,00 Kč</w:t>
            </w:r>
          </w:p>
        </w:tc>
      </w:tr>
      <w:tr w:rsidR="00042CB5" w14:paraId="4E216374" w14:textId="77777777">
        <w:trPr>
          <w:trHeight w:hRule="exact" w:val="202"/>
        </w:trPr>
        <w:tc>
          <w:tcPr>
            <w:tcW w:w="1306" w:type="dxa"/>
            <w:shd w:val="clear" w:color="auto" w:fill="FFFFFF"/>
            <w:vAlign w:val="bottom"/>
          </w:tcPr>
          <w:p w14:paraId="689E18C4"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KC4</w:t>
            </w:r>
          </w:p>
        </w:tc>
        <w:tc>
          <w:tcPr>
            <w:tcW w:w="3504" w:type="dxa"/>
            <w:shd w:val="clear" w:color="auto" w:fill="FFFFFF"/>
            <w:vAlign w:val="bottom"/>
          </w:tcPr>
          <w:p w14:paraId="14291011"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 xml:space="preserve">Poloautomatická klimatizace </w:t>
            </w:r>
            <w:r>
              <w:rPr>
                <w:sz w:val="14"/>
                <w:szCs w:val="14"/>
                <w:lang w:val="en-US" w:eastAsia="en-US" w:bidi="en-US"/>
              </w:rPr>
              <w:t>XL</w:t>
            </w:r>
          </w:p>
        </w:tc>
        <w:tc>
          <w:tcPr>
            <w:tcW w:w="1051" w:type="dxa"/>
            <w:shd w:val="clear" w:color="auto" w:fill="FFFFFF"/>
            <w:vAlign w:val="bottom"/>
          </w:tcPr>
          <w:p w14:paraId="065A0F22"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48032C3F"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10 044,63 Kč</w:t>
            </w:r>
          </w:p>
        </w:tc>
        <w:tc>
          <w:tcPr>
            <w:tcW w:w="1267" w:type="dxa"/>
            <w:shd w:val="clear" w:color="auto" w:fill="FFFFFF"/>
            <w:vAlign w:val="bottom"/>
          </w:tcPr>
          <w:p w14:paraId="3CC53CC3"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2 109,37 Kč</w:t>
            </w:r>
          </w:p>
        </w:tc>
        <w:tc>
          <w:tcPr>
            <w:tcW w:w="1627" w:type="dxa"/>
            <w:shd w:val="clear" w:color="auto" w:fill="FFFFFF"/>
            <w:vAlign w:val="bottom"/>
          </w:tcPr>
          <w:p w14:paraId="75B8D071"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12 154,00 Kč</w:t>
            </w:r>
          </w:p>
        </w:tc>
      </w:tr>
      <w:tr w:rsidR="00042CB5" w14:paraId="67FEC101" w14:textId="77777777">
        <w:trPr>
          <w:trHeight w:hRule="exact" w:val="202"/>
        </w:trPr>
        <w:tc>
          <w:tcPr>
            <w:tcW w:w="1306" w:type="dxa"/>
            <w:shd w:val="clear" w:color="auto" w:fill="FFFFFF"/>
            <w:vAlign w:val="bottom"/>
          </w:tcPr>
          <w:p w14:paraId="71F14243"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$0A</w:t>
            </w:r>
          </w:p>
        </w:tc>
        <w:tc>
          <w:tcPr>
            <w:tcW w:w="3504" w:type="dxa"/>
            <w:shd w:val="clear" w:color="auto" w:fill="FFFFFF"/>
            <w:vAlign w:val="bottom"/>
          </w:tcPr>
          <w:p w14:paraId="4F87FE79"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 xml:space="preserve">Potahy sedadel "Double </w:t>
            </w:r>
            <w:r>
              <w:rPr>
                <w:sz w:val="14"/>
                <w:szCs w:val="14"/>
                <w:lang w:val="en-US" w:eastAsia="en-US" w:bidi="en-US"/>
              </w:rPr>
              <w:t xml:space="preserve">Grid" </w:t>
            </w:r>
            <w:r>
              <w:rPr>
                <w:sz w:val="14"/>
                <w:szCs w:val="14"/>
              </w:rPr>
              <w:t>látka</w:t>
            </w:r>
          </w:p>
        </w:tc>
        <w:tc>
          <w:tcPr>
            <w:tcW w:w="1051" w:type="dxa"/>
            <w:shd w:val="clear" w:color="auto" w:fill="FFFFFF"/>
            <w:vAlign w:val="bottom"/>
          </w:tcPr>
          <w:p w14:paraId="2F3A44CB"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696DFB9B" w14:textId="77777777" w:rsidR="00042CB5" w:rsidRDefault="00AB46E3">
            <w:pPr>
              <w:pStyle w:val="Style25"/>
              <w:framePr w:w="10162" w:h="6682" w:hSpace="19" w:vSpace="331" w:wrap="notBeside" w:vAnchor="text" w:hAnchor="text" w:x="111" w:y="457"/>
              <w:shd w:val="clear" w:color="auto" w:fill="auto"/>
              <w:spacing w:line="240" w:lineRule="auto"/>
              <w:ind w:firstLine="680"/>
              <w:jc w:val="both"/>
              <w:rPr>
                <w:sz w:val="14"/>
                <w:szCs w:val="14"/>
              </w:rPr>
            </w:pPr>
            <w:r>
              <w:rPr>
                <w:sz w:val="14"/>
                <w:szCs w:val="14"/>
              </w:rPr>
              <w:t>0,00 Kč</w:t>
            </w:r>
          </w:p>
        </w:tc>
        <w:tc>
          <w:tcPr>
            <w:tcW w:w="1267" w:type="dxa"/>
            <w:shd w:val="clear" w:color="auto" w:fill="FFFFFF"/>
            <w:vAlign w:val="bottom"/>
          </w:tcPr>
          <w:p w14:paraId="3B5A5DAC" w14:textId="77777777" w:rsidR="00042CB5" w:rsidRDefault="00AB46E3">
            <w:pPr>
              <w:pStyle w:val="Style25"/>
              <w:framePr w:w="10162" w:h="6682" w:hSpace="19" w:vSpace="331" w:wrap="notBeside" w:vAnchor="text" w:hAnchor="text" w:x="111" w:y="457"/>
              <w:shd w:val="clear" w:color="auto" w:fill="auto"/>
              <w:spacing w:line="240" w:lineRule="auto"/>
              <w:ind w:firstLine="620"/>
              <w:jc w:val="both"/>
              <w:rPr>
                <w:sz w:val="14"/>
                <w:szCs w:val="14"/>
              </w:rPr>
            </w:pPr>
            <w:r>
              <w:rPr>
                <w:sz w:val="14"/>
                <w:szCs w:val="14"/>
              </w:rPr>
              <w:t>0,00 Kč</w:t>
            </w:r>
          </w:p>
        </w:tc>
        <w:tc>
          <w:tcPr>
            <w:tcW w:w="1627" w:type="dxa"/>
            <w:shd w:val="clear" w:color="auto" w:fill="FFFFFF"/>
            <w:vAlign w:val="bottom"/>
          </w:tcPr>
          <w:p w14:paraId="14C86CB3" w14:textId="77777777" w:rsidR="00042CB5" w:rsidRDefault="00AB46E3">
            <w:pPr>
              <w:pStyle w:val="Style25"/>
              <w:framePr w:w="10162" w:h="6682" w:hSpace="19" w:vSpace="331" w:wrap="notBeside" w:vAnchor="text" w:hAnchor="text" w:x="111" w:y="457"/>
              <w:shd w:val="clear" w:color="auto" w:fill="auto"/>
              <w:spacing w:line="240" w:lineRule="auto"/>
              <w:jc w:val="right"/>
              <w:rPr>
                <w:sz w:val="16"/>
                <w:szCs w:val="16"/>
              </w:rPr>
            </w:pPr>
            <w:r>
              <w:rPr>
                <w:b/>
                <w:bCs/>
                <w:sz w:val="16"/>
                <w:szCs w:val="16"/>
              </w:rPr>
              <w:t>0,00 Kč</w:t>
            </w:r>
          </w:p>
        </w:tc>
      </w:tr>
      <w:tr w:rsidR="00042CB5" w14:paraId="0DDBAAAD" w14:textId="77777777">
        <w:trPr>
          <w:trHeight w:hRule="exact" w:val="202"/>
        </w:trPr>
        <w:tc>
          <w:tcPr>
            <w:tcW w:w="1306" w:type="dxa"/>
            <w:shd w:val="clear" w:color="auto" w:fill="FFFFFF"/>
            <w:vAlign w:val="bottom"/>
          </w:tcPr>
          <w:p w14:paraId="333F231F"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IDl</w:t>
            </w:r>
          </w:p>
        </w:tc>
        <w:tc>
          <w:tcPr>
            <w:tcW w:w="3504" w:type="dxa"/>
            <w:shd w:val="clear" w:color="auto" w:fill="FFFFFF"/>
            <w:vAlign w:val="bottom"/>
          </w:tcPr>
          <w:p w14:paraId="18333B59"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Tažné zařízení - pevné</w:t>
            </w:r>
          </w:p>
        </w:tc>
        <w:tc>
          <w:tcPr>
            <w:tcW w:w="1051" w:type="dxa"/>
            <w:shd w:val="clear" w:color="auto" w:fill="FFFFFF"/>
            <w:vAlign w:val="bottom"/>
          </w:tcPr>
          <w:p w14:paraId="00788C12"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2BA22DA3"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15 882,64 Kč</w:t>
            </w:r>
          </w:p>
        </w:tc>
        <w:tc>
          <w:tcPr>
            <w:tcW w:w="1267" w:type="dxa"/>
            <w:shd w:val="clear" w:color="auto" w:fill="FFFFFF"/>
            <w:vAlign w:val="bottom"/>
          </w:tcPr>
          <w:p w14:paraId="07BD884E"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3 335,35 Kč</w:t>
            </w:r>
          </w:p>
        </w:tc>
        <w:tc>
          <w:tcPr>
            <w:tcW w:w="1627" w:type="dxa"/>
            <w:shd w:val="clear" w:color="auto" w:fill="FFFFFF"/>
            <w:vAlign w:val="bottom"/>
          </w:tcPr>
          <w:p w14:paraId="0D22DF42"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19 217,99 Kč</w:t>
            </w:r>
          </w:p>
        </w:tc>
      </w:tr>
      <w:tr w:rsidR="00042CB5" w14:paraId="355560FB" w14:textId="77777777">
        <w:trPr>
          <w:trHeight w:hRule="exact" w:val="202"/>
        </w:trPr>
        <w:tc>
          <w:tcPr>
            <w:tcW w:w="1306" w:type="dxa"/>
            <w:shd w:val="clear" w:color="auto" w:fill="FFFFFF"/>
          </w:tcPr>
          <w:p w14:paraId="3F2F79D0" w14:textId="77777777" w:rsidR="00042CB5" w:rsidRDefault="00AB46E3">
            <w:pPr>
              <w:pStyle w:val="Style25"/>
              <w:framePr w:w="10162" w:h="6682" w:hSpace="19" w:vSpace="331" w:wrap="notBeside" w:vAnchor="text" w:hAnchor="text" w:x="111" w:y="457"/>
              <w:shd w:val="clear" w:color="auto" w:fill="auto"/>
              <w:spacing w:line="240" w:lineRule="auto"/>
              <w:rPr>
                <w:sz w:val="14"/>
                <w:szCs w:val="14"/>
              </w:rPr>
            </w:pPr>
            <w:r>
              <w:rPr>
                <w:sz w:val="14"/>
                <w:szCs w:val="14"/>
              </w:rPr>
              <w:t>3L3 4S1</w:t>
            </w:r>
          </w:p>
        </w:tc>
        <w:tc>
          <w:tcPr>
            <w:tcW w:w="3504" w:type="dxa"/>
            <w:shd w:val="clear" w:color="auto" w:fill="FFFFFF"/>
          </w:tcPr>
          <w:p w14:paraId="1B610348"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Výškově nast. sed. vpředu s lok. opěrkami</w:t>
            </w:r>
          </w:p>
        </w:tc>
        <w:tc>
          <w:tcPr>
            <w:tcW w:w="1051" w:type="dxa"/>
            <w:shd w:val="clear" w:color="auto" w:fill="FFFFFF"/>
          </w:tcPr>
          <w:p w14:paraId="73C7B3B9"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tcPr>
          <w:p w14:paraId="4F46C6DA"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6 961,16 Kč</w:t>
            </w:r>
          </w:p>
        </w:tc>
        <w:tc>
          <w:tcPr>
            <w:tcW w:w="1267" w:type="dxa"/>
            <w:shd w:val="clear" w:color="auto" w:fill="FFFFFF"/>
          </w:tcPr>
          <w:p w14:paraId="694782C4"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1 461,84 Kč</w:t>
            </w:r>
          </w:p>
        </w:tc>
        <w:tc>
          <w:tcPr>
            <w:tcW w:w="1627" w:type="dxa"/>
            <w:shd w:val="clear" w:color="auto" w:fill="FFFFFF"/>
          </w:tcPr>
          <w:p w14:paraId="777096C8" w14:textId="77777777" w:rsidR="00042CB5" w:rsidRDefault="00AB46E3">
            <w:pPr>
              <w:pStyle w:val="Style25"/>
              <w:framePr w:w="10162" w:h="6682" w:hSpace="19" w:vSpace="331" w:wrap="notBeside" w:vAnchor="text" w:hAnchor="text" w:x="111" w:y="457"/>
              <w:shd w:val="clear" w:color="auto" w:fill="auto"/>
              <w:spacing w:line="240" w:lineRule="auto"/>
              <w:ind w:firstLine="580"/>
              <w:jc w:val="both"/>
              <w:rPr>
                <w:sz w:val="16"/>
                <w:szCs w:val="16"/>
              </w:rPr>
            </w:pPr>
            <w:r>
              <w:rPr>
                <w:b/>
                <w:bCs/>
                <w:sz w:val="16"/>
                <w:szCs w:val="16"/>
              </w:rPr>
              <w:t>8 423,00 Kč</w:t>
            </w:r>
          </w:p>
        </w:tc>
      </w:tr>
      <w:tr w:rsidR="00042CB5" w14:paraId="40112216" w14:textId="77777777">
        <w:trPr>
          <w:trHeight w:hRule="exact" w:val="202"/>
        </w:trPr>
        <w:tc>
          <w:tcPr>
            <w:tcW w:w="1306" w:type="dxa"/>
            <w:shd w:val="clear" w:color="auto" w:fill="FFFFFF"/>
          </w:tcPr>
          <w:p w14:paraId="27764D6F"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$BP</w:t>
            </w:r>
          </w:p>
        </w:tc>
        <w:tc>
          <w:tcPr>
            <w:tcW w:w="3504" w:type="dxa"/>
            <w:shd w:val="clear" w:color="auto" w:fill="FFFFFF"/>
          </w:tcPr>
          <w:p w14:paraId="00856369"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Vůz není určen k podstatné úpravě</w:t>
            </w:r>
          </w:p>
        </w:tc>
        <w:tc>
          <w:tcPr>
            <w:tcW w:w="1051" w:type="dxa"/>
            <w:shd w:val="clear" w:color="auto" w:fill="FFFFFF"/>
          </w:tcPr>
          <w:p w14:paraId="18435C95"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tcPr>
          <w:p w14:paraId="6B4384C3" w14:textId="77777777" w:rsidR="00042CB5" w:rsidRDefault="00AB46E3">
            <w:pPr>
              <w:pStyle w:val="Style25"/>
              <w:framePr w:w="10162" w:h="6682" w:hSpace="19" w:vSpace="331" w:wrap="notBeside" w:vAnchor="text" w:hAnchor="text" w:x="111" w:y="457"/>
              <w:shd w:val="clear" w:color="auto" w:fill="auto"/>
              <w:spacing w:line="240" w:lineRule="auto"/>
              <w:ind w:firstLine="680"/>
              <w:jc w:val="both"/>
              <w:rPr>
                <w:sz w:val="14"/>
                <w:szCs w:val="14"/>
              </w:rPr>
            </w:pPr>
            <w:r>
              <w:rPr>
                <w:sz w:val="14"/>
                <w:szCs w:val="14"/>
              </w:rPr>
              <w:t>0,00 Kč</w:t>
            </w:r>
          </w:p>
        </w:tc>
        <w:tc>
          <w:tcPr>
            <w:tcW w:w="1267" w:type="dxa"/>
            <w:shd w:val="clear" w:color="auto" w:fill="FFFFFF"/>
          </w:tcPr>
          <w:p w14:paraId="184920DE" w14:textId="77777777" w:rsidR="00042CB5" w:rsidRDefault="00AB46E3">
            <w:pPr>
              <w:pStyle w:val="Style25"/>
              <w:framePr w:w="10162" w:h="6682" w:hSpace="19" w:vSpace="331" w:wrap="notBeside" w:vAnchor="text" w:hAnchor="text" w:x="111" w:y="457"/>
              <w:shd w:val="clear" w:color="auto" w:fill="auto"/>
              <w:spacing w:line="240" w:lineRule="auto"/>
              <w:ind w:firstLine="620"/>
              <w:jc w:val="both"/>
              <w:rPr>
                <w:sz w:val="14"/>
                <w:szCs w:val="14"/>
              </w:rPr>
            </w:pPr>
            <w:r>
              <w:rPr>
                <w:sz w:val="14"/>
                <w:szCs w:val="14"/>
              </w:rPr>
              <w:t>0,00 Kč</w:t>
            </w:r>
          </w:p>
        </w:tc>
        <w:tc>
          <w:tcPr>
            <w:tcW w:w="1627" w:type="dxa"/>
            <w:shd w:val="clear" w:color="auto" w:fill="FFFFFF"/>
          </w:tcPr>
          <w:p w14:paraId="487EB5CC" w14:textId="77777777" w:rsidR="00042CB5" w:rsidRDefault="00AB46E3">
            <w:pPr>
              <w:pStyle w:val="Style25"/>
              <w:framePr w:w="10162" w:h="6682" w:hSpace="19" w:vSpace="331" w:wrap="notBeside" w:vAnchor="text" w:hAnchor="text" w:x="111" w:y="457"/>
              <w:shd w:val="clear" w:color="auto" w:fill="auto"/>
              <w:spacing w:line="240" w:lineRule="auto"/>
              <w:jc w:val="right"/>
              <w:rPr>
                <w:sz w:val="16"/>
                <w:szCs w:val="16"/>
              </w:rPr>
            </w:pPr>
            <w:r>
              <w:rPr>
                <w:b/>
                <w:bCs/>
                <w:sz w:val="16"/>
                <w:szCs w:val="16"/>
              </w:rPr>
              <w:t>0,00 Kč</w:t>
            </w:r>
          </w:p>
        </w:tc>
      </w:tr>
      <w:tr w:rsidR="00042CB5" w14:paraId="48D9C85C" w14:textId="77777777">
        <w:trPr>
          <w:trHeight w:hRule="exact" w:val="187"/>
        </w:trPr>
        <w:tc>
          <w:tcPr>
            <w:tcW w:w="1306" w:type="dxa"/>
            <w:shd w:val="clear" w:color="auto" w:fill="FFFFFF"/>
            <w:vAlign w:val="bottom"/>
          </w:tcPr>
          <w:p w14:paraId="6C556AB3"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4HS</w:t>
            </w:r>
          </w:p>
        </w:tc>
        <w:tc>
          <w:tcPr>
            <w:tcW w:w="3504" w:type="dxa"/>
            <w:shd w:val="clear" w:color="auto" w:fill="FFFFFF"/>
            <w:vAlign w:val="bottom"/>
          </w:tcPr>
          <w:p w14:paraId="23EB4486"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Zadní stěrač s vyhříváním</w:t>
            </w:r>
          </w:p>
        </w:tc>
        <w:tc>
          <w:tcPr>
            <w:tcW w:w="1051" w:type="dxa"/>
            <w:shd w:val="clear" w:color="auto" w:fill="FFFFFF"/>
            <w:vAlign w:val="bottom"/>
          </w:tcPr>
          <w:p w14:paraId="13B086F3"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7635C994"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3 263,64 Kč</w:t>
            </w:r>
          </w:p>
        </w:tc>
        <w:tc>
          <w:tcPr>
            <w:tcW w:w="1267" w:type="dxa"/>
            <w:shd w:val="clear" w:color="auto" w:fill="FFFFFF"/>
            <w:vAlign w:val="bottom"/>
          </w:tcPr>
          <w:p w14:paraId="0883208A" w14:textId="77777777" w:rsidR="00042CB5" w:rsidRDefault="00AB46E3">
            <w:pPr>
              <w:pStyle w:val="Style25"/>
              <w:framePr w:w="10162" w:h="6682" w:hSpace="19" w:vSpace="331" w:wrap="notBeside" w:vAnchor="text" w:hAnchor="text" w:x="111" w:y="457"/>
              <w:shd w:val="clear" w:color="auto" w:fill="auto"/>
              <w:spacing w:line="240" w:lineRule="auto"/>
              <w:ind w:firstLine="440"/>
              <w:jc w:val="both"/>
              <w:rPr>
                <w:sz w:val="14"/>
                <w:szCs w:val="14"/>
              </w:rPr>
            </w:pPr>
            <w:r>
              <w:rPr>
                <w:sz w:val="14"/>
                <w:szCs w:val="14"/>
              </w:rPr>
              <w:t>685,36 Kč</w:t>
            </w:r>
          </w:p>
        </w:tc>
        <w:tc>
          <w:tcPr>
            <w:tcW w:w="1627" w:type="dxa"/>
            <w:shd w:val="clear" w:color="auto" w:fill="FFFFFF"/>
            <w:vAlign w:val="bottom"/>
          </w:tcPr>
          <w:p w14:paraId="298405A8" w14:textId="77777777" w:rsidR="00042CB5" w:rsidRDefault="00AB46E3">
            <w:pPr>
              <w:pStyle w:val="Style25"/>
              <w:framePr w:w="10162" w:h="6682" w:hSpace="19" w:vSpace="331" w:wrap="notBeside" w:vAnchor="text" w:hAnchor="text" w:x="111" w:y="457"/>
              <w:shd w:val="clear" w:color="auto" w:fill="auto"/>
              <w:spacing w:line="240" w:lineRule="auto"/>
              <w:ind w:firstLine="580"/>
              <w:jc w:val="both"/>
              <w:rPr>
                <w:sz w:val="16"/>
                <w:szCs w:val="16"/>
              </w:rPr>
            </w:pPr>
            <w:r>
              <w:rPr>
                <w:b/>
                <w:bCs/>
                <w:sz w:val="16"/>
                <w:szCs w:val="16"/>
              </w:rPr>
              <w:t>3 949,00 Kč</w:t>
            </w:r>
          </w:p>
        </w:tc>
      </w:tr>
      <w:tr w:rsidR="00042CB5" w14:paraId="023FE09F" w14:textId="77777777">
        <w:trPr>
          <w:trHeight w:hRule="exact" w:val="206"/>
        </w:trPr>
        <w:tc>
          <w:tcPr>
            <w:tcW w:w="1306" w:type="dxa"/>
            <w:shd w:val="clear" w:color="auto" w:fill="FFFFFF"/>
            <w:vAlign w:val="bottom"/>
          </w:tcPr>
          <w:p w14:paraId="65E85274"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QL5</w:t>
            </w:r>
          </w:p>
        </w:tc>
        <w:tc>
          <w:tcPr>
            <w:tcW w:w="3504" w:type="dxa"/>
            <w:shd w:val="clear" w:color="auto" w:fill="FFFFFF"/>
            <w:vAlign w:val="bottom"/>
          </w:tcPr>
          <w:p w14:paraId="1CB00E99"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 xml:space="preserve">Zatmavená okna </w:t>
            </w:r>
            <w:r>
              <w:rPr>
                <w:sz w:val="14"/>
                <w:szCs w:val="14"/>
                <w:lang w:val="en-US" w:eastAsia="en-US" w:bidi="en-US"/>
              </w:rPr>
              <w:t xml:space="preserve">Privacy </w:t>
            </w:r>
            <w:r>
              <w:rPr>
                <w:sz w:val="14"/>
                <w:szCs w:val="14"/>
              </w:rPr>
              <w:t>pro křídlové dveře</w:t>
            </w:r>
          </w:p>
        </w:tc>
        <w:tc>
          <w:tcPr>
            <w:tcW w:w="1051" w:type="dxa"/>
            <w:shd w:val="clear" w:color="auto" w:fill="FFFFFF"/>
            <w:vAlign w:val="bottom"/>
          </w:tcPr>
          <w:p w14:paraId="292CD0FC"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375A1F60"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9 223,97 Kč</w:t>
            </w:r>
          </w:p>
        </w:tc>
        <w:tc>
          <w:tcPr>
            <w:tcW w:w="1267" w:type="dxa"/>
            <w:shd w:val="clear" w:color="auto" w:fill="FFFFFF"/>
            <w:vAlign w:val="bottom"/>
          </w:tcPr>
          <w:p w14:paraId="177278D3"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1 937,03 Kč</w:t>
            </w:r>
          </w:p>
        </w:tc>
        <w:tc>
          <w:tcPr>
            <w:tcW w:w="1627" w:type="dxa"/>
            <w:shd w:val="clear" w:color="auto" w:fill="FFFFFF"/>
            <w:vAlign w:val="bottom"/>
          </w:tcPr>
          <w:p w14:paraId="1D91ED0D"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11 161,00 Kč</w:t>
            </w:r>
          </w:p>
        </w:tc>
      </w:tr>
      <w:tr w:rsidR="00042CB5" w14:paraId="352973C7" w14:textId="77777777">
        <w:trPr>
          <w:trHeight w:hRule="exact" w:val="192"/>
        </w:trPr>
        <w:tc>
          <w:tcPr>
            <w:tcW w:w="1306" w:type="dxa"/>
            <w:shd w:val="clear" w:color="auto" w:fill="FFFFFF"/>
            <w:vAlign w:val="bottom"/>
          </w:tcPr>
          <w:p w14:paraId="6798DF85" w14:textId="77777777" w:rsidR="00042CB5" w:rsidRDefault="00AB46E3">
            <w:pPr>
              <w:pStyle w:val="Style25"/>
              <w:framePr w:w="10162" w:h="6682" w:hSpace="19" w:vSpace="331" w:wrap="notBeside" w:vAnchor="text" w:hAnchor="text" w:x="111" w:y="457"/>
              <w:shd w:val="clear" w:color="auto" w:fill="auto"/>
              <w:spacing w:line="240" w:lineRule="auto"/>
              <w:rPr>
                <w:sz w:val="18"/>
                <w:szCs w:val="18"/>
              </w:rPr>
            </w:pPr>
            <w:r>
              <w:rPr>
                <w:sz w:val="18"/>
                <w:szCs w:val="18"/>
              </w:rPr>
              <w:t>ows</w:t>
            </w:r>
          </w:p>
        </w:tc>
        <w:tc>
          <w:tcPr>
            <w:tcW w:w="3504" w:type="dxa"/>
            <w:shd w:val="clear" w:color="auto" w:fill="FFFFFF"/>
            <w:vAlign w:val="bottom"/>
          </w:tcPr>
          <w:p w14:paraId="6EC3CE27"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Celková hmotnost vozidla 3080 kg</w:t>
            </w:r>
          </w:p>
        </w:tc>
        <w:tc>
          <w:tcPr>
            <w:tcW w:w="1051" w:type="dxa"/>
            <w:shd w:val="clear" w:color="auto" w:fill="FFFFFF"/>
            <w:vAlign w:val="bottom"/>
          </w:tcPr>
          <w:p w14:paraId="68C8A108"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73D69B47" w14:textId="77777777" w:rsidR="00042CB5" w:rsidRDefault="00AB46E3">
            <w:pPr>
              <w:pStyle w:val="Style25"/>
              <w:framePr w:w="10162" w:h="6682" w:hSpace="19" w:vSpace="331" w:wrap="notBeside" w:vAnchor="text" w:hAnchor="text" w:x="111" w:y="457"/>
              <w:shd w:val="clear" w:color="auto" w:fill="auto"/>
              <w:tabs>
                <w:tab w:val="left" w:pos="494"/>
              </w:tabs>
              <w:spacing w:line="240" w:lineRule="auto"/>
              <w:jc w:val="center"/>
              <w:rPr>
                <w:sz w:val="14"/>
                <w:szCs w:val="14"/>
              </w:rPr>
            </w:pPr>
            <w:r>
              <w:rPr>
                <w:sz w:val="14"/>
                <w:szCs w:val="14"/>
              </w:rPr>
              <w:t>•</w:t>
            </w:r>
            <w:r>
              <w:rPr>
                <w:sz w:val="14"/>
                <w:szCs w:val="14"/>
              </w:rPr>
              <w:tab/>
              <w:t>0,00 Kč</w:t>
            </w:r>
          </w:p>
        </w:tc>
        <w:tc>
          <w:tcPr>
            <w:tcW w:w="1267" w:type="dxa"/>
            <w:shd w:val="clear" w:color="auto" w:fill="FFFFFF"/>
            <w:vAlign w:val="bottom"/>
          </w:tcPr>
          <w:p w14:paraId="0B0FD7CD" w14:textId="77777777" w:rsidR="00042CB5" w:rsidRDefault="00AB46E3">
            <w:pPr>
              <w:pStyle w:val="Style25"/>
              <w:framePr w:w="10162" w:h="6682" w:hSpace="19" w:vSpace="331" w:wrap="notBeside" w:vAnchor="text" w:hAnchor="text" w:x="111" w:y="457"/>
              <w:shd w:val="clear" w:color="auto" w:fill="auto"/>
              <w:spacing w:line="240" w:lineRule="auto"/>
              <w:ind w:firstLine="620"/>
              <w:jc w:val="both"/>
              <w:rPr>
                <w:sz w:val="14"/>
                <w:szCs w:val="14"/>
              </w:rPr>
            </w:pPr>
            <w:r>
              <w:rPr>
                <w:sz w:val="14"/>
                <w:szCs w:val="14"/>
              </w:rPr>
              <w:t>0,00 Kč</w:t>
            </w:r>
          </w:p>
        </w:tc>
        <w:tc>
          <w:tcPr>
            <w:tcW w:w="1627" w:type="dxa"/>
            <w:shd w:val="clear" w:color="auto" w:fill="FFFFFF"/>
            <w:vAlign w:val="bottom"/>
          </w:tcPr>
          <w:p w14:paraId="79D68140" w14:textId="77777777" w:rsidR="00042CB5" w:rsidRDefault="00AB46E3">
            <w:pPr>
              <w:pStyle w:val="Style25"/>
              <w:framePr w:w="10162" w:h="6682" w:hSpace="19" w:vSpace="331" w:wrap="notBeside" w:vAnchor="text" w:hAnchor="text" w:x="111" w:y="457"/>
              <w:shd w:val="clear" w:color="auto" w:fill="auto"/>
              <w:spacing w:line="240" w:lineRule="auto"/>
              <w:jc w:val="right"/>
              <w:rPr>
                <w:sz w:val="16"/>
                <w:szCs w:val="16"/>
              </w:rPr>
            </w:pPr>
            <w:r>
              <w:rPr>
                <w:b/>
                <w:bCs/>
                <w:sz w:val="16"/>
                <w:szCs w:val="16"/>
              </w:rPr>
              <w:t>0,00 Kč</w:t>
            </w:r>
          </w:p>
        </w:tc>
      </w:tr>
      <w:tr w:rsidR="00042CB5" w14:paraId="1375AD05" w14:textId="77777777">
        <w:trPr>
          <w:trHeight w:hRule="exact" w:val="202"/>
        </w:trPr>
        <w:tc>
          <w:tcPr>
            <w:tcW w:w="1306" w:type="dxa"/>
            <w:shd w:val="clear" w:color="auto" w:fill="FFFFFF"/>
            <w:vAlign w:val="bottom"/>
          </w:tcPr>
          <w:p w14:paraId="124B7921" w14:textId="77777777" w:rsidR="00042CB5" w:rsidRDefault="00AB46E3">
            <w:pPr>
              <w:pStyle w:val="Style25"/>
              <w:framePr w:w="10162" w:h="6682" w:hSpace="19" w:vSpace="331" w:wrap="notBeside" w:vAnchor="text" w:hAnchor="text" w:x="111" w:y="457"/>
              <w:shd w:val="clear" w:color="auto" w:fill="auto"/>
              <w:spacing w:line="240" w:lineRule="auto"/>
              <w:rPr>
                <w:sz w:val="14"/>
                <w:szCs w:val="14"/>
              </w:rPr>
            </w:pPr>
            <w:r>
              <w:rPr>
                <w:sz w:val="14"/>
                <w:szCs w:val="14"/>
              </w:rPr>
              <w:t>ZEN</w:t>
            </w:r>
          </w:p>
        </w:tc>
        <w:tc>
          <w:tcPr>
            <w:tcW w:w="3504" w:type="dxa"/>
            <w:shd w:val="clear" w:color="auto" w:fill="FFFFFF"/>
            <w:vAlign w:val="bottom"/>
          </w:tcPr>
          <w:p w14:paraId="7472A6AD"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Multifunkční ukazatel "Plus"</w:t>
            </w:r>
          </w:p>
        </w:tc>
        <w:tc>
          <w:tcPr>
            <w:tcW w:w="1051" w:type="dxa"/>
            <w:shd w:val="clear" w:color="auto" w:fill="FFFFFF"/>
            <w:vAlign w:val="bottom"/>
          </w:tcPr>
          <w:p w14:paraId="6D7123D2"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28781B90"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5 390,08 Kč</w:t>
            </w:r>
          </w:p>
        </w:tc>
        <w:tc>
          <w:tcPr>
            <w:tcW w:w="1267" w:type="dxa"/>
            <w:shd w:val="clear" w:color="auto" w:fill="FFFFFF"/>
            <w:vAlign w:val="bottom"/>
          </w:tcPr>
          <w:p w14:paraId="22C628EC"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1 131,92 Kč</w:t>
            </w:r>
          </w:p>
        </w:tc>
        <w:tc>
          <w:tcPr>
            <w:tcW w:w="1627" w:type="dxa"/>
            <w:shd w:val="clear" w:color="auto" w:fill="FFFFFF"/>
            <w:vAlign w:val="bottom"/>
          </w:tcPr>
          <w:p w14:paraId="271CB5C2" w14:textId="77777777" w:rsidR="00042CB5" w:rsidRDefault="00AB46E3">
            <w:pPr>
              <w:pStyle w:val="Style25"/>
              <w:framePr w:w="10162" w:h="6682" w:hSpace="19" w:vSpace="331" w:wrap="notBeside" w:vAnchor="text" w:hAnchor="text" w:x="111" w:y="457"/>
              <w:shd w:val="clear" w:color="auto" w:fill="auto"/>
              <w:spacing w:line="240" w:lineRule="auto"/>
              <w:ind w:firstLine="580"/>
              <w:jc w:val="both"/>
              <w:rPr>
                <w:sz w:val="16"/>
                <w:szCs w:val="16"/>
              </w:rPr>
            </w:pPr>
            <w:r>
              <w:rPr>
                <w:b/>
                <w:bCs/>
                <w:sz w:val="16"/>
                <w:szCs w:val="16"/>
              </w:rPr>
              <w:t>6 522,00 Kč</w:t>
            </w:r>
          </w:p>
        </w:tc>
      </w:tr>
      <w:tr w:rsidR="00042CB5" w14:paraId="3854B05C" w14:textId="77777777">
        <w:trPr>
          <w:trHeight w:hRule="exact" w:val="202"/>
        </w:trPr>
        <w:tc>
          <w:tcPr>
            <w:tcW w:w="1306" w:type="dxa"/>
            <w:shd w:val="clear" w:color="auto" w:fill="FFFFFF"/>
            <w:vAlign w:val="bottom"/>
          </w:tcPr>
          <w:p w14:paraId="247B4E9E" w14:textId="77777777" w:rsidR="00042CB5" w:rsidRDefault="00AB46E3">
            <w:pPr>
              <w:pStyle w:val="Style25"/>
              <w:framePr w:w="10162" w:h="6682" w:hSpace="19" w:vSpace="331" w:wrap="notBeside" w:vAnchor="text" w:hAnchor="text" w:x="111" w:y="457"/>
              <w:shd w:val="clear" w:color="auto" w:fill="auto"/>
              <w:spacing w:line="240" w:lineRule="auto"/>
              <w:rPr>
                <w:sz w:val="14"/>
                <w:szCs w:val="14"/>
              </w:rPr>
            </w:pPr>
            <w:r>
              <w:rPr>
                <w:sz w:val="14"/>
                <w:szCs w:val="14"/>
              </w:rPr>
              <w:t>P4A</w:t>
            </w:r>
          </w:p>
        </w:tc>
        <w:tc>
          <w:tcPr>
            <w:tcW w:w="3504" w:type="dxa"/>
            <w:shd w:val="clear" w:color="auto" w:fill="FFFFFF"/>
            <w:vAlign w:val="bottom"/>
          </w:tcPr>
          <w:p w14:paraId="2983C6E9"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Paket "Světla a výhled"</w:t>
            </w:r>
          </w:p>
        </w:tc>
        <w:tc>
          <w:tcPr>
            <w:tcW w:w="1051" w:type="dxa"/>
            <w:shd w:val="clear" w:color="auto" w:fill="FFFFFF"/>
            <w:vAlign w:val="bottom"/>
          </w:tcPr>
          <w:p w14:paraId="3F72A55F"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2C3F075A"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6 671,90 Kč</w:t>
            </w:r>
          </w:p>
        </w:tc>
        <w:tc>
          <w:tcPr>
            <w:tcW w:w="1267" w:type="dxa"/>
            <w:shd w:val="clear" w:color="auto" w:fill="FFFFFF"/>
            <w:vAlign w:val="bottom"/>
          </w:tcPr>
          <w:p w14:paraId="0909D95F"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1 401,10 Kč</w:t>
            </w:r>
          </w:p>
        </w:tc>
        <w:tc>
          <w:tcPr>
            <w:tcW w:w="1627" w:type="dxa"/>
            <w:shd w:val="clear" w:color="auto" w:fill="FFFFFF"/>
            <w:vAlign w:val="bottom"/>
          </w:tcPr>
          <w:p w14:paraId="59E4C489" w14:textId="77777777" w:rsidR="00042CB5" w:rsidRDefault="00AB46E3">
            <w:pPr>
              <w:pStyle w:val="Style25"/>
              <w:framePr w:w="10162" w:h="6682" w:hSpace="19" w:vSpace="331" w:wrap="notBeside" w:vAnchor="text" w:hAnchor="text" w:x="111" w:y="457"/>
              <w:shd w:val="clear" w:color="auto" w:fill="auto"/>
              <w:spacing w:line="240" w:lineRule="auto"/>
              <w:ind w:firstLine="580"/>
              <w:jc w:val="both"/>
              <w:rPr>
                <w:sz w:val="16"/>
                <w:szCs w:val="16"/>
              </w:rPr>
            </w:pPr>
            <w:r>
              <w:rPr>
                <w:b/>
                <w:bCs/>
                <w:sz w:val="16"/>
                <w:szCs w:val="16"/>
              </w:rPr>
              <w:t>8 073,00 Kč</w:t>
            </w:r>
          </w:p>
        </w:tc>
      </w:tr>
      <w:tr w:rsidR="00042CB5" w14:paraId="0D340CF5" w14:textId="77777777">
        <w:trPr>
          <w:trHeight w:hRule="exact" w:val="202"/>
        </w:trPr>
        <w:tc>
          <w:tcPr>
            <w:tcW w:w="1306" w:type="dxa"/>
            <w:shd w:val="clear" w:color="auto" w:fill="FFFFFF"/>
            <w:vAlign w:val="bottom"/>
          </w:tcPr>
          <w:p w14:paraId="23FE852D" w14:textId="77777777" w:rsidR="00042CB5" w:rsidRDefault="00AB46E3">
            <w:pPr>
              <w:pStyle w:val="Style25"/>
              <w:framePr w:w="10162" w:h="6682" w:hSpace="19" w:vSpace="331" w:wrap="notBeside" w:vAnchor="text" w:hAnchor="text" w:x="111" w:y="457"/>
              <w:shd w:val="clear" w:color="auto" w:fill="auto"/>
              <w:spacing w:line="240" w:lineRule="auto"/>
              <w:rPr>
                <w:sz w:val="14"/>
                <w:szCs w:val="14"/>
              </w:rPr>
            </w:pPr>
            <w:r>
              <w:rPr>
                <w:sz w:val="14"/>
                <w:szCs w:val="14"/>
              </w:rPr>
              <w:t>7X2</w:t>
            </w:r>
          </w:p>
        </w:tc>
        <w:tc>
          <w:tcPr>
            <w:tcW w:w="3504" w:type="dxa"/>
            <w:shd w:val="clear" w:color="auto" w:fill="FFFFFF"/>
            <w:vAlign w:val="bottom"/>
          </w:tcPr>
          <w:p w14:paraId="7647DB52"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lang w:val="en-US" w:eastAsia="en-US" w:bidi="en-US"/>
              </w:rPr>
              <w:t xml:space="preserve">Parkpilot </w:t>
            </w:r>
            <w:r>
              <w:rPr>
                <w:sz w:val="14"/>
                <w:szCs w:val="14"/>
              </w:rPr>
              <w:t>vpředu a vzadu</w:t>
            </w:r>
          </w:p>
        </w:tc>
        <w:tc>
          <w:tcPr>
            <w:tcW w:w="1051" w:type="dxa"/>
            <w:shd w:val="clear" w:color="auto" w:fill="FFFFFF"/>
            <w:vAlign w:val="bottom"/>
          </w:tcPr>
          <w:p w14:paraId="3DB5E009"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05608DDE"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15 262,81 Kč</w:t>
            </w:r>
          </w:p>
        </w:tc>
        <w:tc>
          <w:tcPr>
            <w:tcW w:w="1267" w:type="dxa"/>
            <w:shd w:val="clear" w:color="auto" w:fill="FFFFFF"/>
            <w:vAlign w:val="bottom"/>
          </w:tcPr>
          <w:p w14:paraId="642F33E5"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3 205,19 Kč</w:t>
            </w:r>
          </w:p>
        </w:tc>
        <w:tc>
          <w:tcPr>
            <w:tcW w:w="1627" w:type="dxa"/>
            <w:shd w:val="clear" w:color="auto" w:fill="FFFFFF"/>
            <w:vAlign w:val="bottom"/>
          </w:tcPr>
          <w:p w14:paraId="01E6C584"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18 468,00 Kč</w:t>
            </w:r>
          </w:p>
        </w:tc>
      </w:tr>
      <w:tr w:rsidR="00042CB5" w14:paraId="34BF38C8" w14:textId="77777777">
        <w:trPr>
          <w:trHeight w:hRule="exact" w:val="202"/>
        </w:trPr>
        <w:tc>
          <w:tcPr>
            <w:tcW w:w="1306" w:type="dxa"/>
            <w:shd w:val="clear" w:color="auto" w:fill="FFFFFF"/>
            <w:vAlign w:val="bottom"/>
          </w:tcPr>
          <w:p w14:paraId="20E1C8BB" w14:textId="77777777" w:rsidR="00042CB5" w:rsidRDefault="00AB46E3">
            <w:pPr>
              <w:pStyle w:val="Style25"/>
              <w:framePr w:w="10162" w:h="6682" w:hSpace="19" w:vSpace="331" w:wrap="notBeside" w:vAnchor="text" w:hAnchor="text" w:x="111" w:y="457"/>
              <w:shd w:val="clear" w:color="auto" w:fill="auto"/>
              <w:spacing w:line="240" w:lineRule="auto"/>
              <w:rPr>
                <w:sz w:val="14"/>
                <w:szCs w:val="14"/>
              </w:rPr>
            </w:pPr>
            <w:r>
              <w:rPr>
                <w:sz w:val="14"/>
                <w:szCs w:val="14"/>
              </w:rPr>
              <w:t>2MQ</w:t>
            </w:r>
          </w:p>
        </w:tc>
        <w:tc>
          <w:tcPr>
            <w:tcW w:w="3504" w:type="dxa"/>
            <w:shd w:val="clear" w:color="auto" w:fill="FFFFFF"/>
            <w:vAlign w:val="bottom"/>
          </w:tcPr>
          <w:p w14:paraId="10DE8179"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Zesílené odpružení</w:t>
            </w:r>
          </w:p>
        </w:tc>
        <w:tc>
          <w:tcPr>
            <w:tcW w:w="1051" w:type="dxa"/>
            <w:shd w:val="clear" w:color="auto" w:fill="FFFFFF"/>
            <w:vAlign w:val="bottom"/>
          </w:tcPr>
          <w:p w14:paraId="4319B77E"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4CA12544"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2 465,29 Kč</w:t>
            </w:r>
          </w:p>
        </w:tc>
        <w:tc>
          <w:tcPr>
            <w:tcW w:w="1267" w:type="dxa"/>
            <w:shd w:val="clear" w:color="auto" w:fill="FFFFFF"/>
            <w:vAlign w:val="bottom"/>
          </w:tcPr>
          <w:p w14:paraId="5D1F849B" w14:textId="77777777" w:rsidR="00042CB5" w:rsidRDefault="00AB46E3">
            <w:pPr>
              <w:pStyle w:val="Style25"/>
              <w:framePr w:w="10162" w:h="6682" w:hSpace="19" w:vSpace="331" w:wrap="notBeside" w:vAnchor="text" w:hAnchor="text" w:x="111" w:y="457"/>
              <w:shd w:val="clear" w:color="auto" w:fill="auto"/>
              <w:spacing w:line="240" w:lineRule="auto"/>
              <w:ind w:firstLine="440"/>
              <w:jc w:val="both"/>
              <w:rPr>
                <w:sz w:val="14"/>
                <w:szCs w:val="14"/>
              </w:rPr>
            </w:pPr>
            <w:r>
              <w:rPr>
                <w:sz w:val="14"/>
                <w:szCs w:val="14"/>
              </w:rPr>
              <w:t>517,71 Kč</w:t>
            </w:r>
          </w:p>
        </w:tc>
        <w:tc>
          <w:tcPr>
            <w:tcW w:w="1627" w:type="dxa"/>
            <w:shd w:val="clear" w:color="auto" w:fill="FFFFFF"/>
            <w:vAlign w:val="bottom"/>
          </w:tcPr>
          <w:p w14:paraId="1D2F2586" w14:textId="77777777" w:rsidR="00042CB5" w:rsidRDefault="00AB46E3">
            <w:pPr>
              <w:pStyle w:val="Style25"/>
              <w:framePr w:w="10162" w:h="6682" w:hSpace="19" w:vSpace="331" w:wrap="notBeside" w:vAnchor="text" w:hAnchor="text" w:x="111" w:y="457"/>
              <w:shd w:val="clear" w:color="auto" w:fill="auto"/>
              <w:spacing w:line="240" w:lineRule="auto"/>
              <w:ind w:firstLine="580"/>
              <w:jc w:val="both"/>
              <w:rPr>
                <w:sz w:val="16"/>
                <w:szCs w:val="16"/>
              </w:rPr>
            </w:pPr>
            <w:r>
              <w:rPr>
                <w:b/>
                <w:bCs/>
                <w:sz w:val="16"/>
                <w:szCs w:val="16"/>
              </w:rPr>
              <w:t>2 983,00 Kč</w:t>
            </w:r>
          </w:p>
        </w:tc>
      </w:tr>
      <w:tr w:rsidR="00042CB5" w14:paraId="34F7B4F1" w14:textId="77777777">
        <w:trPr>
          <w:trHeight w:hRule="exact" w:val="202"/>
        </w:trPr>
        <w:tc>
          <w:tcPr>
            <w:tcW w:w="1306" w:type="dxa"/>
            <w:shd w:val="clear" w:color="auto" w:fill="FFFFFF"/>
            <w:vAlign w:val="bottom"/>
          </w:tcPr>
          <w:p w14:paraId="26F225DA" w14:textId="77777777" w:rsidR="00042CB5" w:rsidRDefault="00AB46E3">
            <w:pPr>
              <w:pStyle w:val="Style25"/>
              <w:framePr w:w="10162" w:h="6682" w:hSpace="19" w:vSpace="331" w:wrap="notBeside" w:vAnchor="text" w:hAnchor="text" w:x="111" w:y="457"/>
              <w:shd w:val="clear" w:color="auto" w:fill="auto"/>
              <w:spacing w:line="240" w:lineRule="auto"/>
              <w:rPr>
                <w:sz w:val="14"/>
                <w:szCs w:val="14"/>
              </w:rPr>
            </w:pPr>
            <w:r>
              <w:rPr>
                <w:sz w:val="14"/>
                <w:szCs w:val="14"/>
              </w:rPr>
              <w:t>ZI4 NZ2 R22</w:t>
            </w:r>
          </w:p>
        </w:tc>
        <w:tc>
          <w:tcPr>
            <w:tcW w:w="3504" w:type="dxa"/>
            <w:shd w:val="clear" w:color="auto" w:fill="FFFFFF"/>
            <w:vAlign w:val="bottom"/>
          </w:tcPr>
          <w:p w14:paraId="32A2E3D4"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 xml:space="preserve">Rádio </w:t>
            </w:r>
            <w:r>
              <w:rPr>
                <w:sz w:val="14"/>
                <w:szCs w:val="14"/>
                <w:lang w:val="en-US" w:eastAsia="en-US" w:bidi="en-US"/>
              </w:rPr>
              <w:t>"Composition Colour"</w:t>
            </w:r>
          </w:p>
        </w:tc>
        <w:tc>
          <w:tcPr>
            <w:tcW w:w="1051" w:type="dxa"/>
            <w:shd w:val="clear" w:color="auto" w:fill="FFFFFF"/>
            <w:vAlign w:val="bottom"/>
          </w:tcPr>
          <w:p w14:paraId="2E0B085E"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784CDB82"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9 590,91 Kč</w:t>
            </w:r>
          </w:p>
        </w:tc>
        <w:tc>
          <w:tcPr>
            <w:tcW w:w="1267" w:type="dxa"/>
            <w:shd w:val="clear" w:color="auto" w:fill="FFFFFF"/>
            <w:vAlign w:val="bottom"/>
          </w:tcPr>
          <w:p w14:paraId="378DF081"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2 014,09 Kč</w:t>
            </w:r>
          </w:p>
        </w:tc>
        <w:tc>
          <w:tcPr>
            <w:tcW w:w="1627" w:type="dxa"/>
            <w:shd w:val="clear" w:color="auto" w:fill="FFFFFF"/>
            <w:vAlign w:val="bottom"/>
          </w:tcPr>
          <w:p w14:paraId="5B505C74"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11 605,00 Kč</w:t>
            </w:r>
          </w:p>
        </w:tc>
      </w:tr>
      <w:tr w:rsidR="00042CB5" w14:paraId="092F5CB3" w14:textId="77777777">
        <w:trPr>
          <w:trHeight w:hRule="exact" w:val="202"/>
        </w:trPr>
        <w:tc>
          <w:tcPr>
            <w:tcW w:w="1306" w:type="dxa"/>
            <w:shd w:val="clear" w:color="auto" w:fill="FFFFFF"/>
          </w:tcPr>
          <w:p w14:paraId="1DE5637C" w14:textId="77777777" w:rsidR="00042CB5" w:rsidRDefault="00042CB5">
            <w:pPr>
              <w:framePr w:w="10162" w:h="6682" w:hSpace="19" w:vSpace="331" w:wrap="notBeside" w:vAnchor="text" w:hAnchor="text" w:x="111" w:y="457"/>
              <w:rPr>
                <w:sz w:val="10"/>
                <w:szCs w:val="10"/>
              </w:rPr>
            </w:pPr>
          </w:p>
        </w:tc>
        <w:tc>
          <w:tcPr>
            <w:tcW w:w="3504" w:type="dxa"/>
            <w:shd w:val="clear" w:color="auto" w:fill="FFFFFF"/>
            <w:vAlign w:val="bottom"/>
          </w:tcPr>
          <w:p w14:paraId="04264F09"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Vzduchové odpružení zadní nápravy</w:t>
            </w:r>
          </w:p>
        </w:tc>
        <w:tc>
          <w:tcPr>
            <w:tcW w:w="1051" w:type="dxa"/>
            <w:shd w:val="clear" w:color="auto" w:fill="FFFFFF"/>
            <w:vAlign w:val="bottom"/>
          </w:tcPr>
          <w:p w14:paraId="4CB2CE95"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02ABFA75" w14:textId="77777777" w:rsidR="00042CB5" w:rsidRDefault="00AB46E3">
            <w:pPr>
              <w:pStyle w:val="Style25"/>
              <w:framePr w:w="10162" w:h="6682" w:hSpace="19" w:vSpace="331" w:wrap="notBeside" w:vAnchor="text" w:hAnchor="text" w:x="111" w:y="457"/>
              <w:shd w:val="clear" w:color="auto" w:fill="auto"/>
              <w:spacing w:line="240" w:lineRule="auto"/>
              <w:ind w:firstLine="240"/>
              <w:jc w:val="both"/>
              <w:rPr>
                <w:sz w:val="14"/>
                <w:szCs w:val="14"/>
              </w:rPr>
            </w:pPr>
            <w:r>
              <w:rPr>
                <w:sz w:val="14"/>
                <w:szCs w:val="14"/>
              </w:rPr>
              <w:t>125 744,63 Kč</w:t>
            </w:r>
          </w:p>
        </w:tc>
        <w:tc>
          <w:tcPr>
            <w:tcW w:w="1267" w:type="dxa"/>
            <w:shd w:val="clear" w:color="auto" w:fill="FFFFFF"/>
            <w:vAlign w:val="bottom"/>
          </w:tcPr>
          <w:p w14:paraId="1AB40331" w14:textId="77777777" w:rsidR="00042CB5" w:rsidRDefault="00AB46E3">
            <w:pPr>
              <w:pStyle w:val="Style25"/>
              <w:framePr w:w="10162" w:h="6682" w:hSpace="19" w:vSpace="331" w:wrap="notBeside" w:vAnchor="text" w:hAnchor="text" w:x="111" w:y="457"/>
              <w:shd w:val="clear" w:color="auto" w:fill="auto"/>
              <w:spacing w:line="240" w:lineRule="auto"/>
              <w:jc w:val="right"/>
              <w:rPr>
                <w:sz w:val="14"/>
                <w:szCs w:val="14"/>
              </w:rPr>
            </w:pPr>
            <w:r>
              <w:rPr>
                <w:sz w:val="14"/>
                <w:szCs w:val="14"/>
              </w:rPr>
              <w:t>26 406,37 Kč</w:t>
            </w:r>
          </w:p>
        </w:tc>
        <w:tc>
          <w:tcPr>
            <w:tcW w:w="1627" w:type="dxa"/>
            <w:shd w:val="clear" w:color="auto" w:fill="FFFFFF"/>
            <w:vAlign w:val="bottom"/>
          </w:tcPr>
          <w:p w14:paraId="06EB3A7C" w14:textId="77777777" w:rsidR="00042CB5" w:rsidRDefault="00AB46E3">
            <w:pPr>
              <w:pStyle w:val="Style25"/>
              <w:framePr w:w="10162" w:h="6682" w:hSpace="19" w:vSpace="331" w:wrap="notBeside" w:vAnchor="text" w:hAnchor="text" w:x="111" w:y="457"/>
              <w:shd w:val="clear" w:color="auto" w:fill="auto"/>
              <w:spacing w:line="240" w:lineRule="auto"/>
              <w:jc w:val="right"/>
              <w:rPr>
                <w:sz w:val="16"/>
                <w:szCs w:val="16"/>
              </w:rPr>
            </w:pPr>
            <w:r>
              <w:rPr>
                <w:b/>
                <w:bCs/>
                <w:sz w:val="16"/>
                <w:szCs w:val="16"/>
              </w:rPr>
              <w:t>152 151,00 Kč</w:t>
            </w:r>
          </w:p>
        </w:tc>
      </w:tr>
      <w:tr w:rsidR="00042CB5" w14:paraId="7ECA39E7" w14:textId="77777777">
        <w:trPr>
          <w:trHeight w:hRule="exact" w:val="197"/>
        </w:trPr>
        <w:tc>
          <w:tcPr>
            <w:tcW w:w="1306" w:type="dxa"/>
            <w:shd w:val="clear" w:color="auto" w:fill="FFFFFF"/>
          </w:tcPr>
          <w:p w14:paraId="7903F499" w14:textId="77777777" w:rsidR="00042CB5" w:rsidRDefault="00042CB5">
            <w:pPr>
              <w:framePr w:w="10162" w:h="6682" w:hSpace="19" w:vSpace="331" w:wrap="notBeside" w:vAnchor="text" w:hAnchor="text" w:x="111" w:y="457"/>
              <w:rPr>
                <w:sz w:val="10"/>
                <w:szCs w:val="10"/>
              </w:rPr>
            </w:pPr>
          </w:p>
        </w:tc>
        <w:tc>
          <w:tcPr>
            <w:tcW w:w="3504" w:type="dxa"/>
            <w:shd w:val="clear" w:color="auto" w:fill="FFFFFF"/>
            <w:vAlign w:val="bottom"/>
          </w:tcPr>
          <w:p w14:paraId="27CB8CEA"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Zimní komplety pneu + plechový disk 16"</w:t>
            </w:r>
          </w:p>
        </w:tc>
        <w:tc>
          <w:tcPr>
            <w:tcW w:w="1051" w:type="dxa"/>
            <w:shd w:val="clear" w:color="auto" w:fill="FFFFFF"/>
            <w:vAlign w:val="bottom"/>
          </w:tcPr>
          <w:p w14:paraId="46E9C63F"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1167458B"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21 575,21 Kč</w:t>
            </w:r>
          </w:p>
        </w:tc>
        <w:tc>
          <w:tcPr>
            <w:tcW w:w="1267" w:type="dxa"/>
            <w:shd w:val="clear" w:color="auto" w:fill="FFFFFF"/>
            <w:vAlign w:val="bottom"/>
          </w:tcPr>
          <w:p w14:paraId="41E39321"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4 530,79 Kč</w:t>
            </w:r>
          </w:p>
        </w:tc>
        <w:tc>
          <w:tcPr>
            <w:tcW w:w="1627" w:type="dxa"/>
            <w:shd w:val="clear" w:color="auto" w:fill="FFFFFF"/>
            <w:vAlign w:val="bottom"/>
          </w:tcPr>
          <w:p w14:paraId="52902437"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26 106,00 Kč</w:t>
            </w:r>
          </w:p>
        </w:tc>
      </w:tr>
      <w:tr w:rsidR="00042CB5" w14:paraId="65F3B765" w14:textId="77777777">
        <w:trPr>
          <w:trHeight w:hRule="exact" w:val="192"/>
        </w:trPr>
        <w:tc>
          <w:tcPr>
            <w:tcW w:w="1306" w:type="dxa"/>
            <w:shd w:val="clear" w:color="auto" w:fill="FFFFFF"/>
          </w:tcPr>
          <w:p w14:paraId="2F1C50A6" w14:textId="77777777" w:rsidR="00042CB5" w:rsidRDefault="00042CB5">
            <w:pPr>
              <w:framePr w:w="10162" w:h="6682" w:hSpace="19" w:vSpace="331" w:wrap="notBeside" w:vAnchor="text" w:hAnchor="text" w:x="111" w:y="457"/>
              <w:rPr>
                <w:sz w:val="10"/>
                <w:szCs w:val="10"/>
              </w:rPr>
            </w:pPr>
          </w:p>
        </w:tc>
        <w:tc>
          <w:tcPr>
            <w:tcW w:w="3504" w:type="dxa"/>
            <w:shd w:val="clear" w:color="auto" w:fill="FFFFFF"/>
            <w:vAlign w:val="bottom"/>
          </w:tcPr>
          <w:p w14:paraId="6C4EC259"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Zásuvka 230 V v kabině řidiče</w:t>
            </w:r>
          </w:p>
        </w:tc>
        <w:tc>
          <w:tcPr>
            <w:tcW w:w="1051" w:type="dxa"/>
            <w:shd w:val="clear" w:color="auto" w:fill="FFFFFF"/>
            <w:vAlign w:val="bottom"/>
          </w:tcPr>
          <w:p w14:paraId="2482CC91"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vAlign w:val="bottom"/>
          </w:tcPr>
          <w:p w14:paraId="48EE9072" w14:textId="77777777" w:rsidR="00042CB5" w:rsidRDefault="00AB46E3">
            <w:pPr>
              <w:pStyle w:val="Style25"/>
              <w:framePr w:w="10162" w:h="6682" w:hSpace="19" w:vSpace="331" w:wrap="notBeside" w:vAnchor="text" w:hAnchor="text" w:x="111" w:y="457"/>
              <w:shd w:val="clear" w:color="auto" w:fill="auto"/>
              <w:spacing w:line="240" w:lineRule="auto"/>
              <w:ind w:firstLine="380"/>
              <w:jc w:val="both"/>
              <w:rPr>
                <w:sz w:val="14"/>
                <w:szCs w:val="14"/>
              </w:rPr>
            </w:pPr>
            <w:r>
              <w:rPr>
                <w:sz w:val="14"/>
                <w:szCs w:val="14"/>
              </w:rPr>
              <w:t>8 264,46 Kč</w:t>
            </w:r>
          </w:p>
        </w:tc>
        <w:tc>
          <w:tcPr>
            <w:tcW w:w="1267" w:type="dxa"/>
            <w:shd w:val="clear" w:color="auto" w:fill="FFFFFF"/>
            <w:vAlign w:val="bottom"/>
          </w:tcPr>
          <w:p w14:paraId="032840FB" w14:textId="77777777" w:rsidR="00042CB5" w:rsidRDefault="00AB46E3">
            <w:pPr>
              <w:pStyle w:val="Style25"/>
              <w:framePr w:w="10162" w:h="6682" w:hSpace="19" w:vSpace="331" w:wrap="notBeside" w:vAnchor="text" w:hAnchor="text" w:x="111" w:y="457"/>
              <w:shd w:val="clear" w:color="auto" w:fill="auto"/>
              <w:spacing w:line="240" w:lineRule="auto"/>
              <w:ind w:firstLine="300"/>
              <w:jc w:val="both"/>
              <w:rPr>
                <w:sz w:val="14"/>
                <w:szCs w:val="14"/>
              </w:rPr>
            </w:pPr>
            <w:r>
              <w:rPr>
                <w:sz w:val="14"/>
                <w:szCs w:val="14"/>
              </w:rPr>
              <w:t>1 735,54 Kč</w:t>
            </w:r>
          </w:p>
        </w:tc>
        <w:tc>
          <w:tcPr>
            <w:tcW w:w="1627" w:type="dxa"/>
            <w:shd w:val="clear" w:color="auto" w:fill="FFFFFF"/>
            <w:vAlign w:val="bottom"/>
          </w:tcPr>
          <w:p w14:paraId="3A518F50" w14:textId="77777777" w:rsidR="00042CB5" w:rsidRDefault="00AB46E3">
            <w:pPr>
              <w:pStyle w:val="Style25"/>
              <w:framePr w:w="10162" w:h="6682" w:hSpace="19" w:vSpace="331" w:wrap="notBeside" w:vAnchor="text" w:hAnchor="text" w:x="111" w:y="457"/>
              <w:shd w:val="clear" w:color="auto" w:fill="auto"/>
              <w:spacing w:line="240" w:lineRule="auto"/>
              <w:ind w:firstLine="480"/>
              <w:jc w:val="both"/>
              <w:rPr>
                <w:sz w:val="16"/>
                <w:szCs w:val="16"/>
              </w:rPr>
            </w:pPr>
            <w:r>
              <w:rPr>
                <w:b/>
                <w:bCs/>
                <w:sz w:val="16"/>
                <w:szCs w:val="16"/>
              </w:rPr>
              <w:t>10 000,00 Kč</w:t>
            </w:r>
          </w:p>
        </w:tc>
      </w:tr>
      <w:tr w:rsidR="00042CB5" w14:paraId="12809DC5" w14:textId="77777777">
        <w:trPr>
          <w:trHeight w:hRule="exact" w:val="216"/>
        </w:trPr>
        <w:tc>
          <w:tcPr>
            <w:tcW w:w="1306" w:type="dxa"/>
            <w:shd w:val="clear" w:color="auto" w:fill="FFFFFF"/>
          </w:tcPr>
          <w:p w14:paraId="51CF8B89" w14:textId="77777777" w:rsidR="00042CB5" w:rsidRDefault="00042CB5">
            <w:pPr>
              <w:framePr w:w="10162" w:h="6682" w:hSpace="19" w:vSpace="331" w:wrap="notBeside" w:vAnchor="text" w:hAnchor="text" w:x="111" w:y="457"/>
              <w:rPr>
                <w:sz w:val="10"/>
                <w:szCs w:val="10"/>
              </w:rPr>
            </w:pPr>
          </w:p>
        </w:tc>
        <w:tc>
          <w:tcPr>
            <w:tcW w:w="3504" w:type="dxa"/>
            <w:shd w:val="clear" w:color="auto" w:fill="FFFFFF"/>
          </w:tcPr>
          <w:p w14:paraId="2228EB8D" w14:textId="77777777" w:rsidR="00042CB5" w:rsidRDefault="00AB46E3">
            <w:pPr>
              <w:pStyle w:val="Style25"/>
              <w:framePr w:w="10162" w:h="6682" w:hSpace="19" w:vSpace="331" w:wrap="notBeside" w:vAnchor="text" w:hAnchor="text" w:x="111" w:y="457"/>
              <w:shd w:val="clear" w:color="auto" w:fill="auto"/>
              <w:spacing w:line="240" w:lineRule="auto"/>
              <w:ind w:firstLine="140"/>
              <w:rPr>
                <w:sz w:val="14"/>
                <w:szCs w:val="14"/>
              </w:rPr>
            </w:pPr>
            <w:r>
              <w:rPr>
                <w:sz w:val="14"/>
                <w:szCs w:val="14"/>
              </w:rPr>
              <w:t>Akční nabídka</w:t>
            </w:r>
          </w:p>
        </w:tc>
        <w:tc>
          <w:tcPr>
            <w:tcW w:w="1051" w:type="dxa"/>
            <w:shd w:val="clear" w:color="auto" w:fill="FFFFFF"/>
          </w:tcPr>
          <w:p w14:paraId="16E13F77" w14:textId="77777777" w:rsidR="00042CB5" w:rsidRDefault="00AB46E3">
            <w:pPr>
              <w:pStyle w:val="Style25"/>
              <w:framePr w:w="10162" w:h="6682" w:hSpace="19" w:vSpace="331" w:wrap="notBeside" w:vAnchor="text" w:hAnchor="text" w:x="111" w:y="457"/>
              <w:shd w:val="clear" w:color="auto" w:fill="auto"/>
              <w:spacing w:line="240" w:lineRule="auto"/>
              <w:ind w:firstLine="320"/>
              <w:jc w:val="both"/>
              <w:rPr>
                <w:sz w:val="14"/>
                <w:szCs w:val="14"/>
              </w:rPr>
            </w:pPr>
            <w:r>
              <w:rPr>
                <w:sz w:val="14"/>
                <w:szCs w:val="14"/>
              </w:rPr>
              <w:t>21,00 %</w:t>
            </w:r>
          </w:p>
        </w:tc>
        <w:tc>
          <w:tcPr>
            <w:tcW w:w="1406" w:type="dxa"/>
            <w:shd w:val="clear" w:color="auto" w:fill="FFFFFF"/>
          </w:tcPr>
          <w:p w14:paraId="5A4C7765"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- 140 695,87 Kč</w:t>
            </w:r>
          </w:p>
        </w:tc>
        <w:tc>
          <w:tcPr>
            <w:tcW w:w="1267" w:type="dxa"/>
            <w:shd w:val="clear" w:color="auto" w:fill="FFFFFF"/>
          </w:tcPr>
          <w:p w14:paraId="428D3C40" w14:textId="77777777" w:rsidR="00042CB5" w:rsidRDefault="00AB46E3">
            <w:pPr>
              <w:pStyle w:val="Style25"/>
              <w:framePr w:w="10162" w:h="6682" w:hSpace="19" w:vSpace="331" w:wrap="notBeside" w:vAnchor="text" w:hAnchor="text" w:x="111" w:y="457"/>
              <w:shd w:val="clear" w:color="auto" w:fill="auto"/>
              <w:spacing w:line="240" w:lineRule="auto"/>
              <w:jc w:val="right"/>
              <w:rPr>
                <w:sz w:val="14"/>
                <w:szCs w:val="14"/>
              </w:rPr>
            </w:pPr>
            <w:r>
              <w:rPr>
                <w:sz w:val="14"/>
                <w:szCs w:val="14"/>
              </w:rPr>
              <w:t>-29 546,13 Kč</w:t>
            </w:r>
          </w:p>
        </w:tc>
        <w:tc>
          <w:tcPr>
            <w:tcW w:w="1627" w:type="dxa"/>
            <w:shd w:val="clear" w:color="auto" w:fill="FFFFFF"/>
          </w:tcPr>
          <w:p w14:paraId="3F4D45EE" w14:textId="77777777" w:rsidR="00042CB5" w:rsidRDefault="00AB46E3">
            <w:pPr>
              <w:pStyle w:val="Style25"/>
              <w:framePr w:w="10162" w:h="6682" w:hSpace="19" w:vSpace="331" w:wrap="notBeside" w:vAnchor="text" w:hAnchor="text" w:x="111" w:y="457"/>
              <w:shd w:val="clear" w:color="auto" w:fill="auto"/>
              <w:spacing w:line="240" w:lineRule="auto"/>
              <w:jc w:val="right"/>
              <w:rPr>
                <w:sz w:val="16"/>
                <w:szCs w:val="16"/>
              </w:rPr>
            </w:pPr>
            <w:r>
              <w:rPr>
                <w:b/>
                <w:bCs/>
                <w:sz w:val="16"/>
                <w:szCs w:val="16"/>
              </w:rPr>
              <w:t>- 170 242,00 Kč</w:t>
            </w:r>
          </w:p>
        </w:tc>
      </w:tr>
      <w:tr w:rsidR="00042CB5" w14:paraId="373F12A4" w14:textId="77777777">
        <w:trPr>
          <w:trHeight w:hRule="exact" w:val="341"/>
        </w:trPr>
        <w:tc>
          <w:tcPr>
            <w:tcW w:w="1306" w:type="dxa"/>
            <w:shd w:val="clear" w:color="auto" w:fill="FFFFFF"/>
          </w:tcPr>
          <w:p w14:paraId="6B314E07" w14:textId="77777777" w:rsidR="00042CB5" w:rsidRDefault="00AB46E3">
            <w:pPr>
              <w:pStyle w:val="Style25"/>
              <w:framePr w:w="10162" w:h="6682" w:hSpace="19" w:vSpace="331" w:wrap="notBeside" w:vAnchor="text" w:hAnchor="text" w:x="111" w:y="457"/>
              <w:shd w:val="clear" w:color="auto" w:fill="auto"/>
              <w:spacing w:line="240" w:lineRule="auto"/>
              <w:rPr>
                <w:sz w:val="16"/>
                <w:szCs w:val="16"/>
              </w:rPr>
            </w:pPr>
            <w:r>
              <w:rPr>
                <w:b/>
                <w:bCs/>
                <w:sz w:val="16"/>
                <w:szCs w:val="16"/>
              </w:rPr>
              <w:t>Zaokrouhlení</w:t>
            </w:r>
          </w:p>
        </w:tc>
        <w:tc>
          <w:tcPr>
            <w:tcW w:w="3504" w:type="dxa"/>
            <w:shd w:val="clear" w:color="auto" w:fill="FFFFFF"/>
          </w:tcPr>
          <w:p w14:paraId="5D8B5CF9" w14:textId="77777777" w:rsidR="00042CB5" w:rsidRDefault="00042CB5">
            <w:pPr>
              <w:framePr w:w="10162" w:h="6682" w:hSpace="19" w:vSpace="331" w:wrap="notBeside" w:vAnchor="text" w:hAnchor="text" w:x="111" w:y="457"/>
              <w:rPr>
                <w:sz w:val="10"/>
                <w:szCs w:val="10"/>
              </w:rPr>
            </w:pPr>
          </w:p>
        </w:tc>
        <w:tc>
          <w:tcPr>
            <w:tcW w:w="1051" w:type="dxa"/>
            <w:shd w:val="clear" w:color="auto" w:fill="FFFFFF"/>
          </w:tcPr>
          <w:p w14:paraId="467AB52B" w14:textId="77777777" w:rsidR="00042CB5" w:rsidRDefault="00042CB5">
            <w:pPr>
              <w:framePr w:w="10162" w:h="6682" w:hSpace="19" w:vSpace="331" w:wrap="notBeside" w:vAnchor="text" w:hAnchor="text" w:x="111" w:y="457"/>
              <w:rPr>
                <w:sz w:val="10"/>
                <w:szCs w:val="10"/>
              </w:rPr>
            </w:pPr>
          </w:p>
        </w:tc>
        <w:tc>
          <w:tcPr>
            <w:tcW w:w="1406" w:type="dxa"/>
            <w:shd w:val="clear" w:color="auto" w:fill="FFFFFF"/>
          </w:tcPr>
          <w:p w14:paraId="6C84FDFF" w14:textId="77777777" w:rsidR="00042CB5" w:rsidRDefault="00042CB5">
            <w:pPr>
              <w:framePr w:w="10162" w:h="6682" w:hSpace="19" w:vSpace="331" w:wrap="notBeside" w:vAnchor="text" w:hAnchor="text" w:x="111" w:y="457"/>
              <w:rPr>
                <w:sz w:val="10"/>
                <w:szCs w:val="10"/>
              </w:rPr>
            </w:pPr>
          </w:p>
        </w:tc>
        <w:tc>
          <w:tcPr>
            <w:tcW w:w="1267" w:type="dxa"/>
            <w:shd w:val="clear" w:color="auto" w:fill="FFFFFF"/>
          </w:tcPr>
          <w:p w14:paraId="45111580" w14:textId="77777777" w:rsidR="00042CB5" w:rsidRDefault="00042CB5">
            <w:pPr>
              <w:framePr w:w="10162" w:h="6682" w:hSpace="19" w:vSpace="331" w:wrap="notBeside" w:vAnchor="text" w:hAnchor="text" w:x="111" w:y="457"/>
              <w:rPr>
                <w:sz w:val="10"/>
                <w:szCs w:val="10"/>
              </w:rPr>
            </w:pPr>
          </w:p>
        </w:tc>
        <w:tc>
          <w:tcPr>
            <w:tcW w:w="1627" w:type="dxa"/>
            <w:shd w:val="clear" w:color="auto" w:fill="FFFFFF"/>
          </w:tcPr>
          <w:p w14:paraId="3B729EB3" w14:textId="77777777" w:rsidR="00042CB5" w:rsidRDefault="00AB46E3">
            <w:pPr>
              <w:pStyle w:val="Style25"/>
              <w:framePr w:w="10162" w:h="6682" w:hSpace="19" w:vSpace="331" w:wrap="notBeside" w:vAnchor="text" w:hAnchor="text" w:x="111" w:y="457"/>
              <w:shd w:val="clear" w:color="auto" w:fill="auto"/>
              <w:spacing w:line="240" w:lineRule="auto"/>
              <w:jc w:val="right"/>
              <w:rPr>
                <w:sz w:val="16"/>
                <w:szCs w:val="16"/>
              </w:rPr>
            </w:pPr>
            <w:r>
              <w:rPr>
                <w:b/>
                <w:bCs/>
                <w:sz w:val="16"/>
                <w:szCs w:val="16"/>
              </w:rPr>
              <w:t>-0,01 Kč</w:t>
            </w:r>
          </w:p>
        </w:tc>
      </w:tr>
      <w:tr w:rsidR="00042CB5" w14:paraId="74C034D8" w14:textId="77777777">
        <w:trPr>
          <w:trHeight w:hRule="exact" w:val="350"/>
        </w:trPr>
        <w:tc>
          <w:tcPr>
            <w:tcW w:w="1306" w:type="dxa"/>
            <w:tcBorders>
              <w:bottom w:val="single" w:sz="4" w:space="0" w:color="auto"/>
            </w:tcBorders>
            <w:shd w:val="clear" w:color="auto" w:fill="FFFFFF"/>
            <w:vAlign w:val="bottom"/>
          </w:tcPr>
          <w:p w14:paraId="09BB00B6" w14:textId="77777777" w:rsidR="00042CB5" w:rsidRDefault="00AB46E3">
            <w:pPr>
              <w:pStyle w:val="Style25"/>
              <w:framePr w:w="10162" w:h="6682" w:hSpace="19" w:vSpace="331" w:wrap="notBeside" w:vAnchor="text" w:hAnchor="text" w:x="111" w:y="457"/>
              <w:shd w:val="clear" w:color="auto" w:fill="auto"/>
              <w:spacing w:line="240" w:lineRule="auto"/>
              <w:rPr>
                <w:sz w:val="16"/>
                <w:szCs w:val="16"/>
              </w:rPr>
            </w:pPr>
            <w:r>
              <w:rPr>
                <w:b/>
                <w:bCs/>
                <w:sz w:val="16"/>
                <w:szCs w:val="16"/>
              </w:rPr>
              <w:t>Celkem</w:t>
            </w:r>
          </w:p>
        </w:tc>
        <w:tc>
          <w:tcPr>
            <w:tcW w:w="3504" w:type="dxa"/>
            <w:tcBorders>
              <w:bottom w:val="single" w:sz="4" w:space="0" w:color="auto"/>
            </w:tcBorders>
            <w:shd w:val="clear" w:color="auto" w:fill="FFFFFF"/>
          </w:tcPr>
          <w:p w14:paraId="66170581" w14:textId="77777777" w:rsidR="00042CB5" w:rsidRDefault="00042CB5">
            <w:pPr>
              <w:framePr w:w="10162" w:h="6682" w:hSpace="19" w:vSpace="331" w:wrap="notBeside" w:vAnchor="text" w:hAnchor="text" w:x="111" w:y="457"/>
              <w:rPr>
                <w:sz w:val="10"/>
                <w:szCs w:val="10"/>
              </w:rPr>
            </w:pPr>
          </w:p>
        </w:tc>
        <w:tc>
          <w:tcPr>
            <w:tcW w:w="1051" w:type="dxa"/>
            <w:tcBorders>
              <w:bottom w:val="single" w:sz="4" w:space="0" w:color="auto"/>
            </w:tcBorders>
            <w:shd w:val="clear" w:color="auto" w:fill="FFFFFF"/>
          </w:tcPr>
          <w:p w14:paraId="1C3B1955" w14:textId="77777777" w:rsidR="00042CB5" w:rsidRDefault="00042CB5">
            <w:pPr>
              <w:framePr w:w="10162" w:h="6682" w:hSpace="19" w:vSpace="331" w:wrap="notBeside" w:vAnchor="text" w:hAnchor="text" w:x="111" w:y="457"/>
              <w:rPr>
                <w:sz w:val="10"/>
                <w:szCs w:val="10"/>
              </w:rPr>
            </w:pPr>
          </w:p>
        </w:tc>
        <w:tc>
          <w:tcPr>
            <w:tcW w:w="1406" w:type="dxa"/>
            <w:tcBorders>
              <w:bottom w:val="single" w:sz="4" w:space="0" w:color="auto"/>
            </w:tcBorders>
            <w:shd w:val="clear" w:color="auto" w:fill="FFFFFF"/>
            <w:vAlign w:val="bottom"/>
          </w:tcPr>
          <w:p w14:paraId="224781D6" w14:textId="77777777" w:rsidR="00042CB5" w:rsidRDefault="00AB46E3">
            <w:pPr>
              <w:pStyle w:val="Style25"/>
              <w:framePr w:w="10162" w:h="6682" w:hSpace="19" w:vSpace="331" w:wrap="notBeside" w:vAnchor="text" w:hAnchor="text" w:x="111" w:y="457"/>
              <w:shd w:val="clear" w:color="auto" w:fill="auto"/>
              <w:spacing w:line="240" w:lineRule="auto"/>
              <w:jc w:val="both"/>
              <w:rPr>
                <w:sz w:val="14"/>
                <w:szCs w:val="14"/>
              </w:rPr>
            </w:pPr>
            <w:r>
              <w:rPr>
                <w:sz w:val="14"/>
                <w:szCs w:val="14"/>
              </w:rPr>
              <w:t>1 293 940,50 Kč</w:t>
            </w:r>
          </w:p>
        </w:tc>
        <w:tc>
          <w:tcPr>
            <w:tcW w:w="1267" w:type="dxa"/>
            <w:tcBorders>
              <w:bottom w:val="single" w:sz="4" w:space="0" w:color="auto"/>
            </w:tcBorders>
            <w:shd w:val="clear" w:color="auto" w:fill="FFFFFF"/>
            <w:vAlign w:val="bottom"/>
          </w:tcPr>
          <w:p w14:paraId="2C4CABCF" w14:textId="77777777" w:rsidR="00042CB5" w:rsidRDefault="00AB46E3">
            <w:pPr>
              <w:pStyle w:val="Style25"/>
              <w:framePr w:w="10162" w:h="6682" w:hSpace="19" w:vSpace="331" w:wrap="notBeside" w:vAnchor="text" w:hAnchor="text" w:x="111" w:y="457"/>
              <w:shd w:val="clear" w:color="auto" w:fill="auto"/>
              <w:spacing w:line="240" w:lineRule="auto"/>
              <w:ind w:firstLine="140"/>
              <w:jc w:val="both"/>
              <w:rPr>
                <w:sz w:val="14"/>
                <w:szCs w:val="14"/>
              </w:rPr>
            </w:pPr>
            <w:r>
              <w:rPr>
                <w:sz w:val="14"/>
                <w:szCs w:val="14"/>
              </w:rPr>
              <w:t>271 727,51 Kč</w:t>
            </w:r>
          </w:p>
        </w:tc>
        <w:tc>
          <w:tcPr>
            <w:tcW w:w="1627" w:type="dxa"/>
            <w:tcBorders>
              <w:bottom w:val="single" w:sz="4" w:space="0" w:color="auto"/>
            </w:tcBorders>
            <w:shd w:val="clear" w:color="auto" w:fill="FFFFFF"/>
            <w:vAlign w:val="bottom"/>
          </w:tcPr>
          <w:p w14:paraId="1467FF77" w14:textId="77777777" w:rsidR="00042CB5" w:rsidRDefault="00AB46E3">
            <w:pPr>
              <w:pStyle w:val="Style25"/>
              <w:framePr w:w="10162" w:h="6682" w:hSpace="19" w:vSpace="331" w:wrap="notBeside" w:vAnchor="text" w:hAnchor="text" w:x="111" w:y="457"/>
              <w:shd w:val="clear" w:color="auto" w:fill="auto"/>
              <w:spacing w:line="240" w:lineRule="auto"/>
              <w:jc w:val="right"/>
              <w:rPr>
                <w:sz w:val="16"/>
                <w:szCs w:val="16"/>
              </w:rPr>
            </w:pPr>
            <w:r>
              <w:rPr>
                <w:b/>
                <w:bCs/>
                <w:sz w:val="16"/>
                <w:szCs w:val="16"/>
              </w:rPr>
              <w:t>1 565 668,00 Kč</w:t>
            </w:r>
          </w:p>
        </w:tc>
      </w:tr>
    </w:tbl>
    <w:p w14:paraId="0CB840A7" w14:textId="77777777" w:rsidR="00042CB5" w:rsidRDefault="00AB46E3">
      <w:pPr>
        <w:pStyle w:val="Style30"/>
        <w:framePr w:w="682" w:h="197" w:hSpace="91" w:wrap="notBeside" w:vAnchor="text" w:hAnchor="text" w:x="5185" w:y="11"/>
        <w:shd w:val="clear" w:color="auto" w:fill="auto"/>
      </w:pPr>
      <w:r>
        <w:t>Interiér: PX</w:t>
      </w:r>
    </w:p>
    <w:p w14:paraId="1394F5A7" w14:textId="77777777" w:rsidR="00042CB5" w:rsidRDefault="00AB46E3">
      <w:pPr>
        <w:pStyle w:val="Style30"/>
        <w:framePr w:w="1853" w:h="211" w:hSpace="91" w:wrap="notBeside" w:vAnchor="text" w:hAnchor="text" w:x="7201" w:y="1"/>
        <w:shd w:val="clear" w:color="auto" w:fill="auto"/>
        <w:rPr>
          <w:sz w:val="14"/>
          <w:szCs w:val="14"/>
        </w:rPr>
      </w:pPr>
      <w:r>
        <w:t xml:space="preserve">Řada/Rok; </w:t>
      </w:r>
      <w:r>
        <w:rPr>
          <w:sz w:val="14"/>
          <w:szCs w:val="14"/>
        </w:rPr>
        <w:t>Transporter/2024</w:t>
      </w:r>
    </w:p>
    <w:p w14:paraId="54A0B6DF" w14:textId="77777777" w:rsidR="00042CB5" w:rsidRDefault="00AB46E3">
      <w:pPr>
        <w:pStyle w:val="Style30"/>
        <w:framePr w:w="10224" w:h="394" w:hSpace="91" w:wrap="notBeside" w:vAnchor="text" w:hAnchor="text" w:x="92" w:y="7076"/>
        <w:shd w:val="clear" w:color="auto" w:fill="auto"/>
        <w:tabs>
          <w:tab w:val="left" w:pos="9797"/>
        </w:tabs>
        <w:rPr>
          <w:sz w:val="32"/>
          <w:szCs w:val="32"/>
        </w:rPr>
      </w:pPr>
      <w:r>
        <w:rPr>
          <w:sz w:val="32"/>
          <w:szCs w:val="32"/>
          <w:u w:val="single"/>
        </w:rPr>
        <w:t>I</w:t>
      </w:r>
      <w:r>
        <w:rPr>
          <w:sz w:val="32"/>
          <w:szCs w:val="32"/>
          <w:u w:val="single"/>
        </w:rPr>
        <w:tab/>
        <w:t>~)</w:t>
      </w:r>
    </w:p>
    <w:p w14:paraId="3494737C" w14:textId="68BE37EF" w:rsidR="00042CB5" w:rsidRDefault="00B71A9C">
      <w:pPr>
        <w:spacing w:line="1" w:lineRule="exact"/>
      </w:pPr>
      <w:r>
        <w:rPr>
          <w:noProof/>
        </w:rPr>
        <mc:AlternateContent>
          <mc:Choice Requires="wps">
            <w:drawing>
              <wp:anchor distT="0" distB="0" distL="2095500" distR="114300" simplePos="0" relativeHeight="125829384" behindDoc="0" locked="0" layoutInCell="1" allowOverlap="1" wp14:anchorId="1394D641" wp14:editId="200F06B9">
                <wp:simplePos x="0" y="0"/>
                <wp:positionH relativeFrom="page">
                  <wp:posOffset>6287135</wp:posOffset>
                </wp:positionH>
                <wp:positionV relativeFrom="paragraph">
                  <wp:posOffset>104140</wp:posOffset>
                </wp:positionV>
                <wp:extent cx="1261745" cy="12827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261745" cy="128270"/>
                        </a:xfrm>
                        <a:prstGeom prst="rect">
                          <a:avLst/>
                        </a:prstGeom>
                        <a:noFill/>
                      </wps:spPr>
                      <wps:txbx>
                        <w:txbxContent>
                          <w:p w14:paraId="6F67E2BF" w14:textId="77777777" w:rsidR="00042CB5" w:rsidRDefault="00AB46E3">
                            <w:pPr>
                              <w:pStyle w:val="Style10"/>
                              <w:shd w:val="clear" w:color="auto" w:fill="auto"/>
                            </w:pPr>
                            <w:r>
                              <w:rPr>
                                <w:b w:val="0"/>
                                <w:bCs w:val="0"/>
                                <w:sz w:val="14"/>
                                <w:szCs w:val="14"/>
                              </w:rPr>
                              <w:t xml:space="preserve">DPH </w:t>
                            </w:r>
                            <w:r>
                              <w:t>Cena s DPH</w:t>
                            </w:r>
                          </w:p>
                        </w:txbxContent>
                      </wps:txbx>
                      <wps:bodyPr wrap="none" lIns="0" tIns="0" rIns="0" bIns="0"/>
                    </wps:wsp>
                  </a:graphicData>
                </a:graphic>
                <wp14:sizeRelH relativeFrom="margin">
                  <wp14:pctWidth>0</wp14:pctWidth>
                </wp14:sizeRelH>
                <wp14:sizeRelV relativeFrom="margin">
                  <wp14:pctHeight>0</wp14:pctHeight>
                </wp14:sizeRelV>
              </wp:anchor>
            </w:drawing>
          </mc:Choice>
          <mc:Fallback>
            <w:pict>
              <v:shapetype w14:anchorId="1394D641" id="_x0000_t202" coordsize="21600,21600" o:spt="202" path="m,l,21600r21600,l21600,xe">
                <v:stroke joinstyle="miter"/>
                <v:path gradientshapeok="t" o:connecttype="rect"/>
              </v:shapetype>
              <v:shape id="Shape 16" o:spid="_x0000_s1029" type="#_x0000_t202" style="position:absolute;margin-left:495.05pt;margin-top:8.2pt;width:99.35pt;height:10.1pt;z-index:125829384;visibility:visible;mso-wrap-style:none;mso-width-percent:0;mso-height-percent:0;mso-wrap-distance-left:165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" filled="f" stroked="f">
                <v:textbox inset="0,0,0,0">
                  <w:txbxContent>
                    <w:p w14:paraId="6F67E2BF" w14:textId="77777777" w:rsidR="00042CB5" w:rsidRDefault="00AB46E3">
                      <w:pPr>
                        <w:pStyle w:val="Style10"/>
                        <w:shd w:val="clear" w:color="auto" w:fill="auto"/>
                      </w:pPr>
                      <w:r>
                        <w:rPr>
                          <w:b w:val="0"/>
                          <w:bCs w:val="0"/>
                          <w:sz w:val="14"/>
                          <w:szCs w:val="14"/>
                        </w:rPr>
                        <w:t xml:space="preserve">DPH </w:t>
                      </w:r>
                      <w:r>
                        <w:t>Cena s DPH</w:t>
                      </w:r>
                    </w:p>
                  </w:txbxContent>
                </v:textbox>
                <w10:wrap type="topAndBottom" anchorx="page"/>
              </v:shape>
            </w:pict>
          </mc:Fallback>
        </mc:AlternateContent>
      </w:r>
    </w:p>
    <w:p w14:paraId="3E1F3A28" w14:textId="77777777" w:rsidR="00042CB5" w:rsidRDefault="00AB46E3">
      <w:pPr>
        <w:pStyle w:val="Style18"/>
        <w:numPr>
          <w:ilvl w:val="0"/>
          <w:numId w:val="1"/>
        </w:numPr>
        <w:shd w:val="clear" w:color="auto" w:fill="auto"/>
        <w:tabs>
          <w:tab w:val="left" w:pos="489"/>
        </w:tabs>
        <w:spacing w:line="290" w:lineRule="auto"/>
        <w:ind w:left="140" w:firstLine="20"/>
      </w:pPr>
      <w:r>
        <w:t>Prodávající se touto smlouvou zavazuje dodat kupujícímu za podmínek dále stanovených výše uvedené vozidlo a umožnit kupujícímu nabýt vlastnické právo k němu.</w:t>
      </w:r>
    </w:p>
    <w:p w14:paraId="4F06EFC4" w14:textId="77777777" w:rsidR="00042CB5" w:rsidRDefault="00AB46E3">
      <w:pPr>
        <w:pStyle w:val="Style18"/>
        <w:numPr>
          <w:ilvl w:val="0"/>
          <w:numId w:val="1"/>
        </w:numPr>
        <w:shd w:val="clear" w:color="auto" w:fill="auto"/>
        <w:tabs>
          <w:tab w:val="left" w:pos="489"/>
        </w:tabs>
        <w:spacing w:line="290" w:lineRule="auto"/>
        <w:ind w:firstLine="140"/>
      </w:pPr>
      <w:r>
        <w:t>Spolu s vozidlem je prodávající povinen předat kupujícímu doklady, které jsou nutné k jeho užívání.</w:t>
      </w:r>
    </w:p>
    <w:p w14:paraId="582906DF" w14:textId="77777777" w:rsidR="00042CB5" w:rsidRDefault="00AB46E3">
      <w:pPr>
        <w:pStyle w:val="Style18"/>
        <w:numPr>
          <w:ilvl w:val="0"/>
          <w:numId w:val="1"/>
        </w:numPr>
        <w:shd w:val="clear" w:color="auto" w:fill="auto"/>
        <w:tabs>
          <w:tab w:val="left" w:pos="494"/>
        </w:tabs>
        <w:spacing w:after="160" w:line="290" w:lineRule="auto"/>
        <w:ind w:firstLine="140"/>
      </w:pPr>
      <w:r>
        <w:t>Kupující se zavazuje vozidlo od prodávajícího převzít a zaplatit za ně prodávajícímu sjednanou kupní cenu.</w:t>
      </w:r>
    </w:p>
    <w:p w14:paraId="38F97C98" w14:textId="77777777" w:rsidR="00042CB5" w:rsidRDefault="00AB46E3">
      <w:pPr>
        <w:pStyle w:val="Style10"/>
        <w:shd w:val="clear" w:color="auto" w:fill="auto"/>
        <w:spacing w:after="60"/>
        <w:ind w:right="400"/>
        <w:jc w:val="right"/>
      </w:pPr>
      <w:r>
        <w:t>Strana 1</w:t>
      </w:r>
    </w:p>
    <w:p w14:paraId="562D960E" w14:textId="76E69E7A" w:rsidR="00042CB5" w:rsidRDefault="00AB46E3">
      <w:pPr>
        <w:pStyle w:val="Style34"/>
        <w:pBdr>
          <w:bottom w:val="single" w:sz="4" w:space="0" w:color="auto"/>
        </w:pBdr>
        <w:shd w:val="clear" w:color="auto" w:fill="auto"/>
        <w:tabs>
          <w:tab w:val="left" w:pos="7316"/>
        </w:tabs>
        <w:spacing w:after="60"/>
        <w:ind w:firstLine="260"/>
        <w:jc w:val="both"/>
        <w:rPr>
          <w:sz w:val="28"/>
          <w:szCs w:val="28"/>
        </w:rPr>
      </w:pPr>
      <w:r>
        <w:rPr>
          <w:u w:val="single"/>
        </w:rPr>
        <w:lastRenderedPageBreak/>
        <w:tab/>
      </w:r>
      <w:r w:rsidR="00B71A9C">
        <w:rPr>
          <w:b w:val="0"/>
          <w:bCs w:val="0"/>
          <w:sz w:val="28"/>
          <w:szCs w:val="28"/>
          <w:u w:val="single"/>
        </w:rPr>
        <w:t>Kupní smlouva</w:t>
      </w:r>
    </w:p>
    <w:p w14:paraId="2DE271D3" w14:textId="77777777" w:rsidR="00042CB5" w:rsidRDefault="00AB46E3">
      <w:pPr>
        <w:pStyle w:val="Style18"/>
        <w:shd w:val="clear" w:color="auto" w:fill="auto"/>
        <w:spacing w:line="276" w:lineRule="auto"/>
        <w:jc w:val="both"/>
      </w:pPr>
      <w:r>
        <w:rPr>
          <w:lang w:val="en-US" w:eastAsia="en-US" w:bidi="en-US"/>
        </w:rPr>
        <w:t xml:space="preserve">II. </w:t>
      </w:r>
      <w:r>
        <w:t>Kupní cena</w:t>
      </w:r>
    </w:p>
    <w:p w14:paraId="63358437" w14:textId="0FB0011D" w:rsidR="00042CB5" w:rsidRDefault="00AB46E3">
      <w:pPr>
        <w:pStyle w:val="Style18"/>
        <w:numPr>
          <w:ilvl w:val="0"/>
          <w:numId w:val="2"/>
        </w:numPr>
        <w:shd w:val="clear" w:color="auto" w:fill="auto"/>
        <w:tabs>
          <w:tab w:val="left" w:pos="333"/>
        </w:tabs>
        <w:spacing w:line="276" w:lineRule="auto"/>
        <w:jc w:val="both"/>
      </w:pPr>
      <w:r>
        <w:t>Kupní cena vozidla včetně doplňkové výbavy byla stanovena dohodou smluvních stran v čl. I. V</w:t>
      </w:r>
      <w:r w:rsidR="009C21F3">
        <w:t> této ceně je</w:t>
      </w:r>
      <w:r>
        <w:t xml:space="preserve"> zahrnuta zákonná výše DPH.</w:t>
      </w:r>
    </w:p>
    <w:p w14:paraId="171E26A6" w14:textId="17FDDEAC" w:rsidR="00042CB5" w:rsidRDefault="00AB46E3">
      <w:pPr>
        <w:pStyle w:val="Style18"/>
        <w:numPr>
          <w:ilvl w:val="0"/>
          <w:numId w:val="2"/>
        </w:numPr>
        <w:shd w:val="clear" w:color="auto" w:fill="auto"/>
        <w:tabs>
          <w:tab w:val="left" w:pos="329"/>
        </w:tabs>
        <w:spacing w:line="276" w:lineRule="auto"/>
        <w:jc w:val="both"/>
      </w:pPr>
      <w:r>
        <w:t>Kupní cena vozidla je stanovena na základě ceníku výrobce platného v den uzavření smlouvy. Provede-li výrobce vozidla v době mezi uzavřením kupní smlouvy a sjednaným termínem dodání zv</w:t>
      </w:r>
      <w:r w:rsidR="00B71A9C">
        <w:t>ýšemí</w:t>
      </w:r>
      <w:r>
        <w:t xml:space="preserve"> kupní ceny předmětného vozidla, zvyšuje se celková smluvená cena vozidla o stejnou částku.</w:t>
      </w:r>
    </w:p>
    <w:p w14:paraId="7ABD5AA9" w14:textId="77777777" w:rsidR="00042CB5" w:rsidRDefault="00AB46E3">
      <w:pPr>
        <w:pStyle w:val="Style18"/>
        <w:numPr>
          <w:ilvl w:val="0"/>
          <w:numId w:val="2"/>
        </w:numPr>
        <w:shd w:val="clear" w:color="auto" w:fill="auto"/>
        <w:tabs>
          <w:tab w:val="left" w:pos="338"/>
        </w:tabs>
        <w:spacing w:line="276" w:lineRule="auto"/>
        <w:jc w:val="both"/>
      </w:pPr>
      <w:r>
        <w:t>Ke zvýšení celkové kupní ceny vozidla dojde rovněž, pokud v době uvedené v odst. 2. dojde na základě změny příslušných právních předpisů ke zvýšení daní, cel s dopadem na cenu vozidla.</w:t>
      </w:r>
    </w:p>
    <w:p w14:paraId="4D4BF39D" w14:textId="16A24C47" w:rsidR="00042CB5" w:rsidRDefault="00AB46E3">
      <w:pPr>
        <w:pStyle w:val="Style18"/>
        <w:numPr>
          <w:ilvl w:val="0"/>
          <w:numId w:val="2"/>
        </w:numPr>
        <w:shd w:val="clear" w:color="auto" w:fill="auto"/>
        <w:tabs>
          <w:tab w:val="left" w:pos="353"/>
        </w:tabs>
        <w:spacing w:line="276" w:lineRule="auto"/>
        <w:jc w:val="both"/>
        <w:sectPr w:rsidR="00042CB5">
          <w:type w:val="continuous"/>
          <w:pgSz w:w="11938" w:h="16858"/>
          <w:pgMar w:top="1827" w:right="589" w:bottom="723" w:left="942" w:header="0" w:footer="3" w:gutter="0"/>
          <w:cols w:space="720"/>
          <w:noEndnote/>
          <w:docGrid w:linePitch="360"/>
        </w:sectPr>
      </w:pPr>
      <w:r>
        <w:t>Dojde-li v případech uvedených v odst. 2. a 3. ke zvýšení celkové smluvené ceny vozidla o více jak 5 %, má kupující právo od smlouvy odstoupit, a to oznámením doručeným prodávajícímu do 10</w:t>
      </w:r>
      <w:r w:rsidR="00B71A9C">
        <w:t>ti</w:t>
      </w:r>
      <w:r>
        <w:t xml:space="preserve"> dnů ode dne, kdy byl prodávajícím o zvýšení ceny vyrozuměn.</w:t>
      </w:r>
    </w:p>
    <w:p w14:paraId="75CDAF5D" w14:textId="5B688B79" w:rsidR="00042CB5" w:rsidRDefault="00042CB5">
      <w:pPr>
        <w:spacing w:line="1" w:lineRule="exact"/>
      </w:pPr>
    </w:p>
    <w:p w14:paraId="75CD9711" w14:textId="50B9FF82" w:rsidR="00042CB5" w:rsidRDefault="00AB46E3">
      <w:pPr>
        <w:spacing w:line="1" w:lineRule="exact"/>
        <w:sectPr w:rsidR="00042CB5">
          <w:headerReference w:type="even" r:id="rId16"/>
          <w:headerReference w:type="default" r:id="rId17"/>
          <w:footerReference w:type="even" r:id="rId18"/>
          <w:footerReference w:type="default" r:id="rId19"/>
          <w:pgSz w:w="11995" w:h="16896"/>
          <w:pgMar w:top="1987" w:right="903" w:bottom="884" w:left="949" w:header="0" w:footer="3" w:gutter="0"/>
          <w:cols w:space="720"/>
          <w:noEndnote/>
          <w:docGrid w:linePitch="360"/>
        </w:sectPr>
      </w:pPr>
      <w:r>
        <w:rPr>
          <w:noProof/>
        </w:rPr>
        <mc:AlternateContent>
          <mc:Choice Requires="wps">
            <w:drawing>
              <wp:anchor distT="1020445" distB="15240" distL="0" distR="0" simplePos="0" relativeHeight="125829414" behindDoc="0" locked="0" layoutInCell="1" allowOverlap="1" wp14:anchorId="276402BE" wp14:editId="0A8C04CF">
                <wp:simplePos x="0" y="0"/>
                <wp:positionH relativeFrom="page">
                  <wp:posOffset>605155</wp:posOffset>
                </wp:positionH>
                <wp:positionV relativeFrom="paragraph">
                  <wp:posOffset>1020445</wp:posOffset>
                </wp:positionV>
                <wp:extent cx="1417320" cy="17399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1417320" cy="173990"/>
                        </a:xfrm>
                        <a:prstGeom prst="rect">
                          <a:avLst/>
                        </a:prstGeom>
                        <a:noFill/>
                      </wps:spPr>
                      <wps:txbx>
                        <w:txbxContent>
                          <w:p w14:paraId="457DC3F9" w14:textId="77777777" w:rsidR="00042CB5" w:rsidRDefault="00AB46E3">
                            <w:pPr>
                              <w:pStyle w:val="Style18"/>
                              <w:shd w:val="clear" w:color="auto" w:fill="auto"/>
                              <w:spacing w:line="240" w:lineRule="auto"/>
                            </w:pPr>
                            <w:r>
                              <w:t>III. Platební podmínky</w:t>
                            </w:r>
                          </w:p>
                        </w:txbxContent>
                      </wps:txbx>
                      <wps:bodyPr wrap="none" lIns="0" tIns="0" rIns="0" bIns="0"/>
                    </wps:wsp>
                  </a:graphicData>
                </a:graphic>
              </wp:anchor>
            </w:drawing>
          </mc:Choice>
          <mc:Fallback>
            <w:pict>
              <v:shape w14:anchorId="276402BE" id="Shape 54" o:spid="_x0000_s1030" type="#_x0000_t202" style="position:absolute;margin-left:47.65pt;margin-top:80.35pt;width:111.6pt;height:13.7pt;z-index:125829414;visibility:visible;mso-wrap-style:none;mso-wrap-distance-left:0;mso-wrap-distance-top:80.35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" filled="f" stroked="f">
                <v:textbox inset="0,0,0,0">
                  <w:txbxContent>
                    <w:p w14:paraId="457DC3F9" w14:textId="77777777" w:rsidR="00042CB5" w:rsidRDefault="00AB46E3">
                      <w:pPr>
                        <w:pStyle w:val="Style18"/>
                        <w:shd w:val="clear" w:color="auto" w:fill="auto"/>
                        <w:spacing w:line="240" w:lineRule="auto"/>
                      </w:pPr>
                      <w:r>
                        <w:t>III. Platební podmínky</w:t>
                      </w:r>
                    </w:p>
                  </w:txbxContent>
                </v:textbox>
                <w10:wrap type="topAndBottom" anchorx="page"/>
              </v:shape>
            </w:pict>
          </mc:Fallback>
        </mc:AlternateContent>
      </w:r>
      <w:r>
        <w:rPr>
          <w:noProof/>
        </w:rPr>
        <mc:AlternateContent>
          <mc:Choice Requires="wps">
            <w:drawing>
              <wp:anchor distT="596900" distB="0" distL="0" distR="0" simplePos="0" relativeHeight="125829416" behindDoc="0" locked="0" layoutInCell="1" allowOverlap="1" wp14:anchorId="570129A5" wp14:editId="62A7818C">
                <wp:simplePos x="0" y="0"/>
                <wp:positionH relativeFrom="page">
                  <wp:posOffset>4015740</wp:posOffset>
                </wp:positionH>
                <wp:positionV relativeFrom="paragraph">
                  <wp:posOffset>596900</wp:posOffset>
                </wp:positionV>
                <wp:extent cx="631190" cy="612775"/>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631190" cy="612775"/>
                        </a:xfrm>
                        <a:prstGeom prst="rect">
                          <a:avLst/>
                        </a:prstGeom>
                        <a:noFill/>
                      </wps:spPr>
                      <wps:txbx>
                        <w:txbxContent>
                          <w:p w14:paraId="582FD117" w14:textId="20471120" w:rsidR="00042CB5" w:rsidRDefault="00042CB5">
                            <w:pPr>
                              <w:pStyle w:val="Style15"/>
                              <w:keepNext/>
                              <w:keepLines/>
                              <w:shd w:val="clear" w:color="auto" w:fill="auto"/>
                              <w:rPr>
                                <w:sz w:val="22"/>
                                <w:szCs w:val="22"/>
                              </w:rPr>
                            </w:pPr>
                          </w:p>
                        </w:txbxContent>
                      </wps:txbx>
                      <wps:bodyPr lIns="0" tIns="0" rIns="0" bIns="0"/>
                    </wps:wsp>
                  </a:graphicData>
                </a:graphic>
              </wp:anchor>
            </w:drawing>
          </mc:Choice>
          <mc:Fallback>
            <w:pict>
              <v:shape w14:anchorId="570129A5" id="Shape 56" o:spid="_x0000_s1031" type="#_x0000_t202" style="position:absolute;margin-left:316.2pt;margin-top:47pt;width:49.7pt;height:48.25pt;z-index:125829416;visibility:visible;mso-wrap-style:square;mso-wrap-distance-left:0;mso-wrap-distance-top:4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" filled="f" stroked="f">
                <v:textbox inset="0,0,0,0">
                  <w:txbxContent>
                    <w:p w14:paraId="582FD117" w14:textId="20471120" w:rsidR="00042CB5" w:rsidRDefault="00042CB5">
                      <w:pPr>
                        <w:pStyle w:val="Style15"/>
                        <w:keepNext/>
                        <w:keepLines/>
                        <w:shd w:val="clear" w:color="auto" w:fill="auto"/>
                        <w:rPr>
                          <w:sz w:val="22"/>
                          <w:szCs w:val="22"/>
                        </w:rPr>
                      </w:pPr>
                    </w:p>
                  </w:txbxContent>
                </v:textbox>
                <w10:wrap type="topAndBottom" anchorx="page"/>
              </v:shape>
            </w:pict>
          </mc:Fallback>
        </mc:AlternateContent>
      </w:r>
    </w:p>
    <w:p w14:paraId="6B29511F" w14:textId="77777777" w:rsidR="00042CB5" w:rsidRDefault="00042CB5">
      <w:pPr>
        <w:spacing w:line="148" w:lineRule="exact"/>
        <w:rPr>
          <w:sz w:val="12"/>
          <w:szCs w:val="12"/>
        </w:rPr>
      </w:pPr>
    </w:p>
    <w:p w14:paraId="2B1A0C79" w14:textId="77777777" w:rsidR="00042CB5" w:rsidRDefault="00042CB5">
      <w:pPr>
        <w:spacing w:line="1" w:lineRule="exact"/>
        <w:sectPr w:rsidR="00042CB5">
          <w:type w:val="continuous"/>
          <w:pgSz w:w="11995" w:h="16896"/>
          <w:pgMar w:top="1985" w:right="0" w:bottom="685" w:left="0" w:header="0" w:footer="3" w:gutter="0"/>
          <w:cols w:space="720"/>
          <w:noEndnote/>
          <w:docGrid w:linePitch="360"/>
        </w:sectPr>
      </w:pPr>
    </w:p>
    <w:p w14:paraId="215D3B53" w14:textId="77777777" w:rsidR="00042CB5" w:rsidRDefault="00AB46E3">
      <w:pPr>
        <w:pStyle w:val="Style18"/>
        <w:numPr>
          <w:ilvl w:val="0"/>
          <w:numId w:val="3"/>
        </w:numPr>
        <w:shd w:val="clear" w:color="auto" w:fill="auto"/>
        <w:tabs>
          <w:tab w:val="left" w:pos="352"/>
        </w:tabs>
      </w:pPr>
      <w:r>
        <w:t>Kupující zaplatí prodávajícímu zálohu ve výši uvedené níže, a to v hotovosti nebo na účet prodávajícího, do 5ti dnů od podpisu této smlouvy. Zbývající část kupní ceny, včetně případného zvýšení dle ČI. II. odst. 2. a 3., zaplatí kupující nejpozději při převzetí vozidla.</w:t>
      </w:r>
    </w:p>
    <w:p w14:paraId="10B9AFEE" w14:textId="77777777" w:rsidR="00042CB5" w:rsidRDefault="00AB46E3">
      <w:pPr>
        <w:pStyle w:val="Style18"/>
        <w:numPr>
          <w:ilvl w:val="0"/>
          <w:numId w:val="3"/>
        </w:numPr>
        <w:shd w:val="clear" w:color="auto" w:fill="auto"/>
        <w:tabs>
          <w:tab w:val="left" w:pos="352"/>
        </w:tabs>
      </w:pPr>
      <w:r>
        <w:t>Pokud bude zaplacení zálohy a zbývající části kupní ceny realizováno bezhotovostním převodem, je za splnění této povinnosti kupujícím považován den, ve kterém byla příslušná částka připsána na účet prodávajícího.</w:t>
      </w:r>
    </w:p>
    <w:p w14:paraId="3E9EE998" w14:textId="77777777" w:rsidR="00042CB5" w:rsidRDefault="00AB46E3">
      <w:pPr>
        <w:pStyle w:val="Style18"/>
        <w:numPr>
          <w:ilvl w:val="0"/>
          <w:numId w:val="3"/>
        </w:numPr>
        <w:shd w:val="clear" w:color="auto" w:fill="auto"/>
        <w:tabs>
          <w:tab w:val="left" w:pos="352"/>
        </w:tabs>
        <w:spacing w:after="160"/>
      </w:pPr>
      <w:r>
        <w:t>V případě nezaplacení sjednané zálohy v dohodnutém termínu je prodávající oprávněn od této kupní smlouvy odstoupit.</w:t>
      </w:r>
    </w:p>
    <w:p w14:paraId="71744588" w14:textId="77777777" w:rsidR="00042CB5" w:rsidRDefault="00AB46E3">
      <w:pPr>
        <w:pStyle w:val="Style18"/>
        <w:numPr>
          <w:ilvl w:val="0"/>
          <w:numId w:val="4"/>
        </w:numPr>
        <w:shd w:val="clear" w:color="auto" w:fill="auto"/>
        <w:tabs>
          <w:tab w:val="left" w:pos="397"/>
        </w:tabs>
      </w:pPr>
      <w:r>
        <w:t>Předání a převzetí vozidla</w:t>
      </w:r>
    </w:p>
    <w:p w14:paraId="149C6008" w14:textId="77777777" w:rsidR="00042CB5" w:rsidRDefault="00AB46E3">
      <w:pPr>
        <w:pStyle w:val="Style18"/>
        <w:numPr>
          <w:ilvl w:val="0"/>
          <w:numId w:val="5"/>
        </w:numPr>
        <w:shd w:val="clear" w:color="auto" w:fill="auto"/>
        <w:tabs>
          <w:tab w:val="left" w:pos="352"/>
        </w:tabs>
      </w:pPr>
      <w:r>
        <w:t>Prodávající se zavazuje dodat vozidlo a kupující má povinnost toto vozidlo převzít nejpozději do 5 měsíců od zveřejnění této smlouvy v registru smluv.</w:t>
      </w:r>
    </w:p>
    <w:p w14:paraId="4E1CBC7E" w14:textId="77777777" w:rsidR="00042CB5" w:rsidRDefault="00AB46E3">
      <w:pPr>
        <w:pStyle w:val="Style18"/>
        <w:numPr>
          <w:ilvl w:val="0"/>
          <w:numId w:val="5"/>
        </w:numPr>
        <w:shd w:val="clear" w:color="auto" w:fill="auto"/>
        <w:tabs>
          <w:tab w:val="left" w:pos="352"/>
        </w:tabs>
      </w:pPr>
      <w:r>
        <w:t>Dojde-li k překročení dodací lhůty uvedené v odst. 1. u vozidel se sériovou výbavou o 10 týdnů a u vozidel se zvláštní výbavou o 24 týdnů, má kupující právo od kupní smlouvy odstoupit a prodávající povinnost vrátit zaplacenou zálohu. Odstoupení je kupující povinen prodávajícímu oznámit doporučeným dopisem doručeným nejpozději do 10ti dnů ode dne, kdy došlo k výše specifikovanému překročení dodací lhůty, jinak jeho právo odstoupit zaniká.</w:t>
      </w:r>
    </w:p>
    <w:p w14:paraId="3F780058" w14:textId="77777777" w:rsidR="00042CB5" w:rsidRDefault="00AB46E3">
      <w:pPr>
        <w:pStyle w:val="Style18"/>
        <w:numPr>
          <w:ilvl w:val="0"/>
          <w:numId w:val="5"/>
        </w:numPr>
        <w:shd w:val="clear" w:color="auto" w:fill="auto"/>
        <w:tabs>
          <w:tab w:val="left" w:pos="352"/>
        </w:tabs>
      </w:pPr>
      <w:r>
        <w:t>Prodávající vyrozumí kupujícího o termínu a místě převzetí vozidla.</w:t>
      </w:r>
    </w:p>
    <w:p w14:paraId="79B21040" w14:textId="77777777" w:rsidR="00042CB5" w:rsidRDefault="00AB46E3">
      <w:pPr>
        <w:pStyle w:val="Style18"/>
        <w:numPr>
          <w:ilvl w:val="0"/>
          <w:numId w:val="5"/>
        </w:numPr>
        <w:shd w:val="clear" w:color="auto" w:fill="auto"/>
        <w:tabs>
          <w:tab w:val="left" w:pos="352"/>
        </w:tabs>
      </w:pPr>
      <w:r>
        <w:t>Kupující je povinen převzít vozidlo do 7 dnů ode dne, kdy mu bylo toto vyrozumění doručeno. Smluvní strany se mohou dohodnout na prodloužení této lhůty. V případě prodlení kupujícího s převzetím vozidla ve lhůtě podle věty první, případně prodloužené podle věty druhé, je kupující povinen zaplatit prodávajícímu smluvní pokutu ve výši 10 % z celkové ceny vozidla. Z téhož důvodu je prodávající oprávněn od smlouvy odstoupit. Zaplacením smluvní pokuty není dotčen nárok prodávajícího na náhradu škody. Smluvní pokutu je prodávající oprávněn započíst proti nároku kupujícího na vrácení zálohy.</w:t>
      </w:r>
    </w:p>
    <w:p w14:paraId="3F2650C0" w14:textId="77777777" w:rsidR="00042CB5" w:rsidRDefault="00AB46E3">
      <w:pPr>
        <w:pStyle w:val="Style18"/>
        <w:numPr>
          <w:ilvl w:val="0"/>
          <w:numId w:val="5"/>
        </w:numPr>
        <w:shd w:val="clear" w:color="auto" w:fill="auto"/>
        <w:tabs>
          <w:tab w:val="left" w:pos="352"/>
        </w:tabs>
        <w:spacing w:after="160"/>
      </w:pPr>
      <w:r>
        <w:t>Převzetí vozidla potvrzuje kupující svým podpisem, u právnických osob podpisem oprávněných zástupců.</w:t>
      </w:r>
    </w:p>
    <w:p w14:paraId="3BF4A600" w14:textId="77777777" w:rsidR="00042CB5" w:rsidRDefault="00AB46E3">
      <w:pPr>
        <w:pStyle w:val="Style18"/>
        <w:numPr>
          <w:ilvl w:val="0"/>
          <w:numId w:val="4"/>
        </w:numPr>
        <w:shd w:val="clear" w:color="auto" w:fill="auto"/>
        <w:tabs>
          <w:tab w:val="left" w:pos="397"/>
        </w:tabs>
        <w:spacing w:line="286" w:lineRule="auto"/>
      </w:pPr>
      <w:r>
        <w:t>Nabytí vlastnického práva a přechod nebezpečí škody</w:t>
      </w:r>
    </w:p>
    <w:p w14:paraId="33911615" w14:textId="77777777" w:rsidR="00042CB5" w:rsidRDefault="00AB46E3">
      <w:pPr>
        <w:pStyle w:val="Style18"/>
        <w:shd w:val="clear" w:color="auto" w:fill="auto"/>
        <w:spacing w:after="160" w:line="286" w:lineRule="auto"/>
      </w:pPr>
      <w:r>
        <w:t>Kupující nabude vlastnické právo k vozidlu úplným uhrazením kupní ceny. Okamžikem převzetí vozidla přechází nebezpečí škody na něm z prodávajícího na kupujícího.</w:t>
      </w:r>
    </w:p>
    <w:p w14:paraId="6008F36D" w14:textId="77777777" w:rsidR="00042CB5" w:rsidRDefault="00AB46E3">
      <w:pPr>
        <w:pStyle w:val="Style18"/>
        <w:numPr>
          <w:ilvl w:val="0"/>
          <w:numId w:val="4"/>
        </w:numPr>
        <w:shd w:val="clear" w:color="auto" w:fill="auto"/>
        <w:tabs>
          <w:tab w:val="left" w:pos="401"/>
        </w:tabs>
      </w:pPr>
      <w:r>
        <w:t>Ostatní a závěrečná ustanovení</w:t>
      </w:r>
    </w:p>
    <w:p w14:paraId="526F8798" w14:textId="77777777" w:rsidR="00042CB5" w:rsidRDefault="00AB46E3">
      <w:pPr>
        <w:pStyle w:val="Style18"/>
        <w:numPr>
          <w:ilvl w:val="0"/>
          <w:numId w:val="6"/>
        </w:numPr>
        <w:shd w:val="clear" w:color="auto" w:fill="auto"/>
        <w:tabs>
          <w:tab w:val="left" w:pos="352"/>
        </w:tabs>
      </w:pPr>
      <w:r>
        <w:t>Pokud provede výrobce ode dne uzavření kupní smlouvy do dne dodání předmětného vozidla nepodstatné konstrukční změny, změny ve výbavě nebo barevné odchylky na vozidle, neopravňují tyto změny kupujícího od odstoupení od smlouvy.</w:t>
      </w:r>
    </w:p>
    <w:p w14:paraId="1BB1BABF" w14:textId="77777777" w:rsidR="00042CB5" w:rsidRDefault="00AB46E3">
      <w:pPr>
        <w:pStyle w:val="Style18"/>
        <w:numPr>
          <w:ilvl w:val="0"/>
          <w:numId w:val="6"/>
        </w:numPr>
        <w:shd w:val="clear" w:color="auto" w:fill="auto"/>
        <w:tabs>
          <w:tab w:val="left" w:pos="352"/>
        </w:tabs>
      </w:pPr>
      <w:r>
        <w:t>Kupující má právo od této smlouvy odstoupit do 30ti dnů ode dne zaplacení zálohy sjednané v čl. III. odst. 1, a to za předpokladu, že zaplatí odstupné ve výši 10 % z celkové kupní ceny vozidla. Odstupné se započítává vůči zaplacené záloze. Účinky odstoupení nastávají okamžikem zaplacení odstupného</w:t>
      </w:r>
    </w:p>
    <w:p w14:paraId="185030A3" w14:textId="77777777" w:rsidR="00ED322D" w:rsidRDefault="00ED322D" w:rsidP="00ED322D">
      <w:pPr>
        <w:pStyle w:val="Style18"/>
        <w:shd w:val="clear" w:color="auto" w:fill="auto"/>
        <w:tabs>
          <w:tab w:val="left" w:pos="352"/>
        </w:tabs>
      </w:pPr>
    </w:p>
    <w:p w14:paraId="02E19ACF" w14:textId="77777777" w:rsidR="00ED322D" w:rsidRDefault="00ED322D" w:rsidP="00ED322D">
      <w:pPr>
        <w:pStyle w:val="Style18"/>
        <w:shd w:val="clear" w:color="auto" w:fill="auto"/>
        <w:tabs>
          <w:tab w:val="left" w:pos="352"/>
        </w:tabs>
      </w:pPr>
    </w:p>
    <w:p w14:paraId="2C77BFB1" w14:textId="77777777" w:rsidR="00ED322D" w:rsidRDefault="00ED322D" w:rsidP="00ED322D">
      <w:pPr>
        <w:pStyle w:val="Style18"/>
        <w:shd w:val="clear" w:color="auto" w:fill="auto"/>
        <w:tabs>
          <w:tab w:val="left" w:pos="352"/>
        </w:tabs>
      </w:pPr>
    </w:p>
    <w:p w14:paraId="20A5B069" w14:textId="77777777" w:rsidR="00ED322D" w:rsidRDefault="00ED322D" w:rsidP="00ED322D">
      <w:pPr>
        <w:pStyle w:val="Style18"/>
        <w:shd w:val="clear" w:color="auto" w:fill="auto"/>
        <w:tabs>
          <w:tab w:val="left" w:pos="352"/>
        </w:tabs>
      </w:pPr>
    </w:p>
    <w:p w14:paraId="767234F5" w14:textId="77777777" w:rsidR="00ED322D" w:rsidRDefault="00ED322D" w:rsidP="00ED322D">
      <w:pPr>
        <w:pStyle w:val="Style18"/>
        <w:shd w:val="clear" w:color="auto" w:fill="auto"/>
        <w:tabs>
          <w:tab w:val="left" w:pos="352"/>
        </w:tabs>
      </w:pPr>
    </w:p>
    <w:p w14:paraId="7AB6027A" w14:textId="77777777" w:rsidR="00ED322D" w:rsidRDefault="00ED322D" w:rsidP="00ED322D">
      <w:pPr>
        <w:pStyle w:val="Style18"/>
        <w:shd w:val="clear" w:color="auto" w:fill="auto"/>
        <w:tabs>
          <w:tab w:val="left" w:pos="352"/>
        </w:tabs>
      </w:pPr>
    </w:p>
    <w:p w14:paraId="522AAE02" w14:textId="77777777" w:rsidR="00ED322D" w:rsidRDefault="00ED322D" w:rsidP="00ED322D">
      <w:pPr>
        <w:pStyle w:val="Style18"/>
        <w:shd w:val="clear" w:color="auto" w:fill="auto"/>
        <w:tabs>
          <w:tab w:val="left" w:pos="352"/>
        </w:tabs>
      </w:pPr>
    </w:p>
    <w:p w14:paraId="3A7798FF" w14:textId="77777777" w:rsidR="00ED322D" w:rsidRDefault="00ED322D" w:rsidP="00ED322D">
      <w:pPr>
        <w:pStyle w:val="Style18"/>
        <w:shd w:val="clear" w:color="auto" w:fill="auto"/>
        <w:tabs>
          <w:tab w:val="left" w:pos="352"/>
        </w:tabs>
      </w:pPr>
    </w:p>
    <w:p w14:paraId="296FC16C" w14:textId="77777777" w:rsidR="00ED322D" w:rsidRDefault="00ED322D" w:rsidP="00ED322D">
      <w:pPr>
        <w:pStyle w:val="Style18"/>
        <w:shd w:val="clear" w:color="auto" w:fill="auto"/>
        <w:tabs>
          <w:tab w:val="left" w:pos="352"/>
        </w:tabs>
      </w:pPr>
    </w:p>
    <w:p w14:paraId="47F4D4B6" w14:textId="77777777" w:rsidR="00ED322D" w:rsidRDefault="00ED322D" w:rsidP="00ED322D">
      <w:pPr>
        <w:pStyle w:val="Style18"/>
        <w:shd w:val="clear" w:color="auto" w:fill="auto"/>
        <w:tabs>
          <w:tab w:val="left" w:pos="352"/>
        </w:tabs>
      </w:pPr>
    </w:p>
    <w:p w14:paraId="092E8DC1" w14:textId="77777777" w:rsidR="00024F18" w:rsidRDefault="00024F18" w:rsidP="00ED322D">
      <w:pPr>
        <w:pStyle w:val="Style18"/>
        <w:shd w:val="clear" w:color="auto" w:fill="auto"/>
        <w:tabs>
          <w:tab w:val="left" w:pos="352"/>
        </w:tabs>
      </w:pPr>
    </w:p>
    <w:p w14:paraId="0C55F3C7" w14:textId="77777777" w:rsidR="00042CB5" w:rsidRDefault="00AB46E3">
      <w:pPr>
        <w:pStyle w:val="Style10"/>
        <w:pBdr>
          <w:bottom w:val="single" w:sz="4" w:space="0" w:color="auto"/>
        </w:pBdr>
        <w:shd w:val="clear" w:color="auto" w:fill="auto"/>
        <w:spacing w:after="160"/>
        <w:ind w:right="200"/>
        <w:jc w:val="right"/>
      </w:pPr>
      <w:r>
        <w:t>Strana 3</w:t>
      </w:r>
    </w:p>
    <w:p w14:paraId="3D20B444" w14:textId="27A63DF8" w:rsidR="00042CB5" w:rsidRDefault="00AB46E3">
      <w:pPr>
        <w:pStyle w:val="Style18"/>
        <w:shd w:val="clear" w:color="auto" w:fill="auto"/>
        <w:spacing w:line="276" w:lineRule="auto"/>
        <w:jc w:val="both"/>
      </w:pPr>
      <w:r>
        <w:lastRenderedPageBreak/>
        <w:t>prodávajícímu, případně započtením odstupného se zaplacenou zálohou, pokud výše zálohy odpov</w:t>
      </w:r>
      <w:r w:rsidR="0049202E">
        <w:t>ídá nebo</w:t>
      </w:r>
      <w:r>
        <w:t xml:space="preserve"> převyšuje částku odstupného. V případě, že zaplacená záloha převyšuje částku odstupného, je pro</w:t>
      </w:r>
      <w:r w:rsidR="0049202E">
        <w:t>dávající</w:t>
      </w:r>
      <w:r>
        <w:t xml:space="preserve"> povinen vzniklý rozdíl kupujícímu uhradit bez zbytečných odkladů.</w:t>
      </w:r>
    </w:p>
    <w:p w14:paraId="2AB07C8E" w14:textId="38F04F6B" w:rsidR="00042CB5" w:rsidRDefault="00AB46E3">
      <w:pPr>
        <w:pStyle w:val="Style18"/>
        <w:numPr>
          <w:ilvl w:val="0"/>
          <w:numId w:val="6"/>
        </w:numPr>
        <w:shd w:val="clear" w:color="auto" w:fill="auto"/>
        <w:tabs>
          <w:tab w:val="left" w:pos="358"/>
        </w:tabs>
        <w:spacing w:line="276" w:lineRule="auto"/>
        <w:jc w:val="both"/>
      </w:pPr>
      <w:r>
        <w:t xml:space="preserve">Ustanovení o odstupném podle odst. 2. se nevztahuje na odstoupení podle čl. II. odst. 4. nebo odst. </w:t>
      </w:r>
      <w:r w:rsidR="0049202E">
        <w:t>Čl. IV. Odst. 2.</w:t>
      </w:r>
    </w:p>
    <w:p w14:paraId="4FA723FC" w14:textId="44F5C51B" w:rsidR="00042CB5" w:rsidRDefault="00AB46E3">
      <w:pPr>
        <w:pStyle w:val="Style18"/>
        <w:numPr>
          <w:ilvl w:val="0"/>
          <w:numId w:val="6"/>
        </w:numPr>
        <w:shd w:val="clear" w:color="auto" w:fill="auto"/>
        <w:tabs>
          <w:tab w:val="left" w:pos="358"/>
        </w:tabs>
        <w:spacing w:line="276" w:lineRule="auto"/>
        <w:jc w:val="both"/>
      </w:pPr>
      <w:r>
        <w:t>Prodávající prohlašuje, že mu nejsou známy žádné právní ani faktické vady, které by mu bránily</w:t>
      </w:r>
      <w:r w:rsidR="0049202E">
        <w:t xml:space="preserve"> vozidlo</w:t>
      </w:r>
      <w:r>
        <w:t xml:space="preserve"> kupujícímu prodat.</w:t>
      </w:r>
    </w:p>
    <w:p w14:paraId="5A1C5090" w14:textId="50969FEF" w:rsidR="00042CB5" w:rsidRDefault="00AB46E3">
      <w:pPr>
        <w:pStyle w:val="Style18"/>
        <w:numPr>
          <w:ilvl w:val="0"/>
          <w:numId w:val="6"/>
        </w:numPr>
        <w:shd w:val="clear" w:color="auto" w:fill="auto"/>
        <w:tabs>
          <w:tab w:val="left" w:pos="358"/>
        </w:tabs>
        <w:spacing w:line="276" w:lineRule="auto"/>
        <w:jc w:val="both"/>
      </w:pPr>
      <w:r>
        <w:t>Náklady dle zákona č. 185/2001 Sb., §38a, odst. 5 činí 1 až 3 Kč/kg a jsou součástí prodejní ce</w:t>
      </w:r>
      <w:r w:rsidR="0049202E">
        <w:t>ny.</w:t>
      </w:r>
    </w:p>
    <w:p w14:paraId="0B4B923C" w14:textId="77777777" w:rsidR="00042CB5" w:rsidRDefault="00AB46E3">
      <w:pPr>
        <w:pStyle w:val="Style18"/>
        <w:numPr>
          <w:ilvl w:val="0"/>
          <w:numId w:val="6"/>
        </w:numPr>
        <w:shd w:val="clear" w:color="auto" w:fill="auto"/>
        <w:tabs>
          <w:tab w:val="left" w:pos="358"/>
        </w:tabs>
        <w:spacing w:line="276" w:lineRule="auto"/>
        <w:jc w:val="both"/>
      </w:pPr>
      <w:r>
        <w:t>Tato smlouva, její výklad a právní vztahy z ní vyplývající se řídí právním řádem České republiky.</w:t>
      </w:r>
    </w:p>
    <w:p w14:paraId="6D35CD2E" w14:textId="2AF4B660" w:rsidR="00042CB5" w:rsidRDefault="00AB46E3">
      <w:pPr>
        <w:pStyle w:val="Style18"/>
        <w:numPr>
          <w:ilvl w:val="0"/>
          <w:numId w:val="6"/>
        </w:numPr>
        <w:shd w:val="clear" w:color="auto" w:fill="auto"/>
        <w:tabs>
          <w:tab w:val="left" w:pos="363"/>
        </w:tabs>
        <w:spacing w:line="276" w:lineRule="auto"/>
        <w:jc w:val="both"/>
      </w:pPr>
      <w:r>
        <w:t>Ustanovení této smlouvy mohou být měněna pouze písemnými dodatky podepsanými oprávněn</w:t>
      </w:r>
      <w:r w:rsidR="0049202E">
        <w:t>ými</w:t>
      </w:r>
      <w:r>
        <w:t xml:space="preserve"> zástupci obou smluvních stran.</w:t>
      </w:r>
    </w:p>
    <w:p w14:paraId="440D3F31" w14:textId="42C3860A" w:rsidR="00042CB5" w:rsidRDefault="00AB46E3">
      <w:pPr>
        <w:pStyle w:val="Style18"/>
        <w:numPr>
          <w:ilvl w:val="0"/>
          <w:numId w:val="6"/>
        </w:numPr>
        <w:shd w:val="clear" w:color="auto" w:fill="auto"/>
        <w:tabs>
          <w:tab w:val="left" w:pos="358"/>
        </w:tabs>
        <w:spacing w:line="276" w:lineRule="auto"/>
        <w:jc w:val="both"/>
      </w:pPr>
      <w:r>
        <w:t>Tato smlouva je vyhotovena ve dvou stejnopisech, z nichž každá smluvní strana obdrží po jedn</w:t>
      </w:r>
      <w:r w:rsidR="0049202E">
        <w:t>om.</w:t>
      </w:r>
    </w:p>
    <w:p w14:paraId="4B3E20C7" w14:textId="2C130C5E" w:rsidR="00042CB5" w:rsidRDefault="00AB46E3">
      <w:pPr>
        <w:pStyle w:val="Style18"/>
        <w:numPr>
          <w:ilvl w:val="0"/>
          <w:numId w:val="6"/>
        </w:numPr>
        <w:shd w:val="clear" w:color="auto" w:fill="auto"/>
        <w:tabs>
          <w:tab w:val="left" w:pos="358"/>
        </w:tabs>
        <w:spacing w:line="276" w:lineRule="auto"/>
        <w:jc w:val="both"/>
      </w:pPr>
      <w:r>
        <w:t>Tato smlouva nabývá platnosti dnem jejího podpisu a účinnosti dnem jejího zveřejnění v</w:t>
      </w:r>
      <w:r w:rsidR="0049202E">
        <w:t> </w:t>
      </w:r>
      <w:r>
        <w:t>registr</w:t>
      </w:r>
      <w:r w:rsidR="0049202E">
        <w:t>u smluv.</w:t>
      </w:r>
    </w:p>
    <w:p w14:paraId="297C544D" w14:textId="33D7D6B1" w:rsidR="00042CB5" w:rsidRDefault="00AB46E3">
      <w:pPr>
        <w:pStyle w:val="Style18"/>
        <w:numPr>
          <w:ilvl w:val="0"/>
          <w:numId w:val="6"/>
        </w:numPr>
        <w:shd w:val="clear" w:color="auto" w:fill="auto"/>
        <w:tabs>
          <w:tab w:val="left" w:pos="488"/>
        </w:tabs>
        <w:spacing w:after="180" w:line="276" w:lineRule="auto"/>
        <w:jc w:val="both"/>
      </w:pPr>
      <w:r>
        <w:t xml:space="preserve">Smluvní strany prohlašují, že smlouvu uzavřely na základě své svobodné vůle, vážně, nikoliv </w:t>
      </w:r>
      <w:r w:rsidR="0049202E">
        <w:t>pod</w:t>
      </w:r>
      <w:r>
        <w:t xml:space="preserve"> nátlakem ani za nápadně nevýhodných podmínek pro kteroukoliv z nich, že si ji přečetly, porozumě</w:t>
      </w:r>
      <w:r w:rsidR="0049202E">
        <w:t>ly</w:t>
      </w:r>
      <w:r>
        <w:t xml:space="preserve"> jejímu obsahu a na důkaz toho k ní připojují své podpisy.</w:t>
      </w:r>
    </w:p>
    <w:p w14:paraId="21BAD7EE" w14:textId="77777777" w:rsidR="00042CB5" w:rsidRDefault="00AB46E3">
      <w:pPr>
        <w:pStyle w:val="Style18"/>
        <w:shd w:val="clear" w:color="auto" w:fill="auto"/>
        <w:spacing w:after="280" w:line="240" w:lineRule="auto"/>
        <w:jc w:val="both"/>
      </w:pPr>
      <w:r>
        <w:t>KUPUJÍCÍ ZAPLATÍ PRODÁVAJÍCÍMU DLE USTANOVENÍ ČL. III. ZÁLOHU VE VÝŠI 0 Kč.</w:t>
      </w:r>
    </w:p>
    <w:p w14:paraId="17FA83A7" w14:textId="3F450288" w:rsidR="00042CB5" w:rsidRDefault="00AB46E3">
      <w:pPr>
        <w:pStyle w:val="Style18"/>
        <w:shd w:val="clear" w:color="auto" w:fill="auto"/>
        <w:spacing w:line="276" w:lineRule="auto"/>
        <w:sectPr w:rsidR="00042CB5">
          <w:type w:val="continuous"/>
          <w:pgSz w:w="11995" w:h="16896"/>
          <w:pgMar w:top="1985" w:right="779" w:bottom="685" w:left="1073" w:header="0" w:footer="3" w:gutter="0"/>
          <w:cols w:space="720"/>
          <w:noEndnote/>
          <w:docGrid w:linePitch="360"/>
        </w:sectPr>
      </w:pPr>
      <w:r>
        <w:t>Zákazník potvrzuje, že byl seznámen s obsahem informačního memoranda o zpracování osobních údajů pro prodej vozu a poskytování poprodejních služeb.</w:t>
      </w:r>
    </w:p>
    <w:p w14:paraId="6185188D" w14:textId="4E2F2C7B" w:rsidR="00042CB5" w:rsidRDefault="00042CB5" w:rsidP="00AB46E3">
      <w:pPr>
        <w:pStyle w:val="Style10"/>
        <w:pBdr>
          <w:bottom w:val="single" w:sz="4" w:space="7" w:color="auto"/>
        </w:pBdr>
        <w:shd w:val="clear" w:color="auto" w:fill="auto"/>
        <w:spacing w:after="180"/>
        <w:ind w:right="140"/>
      </w:pPr>
    </w:p>
    <w:sectPr w:rsidR="00042CB5">
      <w:pgSz w:w="11976" w:h="16886"/>
      <w:pgMar w:top="1326" w:right="899" w:bottom="857" w:left="9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B54E" w14:textId="77777777" w:rsidR="00AB46E3" w:rsidRDefault="00AB46E3">
      <w:r>
        <w:separator/>
      </w:r>
    </w:p>
  </w:endnote>
  <w:endnote w:type="continuationSeparator" w:id="0">
    <w:p w14:paraId="16014EB1" w14:textId="77777777" w:rsidR="00AB46E3" w:rsidRDefault="00AB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3ED3" w14:textId="77777777" w:rsidR="00042CB5" w:rsidRDefault="00042CB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BC68" w14:textId="77777777" w:rsidR="00042CB5" w:rsidRDefault="00042CB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737F" w14:textId="77777777" w:rsidR="00042CB5" w:rsidRDefault="00AB46E3">
    <w:pPr>
      <w:spacing w:line="1" w:lineRule="exact"/>
    </w:pPr>
    <w:r>
      <w:rPr>
        <w:noProof/>
      </w:rPr>
      <mc:AlternateContent>
        <mc:Choice Requires="wps">
          <w:drawing>
            <wp:anchor distT="0" distB="0" distL="0" distR="0" simplePos="0" relativeHeight="251658240" behindDoc="1" locked="0" layoutInCell="1" allowOverlap="1" wp14:anchorId="61EBAADC" wp14:editId="2906A140">
              <wp:simplePos x="0" y="0"/>
              <wp:positionH relativeFrom="page">
                <wp:posOffset>3068955</wp:posOffset>
              </wp:positionH>
              <wp:positionV relativeFrom="page">
                <wp:posOffset>10190480</wp:posOffset>
              </wp:positionV>
              <wp:extent cx="1734185" cy="103505"/>
              <wp:effectExtent l="0" t="0" r="0" b="0"/>
              <wp:wrapNone/>
              <wp:docPr id="8" name="Shape 8"/>
              <wp:cNvGraphicFramePr/>
              <a:graphic xmlns:a="http://schemas.openxmlformats.org/drawingml/2006/main">
                <a:graphicData uri="http://schemas.microsoft.com/office/word/2010/wordprocessingShape">
                  <wps:wsp>
                    <wps:cNvSpPr txBox="1"/>
                    <wps:spPr>
                      <a:xfrm>
                        <a:off x="0" y="0"/>
                        <a:ext cx="1734185" cy="103505"/>
                      </a:xfrm>
                      <a:prstGeom prst="rect">
                        <a:avLst/>
                      </a:prstGeom>
                      <a:noFill/>
                    </wps:spPr>
                    <wps:txbx>
                      <w:txbxContent>
                        <w:p w14:paraId="6C85B040" w14:textId="77777777" w:rsidR="00042CB5" w:rsidRDefault="00AB46E3">
                          <w:pPr>
                            <w:pStyle w:val="Style2"/>
                            <w:shd w:val="clear" w:color="auto" w:fill="auto"/>
                            <w:rPr>
                              <w:sz w:val="16"/>
                              <w:szCs w:val="16"/>
                            </w:rPr>
                          </w:pPr>
                          <w:r>
                            <w:rPr>
                              <w:rFonts w:ascii="Arial" w:eastAsia="Arial" w:hAnsi="Arial" w:cs="Arial"/>
                              <w:sz w:val="13"/>
                              <w:szCs w:val="13"/>
                            </w:rPr>
                            <w:t xml:space="preserve">Zpracováno programem firmy </w:t>
                          </w:r>
                          <w:r>
                            <w:rPr>
                              <w:rFonts w:ascii="Arial" w:eastAsia="Arial" w:hAnsi="Arial" w:cs="Arial"/>
                              <w:b/>
                              <w:bCs/>
                              <w:sz w:val="16"/>
                              <w:szCs w:val="16"/>
                              <w:lang w:val="en-US" w:eastAsia="en-US" w:bidi="en-US"/>
                            </w:rPr>
                            <w:t xml:space="preserve">TEAS </w:t>
                          </w:r>
                          <w:r>
                            <w:rPr>
                              <w:rFonts w:ascii="Arial" w:eastAsia="Arial" w:hAnsi="Arial" w:cs="Arial"/>
                              <w:b/>
                              <w:bCs/>
                              <w:sz w:val="16"/>
                              <w:szCs w:val="16"/>
                            </w:rPr>
                            <w:t>® Zlín</w:t>
                          </w:r>
                        </w:p>
                      </w:txbxContent>
                    </wps:txbx>
                    <wps:bodyPr wrap="none" lIns="0" tIns="0" rIns="0" bIns="0">
                      <a:spAutoFit/>
                    </wps:bodyPr>
                  </wps:wsp>
                </a:graphicData>
              </a:graphic>
            </wp:anchor>
          </w:drawing>
        </mc:Choice>
        <mc:Fallback>
          <w:pict>
            <v:shape id="_x0000_s1034" type="#_x0000_t202" style="position:absolute;margin-left:241.65000000000001pt;margin-top:802.39999999999998pt;width:136.55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3"/>
                        <w:szCs w:val="13"/>
                        <w:shd w:val="clear" w:color="auto" w:fill="auto"/>
                        <w:lang w:val="cs-CZ" w:eastAsia="cs-CZ" w:bidi="cs-CZ"/>
                      </w:rPr>
                      <w:t xml:space="preserve">Zpracováno programem firmy </w:t>
                    </w:r>
                    <w:r>
                      <w:rPr>
                        <w:rFonts w:ascii="Arial" w:eastAsia="Arial" w:hAnsi="Arial" w:cs="Arial"/>
                        <w:b/>
                        <w:bCs/>
                        <w:color w:val="000000"/>
                        <w:spacing w:val="0"/>
                        <w:w w:val="100"/>
                        <w:position w:val="0"/>
                        <w:sz w:val="16"/>
                        <w:szCs w:val="16"/>
                        <w:shd w:val="clear" w:color="auto" w:fill="auto"/>
                        <w:lang w:val="en-US" w:eastAsia="en-US" w:bidi="en-US"/>
                      </w:rPr>
                      <w:t xml:space="preserve">TEAS </w:t>
                    </w:r>
                    <w:r>
                      <w:rPr>
                        <w:rFonts w:ascii="Arial" w:eastAsia="Arial" w:hAnsi="Arial" w:cs="Arial"/>
                        <w:b/>
                        <w:bCs/>
                        <w:color w:val="000000"/>
                        <w:spacing w:val="0"/>
                        <w:w w:val="100"/>
                        <w:position w:val="0"/>
                        <w:sz w:val="16"/>
                        <w:szCs w:val="16"/>
                        <w:shd w:val="clear" w:color="auto" w:fill="auto"/>
                        <w:lang w:val="cs-CZ" w:eastAsia="cs-CZ" w:bidi="cs-CZ"/>
                      </w:rPr>
                      <w:t>® Zlín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0351" w14:textId="77777777" w:rsidR="00042CB5" w:rsidRDefault="00042CB5">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0C35" w14:textId="77777777" w:rsidR="00042CB5" w:rsidRDefault="00AB46E3">
    <w:pPr>
      <w:spacing w:line="1" w:lineRule="exact"/>
    </w:pPr>
    <w:r>
      <w:rPr>
        <w:noProof/>
      </w:rPr>
      <mc:AlternateContent>
        <mc:Choice Requires="wps">
          <w:drawing>
            <wp:anchor distT="0" distB="0" distL="0" distR="0" simplePos="0" relativeHeight="251660288" behindDoc="1" locked="0" layoutInCell="1" allowOverlap="1" wp14:anchorId="1CFE756B" wp14:editId="68EB5133">
              <wp:simplePos x="0" y="0"/>
              <wp:positionH relativeFrom="page">
                <wp:posOffset>3068955</wp:posOffset>
              </wp:positionH>
              <wp:positionV relativeFrom="page">
                <wp:posOffset>10190480</wp:posOffset>
              </wp:positionV>
              <wp:extent cx="1734185"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1734185" cy="103505"/>
                      </a:xfrm>
                      <a:prstGeom prst="rect">
                        <a:avLst/>
                      </a:prstGeom>
                      <a:noFill/>
                    </wps:spPr>
                    <wps:txbx>
                      <w:txbxContent>
                        <w:p w14:paraId="6945E0F3" w14:textId="77777777" w:rsidR="00042CB5" w:rsidRDefault="00AB46E3">
                          <w:pPr>
                            <w:pStyle w:val="Style2"/>
                            <w:shd w:val="clear" w:color="auto" w:fill="auto"/>
                            <w:rPr>
                              <w:sz w:val="16"/>
                              <w:szCs w:val="16"/>
                            </w:rPr>
                          </w:pPr>
                          <w:r>
                            <w:rPr>
                              <w:rFonts w:ascii="Arial" w:eastAsia="Arial" w:hAnsi="Arial" w:cs="Arial"/>
                              <w:sz w:val="13"/>
                              <w:szCs w:val="13"/>
                            </w:rPr>
                            <w:t xml:space="preserve">Zpracováno programem firmy </w:t>
                          </w:r>
                          <w:r>
                            <w:rPr>
                              <w:rFonts w:ascii="Arial" w:eastAsia="Arial" w:hAnsi="Arial" w:cs="Arial"/>
                              <w:b/>
                              <w:bCs/>
                              <w:sz w:val="16"/>
                              <w:szCs w:val="16"/>
                              <w:lang w:val="en-US" w:eastAsia="en-US" w:bidi="en-US"/>
                            </w:rPr>
                            <w:t xml:space="preserve">TEAS </w:t>
                          </w:r>
                          <w:r>
                            <w:rPr>
                              <w:rFonts w:ascii="Arial" w:eastAsia="Arial" w:hAnsi="Arial" w:cs="Arial"/>
                              <w:b/>
                              <w:bCs/>
                              <w:sz w:val="16"/>
                              <w:szCs w:val="16"/>
                            </w:rPr>
                            <w:t>® Zlín</w:t>
                          </w:r>
                        </w:p>
                      </w:txbxContent>
                    </wps:txbx>
                    <wps:bodyPr wrap="none" lIns="0" tIns="0" rIns="0" bIns="0">
                      <a:spAutoFit/>
                    </wps:bodyPr>
                  </wps:wsp>
                </a:graphicData>
              </a:graphic>
            </wp:anchor>
          </w:drawing>
        </mc:Choice>
        <mc:Fallback>
          <w:pict>
            <v:shape id="_x0000_s1063" type="#_x0000_t202" style="position:absolute;margin-left:241.65000000000001pt;margin-top:802.39999999999998pt;width:136.55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3"/>
                        <w:szCs w:val="13"/>
                        <w:shd w:val="clear" w:color="auto" w:fill="auto"/>
                        <w:lang w:val="cs-CZ" w:eastAsia="cs-CZ" w:bidi="cs-CZ"/>
                      </w:rPr>
                      <w:t xml:space="preserve">Zpracováno programem firmy </w:t>
                    </w:r>
                    <w:r>
                      <w:rPr>
                        <w:rFonts w:ascii="Arial" w:eastAsia="Arial" w:hAnsi="Arial" w:cs="Arial"/>
                        <w:b/>
                        <w:bCs/>
                        <w:color w:val="000000"/>
                        <w:spacing w:val="0"/>
                        <w:w w:val="100"/>
                        <w:position w:val="0"/>
                        <w:sz w:val="16"/>
                        <w:szCs w:val="16"/>
                        <w:shd w:val="clear" w:color="auto" w:fill="auto"/>
                        <w:lang w:val="en-US" w:eastAsia="en-US" w:bidi="en-US"/>
                      </w:rPr>
                      <w:t xml:space="preserve">TEAS </w:t>
                    </w:r>
                    <w:r>
                      <w:rPr>
                        <w:rFonts w:ascii="Arial" w:eastAsia="Arial" w:hAnsi="Arial" w:cs="Arial"/>
                        <w:b/>
                        <w:bCs/>
                        <w:color w:val="000000"/>
                        <w:spacing w:val="0"/>
                        <w:w w:val="100"/>
                        <w:position w:val="0"/>
                        <w:sz w:val="16"/>
                        <w:szCs w:val="16"/>
                        <w:shd w:val="clear" w:color="auto" w:fill="auto"/>
                        <w:lang w:val="cs-CZ" w:eastAsia="cs-CZ" w:bidi="cs-CZ"/>
                      </w:rPr>
                      <w:t>® Zlín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808E" w14:textId="77777777" w:rsidR="00042CB5" w:rsidRDefault="00042CB5"/>
  </w:footnote>
  <w:footnote w:type="continuationSeparator" w:id="0">
    <w:p w14:paraId="64315A96" w14:textId="77777777" w:rsidR="00042CB5" w:rsidRDefault="00042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A59" w14:textId="77777777" w:rsidR="00042CB5" w:rsidRDefault="00042CB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9871" w14:textId="77777777" w:rsidR="00042CB5" w:rsidRDefault="00042CB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83C5" w14:textId="77777777" w:rsidR="00042CB5" w:rsidRDefault="00AB46E3">
    <w:pPr>
      <w:spacing w:line="1" w:lineRule="exact"/>
    </w:pPr>
    <w:r>
      <w:rPr>
        <w:noProof/>
      </w:rPr>
      <mc:AlternateContent>
        <mc:Choice Requires="wps">
          <w:drawing>
            <wp:anchor distT="0" distB="0" distL="0" distR="0" simplePos="0" relativeHeight="251657216" behindDoc="1" locked="0" layoutInCell="1" allowOverlap="1" wp14:anchorId="09D476EA" wp14:editId="36E2A389">
              <wp:simplePos x="0" y="0"/>
              <wp:positionH relativeFrom="page">
                <wp:posOffset>5268595</wp:posOffset>
              </wp:positionH>
              <wp:positionV relativeFrom="page">
                <wp:posOffset>871855</wp:posOffset>
              </wp:positionV>
              <wp:extent cx="1588135" cy="228600"/>
              <wp:effectExtent l="0" t="0" r="0" b="0"/>
              <wp:wrapNone/>
              <wp:docPr id="5" name="Shape 5"/>
              <wp:cNvGraphicFramePr/>
              <a:graphic xmlns:a="http://schemas.openxmlformats.org/drawingml/2006/main">
                <a:graphicData uri="http://schemas.microsoft.com/office/word/2010/wordprocessingShape">
                  <wps:wsp>
                    <wps:cNvSpPr txBox="1"/>
                    <wps:spPr>
                      <a:xfrm>
                        <a:off x="0" y="0"/>
                        <a:ext cx="1588135" cy="228600"/>
                      </a:xfrm>
                      <a:prstGeom prst="rect">
                        <a:avLst/>
                      </a:prstGeom>
                      <a:noFill/>
                    </wps:spPr>
                    <wps:txbx>
                      <w:txbxContent>
                        <w:p w14:paraId="038719DC" w14:textId="77777777" w:rsidR="00042CB5" w:rsidRDefault="00AB46E3">
                          <w:pPr>
                            <w:pStyle w:val="Style2"/>
                            <w:shd w:val="clear" w:color="auto" w:fill="auto"/>
                            <w:rPr>
                              <w:sz w:val="34"/>
                              <w:szCs w:val="34"/>
                            </w:rPr>
                          </w:pPr>
                          <w:r>
                            <w:rPr>
                              <w:rFonts w:ascii="Arial" w:eastAsia="Arial" w:hAnsi="Arial" w:cs="Arial"/>
                              <w:b/>
                              <w:bCs/>
                              <w:sz w:val="34"/>
                              <w:szCs w:val="34"/>
                            </w:rPr>
                            <w:t>Kupní smlouva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414.85000000000002pt;margin-top:68.650000000000006pt;width:125.05pt;height:18.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b/>
                        <w:bCs/>
                        <w:color w:val="000000"/>
                        <w:spacing w:val="0"/>
                        <w:w w:val="100"/>
                        <w:position w:val="0"/>
                        <w:sz w:val="34"/>
                        <w:szCs w:val="34"/>
                        <w:shd w:val="clear" w:color="auto" w:fill="auto"/>
                        <w:lang w:val="cs-CZ" w:eastAsia="cs-CZ" w:bidi="cs-CZ"/>
                      </w:rPr>
                      <w:t>Kupní smlouva</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2FA87EE9" wp14:editId="6E1976B3">
              <wp:simplePos x="0" y="0"/>
              <wp:positionH relativeFrom="page">
                <wp:posOffset>516890</wp:posOffset>
              </wp:positionH>
              <wp:positionV relativeFrom="page">
                <wp:posOffset>1126490</wp:posOffset>
              </wp:positionV>
              <wp:extent cx="6422390" cy="0"/>
              <wp:effectExtent l="0" t="0" r="0" b="0"/>
              <wp:wrapNone/>
              <wp:docPr id="7" name="Shape 7"/>
              <wp:cNvGraphicFramePr/>
              <a:graphic xmlns:a="http://schemas.openxmlformats.org/drawingml/2006/main">
                <a:graphicData uri="http://schemas.microsoft.com/office/word/2010/wordprocessingShape">
                  <wps:wsp>
                    <wps:cNvCnPr/>
                    <wps:spPr>
                      <a:xfrm>
                        <a:off x="0" y="0"/>
                        <a:ext cx="6422390" cy="0"/>
                      </a:xfrm>
                      <a:prstGeom prst="straightConnector1">
                        <a:avLst/>
                      </a:prstGeom>
                      <a:ln w="12700">
                        <a:solidFill/>
                      </a:ln>
                    </wps:spPr>
                    <wps:bodyPr/>
                  </wps:wsp>
                </a:graphicData>
              </a:graphic>
            </wp:anchor>
          </w:drawing>
        </mc:Choice>
        <mc:Fallback>
          <w:pict>
            <v:shape o:spt="32" o:oned="true" path="m,l21600,21600e" style="position:absolute;margin-left:40.700000000000003pt;margin-top:88.700000000000003pt;width:505.69999999999999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C373" w14:textId="77777777" w:rsidR="00042CB5" w:rsidRDefault="00AB46E3">
    <w:pPr>
      <w:spacing w:line="1" w:lineRule="exact"/>
    </w:pPr>
    <w:r>
      <w:rPr>
        <w:noProof/>
      </w:rPr>
      <mc:AlternateContent>
        <mc:Choice Requires="wps">
          <w:drawing>
            <wp:anchor distT="0" distB="0" distL="0" distR="0" simplePos="0" relativeHeight="251661312" behindDoc="1" locked="0" layoutInCell="1" allowOverlap="1" wp14:anchorId="7E64DA3B" wp14:editId="7E14FC4C">
              <wp:simplePos x="0" y="0"/>
              <wp:positionH relativeFrom="page">
                <wp:posOffset>5612765</wp:posOffset>
              </wp:positionH>
              <wp:positionV relativeFrom="page">
                <wp:posOffset>965200</wp:posOffset>
              </wp:positionV>
              <wp:extent cx="1203960" cy="231775"/>
              <wp:effectExtent l="0" t="0" r="0" b="0"/>
              <wp:wrapNone/>
              <wp:docPr id="39" name="Shape 39"/>
              <wp:cNvGraphicFramePr/>
              <a:graphic xmlns:a="http://schemas.openxmlformats.org/drawingml/2006/main">
                <a:graphicData uri="http://schemas.microsoft.com/office/word/2010/wordprocessingShape">
                  <wps:wsp>
                    <wps:cNvSpPr txBox="1"/>
                    <wps:spPr>
                      <a:xfrm>
                        <a:off x="0" y="0"/>
                        <a:ext cx="1203960" cy="231775"/>
                      </a:xfrm>
                      <a:prstGeom prst="rect">
                        <a:avLst/>
                      </a:prstGeom>
                      <a:noFill/>
                    </wps:spPr>
                    <wps:txbx>
                      <w:txbxContent>
                        <w:p w14:paraId="2C570D09" w14:textId="5950CAE8" w:rsidR="00042CB5" w:rsidRDefault="00AB46E3">
                          <w:pPr>
                            <w:pStyle w:val="Style2"/>
                            <w:shd w:val="clear" w:color="auto" w:fill="auto"/>
                            <w:rPr>
                              <w:sz w:val="34"/>
                              <w:szCs w:val="34"/>
                            </w:rPr>
                          </w:pPr>
                          <w:r>
                            <w:rPr>
                              <w:rFonts w:ascii="Arial" w:eastAsia="Arial" w:hAnsi="Arial" w:cs="Arial"/>
                              <w:b/>
                              <w:bCs/>
                              <w:sz w:val="34"/>
                              <w:szCs w:val="34"/>
                            </w:rPr>
                            <w:t>Kupní smlo</w:t>
                          </w:r>
                          <w:r w:rsidR="00024F18">
                            <w:rPr>
                              <w:rFonts w:ascii="Arial" w:eastAsia="Arial" w:hAnsi="Arial" w:cs="Arial"/>
                              <w:b/>
                              <w:bCs/>
                              <w:sz w:val="34"/>
                              <w:szCs w:val="34"/>
                            </w:rPr>
                            <w:t>uva</w:t>
                          </w:r>
                        </w:p>
                      </w:txbxContent>
                    </wps:txbx>
                    <wps:bodyPr wrap="none" lIns="0" tIns="0" rIns="0" bIns="0">
                      <a:spAutoFit/>
                    </wps:bodyPr>
                  </wps:wsp>
                </a:graphicData>
              </a:graphic>
            </wp:anchor>
          </w:drawing>
        </mc:Choice>
        <mc:Fallback>
          <w:pict>
            <v:shapetype w14:anchorId="7E64DA3B" id="_x0000_t202" coordsize="21600,21600" o:spt="202" path="m,l,21600r21600,l21600,xe">
              <v:stroke joinstyle="miter"/>
              <v:path gradientshapeok="t" o:connecttype="rect"/>
            </v:shapetype>
            <v:shape id="Shape 39" o:spid="_x0000_s1034" type="#_x0000_t202" style="position:absolute;margin-left:441.95pt;margin-top:76pt;width:94.8pt;height:18.2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" filled="f" stroked="f">
              <v:textbox style="mso-fit-shape-to-text:t" inset="0,0,0,0">
                <w:txbxContent>
                  <w:p w14:paraId="2C570D09" w14:textId="5950CAE8" w:rsidR="00042CB5" w:rsidRDefault="00AB46E3">
                    <w:pPr>
                      <w:pStyle w:val="Style2"/>
                      <w:shd w:val="clear" w:color="auto" w:fill="auto"/>
                      <w:rPr>
                        <w:sz w:val="34"/>
                        <w:szCs w:val="34"/>
                      </w:rPr>
                    </w:pPr>
                    <w:r>
                      <w:rPr>
                        <w:rFonts w:ascii="Arial" w:eastAsia="Arial" w:hAnsi="Arial" w:cs="Arial"/>
                        <w:b/>
                        <w:bCs/>
                        <w:sz w:val="34"/>
                        <w:szCs w:val="34"/>
                      </w:rPr>
                      <w:t>Kupní smlo</w:t>
                    </w:r>
                    <w:r w:rsidR="00024F18">
                      <w:rPr>
                        <w:rFonts w:ascii="Arial" w:eastAsia="Arial" w:hAnsi="Arial" w:cs="Arial"/>
                        <w:b/>
                        <w:bCs/>
                        <w:sz w:val="34"/>
                        <w:szCs w:val="34"/>
                      </w:rPr>
                      <w:t>uva</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061FDAFC" wp14:editId="0F20B444">
              <wp:simplePos x="0" y="0"/>
              <wp:positionH relativeFrom="page">
                <wp:posOffset>876300</wp:posOffset>
              </wp:positionH>
              <wp:positionV relativeFrom="page">
                <wp:posOffset>1213485</wp:posOffset>
              </wp:positionV>
              <wp:extent cx="5943600" cy="0"/>
              <wp:effectExtent l="0" t="0" r="0" b="0"/>
              <wp:wrapNone/>
              <wp:docPr id="41" name="Shape 41"/>
              <wp:cNvGraphicFramePr/>
              <a:graphic xmlns:a="http://schemas.openxmlformats.org/drawingml/2006/main">
                <a:graphicData uri="http://schemas.microsoft.com/office/word/2010/wordprocessingShape">
                  <wps:wsp>
                    <wps:cNvCnPr/>
                    <wps:spPr>
                      <a:xfrm>
                        <a:off x="0" y="0"/>
                        <a:ext cx="5943600" cy="0"/>
                      </a:xfrm>
                      <a:prstGeom prst="straightConnector1">
                        <a:avLst/>
                      </a:prstGeom>
                      <a:ln w="12700">
                        <a:solidFill/>
                      </a:ln>
                    </wps:spPr>
                    <wps:bodyPr/>
                  </wps:wsp>
                </a:graphicData>
              </a:graphic>
            </wp:anchor>
          </w:drawing>
        </mc:Choice>
        <mc:Fallback>
          <w:pict>
            <v:shape o:spt="32" o:oned="true" path="m,l21600,21600e" style="position:absolute;margin-left:69.pt;margin-top:95.549999999999997pt;width:468.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6898" w14:textId="77777777" w:rsidR="00042CB5" w:rsidRDefault="00AB46E3">
    <w:pPr>
      <w:spacing w:line="1" w:lineRule="exact"/>
    </w:pPr>
    <w:r>
      <w:rPr>
        <w:noProof/>
      </w:rPr>
      <mc:AlternateContent>
        <mc:Choice Requires="wps">
          <w:drawing>
            <wp:anchor distT="0" distB="0" distL="0" distR="0" simplePos="0" relativeHeight="251659264" behindDoc="1" locked="0" layoutInCell="1" allowOverlap="1" wp14:anchorId="74B04973" wp14:editId="29FEBC30">
              <wp:simplePos x="0" y="0"/>
              <wp:positionH relativeFrom="page">
                <wp:posOffset>5268595</wp:posOffset>
              </wp:positionH>
              <wp:positionV relativeFrom="page">
                <wp:posOffset>871855</wp:posOffset>
              </wp:positionV>
              <wp:extent cx="1588135" cy="228600"/>
              <wp:effectExtent l="0" t="0" r="0" b="0"/>
              <wp:wrapNone/>
              <wp:docPr id="34" name="Shape 34"/>
              <wp:cNvGraphicFramePr/>
              <a:graphic xmlns:a="http://schemas.openxmlformats.org/drawingml/2006/main">
                <a:graphicData uri="http://schemas.microsoft.com/office/word/2010/wordprocessingShape">
                  <wps:wsp>
                    <wps:cNvSpPr txBox="1"/>
                    <wps:spPr>
                      <a:xfrm>
                        <a:off x="0" y="0"/>
                        <a:ext cx="1588135" cy="228600"/>
                      </a:xfrm>
                      <a:prstGeom prst="rect">
                        <a:avLst/>
                      </a:prstGeom>
                      <a:noFill/>
                    </wps:spPr>
                    <wps:txbx>
                      <w:txbxContent>
                        <w:p w14:paraId="008DEDF7" w14:textId="77777777" w:rsidR="00042CB5" w:rsidRDefault="00AB46E3">
                          <w:pPr>
                            <w:pStyle w:val="Style2"/>
                            <w:shd w:val="clear" w:color="auto" w:fill="auto"/>
                            <w:rPr>
                              <w:sz w:val="34"/>
                              <w:szCs w:val="34"/>
                            </w:rPr>
                          </w:pPr>
                          <w:r>
                            <w:rPr>
                              <w:rFonts w:ascii="Arial" w:eastAsia="Arial" w:hAnsi="Arial" w:cs="Arial"/>
                              <w:b/>
                              <w:bCs/>
                              <w:sz w:val="34"/>
                              <w:szCs w:val="34"/>
                            </w:rPr>
                            <w:t>Kupní smlouva</w:t>
                          </w:r>
                        </w:p>
                      </w:txbxContent>
                    </wps:txbx>
                    <wps:bodyPr wrap="none" lIns="0" tIns="0" rIns="0" bIns="0">
                      <a:spAutoFit/>
                    </wps:bodyPr>
                  </wps:wsp>
                </a:graphicData>
              </a:graphic>
            </wp:anchor>
          </w:drawing>
        </mc:Choice>
        <mc:Fallback>
          <w:pict>
            <v:shape id="_x0000_s1060" type="#_x0000_t202" style="position:absolute;margin-left:414.85000000000002pt;margin-top:68.650000000000006pt;width:125.05pt;height:18.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b/>
                        <w:bCs/>
                        <w:color w:val="000000"/>
                        <w:spacing w:val="0"/>
                        <w:w w:val="100"/>
                        <w:position w:val="0"/>
                        <w:sz w:val="34"/>
                        <w:szCs w:val="34"/>
                        <w:shd w:val="clear" w:color="auto" w:fill="auto"/>
                        <w:lang w:val="cs-CZ" w:eastAsia="cs-CZ" w:bidi="cs-CZ"/>
                      </w:rPr>
                      <w:t>Kupní smlouva</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2C863735" wp14:editId="3400C7D1">
              <wp:simplePos x="0" y="0"/>
              <wp:positionH relativeFrom="page">
                <wp:posOffset>516890</wp:posOffset>
              </wp:positionH>
              <wp:positionV relativeFrom="page">
                <wp:posOffset>1126490</wp:posOffset>
              </wp:positionV>
              <wp:extent cx="6422390" cy="0"/>
              <wp:effectExtent l="0" t="0" r="0" b="0"/>
              <wp:wrapNone/>
              <wp:docPr id="36" name="Shape 36"/>
              <wp:cNvGraphicFramePr/>
              <a:graphic xmlns:a="http://schemas.openxmlformats.org/drawingml/2006/main">
                <a:graphicData uri="http://schemas.microsoft.com/office/word/2010/wordprocessingShape">
                  <wps:wsp>
                    <wps:cNvCnPr/>
                    <wps:spPr>
                      <a:xfrm>
                        <a:off x="0" y="0"/>
                        <a:ext cx="6422390" cy="0"/>
                      </a:xfrm>
                      <a:prstGeom prst="straightConnector1">
                        <a:avLst/>
                      </a:prstGeom>
                      <a:ln w="12700">
                        <a:solidFill/>
                      </a:ln>
                    </wps:spPr>
                    <wps:bodyPr/>
                  </wps:wsp>
                </a:graphicData>
              </a:graphic>
            </wp:anchor>
          </w:drawing>
        </mc:Choice>
        <mc:Fallback>
          <w:pict>
            <v:shape o:spt="32" o:oned="true" path="m,l21600,21600e" style="position:absolute;margin-left:40.700000000000003pt;margin-top:88.700000000000003pt;width:505.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9D5"/>
    <w:multiLevelType w:val="multilevel"/>
    <w:tmpl w:val="7AFC95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A12775"/>
    <w:multiLevelType w:val="multilevel"/>
    <w:tmpl w:val="EF8085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9C08E6"/>
    <w:multiLevelType w:val="multilevel"/>
    <w:tmpl w:val="0A48C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3F591E"/>
    <w:multiLevelType w:val="multilevel"/>
    <w:tmpl w:val="4BC639E4"/>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351C1A"/>
    <w:multiLevelType w:val="multilevel"/>
    <w:tmpl w:val="6F8A5C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2B7EE5"/>
    <w:multiLevelType w:val="multilevel"/>
    <w:tmpl w:val="B21C85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8187804">
    <w:abstractNumId w:val="0"/>
  </w:num>
  <w:num w:numId="2" w16cid:durableId="1544824114">
    <w:abstractNumId w:val="2"/>
  </w:num>
  <w:num w:numId="3" w16cid:durableId="1923907188">
    <w:abstractNumId w:val="1"/>
  </w:num>
  <w:num w:numId="4" w16cid:durableId="399863">
    <w:abstractNumId w:val="3"/>
  </w:num>
  <w:num w:numId="5" w16cid:durableId="742142511">
    <w:abstractNumId w:val="4"/>
  </w:num>
  <w:num w:numId="6" w16cid:durableId="1757702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B5"/>
    <w:rsid w:val="00024F18"/>
    <w:rsid w:val="00042CB5"/>
    <w:rsid w:val="0049202E"/>
    <w:rsid w:val="006D0789"/>
    <w:rsid w:val="009C21F3"/>
    <w:rsid w:val="00AB46E3"/>
    <w:rsid w:val="00B71A9C"/>
    <w:rsid w:val="00C70AE8"/>
    <w:rsid w:val="00ED3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87DC1"/>
  <w15:docId w15:val="{02E77A3B-AB91-467F-97E1-1DAEEE12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val="0"/>
      <w:iCs w:val="0"/>
      <w:smallCaps w:val="0"/>
      <w:strike w:val="0"/>
      <w:sz w:val="20"/>
      <w:szCs w:val="20"/>
      <w:u w:val="none"/>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3"/>
      <w:szCs w:val="13"/>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16"/>
      <w:szCs w:val="16"/>
      <w:u w:val="none"/>
    </w:rPr>
  </w:style>
  <w:style w:type="character" w:customStyle="1" w:styleId="CharStyle16">
    <w:name w:val="Char Style 16"/>
    <w:basedOn w:val="Standardnpsmoodstavce"/>
    <w:link w:val="Style15"/>
    <w:rPr>
      <w:rFonts w:ascii="Arial" w:eastAsia="Arial" w:hAnsi="Arial" w:cs="Arial"/>
      <w:b/>
      <w:bCs/>
      <w:i w:val="0"/>
      <w:iCs w:val="0"/>
      <w:smallCaps w:val="0"/>
      <w:strike w:val="0"/>
      <w:u w:val="none"/>
    </w:rPr>
  </w:style>
  <w:style w:type="character" w:customStyle="1" w:styleId="CharStyle19">
    <w:name w:val="Char Style 19"/>
    <w:basedOn w:val="Standardnpsmoodstavce"/>
    <w:link w:val="Style18"/>
    <w:rPr>
      <w:rFonts w:ascii="Arial" w:eastAsia="Arial" w:hAnsi="Arial" w:cs="Arial"/>
      <w:b w:val="0"/>
      <w:bCs w:val="0"/>
      <w:i w:val="0"/>
      <w:iCs w:val="0"/>
      <w:smallCaps w:val="0"/>
      <w:strike w:val="0"/>
      <w:sz w:val="19"/>
      <w:szCs w:val="19"/>
      <w:u w:val="none"/>
    </w:rPr>
  </w:style>
  <w:style w:type="character" w:customStyle="1" w:styleId="CharStyle26">
    <w:name w:val="Char Style 26"/>
    <w:basedOn w:val="Standardnpsmoodstavce"/>
    <w:link w:val="Style25"/>
    <w:rPr>
      <w:rFonts w:ascii="Arial" w:eastAsia="Arial" w:hAnsi="Arial" w:cs="Arial"/>
      <w:b w:val="0"/>
      <w:bCs w:val="0"/>
      <w:i w:val="0"/>
      <w:iCs w:val="0"/>
      <w:smallCaps w:val="0"/>
      <w:strike w:val="0"/>
      <w:sz w:val="19"/>
      <w:szCs w:val="19"/>
      <w:u w:val="none"/>
    </w:rPr>
  </w:style>
  <w:style w:type="character" w:customStyle="1" w:styleId="CharStyle31">
    <w:name w:val="Char Style 31"/>
    <w:basedOn w:val="Standardnpsmoodstavce"/>
    <w:link w:val="Style30"/>
    <w:rPr>
      <w:rFonts w:ascii="Arial" w:eastAsia="Arial" w:hAnsi="Arial" w:cs="Arial"/>
      <w:b w:val="0"/>
      <w:bCs w:val="0"/>
      <w:i w:val="0"/>
      <w:iCs w:val="0"/>
      <w:smallCaps w:val="0"/>
      <w:strike w:val="0"/>
      <w:sz w:val="13"/>
      <w:szCs w:val="13"/>
      <w:u w:val="none"/>
    </w:rPr>
  </w:style>
  <w:style w:type="character" w:customStyle="1" w:styleId="CharStyle35">
    <w:name w:val="Char Style 35"/>
    <w:basedOn w:val="Standardnpsmoodstavce"/>
    <w:link w:val="Style34"/>
    <w:rPr>
      <w:rFonts w:ascii="Arial" w:eastAsia="Arial" w:hAnsi="Arial" w:cs="Arial"/>
      <w:b/>
      <w:bCs/>
      <w:i w:val="0"/>
      <w:iCs w:val="0"/>
      <w:smallCaps w:val="0"/>
      <w:strike w:val="0"/>
      <w:sz w:val="10"/>
      <w:szCs w:val="10"/>
      <w:u w:val="none"/>
      <w:lang w:val="en-US" w:eastAsia="en-US" w:bidi="en-US"/>
    </w:rPr>
  </w:style>
  <w:style w:type="character" w:customStyle="1" w:styleId="CharStyle41">
    <w:name w:val="Char Style 41"/>
    <w:basedOn w:val="Standardnpsmoodstavce"/>
    <w:link w:val="Style40"/>
    <w:rPr>
      <w:rFonts w:ascii="Arial" w:eastAsia="Arial" w:hAnsi="Arial" w:cs="Arial"/>
      <w:b/>
      <w:bCs/>
      <w:i/>
      <w:iCs/>
      <w:smallCaps w:val="0"/>
      <w:strike w:val="0"/>
      <w:sz w:val="30"/>
      <w:szCs w:val="30"/>
      <w:u w:val="none"/>
    </w:rPr>
  </w:style>
  <w:style w:type="paragraph" w:customStyle="1" w:styleId="Style2">
    <w:name w:val="Style 2"/>
    <w:basedOn w:val="Normln"/>
    <w:link w:val="CharStyle3"/>
    <w:pPr>
      <w:shd w:val="clear" w:color="auto" w:fill="FFFFFF"/>
    </w:pPr>
    <w:rPr>
      <w:sz w:val="20"/>
      <w:szCs w:val="20"/>
    </w:rPr>
  </w:style>
  <w:style w:type="paragraph" w:customStyle="1" w:styleId="Style7">
    <w:name w:val="Style 7"/>
    <w:basedOn w:val="Normln"/>
    <w:link w:val="CharStyle8"/>
    <w:pPr>
      <w:shd w:val="clear" w:color="auto" w:fill="FFFFFF"/>
    </w:pPr>
    <w:rPr>
      <w:rFonts w:ascii="Arial" w:eastAsia="Arial" w:hAnsi="Arial" w:cs="Arial"/>
      <w:sz w:val="13"/>
      <w:szCs w:val="13"/>
    </w:rPr>
  </w:style>
  <w:style w:type="paragraph" w:customStyle="1" w:styleId="Style10">
    <w:name w:val="Style 10"/>
    <w:basedOn w:val="Normln"/>
    <w:link w:val="CharStyle11"/>
    <w:pPr>
      <w:shd w:val="clear" w:color="auto" w:fill="FFFFFF"/>
    </w:pPr>
    <w:rPr>
      <w:rFonts w:ascii="Arial" w:eastAsia="Arial" w:hAnsi="Arial" w:cs="Arial"/>
      <w:b/>
      <w:bCs/>
      <w:sz w:val="16"/>
      <w:szCs w:val="16"/>
    </w:rPr>
  </w:style>
  <w:style w:type="paragraph" w:customStyle="1" w:styleId="Style15">
    <w:name w:val="Style 15"/>
    <w:basedOn w:val="Normln"/>
    <w:link w:val="CharStyle16"/>
    <w:pPr>
      <w:shd w:val="clear" w:color="auto" w:fill="FFFFFF"/>
      <w:outlineLvl w:val="1"/>
    </w:pPr>
    <w:rPr>
      <w:rFonts w:ascii="Arial" w:eastAsia="Arial" w:hAnsi="Arial" w:cs="Arial"/>
      <w:b/>
      <w:bCs/>
    </w:rPr>
  </w:style>
  <w:style w:type="paragraph" w:customStyle="1" w:styleId="Style18">
    <w:name w:val="Style 18"/>
    <w:basedOn w:val="Normln"/>
    <w:link w:val="CharStyle19"/>
    <w:pPr>
      <w:shd w:val="clear" w:color="auto" w:fill="FFFFFF"/>
      <w:spacing w:line="283" w:lineRule="auto"/>
    </w:pPr>
    <w:rPr>
      <w:rFonts w:ascii="Arial" w:eastAsia="Arial" w:hAnsi="Arial" w:cs="Arial"/>
      <w:sz w:val="19"/>
      <w:szCs w:val="19"/>
    </w:rPr>
  </w:style>
  <w:style w:type="paragraph" w:customStyle="1" w:styleId="Style25">
    <w:name w:val="Style 25"/>
    <w:basedOn w:val="Normln"/>
    <w:link w:val="CharStyle26"/>
    <w:pPr>
      <w:shd w:val="clear" w:color="auto" w:fill="FFFFFF"/>
      <w:spacing w:line="283" w:lineRule="auto"/>
    </w:pPr>
    <w:rPr>
      <w:rFonts w:ascii="Arial" w:eastAsia="Arial" w:hAnsi="Arial" w:cs="Arial"/>
      <w:sz w:val="19"/>
      <w:szCs w:val="19"/>
    </w:rPr>
  </w:style>
  <w:style w:type="paragraph" w:customStyle="1" w:styleId="Style30">
    <w:name w:val="Style 30"/>
    <w:basedOn w:val="Normln"/>
    <w:link w:val="CharStyle31"/>
    <w:pPr>
      <w:shd w:val="clear" w:color="auto" w:fill="FFFFFF"/>
    </w:pPr>
    <w:rPr>
      <w:rFonts w:ascii="Arial" w:eastAsia="Arial" w:hAnsi="Arial" w:cs="Arial"/>
      <w:sz w:val="13"/>
      <w:szCs w:val="13"/>
    </w:rPr>
  </w:style>
  <w:style w:type="paragraph" w:customStyle="1" w:styleId="Style34">
    <w:name w:val="Style 34"/>
    <w:basedOn w:val="Normln"/>
    <w:link w:val="CharStyle35"/>
    <w:pPr>
      <w:shd w:val="clear" w:color="auto" w:fill="FFFFFF"/>
      <w:spacing w:after="120"/>
      <w:ind w:firstLine="610"/>
    </w:pPr>
    <w:rPr>
      <w:rFonts w:ascii="Arial" w:eastAsia="Arial" w:hAnsi="Arial" w:cs="Arial"/>
      <w:b/>
      <w:bCs/>
      <w:sz w:val="10"/>
      <w:szCs w:val="10"/>
      <w:lang w:val="en-US" w:eastAsia="en-US" w:bidi="en-US"/>
    </w:rPr>
  </w:style>
  <w:style w:type="paragraph" w:customStyle="1" w:styleId="Style40">
    <w:name w:val="Style 40"/>
    <w:basedOn w:val="Normln"/>
    <w:link w:val="CharStyle41"/>
    <w:pPr>
      <w:shd w:val="clear" w:color="auto" w:fill="FFFFFF"/>
      <w:ind w:firstLine="620"/>
      <w:outlineLvl w:val="0"/>
    </w:pPr>
    <w:rPr>
      <w:rFonts w:ascii="Arial" w:eastAsia="Arial" w:hAnsi="Arial" w:cs="Arial"/>
      <w:b/>
      <w:bCs/>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ilan.vorisek@nm.cz"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1220</Words>
  <Characters>7204</Characters>
  <Application>Microsoft Office Word</Application>
  <DocSecurity>0</DocSecurity>
  <Lines>60</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Kofroňová Kristýna</dc:creator>
  <cp:lastModifiedBy>Kofroňová Kristýna</cp:lastModifiedBy>
  <cp:revision>9</cp:revision>
  <dcterms:created xsi:type="dcterms:W3CDTF">2023-12-07T13:39:00Z</dcterms:created>
  <dcterms:modified xsi:type="dcterms:W3CDTF">2023-12-11T07:54:00Z</dcterms:modified>
</cp:coreProperties>
</file>