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430D9" w14:textId="77777777" w:rsidR="0054286E" w:rsidRPr="00A63634" w:rsidRDefault="0054286E" w:rsidP="00A63634">
      <w:pPr>
        <w:pStyle w:val="Nadpis4"/>
        <w:jc w:val="center"/>
        <w:rPr>
          <w:rFonts w:asciiTheme="minorHAnsi" w:hAnsiTheme="minorHAnsi" w:cstheme="minorHAnsi"/>
          <w:b/>
          <w:bCs/>
          <w:i w:val="0"/>
          <w:iCs w:val="0"/>
          <w:color w:val="auto"/>
          <w:sz w:val="36"/>
          <w:szCs w:val="36"/>
        </w:rPr>
      </w:pPr>
      <w:r w:rsidRPr="00A63634">
        <w:rPr>
          <w:rFonts w:asciiTheme="minorHAnsi" w:hAnsiTheme="minorHAnsi" w:cstheme="minorHAnsi"/>
          <w:b/>
          <w:bCs/>
          <w:i w:val="0"/>
          <w:iCs w:val="0"/>
          <w:color w:val="auto"/>
          <w:sz w:val="36"/>
          <w:szCs w:val="36"/>
        </w:rPr>
        <w:t>Národní centrum vodíkové mobility</w:t>
      </w:r>
    </w:p>
    <w:p w14:paraId="1D82EA79" w14:textId="6AA832C9" w:rsidR="0054286E" w:rsidRDefault="0054286E" w:rsidP="0054286E">
      <w:pPr>
        <w:jc w:val="center"/>
        <w:rPr>
          <w:rStyle w:val="jlqj4b"/>
          <w:rFonts w:asciiTheme="minorHAnsi" w:hAnsiTheme="minorHAnsi" w:cstheme="minorHAnsi"/>
          <w:sz w:val="24"/>
          <w:szCs w:val="24"/>
        </w:rPr>
      </w:pPr>
      <w:proofErr w:type="spellStart"/>
      <w:r w:rsidRPr="007A33DB">
        <w:rPr>
          <w:rStyle w:val="jlqj4b"/>
          <w:rFonts w:asciiTheme="minorHAnsi" w:hAnsiTheme="minorHAnsi" w:cstheme="minorHAnsi"/>
          <w:b/>
          <w:bCs/>
          <w:sz w:val="24"/>
          <w:szCs w:val="24"/>
        </w:rPr>
        <w:t>Na</w:t>
      </w:r>
      <w:r w:rsidRPr="007A33DB">
        <w:rPr>
          <w:rStyle w:val="jlqj4b"/>
          <w:rFonts w:asciiTheme="minorHAnsi" w:hAnsiTheme="minorHAnsi" w:cstheme="minorHAnsi"/>
          <w:sz w:val="24"/>
          <w:szCs w:val="24"/>
        </w:rPr>
        <w:t>tional</w:t>
      </w:r>
      <w:proofErr w:type="spellEnd"/>
      <w:r w:rsidRPr="007A33DB">
        <w:rPr>
          <w:rStyle w:val="jlqj4b"/>
          <w:rFonts w:asciiTheme="minorHAnsi" w:hAnsiTheme="minorHAnsi" w:cstheme="minorHAnsi"/>
          <w:sz w:val="24"/>
          <w:szCs w:val="24"/>
        </w:rPr>
        <w:t xml:space="preserve"> </w:t>
      </w:r>
      <w:r w:rsidRPr="007A33DB">
        <w:rPr>
          <w:rStyle w:val="jlqj4b"/>
          <w:rFonts w:asciiTheme="minorHAnsi" w:hAnsiTheme="minorHAnsi" w:cstheme="minorHAnsi"/>
          <w:b/>
          <w:bCs/>
          <w:sz w:val="24"/>
          <w:szCs w:val="24"/>
        </w:rPr>
        <w:t>Hy</w:t>
      </w:r>
      <w:r w:rsidRPr="007A33DB">
        <w:rPr>
          <w:rStyle w:val="jlqj4b"/>
          <w:rFonts w:asciiTheme="minorHAnsi" w:hAnsiTheme="minorHAnsi" w:cstheme="minorHAnsi"/>
          <w:sz w:val="24"/>
          <w:szCs w:val="24"/>
        </w:rPr>
        <w:t xml:space="preserve">drogen Mobility </w:t>
      </w:r>
      <w:r w:rsidRPr="007A33DB">
        <w:rPr>
          <w:rStyle w:val="jlqj4b"/>
          <w:rFonts w:asciiTheme="minorHAnsi" w:hAnsiTheme="minorHAnsi" w:cstheme="minorHAnsi"/>
          <w:b/>
          <w:bCs/>
          <w:sz w:val="24"/>
          <w:szCs w:val="24"/>
        </w:rPr>
        <w:t>C</w:t>
      </w:r>
      <w:r w:rsidRPr="007A33DB">
        <w:rPr>
          <w:rStyle w:val="jlqj4b"/>
          <w:rFonts w:asciiTheme="minorHAnsi" w:hAnsiTheme="minorHAnsi" w:cstheme="minorHAnsi"/>
          <w:sz w:val="24"/>
          <w:szCs w:val="24"/>
        </w:rPr>
        <w:t xml:space="preserve">enter </w:t>
      </w:r>
      <w:proofErr w:type="gramStart"/>
      <w:r w:rsidRPr="007A33DB">
        <w:rPr>
          <w:rStyle w:val="jlqj4b"/>
          <w:rFonts w:asciiTheme="minorHAnsi" w:hAnsiTheme="minorHAnsi" w:cstheme="minorHAnsi"/>
          <w:sz w:val="24"/>
          <w:szCs w:val="24"/>
        </w:rPr>
        <w:t>(</w:t>
      </w:r>
      <w:r w:rsidRPr="007A33DB">
        <w:rPr>
          <w:rStyle w:val="jlqj4b"/>
          <w:rFonts w:asciiTheme="minorHAnsi" w:hAnsiTheme="minorHAnsi" w:cstheme="minorHAnsi"/>
          <w:b/>
          <w:bCs/>
          <w:sz w:val="24"/>
          <w:szCs w:val="24"/>
        </w:rPr>
        <w:t xml:space="preserve"> NAHYC</w:t>
      </w:r>
      <w:proofErr w:type="gramEnd"/>
      <w:r w:rsidRPr="007A33DB">
        <w:rPr>
          <w:rStyle w:val="jlqj4b"/>
          <w:rFonts w:asciiTheme="minorHAnsi" w:hAnsiTheme="minorHAnsi" w:cstheme="minorHAnsi"/>
          <w:b/>
          <w:bCs/>
          <w:sz w:val="24"/>
          <w:szCs w:val="24"/>
        </w:rPr>
        <w:t>-m</w:t>
      </w:r>
      <w:r w:rsidRPr="007A33DB">
        <w:rPr>
          <w:rStyle w:val="jlqj4b"/>
          <w:rFonts w:asciiTheme="minorHAnsi" w:hAnsiTheme="minorHAnsi" w:cstheme="minorHAnsi"/>
          <w:sz w:val="24"/>
          <w:szCs w:val="24"/>
        </w:rPr>
        <w:t xml:space="preserve"> )</w:t>
      </w:r>
    </w:p>
    <w:p w14:paraId="51B13A63" w14:textId="2A89C685" w:rsidR="00F8239B" w:rsidRDefault="00F8239B" w:rsidP="0054286E">
      <w:pPr>
        <w:jc w:val="center"/>
        <w:rPr>
          <w:rStyle w:val="jlqj4b"/>
          <w:rFonts w:asciiTheme="minorHAnsi" w:hAnsiTheme="minorHAnsi" w:cstheme="minorHAnsi"/>
          <w:sz w:val="24"/>
          <w:szCs w:val="24"/>
        </w:rPr>
      </w:pPr>
    </w:p>
    <w:p w14:paraId="0291B449" w14:textId="2ABE1170" w:rsidR="00A63634" w:rsidRDefault="00A63634" w:rsidP="0054286E">
      <w:pPr>
        <w:jc w:val="center"/>
        <w:rPr>
          <w:rStyle w:val="jlqj4b"/>
          <w:rFonts w:asciiTheme="minorHAnsi" w:hAnsiTheme="minorHAnsi" w:cstheme="minorHAnsi"/>
          <w:sz w:val="24"/>
          <w:szCs w:val="24"/>
        </w:rPr>
      </w:pPr>
    </w:p>
    <w:p w14:paraId="58AFC304" w14:textId="2174D9E5" w:rsidR="00A63634" w:rsidRDefault="00A63634" w:rsidP="0054286E">
      <w:pPr>
        <w:jc w:val="center"/>
        <w:rPr>
          <w:rStyle w:val="jlqj4b"/>
          <w:rFonts w:asciiTheme="minorHAnsi" w:hAnsiTheme="minorHAnsi" w:cstheme="minorHAnsi"/>
          <w:sz w:val="24"/>
          <w:szCs w:val="24"/>
        </w:rPr>
      </w:pPr>
    </w:p>
    <w:p w14:paraId="1AD7DEEA" w14:textId="77777777" w:rsidR="00A63634" w:rsidRDefault="00A63634" w:rsidP="0054286E">
      <w:pPr>
        <w:jc w:val="center"/>
        <w:rPr>
          <w:rStyle w:val="jlqj4b"/>
          <w:rFonts w:asciiTheme="minorHAnsi" w:hAnsiTheme="minorHAnsi" w:cstheme="minorHAnsi"/>
          <w:sz w:val="24"/>
          <w:szCs w:val="24"/>
        </w:rPr>
      </w:pPr>
    </w:p>
    <w:p w14:paraId="51273947" w14:textId="5B4451D5" w:rsidR="00F8239B" w:rsidRPr="00A63634" w:rsidRDefault="0076655E" w:rsidP="006D6654">
      <w:pPr>
        <w:pStyle w:val="Nadpis4"/>
        <w:jc w:val="center"/>
        <w:rPr>
          <w:rFonts w:asciiTheme="minorHAnsi" w:hAnsiTheme="minorHAnsi" w:cstheme="minorHAnsi"/>
          <w:b/>
          <w:bCs/>
          <w:i w:val="0"/>
          <w:iCs w:val="0"/>
          <w:color w:val="297DC1"/>
          <w:sz w:val="36"/>
          <w:szCs w:val="36"/>
        </w:rPr>
      </w:pPr>
      <w:r w:rsidRPr="00A63634">
        <w:rPr>
          <w:rFonts w:asciiTheme="minorHAnsi" w:hAnsiTheme="minorHAnsi" w:cstheme="minorHAnsi"/>
          <w:b/>
          <w:bCs/>
          <w:i w:val="0"/>
          <w:iCs w:val="0"/>
          <w:color w:val="297DC1"/>
          <w:sz w:val="36"/>
          <w:szCs w:val="36"/>
        </w:rPr>
        <w:t>Stanovy a j</w:t>
      </w:r>
      <w:r w:rsidR="00F8239B" w:rsidRPr="00A63634">
        <w:rPr>
          <w:rFonts w:asciiTheme="minorHAnsi" w:hAnsiTheme="minorHAnsi" w:cstheme="minorHAnsi"/>
          <w:b/>
          <w:bCs/>
          <w:i w:val="0"/>
          <w:iCs w:val="0"/>
          <w:color w:val="297DC1"/>
          <w:sz w:val="36"/>
          <w:szCs w:val="36"/>
        </w:rPr>
        <w:t>ednací řád Rady Národního centra vodíkové mobility</w:t>
      </w:r>
    </w:p>
    <w:p w14:paraId="36681B4C" w14:textId="0E78E2A3" w:rsidR="00430F48" w:rsidRDefault="00430F48" w:rsidP="003C2779">
      <w:pPr>
        <w:rPr>
          <w:rFonts w:asciiTheme="minorHAnsi" w:hAnsiTheme="minorHAnsi" w:cstheme="minorHAnsi"/>
          <w:sz w:val="24"/>
          <w:szCs w:val="24"/>
        </w:rPr>
      </w:pPr>
    </w:p>
    <w:p w14:paraId="37D35FAF" w14:textId="77777777" w:rsidR="00A63634" w:rsidRPr="007A33DB" w:rsidRDefault="00A63634" w:rsidP="00A63634">
      <w:pPr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eastAsia="en-US"/>
        </w:rPr>
        <w:id w:val="-762146717"/>
        <w:docPartObj>
          <w:docPartGallery w:val="Table of Contents"/>
          <w:docPartUnique/>
        </w:docPartObj>
      </w:sdtPr>
      <w:sdtEndPr>
        <w:rPr>
          <w:rFonts w:asciiTheme="minorHAnsi" w:hAnsiTheme="minorHAnsi" w:cstheme="minorHAnsi"/>
          <w:sz w:val="24"/>
          <w:szCs w:val="24"/>
        </w:rPr>
      </w:sdtEndPr>
      <w:sdtContent>
        <w:p w14:paraId="430A9118" w14:textId="77777777" w:rsidR="00A63634" w:rsidRPr="007A33DB" w:rsidRDefault="00A63634" w:rsidP="00A63634">
          <w:pPr>
            <w:pStyle w:val="Nadpisobsahu"/>
          </w:pPr>
          <w:r w:rsidRPr="007A33DB">
            <w:t>Obsah</w:t>
          </w:r>
        </w:p>
        <w:p w14:paraId="6D1E0F33" w14:textId="2C1903A2" w:rsidR="005B022A" w:rsidRDefault="00A63634">
          <w:pPr>
            <w:pStyle w:val="Obsah2"/>
            <w:rPr>
              <w:rFonts w:asciiTheme="minorHAnsi" w:eastAsiaTheme="minorEastAsia" w:hAnsiTheme="minorHAnsi" w:cstheme="minorBidi"/>
              <w:noProof/>
              <w:lang w:eastAsia="cs-CZ"/>
            </w:rPr>
          </w:pPr>
          <w:r w:rsidRPr="007A33DB">
            <w:rPr>
              <w:rFonts w:asciiTheme="minorHAnsi" w:hAnsiTheme="minorHAnsi" w:cstheme="minorHAnsi"/>
              <w:noProof/>
            </w:rPr>
            <w:fldChar w:fldCharType="begin"/>
          </w:r>
          <w:r w:rsidRPr="007A33DB">
            <w:rPr>
              <w:rFonts w:asciiTheme="minorHAnsi" w:hAnsiTheme="minorHAnsi" w:cstheme="minorHAnsi"/>
            </w:rPr>
            <w:instrText xml:space="preserve"> TOC \o "1-3" \h \z \u </w:instrText>
          </w:r>
          <w:r w:rsidRPr="007A33DB">
            <w:rPr>
              <w:rFonts w:asciiTheme="minorHAnsi" w:hAnsiTheme="minorHAnsi" w:cstheme="minorHAnsi"/>
              <w:noProof/>
            </w:rPr>
            <w:fldChar w:fldCharType="separate"/>
          </w:r>
          <w:hyperlink w:anchor="_Toc93675823" w:history="1">
            <w:r w:rsidR="005B022A" w:rsidRPr="00DB1201">
              <w:rPr>
                <w:rStyle w:val="Hypertextovodkaz"/>
                <w:noProof/>
              </w:rPr>
              <w:t>1.</w:t>
            </w:r>
            <w:r w:rsidR="005B022A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5B022A" w:rsidRPr="00DB1201">
              <w:rPr>
                <w:rStyle w:val="Hypertextovodkaz"/>
                <w:noProof/>
              </w:rPr>
              <w:t>Předmluva</w:t>
            </w:r>
            <w:r w:rsidR="005B022A">
              <w:rPr>
                <w:noProof/>
                <w:webHidden/>
              </w:rPr>
              <w:tab/>
            </w:r>
            <w:r w:rsidR="005B022A">
              <w:rPr>
                <w:noProof/>
                <w:webHidden/>
              </w:rPr>
              <w:fldChar w:fldCharType="begin"/>
            </w:r>
            <w:r w:rsidR="005B022A">
              <w:rPr>
                <w:noProof/>
                <w:webHidden/>
              </w:rPr>
              <w:instrText xml:space="preserve"> PAGEREF _Toc93675823 \h </w:instrText>
            </w:r>
            <w:r w:rsidR="005B022A">
              <w:rPr>
                <w:noProof/>
                <w:webHidden/>
              </w:rPr>
            </w:r>
            <w:r w:rsidR="005B022A">
              <w:rPr>
                <w:noProof/>
                <w:webHidden/>
              </w:rPr>
              <w:fldChar w:fldCharType="separate"/>
            </w:r>
            <w:r w:rsidR="005B022A">
              <w:rPr>
                <w:noProof/>
                <w:webHidden/>
              </w:rPr>
              <w:t>2</w:t>
            </w:r>
            <w:r w:rsidR="005B022A">
              <w:rPr>
                <w:noProof/>
                <w:webHidden/>
              </w:rPr>
              <w:fldChar w:fldCharType="end"/>
            </w:r>
          </w:hyperlink>
        </w:p>
        <w:p w14:paraId="353A0A8B" w14:textId="4DFBB9B4" w:rsidR="005B022A" w:rsidRDefault="005B022A">
          <w:pPr>
            <w:pStyle w:val="Obsah2"/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93675824" w:history="1">
            <w:r w:rsidRPr="00DB1201">
              <w:rPr>
                <w:rStyle w:val="Hypertextovodkaz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DB1201">
              <w:rPr>
                <w:rStyle w:val="Hypertextovodkaz"/>
                <w:noProof/>
              </w:rPr>
              <w:t>Seznam zkratek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_Toc93675824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B34972" w14:textId="51F1E48C" w:rsidR="005B022A" w:rsidRDefault="005B022A">
          <w:pPr>
            <w:pStyle w:val="Obsah2"/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93675825" w:history="1">
            <w:r w:rsidRPr="00DB1201">
              <w:rPr>
                <w:rStyle w:val="Hypertextovodkaz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DB1201">
              <w:rPr>
                <w:rStyle w:val="Hypertextovodkaz"/>
                <w:noProof/>
              </w:rPr>
              <w:t>Zřízení a zánik Rady Národního centra vodíkové mobility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_Toc93675825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1550D1" w14:textId="300D98EB" w:rsidR="005B022A" w:rsidRDefault="005B022A">
          <w:pPr>
            <w:pStyle w:val="Obsah2"/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93675826" w:history="1">
            <w:r w:rsidRPr="00DB1201">
              <w:rPr>
                <w:rStyle w:val="Hypertextovodkaz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DB1201">
              <w:rPr>
                <w:rStyle w:val="Hypertextovodkaz"/>
                <w:noProof/>
              </w:rPr>
              <w:t>Stanovy Rady Centra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_Toc93675826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CA1075" w14:textId="2F217C47" w:rsidR="005B022A" w:rsidRDefault="005B022A">
          <w:pPr>
            <w:pStyle w:val="Obsah2"/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93675827" w:history="1">
            <w:r w:rsidRPr="00DB1201">
              <w:rPr>
                <w:rStyle w:val="Hypertextovodkaz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DB1201">
              <w:rPr>
                <w:rStyle w:val="Hypertextovodkaz"/>
                <w:noProof/>
              </w:rPr>
              <w:t>Složení Rady Centra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_Toc93675827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E62AA0" w14:textId="7C1C6B0A" w:rsidR="005B022A" w:rsidRDefault="005B022A">
          <w:pPr>
            <w:pStyle w:val="Obsah2"/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93675828" w:history="1">
            <w:r w:rsidRPr="00DB1201">
              <w:rPr>
                <w:rStyle w:val="Hypertextovodkaz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DB1201">
              <w:rPr>
                <w:rStyle w:val="Hypertextovodkaz"/>
                <w:noProof/>
              </w:rPr>
              <w:t>Dílčí projekty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_Toc93675828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FE18F6" w14:textId="6D5A4F4D" w:rsidR="005B022A" w:rsidRDefault="005B022A">
          <w:pPr>
            <w:pStyle w:val="Obsah2"/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93675829" w:history="1">
            <w:r w:rsidRPr="00DB1201">
              <w:rPr>
                <w:rStyle w:val="Hypertextovodkaz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DB1201">
              <w:rPr>
                <w:rStyle w:val="Hypertextovodkaz"/>
                <w:noProof/>
              </w:rPr>
              <w:t>Svolávání RC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_Toc93675829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10713B" w14:textId="05BD9DF3" w:rsidR="005B022A" w:rsidRDefault="005B022A">
          <w:pPr>
            <w:pStyle w:val="Obsah2"/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93675830" w:history="1">
            <w:r w:rsidRPr="00DB1201">
              <w:rPr>
                <w:rStyle w:val="Hypertextovodkaz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DB1201">
              <w:rPr>
                <w:rStyle w:val="Hypertextovodkaz"/>
                <w:noProof/>
              </w:rPr>
              <w:t>Jednací řád RC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_Toc93675830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4B26F" w14:textId="50086E17" w:rsidR="005B022A" w:rsidRDefault="005B022A">
          <w:pPr>
            <w:pStyle w:val="Obsah2"/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93675831" w:history="1">
            <w:r w:rsidRPr="00DB1201">
              <w:rPr>
                <w:rStyle w:val="Hypertextovodkaz"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DB1201">
              <w:rPr>
                <w:rStyle w:val="Hypertextovodkaz"/>
                <w:noProof/>
              </w:rPr>
              <w:t>Usnášení RC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_Toc93675831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CE2989" w14:textId="153CF2E1" w:rsidR="005B022A" w:rsidRDefault="005B022A">
          <w:pPr>
            <w:pStyle w:val="Obsah2"/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93675832" w:history="1">
            <w:r w:rsidRPr="00DB1201">
              <w:rPr>
                <w:rStyle w:val="Hypertextovodkaz"/>
                <w:noProof/>
              </w:rPr>
              <w:t>10.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DB1201">
              <w:rPr>
                <w:rStyle w:val="Hypertextovodkaz"/>
                <w:noProof/>
              </w:rPr>
              <w:t>Zápis ze zasedání RC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_Toc93675832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1C451D" w14:textId="595F0314" w:rsidR="005B022A" w:rsidRDefault="005B022A">
          <w:pPr>
            <w:pStyle w:val="Obsah2"/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93675833" w:history="1">
            <w:r w:rsidRPr="00DB1201">
              <w:rPr>
                <w:rStyle w:val="Hypertextovodkaz"/>
                <w:noProof/>
              </w:rPr>
              <w:t>11.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DB1201">
              <w:rPr>
                <w:rStyle w:val="Hypertextovodkaz"/>
                <w:noProof/>
              </w:rPr>
              <w:t>Přílohy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_Toc93675833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9422EE" w14:textId="794F843C" w:rsidR="005B022A" w:rsidRDefault="005B022A">
          <w:pPr>
            <w:pStyle w:val="Obsah3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93675834" w:history="1">
            <w:r w:rsidRPr="00DB1201">
              <w:rPr>
                <w:rStyle w:val="Hypertextovodkaz"/>
                <w:noProof/>
              </w:rPr>
              <w:t>Příloha 1 - Prohlášení o mlčenlivosti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_Toc93675834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C20A14" w14:textId="300CE38C" w:rsidR="00A63634" w:rsidRPr="007A33DB" w:rsidRDefault="00A63634" w:rsidP="00A63634">
          <w:pPr>
            <w:rPr>
              <w:rFonts w:asciiTheme="minorHAnsi" w:hAnsiTheme="minorHAnsi" w:cstheme="minorHAnsi"/>
              <w:sz w:val="24"/>
              <w:szCs w:val="24"/>
            </w:rPr>
          </w:pPr>
          <w:r w:rsidRPr="007A33DB">
            <w:rPr>
              <w:rFonts w:asciiTheme="minorHAnsi" w:hAnsiTheme="minorHAnsi" w:cstheme="minorHAnsi"/>
              <w:b/>
              <w:bCs/>
              <w:sz w:val="24"/>
              <w:szCs w:val="24"/>
            </w:rPr>
            <w:fldChar w:fldCharType="end"/>
          </w:r>
        </w:p>
      </w:sdtContent>
    </w:sdt>
    <w:p w14:paraId="4E9B5331" w14:textId="77777777" w:rsidR="00A63634" w:rsidRDefault="00A63634" w:rsidP="003C2779">
      <w:pPr>
        <w:rPr>
          <w:rFonts w:asciiTheme="minorHAnsi" w:hAnsiTheme="minorHAnsi" w:cstheme="minorHAnsi"/>
          <w:sz w:val="24"/>
          <w:szCs w:val="24"/>
        </w:rPr>
      </w:pPr>
    </w:p>
    <w:p w14:paraId="50518D6D" w14:textId="63AB6BCE" w:rsidR="00A63634" w:rsidRDefault="00A63634" w:rsidP="003C2779">
      <w:pPr>
        <w:rPr>
          <w:rFonts w:asciiTheme="minorHAnsi" w:hAnsiTheme="minorHAnsi" w:cstheme="minorHAnsi"/>
          <w:sz w:val="24"/>
          <w:szCs w:val="24"/>
        </w:rPr>
      </w:pPr>
    </w:p>
    <w:p w14:paraId="35B85EF5" w14:textId="77777777" w:rsidR="00A63634" w:rsidRDefault="00A63634">
      <w:pPr>
        <w:rPr>
          <w:rFonts w:asciiTheme="minorHAnsi" w:hAnsiTheme="minorHAnsi" w:cstheme="minorHAnsi"/>
          <w:sz w:val="24"/>
          <w:szCs w:val="24"/>
        </w:rPr>
      </w:pPr>
    </w:p>
    <w:p w14:paraId="45B90280" w14:textId="77777777" w:rsidR="00A63634" w:rsidRDefault="00A63634">
      <w:pPr>
        <w:rPr>
          <w:rFonts w:asciiTheme="minorHAnsi" w:hAnsiTheme="minorHAnsi" w:cstheme="minorHAnsi"/>
          <w:sz w:val="24"/>
          <w:szCs w:val="24"/>
        </w:rPr>
      </w:pPr>
    </w:p>
    <w:p w14:paraId="0B80C012" w14:textId="77777777" w:rsidR="00A63634" w:rsidRDefault="00A63634">
      <w:pPr>
        <w:rPr>
          <w:rFonts w:asciiTheme="minorHAnsi" w:hAnsiTheme="minorHAnsi" w:cstheme="minorHAnsi"/>
          <w:sz w:val="24"/>
          <w:szCs w:val="24"/>
        </w:rPr>
      </w:pPr>
    </w:p>
    <w:p w14:paraId="10C2608E" w14:textId="77777777" w:rsidR="00A63634" w:rsidRDefault="00A63634">
      <w:pPr>
        <w:rPr>
          <w:rFonts w:asciiTheme="minorHAnsi" w:hAnsiTheme="minorHAnsi" w:cstheme="minorHAnsi"/>
          <w:sz w:val="24"/>
          <w:szCs w:val="24"/>
        </w:rPr>
      </w:pPr>
    </w:p>
    <w:p w14:paraId="4E79A034" w14:textId="77777777" w:rsidR="00A63634" w:rsidRDefault="00A63634">
      <w:pPr>
        <w:rPr>
          <w:rFonts w:asciiTheme="minorHAnsi" w:hAnsiTheme="minorHAnsi" w:cstheme="minorHAnsi"/>
          <w:sz w:val="24"/>
          <w:szCs w:val="24"/>
        </w:rPr>
      </w:pPr>
    </w:p>
    <w:p w14:paraId="4BB8BEEE" w14:textId="77777777" w:rsidR="00A63634" w:rsidRDefault="00A63634">
      <w:pPr>
        <w:rPr>
          <w:rFonts w:asciiTheme="minorHAnsi" w:hAnsiTheme="minorHAnsi" w:cstheme="minorHAnsi"/>
          <w:sz w:val="24"/>
          <w:szCs w:val="24"/>
        </w:rPr>
      </w:pPr>
    </w:p>
    <w:p w14:paraId="4C49DF20" w14:textId="77777777" w:rsidR="00A63634" w:rsidRDefault="00A63634">
      <w:pPr>
        <w:rPr>
          <w:rFonts w:asciiTheme="minorHAnsi" w:hAnsiTheme="minorHAnsi" w:cstheme="minorHAnsi"/>
          <w:sz w:val="24"/>
          <w:szCs w:val="24"/>
        </w:rPr>
      </w:pPr>
    </w:p>
    <w:p w14:paraId="5D9206F5" w14:textId="77777777" w:rsidR="00A63634" w:rsidRDefault="00A63634">
      <w:pPr>
        <w:rPr>
          <w:rFonts w:asciiTheme="minorHAnsi" w:hAnsiTheme="minorHAnsi" w:cstheme="minorHAnsi"/>
          <w:sz w:val="24"/>
          <w:szCs w:val="24"/>
        </w:rPr>
      </w:pPr>
    </w:p>
    <w:p w14:paraId="17753836" w14:textId="77777777" w:rsidR="00A63634" w:rsidRDefault="00A63634">
      <w:pPr>
        <w:rPr>
          <w:rFonts w:asciiTheme="minorHAnsi" w:hAnsiTheme="minorHAnsi" w:cstheme="minorHAnsi"/>
          <w:sz w:val="24"/>
          <w:szCs w:val="24"/>
        </w:rPr>
      </w:pPr>
    </w:p>
    <w:p w14:paraId="4931B293" w14:textId="77777777" w:rsidR="00A63634" w:rsidRDefault="00A63634">
      <w:pPr>
        <w:rPr>
          <w:rFonts w:asciiTheme="minorHAnsi" w:hAnsiTheme="minorHAnsi" w:cstheme="minorHAnsi"/>
          <w:sz w:val="24"/>
          <w:szCs w:val="24"/>
        </w:rPr>
      </w:pPr>
    </w:p>
    <w:p w14:paraId="1B2C1479" w14:textId="77777777" w:rsidR="00A63634" w:rsidRDefault="00A63634">
      <w:pPr>
        <w:rPr>
          <w:rFonts w:asciiTheme="minorHAnsi" w:hAnsiTheme="minorHAnsi" w:cstheme="minorHAnsi"/>
          <w:sz w:val="24"/>
          <w:szCs w:val="24"/>
        </w:rPr>
      </w:pPr>
    </w:p>
    <w:p w14:paraId="579EAE5B" w14:textId="77777777" w:rsidR="00A63634" w:rsidRDefault="00A63634">
      <w:pPr>
        <w:rPr>
          <w:rFonts w:asciiTheme="minorHAnsi" w:hAnsiTheme="minorHAnsi" w:cstheme="minorHAnsi"/>
          <w:sz w:val="24"/>
          <w:szCs w:val="24"/>
        </w:rPr>
      </w:pPr>
    </w:p>
    <w:p w14:paraId="2573FC8A" w14:textId="657D97C0" w:rsidR="00A63634" w:rsidRDefault="00A63634">
      <w:pPr>
        <w:rPr>
          <w:rFonts w:asciiTheme="minorHAnsi" w:hAnsiTheme="minorHAnsi" w:cstheme="minorHAnsi"/>
          <w:sz w:val="24"/>
          <w:szCs w:val="24"/>
        </w:rPr>
      </w:pPr>
    </w:p>
    <w:p w14:paraId="1E337CEA" w14:textId="29A74ED6" w:rsidR="00014190" w:rsidRDefault="00014190">
      <w:pPr>
        <w:rPr>
          <w:rFonts w:asciiTheme="minorHAnsi" w:hAnsiTheme="minorHAnsi" w:cstheme="minorHAnsi"/>
          <w:sz w:val="24"/>
          <w:szCs w:val="24"/>
        </w:rPr>
      </w:pPr>
    </w:p>
    <w:p w14:paraId="1288396B" w14:textId="77777777" w:rsidR="00014190" w:rsidRDefault="00014190">
      <w:pPr>
        <w:rPr>
          <w:rFonts w:asciiTheme="minorHAnsi" w:hAnsiTheme="minorHAnsi" w:cstheme="minorHAnsi"/>
          <w:sz w:val="24"/>
          <w:szCs w:val="24"/>
        </w:rPr>
      </w:pPr>
    </w:p>
    <w:p w14:paraId="755B3966" w14:textId="71F427D5" w:rsidR="00A63634" w:rsidRDefault="00A6363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Platnost verze dokumentu od 1. 2. 2022</w:t>
      </w:r>
    </w:p>
    <w:p w14:paraId="29D7A77C" w14:textId="77777777" w:rsidR="00A63634" w:rsidRPr="007A33DB" w:rsidRDefault="00A63634">
      <w:pPr>
        <w:rPr>
          <w:rFonts w:asciiTheme="minorHAnsi" w:hAnsiTheme="minorHAnsi" w:cstheme="minorHAnsi"/>
          <w:b/>
          <w:bCs/>
          <w:color w:val="297DC1"/>
          <w:sz w:val="24"/>
          <w:szCs w:val="24"/>
        </w:rPr>
      </w:pPr>
    </w:p>
    <w:p w14:paraId="28D5004A" w14:textId="77777777" w:rsidR="00A63634" w:rsidRDefault="00A63634">
      <w:pPr>
        <w:rPr>
          <w:b/>
          <w:bCs/>
          <w:color w:val="297DC1"/>
          <w:sz w:val="32"/>
          <w:szCs w:val="32"/>
        </w:rPr>
      </w:pPr>
      <w:r>
        <w:br w:type="page"/>
      </w:r>
    </w:p>
    <w:p w14:paraId="2D1B6293" w14:textId="33DFB950" w:rsidR="00F8239B" w:rsidRDefault="00F8239B" w:rsidP="006D6654">
      <w:pPr>
        <w:pStyle w:val="Nadpis2"/>
      </w:pPr>
      <w:bookmarkStart w:id="0" w:name="_Toc93675823"/>
      <w:r w:rsidRPr="0076655E">
        <w:lastRenderedPageBreak/>
        <w:t>Předmluva</w:t>
      </w:r>
      <w:bookmarkEnd w:id="0"/>
      <w:r w:rsidRPr="00F8239B">
        <w:t xml:space="preserve"> </w:t>
      </w:r>
    </w:p>
    <w:p w14:paraId="21563B30" w14:textId="2136AB97" w:rsidR="00F8239B" w:rsidRDefault="00F8239B" w:rsidP="00F8239B">
      <w:pPr>
        <w:pStyle w:val="Odstavecseseznamem"/>
        <w:numPr>
          <w:ilvl w:val="0"/>
          <w:numId w:val="23"/>
        </w:numPr>
        <w:spacing w:after="160" w:line="259" w:lineRule="auto"/>
        <w:jc w:val="both"/>
        <w:rPr>
          <w:szCs w:val="24"/>
        </w:rPr>
      </w:pPr>
      <w:r w:rsidRPr="00E3580B">
        <w:rPr>
          <w:szCs w:val="24"/>
        </w:rPr>
        <w:t xml:space="preserve">Účelem </w:t>
      </w:r>
      <w:r w:rsidRPr="00F8239B">
        <w:rPr>
          <w:rFonts w:asciiTheme="minorHAnsi" w:eastAsiaTheme="minorHAnsi" w:hAnsiTheme="minorHAnsi" w:cstheme="minorBidi"/>
          <w:szCs w:val="24"/>
        </w:rPr>
        <w:t>tohoto</w:t>
      </w:r>
      <w:r w:rsidRPr="00E3580B">
        <w:rPr>
          <w:szCs w:val="24"/>
        </w:rPr>
        <w:t xml:space="preserve"> dokumentu je popis zřízení a činnosti </w:t>
      </w:r>
      <w:r w:rsidRPr="004D326D">
        <w:rPr>
          <w:b/>
          <w:bCs/>
          <w:szCs w:val="24"/>
        </w:rPr>
        <w:t xml:space="preserve">Rady </w:t>
      </w:r>
      <w:r w:rsidRPr="001333C9">
        <w:rPr>
          <w:b/>
          <w:bCs/>
          <w:szCs w:val="24"/>
        </w:rPr>
        <w:t>Národního Centra Vodíkové Mobility</w:t>
      </w:r>
      <w:r w:rsidRPr="004D326D">
        <w:rPr>
          <w:b/>
          <w:bCs/>
          <w:szCs w:val="24"/>
        </w:rPr>
        <w:t xml:space="preserve"> </w:t>
      </w:r>
      <w:r>
        <w:t xml:space="preserve">(dále jen Rada Centra nebo RC) </w:t>
      </w:r>
      <w:r w:rsidRPr="004D326D">
        <w:rPr>
          <w:b/>
          <w:bCs/>
          <w:szCs w:val="24"/>
        </w:rPr>
        <w:t>projektu</w:t>
      </w:r>
      <w:r>
        <w:rPr>
          <w:szCs w:val="24"/>
        </w:rPr>
        <w:t xml:space="preserve"> </w:t>
      </w:r>
      <w:r w:rsidRPr="004D326D">
        <w:rPr>
          <w:b/>
          <w:bCs/>
          <w:szCs w:val="24"/>
        </w:rPr>
        <w:t>Národní centrum vodíkové mobility</w:t>
      </w:r>
      <w:r>
        <w:t xml:space="preserve"> s akronymem </w:t>
      </w:r>
      <w:r w:rsidRPr="005A5BC7">
        <w:rPr>
          <w:b/>
          <w:bCs/>
        </w:rPr>
        <w:t>NAHYC-m</w:t>
      </w:r>
      <w:r>
        <w:rPr>
          <w:b/>
          <w:bCs/>
        </w:rPr>
        <w:t xml:space="preserve">, kód </w:t>
      </w:r>
      <w:r w:rsidRPr="000B6220">
        <w:rPr>
          <w:b/>
          <w:bCs/>
          <w:szCs w:val="24"/>
        </w:rPr>
        <w:t>TN02000007</w:t>
      </w:r>
      <w:r>
        <w:t xml:space="preserve"> (dále jen Projekt)</w:t>
      </w:r>
      <w:r w:rsidRPr="00E3580B">
        <w:rPr>
          <w:szCs w:val="24"/>
        </w:rPr>
        <w:t>. Dále pak popis složení Rady a závaznost stanov</w:t>
      </w:r>
      <w:r>
        <w:rPr>
          <w:szCs w:val="24"/>
        </w:rPr>
        <w:t xml:space="preserve"> </w:t>
      </w:r>
      <w:r w:rsidRPr="00E3580B">
        <w:rPr>
          <w:szCs w:val="24"/>
        </w:rPr>
        <w:t xml:space="preserve">pro členy Rady </w:t>
      </w:r>
      <w:r>
        <w:rPr>
          <w:szCs w:val="24"/>
        </w:rPr>
        <w:t>Centra</w:t>
      </w:r>
      <w:r w:rsidRPr="00E3580B">
        <w:rPr>
          <w:szCs w:val="24"/>
        </w:rPr>
        <w:t>.</w:t>
      </w:r>
    </w:p>
    <w:p w14:paraId="496177C0" w14:textId="25E27FC5" w:rsidR="00F8239B" w:rsidRDefault="00F8239B" w:rsidP="00F8239B">
      <w:pPr>
        <w:pStyle w:val="Odstavecseseznamem"/>
        <w:numPr>
          <w:ilvl w:val="0"/>
          <w:numId w:val="23"/>
        </w:numPr>
        <w:spacing w:after="160" w:line="259" w:lineRule="auto"/>
        <w:jc w:val="both"/>
        <w:rPr>
          <w:szCs w:val="24"/>
        </w:rPr>
      </w:pPr>
      <w:r w:rsidRPr="00F8239B">
        <w:rPr>
          <w:szCs w:val="24"/>
        </w:rPr>
        <w:t>Uvedené funkce a role v tomto dokumentu jsou myšleny jak v mužském, tak ženském rodě.</w:t>
      </w:r>
    </w:p>
    <w:p w14:paraId="7D4C6E19" w14:textId="272AB88A" w:rsidR="00F8239B" w:rsidRPr="00F8239B" w:rsidRDefault="00F8239B" w:rsidP="006D6654">
      <w:pPr>
        <w:pStyle w:val="Nadpis2"/>
      </w:pPr>
      <w:bookmarkStart w:id="1" w:name="_Toc93675824"/>
      <w:r w:rsidRPr="00F8239B">
        <w:t>Seznam zkratek</w:t>
      </w:r>
      <w:bookmarkEnd w:id="1"/>
    </w:p>
    <w:p w14:paraId="70217EB5" w14:textId="77777777" w:rsidR="00F8239B" w:rsidRDefault="00F8239B" w:rsidP="0076655E">
      <w:pPr>
        <w:tabs>
          <w:tab w:val="left" w:pos="1985"/>
        </w:tabs>
        <w:spacing w:after="60"/>
        <w:ind w:left="567"/>
        <w:rPr>
          <w:b/>
          <w:bCs/>
        </w:rPr>
      </w:pPr>
      <w:r>
        <w:rPr>
          <w:b/>
          <w:bCs/>
        </w:rPr>
        <w:t>CDV</w:t>
      </w:r>
      <w:r>
        <w:tab/>
      </w:r>
      <w:r w:rsidRPr="00CE4313">
        <w:t>Centrum dopravního výzkumu, v. v. i. (hlavní řešitel Centra)</w:t>
      </w:r>
    </w:p>
    <w:p w14:paraId="5006D133" w14:textId="77777777" w:rsidR="00F8239B" w:rsidRDefault="00F8239B" w:rsidP="0076655E">
      <w:pPr>
        <w:tabs>
          <w:tab w:val="left" w:pos="1985"/>
        </w:tabs>
        <w:spacing w:after="60"/>
        <w:ind w:left="567"/>
        <w:rPr>
          <w:b/>
          <w:bCs/>
        </w:rPr>
      </w:pPr>
      <w:r>
        <w:rPr>
          <w:b/>
          <w:bCs/>
        </w:rPr>
        <w:t>Centrum</w:t>
      </w:r>
      <w:r>
        <w:rPr>
          <w:b/>
          <w:bCs/>
        </w:rPr>
        <w:tab/>
      </w:r>
      <w:r w:rsidRPr="00CE4313">
        <w:t xml:space="preserve">Projekt </w:t>
      </w:r>
      <w:r w:rsidRPr="00235CF6">
        <w:rPr>
          <w:b/>
          <w:bCs/>
        </w:rPr>
        <w:t>Národní centrum vodíkové mobility</w:t>
      </w:r>
      <w:r w:rsidRPr="00CE4313">
        <w:t xml:space="preserve"> v programu NCK</w:t>
      </w:r>
    </w:p>
    <w:p w14:paraId="30947DA6" w14:textId="77777777" w:rsidR="00F8239B" w:rsidRDefault="00F8239B" w:rsidP="0076655E">
      <w:pPr>
        <w:tabs>
          <w:tab w:val="left" w:pos="1985"/>
        </w:tabs>
        <w:spacing w:after="60"/>
        <w:ind w:left="567"/>
        <w:rPr>
          <w:szCs w:val="24"/>
        </w:rPr>
      </w:pPr>
      <w:r>
        <w:rPr>
          <w:b/>
          <w:bCs/>
        </w:rPr>
        <w:t>CTT</w:t>
      </w:r>
      <w:r>
        <w:rPr>
          <w:b/>
          <w:bCs/>
        </w:rPr>
        <w:tab/>
      </w:r>
      <w:r w:rsidRPr="00D81EAA">
        <w:rPr>
          <w:szCs w:val="24"/>
        </w:rPr>
        <w:t>Centrum transferu technologií</w:t>
      </w:r>
      <w:r>
        <w:rPr>
          <w:szCs w:val="24"/>
        </w:rPr>
        <w:t xml:space="preserve"> Centra dopravního výzkumu, v. v. i.</w:t>
      </w:r>
    </w:p>
    <w:p w14:paraId="34A46072" w14:textId="72543C6A" w:rsidR="00CF0C05" w:rsidRDefault="00CF0C05" w:rsidP="0076655E">
      <w:pPr>
        <w:tabs>
          <w:tab w:val="left" w:pos="1985"/>
        </w:tabs>
        <w:spacing w:after="60"/>
        <w:ind w:left="567"/>
        <w:rPr>
          <w:b/>
          <w:bCs/>
        </w:rPr>
      </w:pPr>
      <w:r w:rsidRPr="005A5BC7">
        <w:rPr>
          <w:b/>
          <w:bCs/>
        </w:rPr>
        <w:t>NAHYC-m</w:t>
      </w:r>
      <w:r w:rsidRPr="00CF0C05">
        <w:t xml:space="preserve"> </w:t>
      </w:r>
      <w:r>
        <w:tab/>
      </w:r>
      <w:r w:rsidRPr="00CE4313">
        <w:t xml:space="preserve">Projekt </w:t>
      </w:r>
      <w:r w:rsidRPr="00235CF6">
        <w:rPr>
          <w:b/>
          <w:bCs/>
        </w:rPr>
        <w:t>Národní centrum vodíkové mobility</w:t>
      </w:r>
      <w:r w:rsidRPr="00CE4313">
        <w:t xml:space="preserve"> v programu NCK</w:t>
      </w:r>
    </w:p>
    <w:p w14:paraId="4BA52744" w14:textId="271D9330" w:rsidR="00F8239B" w:rsidRDefault="00F8239B" w:rsidP="0076655E">
      <w:pPr>
        <w:tabs>
          <w:tab w:val="left" w:pos="1985"/>
        </w:tabs>
        <w:spacing w:after="60"/>
        <w:ind w:left="567"/>
        <w:rPr>
          <w:b/>
          <w:bCs/>
        </w:rPr>
      </w:pPr>
      <w:r>
        <w:rPr>
          <w:b/>
          <w:bCs/>
        </w:rPr>
        <w:t>NCK</w:t>
      </w:r>
      <w:r>
        <w:rPr>
          <w:b/>
          <w:bCs/>
        </w:rPr>
        <w:tab/>
      </w:r>
      <w:r w:rsidRPr="00CE4313">
        <w:t>Program Národní centra kompetence TA ČR</w:t>
      </w:r>
    </w:p>
    <w:p w14:paraId="19E02D01" w14:textId="2DB37688" w:rsidR="00F8239B" w:rsidRDefault="00F8239B" w:rsidP="0076655E">
      <w:pPr>
        <w:tabs>
          <w:tab w:val="left" w:pos="1985"/>
        </w:tabs>
        <w:spacing w:after="60"/>
        <w:ind w:left="567"/>
      </w:pPr>
      <w:r>
        <w:rPr>
          <w:b/>
          <w:bCs/>
        </w:rPr>
        <w:t>RC</w:t>
      </w:r>
      <w:r>
        <w:rPr>
          <w:b/>
          <w:bCs/>
        </w:rPr>
        <w:tab/>
      </w:r>
      <w:r w:rsidRPr="00CE4313">
        <w:t xml:space="preserve">Rada </w:t>
      </w:r>
      <w:r w:rsidR="0076655E" w:rsidRPr="0076655E">
        <w:t>Národního centra vodíkové mobility</w:t>
      </w:r>
    </w:p>
    <w:p w14:paraId="58D6FE7F" w14:textId="66FC0DE0" w:rsidR="0076655E" w:rsidRDefault="0076655E" w:rsidP="0076655E">
      <w:pPr>
        <w:tabs>
          <w:tab w:val="left" w:pos="1985"/>
        </w:tabs>
        <w:spacing w:after="60"/>
        <w:ind w:left="567"/>
        <w:rPr>
          <w:b/>
          <w:bCs/>
        </w:rPr>
      </w:pPr>
      <w:r>
        <w:rPr>
          <w:b/>
          <w:bCs/>
        </w:rPr>
        <w:t>Rada Centra</w:t>
      </w:r>
      <w:r>
        <w:rPr>
          <w:b/>
          <w:bCs/>
        </w:rPr>
        <w:tab/>
      </w:r>
      <w:r w:rsidRPr="00CE4313">
        <w:t>Rada</w:t>
      </w:r>
      <w:r>
        <w:t xml:space="preserve"> </w:t>
      </w:r>
      <w:r w:rsidRPr="0076655E">
        <w:t>Národního centra vodíkové mobility</w:t>
      </w:r>
    </w:p>
    <w:p w14:paraId="482B35E9" w14:textId="77777777" w:rsidR="00F8239B" w:rsidRDefault="00F8239B" w:rsidP="0076655E">
      <w:pPr>
        <w:tabs>
          <w:tab w:val="left" w:pos="1985"/>
        </w:tabs>
        <w:spacing w:after="60"/>
        <w:ind w:left="567"/>
        <w:rPr>
          <w:b/>
          <w:bCs/>
        </w:rPr>
      </w:pPr>
      <w:r>
        <w:rPr>
          <w:b/>
          <w:bCs/>
        </w:rPr>
        <w:t>TA ČR</w:t>
      </w:r>
      <w:r>
        <w:rPr>
          <w:b/>
          <w:bCs/>
        </w:rPr>
        <w:tab/>
      </w:r>
      <w:r w:rsidRPr="00CE4313">
        <w:t>Technologická agentura ČR</w:t>
      </w:r>
    </w:p>
    <w:p w14:paraId="32756BF7" w14:textId="00DE1328" w:rsidR="00F8239B" w:rsidRDefault="0076655E" w:rsidP="006D6654">
      <w:pPr>
        <w:pStyle w:val="Nadpis2"/>
      </w:pPr>
      <w:bookmarkStart w:id="2" w:name="_Toc93675825"/>
      <w:r w:rsidRPr="006D6654">
        <w:t>Zřízení</w:t>
      </w:r>
      <w:r w:rsidRPr="0076655E">
        <w:t xml:space="preserve"> a zánik Rady Národního centra vodíkové mobility</w:t>
      </w:r>
      <w:bookmarkEnd w:id="2"/>
    </w:p>
    <w:p w14:paraId="015B773A" w14:textId="2BEDAB34" w:rsidR="0076655E" w:rsidRPr="0076655E" w:rsidRDefault="0076655E" w:rsidP="0076655E">
      <w:pPr>
        <w:pStyle w:val="Odstavecseseznamem"/>
        <w:numPr>
          <w:ilvl w:val="0"/>
          <w:numId w:val="24"/>
        </w:numPr>
        <w:spacing w:after="160" w:line="259" w:lineRule="auto"/>
        <w:jc w:val="both"/>
      </w:pPr>
      <w:r w:rsidRPr="00D81EAA">
        <w:rPr>
          <w:szCs w:val="24"/>
        </w:rPr>
        <w:t>Radu</w:t>
      </w:r>
      <w:r w:rsidR="00014190">
        <w:rPr>
          <w:szCs w:val="24"/>
        </w:rPr>
        <w:t xml:space="preserve"> Centra i</w:t>
      </w:r>
      <w:r>
        <w:rPr>
          <w:szCs w:val="24"/>
        </w:rPr>
        <w:t xml:space="preserve"> její </w:t>
      </w:r>
      <w:r w:rsidR="00014190">
        <w:rPr>
          <w:szCs w:val="24"/>
        </w:rPr>
        <w:t xml:space="preserve">jednotlivé </w:t>
      </w:r>
      <w:r>
        <w:rPr>
          <w:szCs w:val="24"/>
        </w:rPr>
        <w:t xml:space="preserve">členy </w:t>
      </w:r>
      <w:r w:rsidRPr="00D81EAA">
        <w:rPr>
          <w:szCs w:val="24"/>
        </w:rPr>
        <w:t xml:space="preserve">jmenuje </w:t>
      </w:r>
      <w:r>
        <w:rPr>
          <w:szCs w:val="24"/>
        </w:rPr>
        <w:t xml:space="preserve">a odvolává </w:t>
      </w:r>
      <w:r w:rsidRPr="00D81EAA">
        <w:rPr>
          <w:szCs w:val="24"/>
        </w:rPr>
        <w:t xml:space="preserve">ředitel </w:t>
      </w:r>
      <w:r>
        <w:rPr>
          <w:szCs w:val="24"/>
        </w:rPr>
        <w:t>CDV.</w:t>
      </w:r>
    </w:p>
    <w:p w14:paraId="064E976A" w14:textId="3C05458A" w:rsidR="0076655E" w:rsidRDefault="0076655E" w:rsidP="006D6654">
      <w:pPr>
        <w:pStyle w:val="Nadpis2"/>
      </w:pPr>
      <w:bookmarkStart w:id="3" w:name="_Toc93675826"/>
      <w:r w:rsidRPr="0076655E">
        <w:t>Stanovy Rady Centra</w:t>
      </w:r>
      <w:bookmarkEnd w:id="3"/>
    </w:p>
    <w:p w14:paraId="4020BD47" w14:textId="511D3302" w:rsidR="00A664C3" w:rsidRPr="00EE3C10" w:rsidRDefault="00A664C3" w:rsidP="00A664C3">
      <w:pPr>
        <w:pStyle w:val="Odstavecseseznamem"/>
        <w:numPr>
          <w:ilvl w:val="0"/>
          <w:numId w:val="26"/>
        </w:numPr>
        <w:spacing w:after="200" w:line="276" w:lineRule="auto"/>
        <w:jc w:val="both"/>
      </w:pPr>
      <w:r w:rsidRPr="00EE3C10">
        <w:t xml:space="preserve">Exekutivním orgánem </w:t>
      </w:r>
      <w:r w:rsidR="00364F79" w:rsidRPr="00235CF6">
        <w:rPr>
          <w:b/>
          <w:bCs/>
        </w:rPr>
        <w:t>Národní</w:t>
      </w:r>
      <w:r w:rsidR="00364F79">
        <w:rPr>
          <w:b/>
          <w:bCs/>
        </w:rPr>
        <w:t>ho</w:t>
      </w:r>
      <w:r w:rsidR="00364F79" w:rsidRPr="00235CF6">
        <w:rPr>
          <w:b/>
          <w:bCs/>
        </w:rPr>
        <w:t xml:space="preserve"> centr</w:t>
      </w:r>
      <w:r w:rsidR="00364F79">
        <w:rPr>
          <w:b/>
          <w:bCs/>
        </w:rPr>
        <w:t>a</w:t>
      </w:r>
      <w:r w:rsidR="00364F79" w:rsidRPr="00235CF6">
        <w:rPr>
          <w:b/>
          <w:bCs/>
        </w:rPr>
        <w:t xml:space="preserve"> vodíkové mobility</w:t>
      </w:r>
      <w:r w:rsidRPr="00EE3C10">
        <w:t xml:space="preserve"> je Rada Centra.</w:t>
      </w:r>
    </w:p>
    <w:p w14:paraId="430A200A" w14:textId="24494255" w:rsidR="00A664C3" w:rsidRPr="003919B1" w:rsidRDefault="00A664C3" w:rsidP="00A664C3">
      <w:pPr>
        <w:pStyle w:val="Odstavecseseznamem"/>
        <w:numPr>
          <w:ilvl w:val="0"/>
          <w:numId w:val="26"/>
        </w:numPr>
        <w:spacing w:after="200" w:line="276" w:lineRule="auto"/>
        <w:jc w:val="both"/>
      </w:pPr>
      <w:r w:rsidRPr="003919B1">
        <w:t xml:space="preserve">Rada Centra jakožto hlavní rozhodovací orgán ve smyslu naplnění podmínek programu Národní centra kompetence TA ČR (dále jen NCK) je ustanovena již před podáním návrhu projektu do veřejné soutěže. </w:t>
      </w:r>
      <w:r w:rsidRPr="00E40215">
        <w:t>Rada je věcně odpovědná za činnost Centra.</w:t>
      </w:r>
    </w:p>
    <w:p w14:paraId="767BF1E7" w14:textId="77777777" w:rsidR="00A664C3" w:rsidRPr="00CE5244" w:rsidRDefault="00A664C3" w:rsidP="00A664C3">
      <w:pPr>
        <w:pStyle w:val="Odstavecseseznamem"/>
        <w:numPr>
          <w:ilvl w:val="0"/>
          <w:numId w:val="26"/>
        </w:numPr>
        <w:spacing w:after="200" w:line="276" w:lineRule="auto"/>
        <w:jc w:val="both"/>
      </w:pPr>
      <w:r>
        <w:t xml:space="preserve">Rada Centra určuje koncepční a strategické směřování Centra a činí zásadní rozhodnutí týkající se fungování Centra, zejména dohlíží na plnění strategické výzkumné agendy a spolupráci s aplikační sférou. Vymezení role RC je součástí </w:t>
      </w:r>
      <w:r w:rsidRPr="53C46917">
        <w:rPr>
          <w:b/>
          <w:bCs/>
        </w:rPr>
        <w:t>Smlouvy o ustanovení národního centra kompetence</w:t>
      </w:r>
      <w:r>
        <w:t>, která je povinnou přílohou návrhu projektu.</w:t>
      </w:r>
    </w:p>
    <w:p w14:paraId="0BFC15B2" w14:textId="77777777" w:rsidR="00A664C3" w:rsidRPr="00D81EAA" w:rsidRDefault="00A664C3" w:rsidP="00A664C3">
      <w:pPr>
        <w:pStyle w:val="Odstavecseseznamem"/>
        <w:numPr>
          <w:ilvl w:val="0"/>
          <w:numId w:val="26"/>
        </w:numPr>
        <w:spacing w:after="200" w:line="276" w:lineRule="auto"/>
        <w:jc w:val="both"/>
      </w:pPr>
      <w:r>
        <w:t>RC rozhoduje o přijetí, pokračování a ukončení dílčích projektů Centra (dále jen dílčích projektů) ve smyslu programu NCK realizovaných za účelem naplňování strategické výzkumné agendy a schvaluje využití finančních prostředků na dílčí projekty.</w:t>
      </w:r>
    </w:p>
    <w:p w14:paraId="60D8FAFE" w14:textId="77777777" w:rsidR="00A664C3" w:rsidRPr="00D81EAA" w:rsidRDefault="00A664C3" w:rsidP="00A664C3">
      <w:pPr>
        <w:pStyle w:val="Odstavecseseznamem"/>
        <w:numPr>
          <w:ilvl w:val="0"/>
          <w:numId w:val="26"/>
        </w:numPr>
        <w:spacing w:after="200" w:line="276" w:lineRule="auto"/>
        <w:jc w:val="both"/>
      </w:pPr>
      <w:r>
        <w:t>RC dále jedná zejména o:</w:t>
      </w:r>
    </w:p>
    <w:p w14:paraId="7F21DE5A" w14:textId="4ABFBD58" w:rsidR="00A664C3" w:rsidRPr="00BB2621" w:rsidRDefault="00E152AA" w:rsidP="00A664C3">
      <w:pPr>
        <w:pStyle w:val="Odstavecseseznamem"/>
        <w:numPr>
          <w:ilvl w:val="1"/>
          <w:numId w:val="25"/>
        </w:numPr>
        <w:spacing w:after="200" w:line="276" w:lineRule="auto"/>
        <w:jc w:val="both"/>
        <w:rPr>
          <w:szCs w:val="24"/>
        </w:rPr>
      </w:pPr>
      <w:r>
        <w:t>p</w:t>
      </w:r>
      <w:r w:rsidR="00A664C3">
        <w:t>lnění strategické výzkumné agendy</w:t>
      </w:r>
      <w:r>
        <w:t>,</w:t>
      </w:r>
    </w:p>
    <w:p w14:paraId="515C1B1B" w14:textId="1411151B" w:rsidR="00A664C3" w:rsidRDefault="00E152AA" w:rsidP="00A664C3">
      <w:pPr>
        <w:pStyle w:val="Odstavecseseznamem"/>
        <w:numPr>
          <w:ilvl w:val="1"/>
          <w:numId w:val="25"/>
        </w:numPr>
        <w:spacing w:after="200" w:line="276" w:lineRule="auto"/>
        <w:jc w:val="both"/>
        <w:rPr>
          <w:szCs w:val="24"/>
        </w:rPr>
      </w:pPr>
      <w:r>
        <w:t>s</w:t>
      </w:r>
      <w:r w:rsidR="00A664C3">
        <w:t>polupráci s aplikační sférou</w:t>
      </w:r>
      <w:r>
        <w:t>,</w:t>
      </w:r>
    </w:p>
    <w:p w14:paraId="77F19CB3" w14:textId="76AAF418" w:rsidR="00A664C3" w:rsidRPr="00D81EAA" w:rsidRDefault="00E152AA" w:rsidP="00A664C3">
      <w:pPr>
        <w:pStyle w:val="Odstavecseseznamem"/>
        <w:numPr>
          <w:ilvl w:val="1"/>
          <w:numId w:val="25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>s</w:t>
      </w:r>
      <w:r w:rsidR="00A664C3" w:rsidRPr="00D81EAA">
        <w:rPr>
          <w:szCs w:val="24"/>
        </w:rPr>
        <w:t xml:space="preserve">ouladu návrhů a výstupů </w:t>
      </w:r>
      <w:r w:rsidR="00A664C3">
        <w:rPr>
          <w:szCs w:val="24"/>
        </w:rPr>
        <w:t xml:space="preserve">dílčích </w:t>
      </w:r>
      <w:r w:rsidR="00A664C3" w:rsidRPr="00D81EAA">
        <w:rPr>
          <w:szCs w:val="24"/>
        </w:rPr>
        <w:t>projektů s podmínkami zadavatele</w:t>
      </w:r>
      <w:r w:rsidR="00A664C3" w:rsidRPr="00B54493">
        <w:rPr>
          <w:szCs w:val="24"/>
        </w:rPr>
        <w:t>, strategické výzkumné agendy a cíli projektu</w:t>
      </w:r>
      <w:r>
        <w:rPr>
          <w:szCs w:val="24"/>
        </w:rPr>
        <w:t>,</w:t>
      </w:r>
    </w:p>
    <w:p w14:paraId="0B156EE6" w14:textId="49CCEB7B" w:rsidR="00A664C3" w:rsidRDefault="00E152AA" w:rsidP="00A664C3">
      <w:pPr>
        <w:pStyle w:val="Odstavecseseznamem"/>
        <w:numPr>
          <w:ilvl w:val="1"/>
          <w:numId w:val="25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>n</w:t>
      </w:r>
      <w:r w:rsidR="00A664C3" w:rsidRPr="00D81EAA">
        <w:rPr>
          <w:szCs w:val="24"/>
        </w:rPr>
        <w:t>aplnění cílů Národních priorit orientovaného výzkumu, experimentálního vývoje a inovací</w:t>
      </w:r>
      <w:r>
        <w:rPr>
          <w:szCs w:val="24"/>
        </w:rPr>
        <w:t>,</w:t>
      </w:r>
    </w:p>
    <w:p w14:paraId="504C285F" w14:textId="51032B13" w:rsidR="00A664C3" w:rsidRPr="00D81EAA" w:rsidRDefault="00E152AA" w:rsidP="00A664C3">
      <w:pPr>
        <w:pStyle w:val="Odstavecseseznamem"/>
        <w:numPr>
          <w:ilvl w:val="1"/>
          <w:numId w:val="25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>s</w:t>
      </w:r>
      <w:r w:rsidR="00A664C3">
        <w:rPr>
          <w:szCs w:val="24"/>
        </w:rPr>
        <w:t>ouladu s cíli V</w:t>
      </w:r>
      <w:r w:rsidR="00A664C3" w:rsidRPr="005939A7">
        <w:rPr>
          <w:szCs w:val="24"/>
        </w:rPr>
        <w:t>odíkov</w:t>
      </w:r>
      <w:r w:rsidR="00A664C3">
        <w:rPr>
          <w:szCs w:val="24"/>
        </w:rPr>
        <w:t>é</w:t>
      </w:r>
      <w:r w:rsidR="00A664C3" w:rsidRPr="005939A7">
        <w:rPr>
          <w:szCs w:val="24"/>
        </w:rPr>
        <w:t xml:space="preserve"> strategie pro klimaticky neutrální </w:t>
      </w:r>
      <w:r w:rsidR="00A664C3">
        <w:rPr>
          <w:szCs w:val="24"/>
        </w:rPr>
        <w:t>E</w:t>
      </w:r>
      <w:r w:rsidR="00A664C3" w:rsidRPr="005939A7">
        <w:rPr>
          <w:szCs w:val="24"/>
        </w:rPr>
        <w:t>vropu</w:t>
      </w:r>
      <w:r w:rsidR="00A664C3">
        <w:rPr>
          <w:szCs w:val="24"/>
        </w:rPr>
        <w:t>, Vodíkové strategie ČR a Národního akčního plánu Čistá mobilita</w:t>
      </w:r>
      <w:r>
        <w:rPr>
          <w:szCs w:val="24"/>
        </w:rPr>
        <w:t>,</w:t>
      </w:r>
    </w:p>
    <w:p w14:paraId="14B5B4E8" w14:textId="2D0160C1" w:rsidR="00A664C3" w:rsidRPr="00D81EAA" w:rsidRDefault="00E152AA" w:rsidP="00A664C3">
      <w:pPr>
        <w:pStyle w:val="Odstavecseseznamem"/>
        <w:numPr>
          <w:ilvl w:val="1"/>
          <w:numId w:val="25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>n</w:t>
      </w:r>
      <w:r w:rsidR="00A664C3" w:rsidRPr="00D81EAA">
        <w:rPr>
          <w:szCs w:val="24"/>
        </w:rPr>
        <w:t xml:space="preserve">ovosti </w:t>
      </w:r>
      <w:r w:rsidR="00A664C3">
        <w:rPr>
          <w:szCs w:val="24"/>
        </w:rPr>
        <w:t xml:space="preserve">a aktuálnosti </w:t>
      </w:r>
      <w:r w:rsidR="00A664C3" w:rsidRPr="00D81EAA">
        <w:rPr>
          <w:szCs w:val="24"/>
        </w:rPr>
        <w:t>výsledků</w:t>
      </w:r>
      <w:r>
        <w:rPr>
          <w:szCs w:val="24"/>
        </w:rPr>
        <w:t>,</w:t>
      </w:r>
    </w:p>
    <w:p w14:paraId="19E9ED71" w14:textId="2382767E" w:rsidR="00A664C3" w:rsidRPr="00D81EAA" w:rsidRDefault="00E152AA" w:rsidP="00A664C3">
      <w:pPr>
        <w:pStyle w:val="Odstavecseseznamem"/>
        <w:numPr>
          <w:ilvl w:val="1"/>
          <w:numId w:val="25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>v</w:t>
      </w:r>
      <w:r w:rsidR="00A664C3" w:rsidRPr="00D81EAA">
        <w:rPr>
          <w:szCs w:val="24"/>
        </w:rPr>
        <w:t>hodnosti řešení projektu pro aplikovatelnost výsledků</w:t>
      </w:r>
      <w:r>
        <w:rPr>
          <w:szCs w:val="24"/>
        </w:rPr>
        <w:t>,</w:t>
      </w:r>
    </w:p>
    <w:p w14:paraId="3E46D4A1" w14:textId="636AE236" w:rsidR="00A664C3" w:rsidRDefault="00E152AA" w:rsidP="00A664C3">
      <w:pPr>
        <w:pStyle w:val="Odstavecseseznamem"/>
        <w:numPr>
          <w:ilvl w:val="1"/>
          <w:numId w:val="25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>k</w:t>
      </w:r>
      <w:r w:rsidR="00A664C3" w:rsidRPr="00D81EAA">
        <w:rPr>
          <w:szCs w:val="24"/>
        </w:rPr>
        <w:t xml:space="preserve">omerčním potenciálu výsledků </w:t>
      </w:r>
      <w:r w:rsidR="00A664C3">
        <w:rPr>
          <w:szCs w:val="24"/>
        </w:rPr>
        <w:t>nebo strategickém společenském významu výsledků</w:t>
      </w:r>
      <w:r>
        <w:rPr>
          <w:szCs w:val="24"/>
        </w:rPr>
        <w:t>,</w:t>
      </w:r>
    </w:p>
    <w:p w14:paraId="3E57F064" w14:textId="26BAB158" w:rsidR="00A664C3" w:rsidRPr="00D81EAA" w:rsidRDefault="00E152AA" w:rsidP="00A664C3">
      <w:pPr>
        <w:pStyle w:val="Odstavecseseznamem"/>
        <w:numPr>
          <w:ilvl w:val="1"/>
          <w:numId w:val="25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>v</w:t>
      </w:r>
      <w:r w:rsidR="00A664C3">
        <w:rPr>
          <w:szCs w:val="24"/>
        </w:rPr>
        <w:t>ymezení dílčích projektů od aktivit dalších center NCK a posuzování možností případných synergií</w:t>
      </w:r>
      <w:r>
        <w:rPr>
          <w:szCs w:val="24"/>
        </w:rPr>
        <w:t>,</w:t>
      </w:r>
    </w:p>
    <w:p w14:paraId="4EAE063E" w14:textId="4D901C03" w:rsidR="00A664C3" w:rsidRPr="00D81EAA" w:rsidRDefault="00E152AA" w:rsidP="00A664C3">
      <w:pPr>
        <w:pStyle w:val="Odstavecseseznamem"/>
        <w:numPr>
          <w:ilvl w:val="1"/>
          <w:numId w:val="25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>schvalování, k</w:t>
      </w:r>
      <w:r w:rsidR="00A664C3" w:rsidRPr="00D81EAA">
        <w:rPr>
          <w:szCs w:val="24"/>
        </w:rPr>
        <w:t>ontrole</w:t>
      </w:r>
      <w:r>
        <w:rPr>
          <w:szCs w:val="24"/>
        </w:rPr>
        <w:t xml:space="preserve"> a</w:t>
      </w:r>
      <w:r w:rsidR="00A664C3" w:rsidRPr="00D81EAA">
        <w:rPr>
          <w:szCs w:val="24"/>
        </w:rPr>
        <w:t xml:space="preserve"> ukonč</w:t>
      </w:r>
      <w:r w:rsidR="00DC4B8B">
        <w:rPr>
          <w:szCs w:val="24"/>
        </w:rPr>
        <w:t>ení</w:t>
      </w:r>
      <w:r w:rsidR="00A664C3" w:rsidRPr="00D81EAA">
        <w:rPr>
          <w:szCs w:val="24"/>
        </w:rPr>
        <w:t xml:space="preserve"> dílčí</w:t>
      </w:r>
      <w:r w:rsidR="00DC4B8B">
        <w:rPr>
          <w:szCs w:val="24"/>
        </w:rPr>
        <w:t>ch</w:t>
      </w:r>
      <w:r w:rsidR="00A664C3" w:rsidRPr="00D81EAA">
        <w:rPr>
          <w:szCs w:val="24"/>
        </w:rPr>
        <w:t xml:space="preserve"> projekt</w:t>
      </w:r>
      <w:r w:rsidR="00DC4B8B">
        <w:rPr>
          <w:szCs w:val="24"/>
        </w:rPr>
        <w:t>ů</w:t>
      </w:r>
      <w:r w:rsidR="00A664C3" w:rsidRPr="00D81EAA">
        <w:rPr>
          <w:szCs w:val="24"/>
        </w:rPr>
        <w:t xml:space="preserve"> na základě průběžných zpráv</w:t>
      </w:r>
      <w:r>
        <w:rPr>
          <w:szCs w:val="24"/>
        </w:rPr>
        <w:t>.</w:t>
      </w:r>
    </w:p>
    <w:p w14:paraId="0532512B" w14:textId="02BAD3FF" w:rsidR="00A664C3" w:rsidRDefault="00A664C3" w:rsidP="00A664C3">
      <w:pPr>
        <w:pStyle w:val="Odstavecseseznamem"/>
        <w:numPr>
          <w:ilvl w:val="0"/>
          <w:numId w:val="26"/>
        </w:numPr>
        <w:spacing w:after="200" w:line="276" w:lineRule="auto"/>
        <w:jc w:val="both"/>
      </w:pPr>
      <w:r>
        <w:t>Členové RC jsou povinni zachovávat mlčenlivost o všech skutečnostech, o nichž se dověděli v souvislosti se svou činností v</w:t>
      </w:r>
      <w:r w:rsidR="00DC4B8B">
        <w:t> </w:t>
      </w:r>
      <w:r>
        <w:t>RC</w:t>
      </w:r>
      <w:r w:rsidR="00DC4B8B">
        <w:t>,</w:t>
      </w:r>
      <w:r w:rsidR="00C96852">
        <w:t xml:space="preserve"> a to i po skončení funkčního období</w:t>
      </w:r>
      <w:r>
        <w:t xml:space="preserve">. Za tímto účelem jsou povinni podepsat prohlášení o mlčenlivosti </w:t>
      </w:r>
      <w:r w:rsidR="00E152AA">
        <w:t xml:space="preserve">(viz příloha číslo 1) </w:t>
      </w:r>
      <w:r>
        <w:t xml:space="preserve">předložené ředitelem CDV. </w:t>
      </w:r>
    </w:p>
    <w:p w14:paraId="76608D86" w14:textId="77777777" w:rsidR="00A664C3" w:rsidRDefault="00A664C3" w:rsidP="00A664C3">
      <w:pPr>
        <w:pStyle w:val="Odstavecseseznamem"/>
        <w:numPr>
          <w:ilvl w:val="0"/>
          <w:numId w:val="26"/>
        </w:numPr>
        <w:spacing w:after="200" w:line="276" w:lineRule="auto"/>
        <w:jc w:val="both"/>
      </w:pPr>
      <w:r>
        <w:t>RC jedná v souladu s jednacím řádem uvedeným v kap. 8</w:t>
      </w:r>
    </w:p>
    <w:p w14:paraId="712242A4" w14:textId="62A94483" w:rsidR="00A664C3" w:rsidRDefault="00A664C3" w:rsidP="00A664C3">
      <w:pPr>
        <w:pStyle w:val="Odstavecseseznamem"/>
        <w:numPr>
          <w:ilvl w:val="0"/>
          <w:numId w:val="26"/>
        </w:numPr>
        <w:spacing w:after="200" w:line="276" w:lineRule="auto"/>
        <w:jc w:val="both"/>
      </w:pPr>
      <w:r>
        <w:lastRenderedPageBreak/>
        <w:t xml:space="preserve">RC </w:t>
      </w:r>
      <w:r w:rsidRPr="0081683A">
        <w:t xml:space="preserve">rozhoduje a </w:t>
      </w:r>
      <w:proofErr w:type="gramStart"/>
      <w:r w:rsidRPr="0081683A">
        <w:t>řeší</w:t>
      </w:r>
      <w:proofErr w:type="gramEnd"/>
      <w:r w:rsidRPr="0081683A">
        <w:t xml:space="preserve"> spory (mimo spory mezi smluvními stranami, které jsou řešeny před obecnými soudy), přičemž se snaží najít řešení daného sporu, které je následně závazné pro všechny zúčastněné strany.</w:t>
      </w:r>
    </w:p>
    <w:p w14:paraId="12B64D54" w14:textId="616EAC58" w:rsidR="00084190" w:rsidRPr="00CE5244" w:rsidRDefault="00084190" w:rsidP="00A664C3">
      <w:pPr>
        <w:pStyle w:val="Odstavecseseznamem"/>
        <w:numPr>
          <w:ilvl w:val="0"/>
          <w:numId w:val="26"/>
        </w:numPr>
        <w:spacing w:after="200" w:line="276" w:lineRule="auto"/>
        <w:jc w:val="both"/>
      </w:pPr>
      <w:r>
        <w:t>Rada Centra může u probíhajících dílčích projektů doplnit a rozšířit svá doporučení a požadavky</w:t>
      </w:r>
      <w:r w:rsidR="00E152AA">
        <w:t xml:space="preserve"> na </w:t>
      </w:r>
      <w:r w:rsidR="00385970">
        <w:t xml:space="preserve">průmyslově-právní </w:t>
      </w:r>
      <w:r w:rsidR="00E152AA">
        <w:t xml:space="preserve">ochranu </w:t>
      </w:r>
      <w:r w:rsidR="00385970">
        <w:t>výsledků</w:t>
      </w:r>
      <w:r>
        <w:t>, může doporučit i další vhodné formy ochrany výsledků apod.</w:t>
      </w:r>
    </w:p>
    <w:p w14:paraId="21899C5D" w14:textId="5522F009" w:rsidR="00A664C3" w:rsidRPr="00D81EAA" w:rsidRDefault="00A664C3" w:rsidP="00084190">
      <w:pPr>
        <w:pStyle w:val="Odstavecseseznamem"/>
        <w:numPr>
          <w:ilvl w:val="0"/>
          <w:numId w:val="26"/>
        </w:numPr>
        <w:spacing w:after="200" w:line="276" w:lineRule="auto"/>
        <w:jc w:val="both"/>
      </w:pPr>
      <w:r>
        <w:t xml:space="preserve">U </w:t>
      </w:r>
      <w:r w:rsidR="00C96852">
        <w:t xml:space="preserve">dokončených </w:t>
      </w:r>
      <w:r>
        <w:t xml:space="preserve">předmětů duševního vlastnictví, </w:t>
      </w:r>
      <w:r w:rsidR="00C96852">
        <w:t>které</w:t>
      </w:r>
      <w:r>
        <w:t xml:space="preserve"> </w:t>
      </w:r>
      <w:r w:rsidR="00C96852">
        <w:t>RC</w:t>
      </w:r>
      <w:r>
        <w:t xml:space="preserve"> </w:t>
      </w:r>
      <w:r w:rsidR="00C96852">
        <w:t>finálně odsouhlasí</w:t>
      </w:r>
      <w:r>
        <w:t xml:space="preserve">, vzniká </w:t>
      </w:r>
      <w:r w:rsidR="00385970">
        <w:t xml:space="preserve">navazující </w:t>
      </w:r>
      <w:r>
        <w:t>tzv. projekt transferu.</w:t>
      </w:r>
      <w:r w:rsidR="00C96852">
        <w:t xml:space="preserve"> K</w:t>
      </w:r>
      <w:r>
        <w:t xml:space="preserve">oordinátora </w:t>
      </w:r>
      <w:r w:rsidR="00C96852">
        <w:t xml:space="preserve">projektu transferu </w:t>
      </w:r>
      <w:proofErr w:type="gramStart"/>
      <w:r w:rsidR="00C96852">
        <w:t>určí</w:t>
      </w:r>
      <w:proofErr w:type="gramEnd"/>
      <w:r w:rsidR="00C96852">
        <w:t xml:space="preserve"> </w:t>
      </w:r>
      <w:r>
        <w:t>hlavní řešitel dílčího projektu, ve kterém duševní vlastnictví vzniklo.</w:t>
      </w:r>
      <w:r w:rsidR="00385970">
        <w:t xml:space="preserve"> Vlastní projekt transferu již není součástí realizace NAHYC-m.</w:t>
      </w:r>
    </w:p>
    <w:p w14:paraId="60984880" w14:textId="77777777" w:rsidR="00933990" w:rsidRDefault="00933990" w:rsidP="006D6654">
      <w:pPr>
        <w:pStyle w:val="Nadpis2"/>
      </w:pPr>
      <w:bookmarkStart w:id="4" w:name="_Toc93675827"/>
      <w:r>
        <w:t>Složení Rady Centra</w:t>
      </w:r>
      <w:bookmarkEnd w:id="4"/>
    </w:p>
    <w:p w14:paraId="4D2248B1" w14:textId="29826BA1" w:rsidR="00933990" w:rsidRDefault="00933990" w:rsidP="00933990">
      <w:pPr>
        <w:pStyle w:val="Odstavecseseznamem"/>
        <w:numPr>
          <w:ilvl w:val="0"/>
          <w:numId w:val="27"/>
        </w:numPr>
        <w:spacing w:after="200" w:line="276" w:lineRule="auto"/>
        <w:jc w:val="both"/>
      </w:pPr>
      <w:r>
        <w:t xml:space="preserve">RC je složena ze zástupců veřejné správy (min. 1 za ministerstva, v jejichž gesci jsou aktivity týkající se aplikace vodíkových technologií), zahraničních odborníků (min. 1), podniků (min. 1 za aplikační nebo finanční sféru) a výzkumných organizací včetně CDV (min. 1). Interními členy RC jsou zástupci partnerů </w:t>
      </w:r>
      <w:r w:rsidR="00B27FE4">
        <w:t>v projektu NAHYC-m</w:t>
      </w:r>
      <w:r>
        <w:t xml:space="preserve"> včetně CDV (max. 50 %), externími členy jsou zástupci mimo partnerů </w:t>
      </w:r>
      <w:r w:rsidR="00B27FE4">
        <w:t xml:space="preserve">v NAHYC-m </w:t>
      </w:r>
      <w:r>
        <w:t>(min. 50 %).</w:t>
      </w:r>
    </w:p>
    <w:p w14:paraId="374B813F" w14:textId="77777777" w:rsidR="00933990" w:rsidRDefault="00933990" w:rsidP="00933990">
      <w:pPr>
        <w:pStyle w:val="Odstavecseseznamem"/>
        <w:numPr>
          <w:ilvl w:val="0"/>
          <w:numId w:val="27"/>
        </w:numPr>
        <w:spacing w:after="200" w:line="276" w:lineRule="auto"/>
        <w:jc w:val="both"/>
      </w:pPr>
      <w:r>
        <w:t>RC je minimálně sedmičlenná.</w:t>
      </w:r>
    </w:p>
    <w:p w14:paraId="0A416D3C" w14:textId="77777777" w:rsidR="00D31CC2" w:rsidRDefault="00933990" w:rsidP="00933990">
      <w:pPr>
        <w:pStyle w:val="Odstavecseseznamem"/>
        <w:numPr>
          <w:ilvl w:val="0"/>
          <w:numId w:val="27"/>
        </w:numPr>
        <w:spacing w:after="200" w:line="276" w:lineRule="auto"/>
        <w:jc w:val="both"/>
      </w:pPr>
      <w:r>
        <w:t xml:space="preserve">Členy RC navrhují zástupci </w:t>
      </w:r>
      <w:r w:rsidR="001D29D9">
        <w:t xml:space="preserve">CDV a </w:t>
      </w:r>
      <w:r>
        <w:t xml:space="preserve">partnerů </w:t>
      </w:r>
      <w:r w:rsidR="001D29D9">
        <w:t>v projektu NAHYC-m</w:t>
      </w:r>
      <w:r>
        <w:t>.</w:t>
      </w:r>
    </w:p>
    <w:p w14:paraId="66AA2AA5" w14:textId="5C24C90A" w:rsidR="00933990" w:rsidRDefault="00933990" w:rsidP="00933990">
      <w:pPr>
        <w:pStyle w:val="Odstavecseseznamem"/>
        <w:numPr>
          <w:ilvl w:val="0"/>
          <w:numId w:val="27"/>
        </w:numPr>
        <w:spacing w:after="200" w:line="276" w:lineRule="auto"/>
        <w:jc w:val="both"/>
      </w:pPr>
      <w:r>
        <w:t>Členy RC jmenuje a odvolává ředitel CDV.</w:t>
      </w:r>
    </w:p>
    <w:p w14:paraId="31498DBC" w14:textId="15DA40F7" w:rsidR="0076655E" w:rsidRDefault="00933990" w:rsidP="00933990">
      <w:pPr>
        <w:pStyle w:val="Odstavecseseznamem"/>
        <w:numPr>
          <w:ilvl w:val="0"/>
          <w:numId w:val="27"/>
        </w:numPr>
        <w:spacing w:after="200" w:line="276" w:lineRule="auto"/>
        <w:jc w:val="both"/>
      </w:pPr>
      <w:r>
        <w:t xml:space="preserve">Člen může </w:t>
      </w:r>
      <w:r w:rsidR="001D29D9">
        <w:t>požádat o ukončení</w:t>
      </w:r>
      <w:r>
        <w:t xml:space="preserve"> své</w:t>
      </w:r>
      <w:r w:rsidR="001D29D9">
        <w:t>ho</w:t>
      </w:r>
      <w:r>
        <w:t xml:space="preserve"> členství vzdáním se funkce písemným oznámením řediteli CDV.</w:t>
      </w:r>
    </w:p>
    <w:p w14:paraId="4B3221B5" w14:textId="557E14EC" w:rsidR="00933990" w:rsidRDefault="00933990" w:rsidP="006D6654">
      <w:pPr>
        <w:pStyle w:val="Nadpis2"/>
      </w:pPr>
      <w:bookmarkStart w:id="5" w:name="_Toc93675828"/>
      <w:r w:rsidRPr="00933990">
        <w:t>Dílčí projekty</w:t>
      </w:r>
      <w:bookmarkEnd w:id="5"/>
    </w:p>
    <w:p w14:paraId="36DD3FE9" w14:textId="14667068" w:rsidR="00933990" w:rsidRDefault="00933990" w:rsidP="00933990">
      <w:pPr>
        <w:pStyle w:val="Odstavecseseznamem"/>
        <w:numPr>
          <w:ilvl w:val="0"/>
          <w:numId w:val="28"/>
        </w:numPr>
        <w:spacing w:after="160" w:line="259" w:lineRule="auto"/>
        <w:jc w:val="both"/>
        <w:rPr>
          <w:szCs w:val="24"/>
        </w:rPr>
      </w:pPr>
      <w:r w:rsidRPr="00F71C91">
        <w:rPr>
          <w:szCs w:val="24"/>
        </w:rPr>
        <w:t xml:space="preserve">Dílčí projekty budou </w:t>
      </w:r>
      <w:r>
        <w:rPr>
          <w:szCs w:val="24"/>
        </w:rPr>
        <w:t xml:space="preserve">Radě Centra a následně na </w:t>
      </w:r>
      <w:r w:rsidRPr="00F71C91">
        <w:rPr>
          <w:szCs w:val="24"/>
        </w:rPr>
        <w:t>TA ČR před</w:t>
      </w:r>
      <w:r>
        <w:rPr>
          <w:szCs w:val="24"/>
        </w:rPr>
        <w:t>kládány průběžně</w:t>
      </w:r>
      <w:r w:rsidRPr="00F71C91">
        <w:rPr>
          <w:szCs w:val="24"/>
        </w:rPr>
        <w:t xml:space="preserve"> během realizace projektu, a to prostřednictvím definovaného formuláře </w:t>
      </w:r>
      <w:r w:rsidRPr="00194728">
        <w:rPr>
          <w:b/>
          <w:bCs/>
          <w:szCs w:val="24"/>
        </w:rPr>
        <w:t>Návrh dílčího projektu</w:t>
      </w:r>
      <w:r w:rsidR="005B4B6B">
        <w:rPr>
          <w:szCs w:val="24"/>
        </w:rPr>
        <w:t>, podle pravidel poskytovatele a systému poskytovatele (ISTA)</w:t>
      </w:r>
      <w:r w:rsidRPr="00F71C91">
        <w:rPr>
          <w:szCs w:val="24"/>
        </w:rPr>
        <w:t>.</w:t>
      </w:r>
    </w:p>
    <w:p w14:paraId="60E999B2" w14:textId="77777777" w:rsidR="00933990" w:rsidRPr="00E51630" w:rsidRDefault="00933990" w:rsidP="00933990">
      <w:pPr>
        <w:pStyle w:val="Odstavecseseznamem"/>
        <w:numPr>
          <w:ilvl w:val="0"/>
          <w:numId w:val="28"/>
        </w:numPr>
        <w:spacing w:after="160" w:line="259" w:lineRule="auto"/>
        <w:jc w:val="both"/>
        <w:rPr>
          <w:szCs w:val="24"/>
        </w:rPr>
      </w:pPr>
      <w:r>
        <w:t>Dílčí projekty budou obsahovat zejména deklaraci konkrétních výstupů a výsledků dle kapitoly 3.5 Zadávací dokumentace výzvy v programu NCK, a to včetně plánovaných aktivit a činností vedoucích k dosažení výstupů a výsledků, povinné přílohy k plánovanému výsledku dle kapitoly 3.5 Zadávací dokumentace</w:t>
      </w:r>
      <w:r w:rsidRPr="0047107D">
        <w:t xml:space="preserve"> </w:t>
      </w:r>
      <w:r>
        <w:t>výzvy v programu NCK, včetně plánovaného rozpočtu dle kapitoly 4.2 Zadávací dokumentace</w:t>
      </w:r>
      <w:r w:rsidRPr="0047107D">
        <w:t xml:space="preserve"> </w:t>
      </w:r>
      <w:r>
        <w:t>výzvy v programu NCK, který bude naplánován pro jednotlivé zapojené příjemce a dílčí projekt celkem. K popisu dílčích projektů budou předkladatelé používat jednotný schválený formulář.</w:t>
      </w:r>
    </w:p>
    <w:p w14:paraId="7CBA2983" w14:textId="77777777" w:rsidR="00933990" w:rsidRPr="0063336E" w:rsidRDefault="00933990" w:rsidP="00933990">
      <w:pPr>
        <w:pStyle w:val="Odstavecseseznamem"/>
        <w:numPr>
          <w:ilvl w:val="0"/>
          <w:numId w:val="28"/>
        </w:numPr>
        <w:spacing w:after="160" w:line="259" w:lineRule="auto"/>
        <w:jc w:val="both"/>
        <w:rPr>
          <w:szCs w:val="24"/>
        </w:rPr>
      </w:pPr>
      <w:r w:rsidRPr="00E51630">
        <w:rPr>
          <w:szCs w:val="24"/>
        </w:rPr>
        <w:t xml:space="preserve">Návrh Dílčího projektu je </w:t>
      </w:r>
      <w:r>
        <w:rPr>
          <w:szCs w:val="24"/>
        </w:rPr>
        <w:t>RC</w:t>
      </w:r>
      <w:r w:rsidRPr="00E51630">
        <w:rPr>
          <w:szCs w:val="24"/>
        </w:rPr>
        <w:t xml:space="preserve"> posuzován, v souladu s projednaným tematickým návrhem z pohledu vědeckovýzkumného zaměření, alokace prostředků rozpočtu a z pohledu očekávaných výstupů Dílčího projektu. </w:t>
      </w:r>
      <w:r>
        <w:rPr>
          <w:szCs w:val="24"/>
        </w:rPr>
        <w:t>RC</w:t>
      </w:r>
      <w:r w:rsidRPr="00E51630">
        <w:rPr>
          <w:szCs w:val="24"/>
        </w:rPr>
        <w:t xml:space="preserve"> má možnost vrátit </w:t>
      </w:r>
      <w:r>
        <w:rPr>
          <w:szCs w:val="24"/>
        </w:rPr>
        <w:t>n</w:t>
      </w:r>
      <w:r w:rsidRPr="00E51630">
        <w:rPr>
          <w:szCs w:val="24"/>
        </w:rPr>
        <w:t>ávrh Dílčího projektu k úpravě či dopracování.</w:t>
      </w:r>
    </w:p>
    <w:p w14:paraId="0CD77D5B" w14:textId="6E19C027" w:rsidR="00933990" w:rsidRPr="0063336E" w:rsidRDefault="00933990" w:rsidP="00933990">
      <w:pPr>
        <w:pStyle w:val="Odstavecseseznamem"/>
        <w:numPr>
          <w:ilvl w:val="0"/>
          <w:numId w:val="28"/>
        </w:numPr>
        <w:spacing w:after="160" w:line="259" w:lineRule="auto"/>
        <w:jc w:val="both"/>
        <w:rPr>
          <w:szCs w:val="24"/>
        </w:rPr>
      </w:pPr>
      <w:r>
        <w:t xml:space="preserve">Potencionální řešitelé definují </w:t>
      </w:r>
      <w:r w:rsidR="00194728">
        <w:t xml:space="preserve">své záměry do </w:t>
      </w:r>
      <w:r>
        <w:t>dílčí</w:t>
      </w:r>
      <w:r w:rsidR="00194728">
        <w:t>ch</w:t>
      </w:r>
      <w:r>
        <w:t xml:space="preserve"> projekt</w:t>
      </w:r>
      <w:r w:rsidR="00194728">
        <w:t>ů</w:t>
      </w:r>
      <w:r>
        <w:t>, kter</w:t>
      </w:r>
      <w:r w:rsidR="00DC4B8B">
        <w:t>é</w:t>
      </w:r>
      <w:r>
        <w:t xml:space="preserve"> </w:t>
      </w:r>
      <w:proofErr w:type="gramStart"/>
      <w:r>
        <w:t>předloží</w:t>
      </w:r>
      <w:proofErr w:type="gramEnd"/>
      <w:r>
        <w:t xml:space="preserve"> ke schválení RC. RC v rámci schvalování dílčího projektu vypracuje hodnocení, které bude součástí předávaných informací k dílčímu projektu poskytovateli (zápis z jednání Rady centra o hlasování jednotlivých členů Rady centra, vč.</w:t>
      </w:r>
      <w:r w:rsidR="000441F4">
        <w:t> </w:t>
      </w:r>
      <w:r>
        <w:t xml:space="preserve">vyplněného formuláře </w:t>
      </w:r>
      <w:r w:rsidRPr="0063336E">
        <w:rPr>
          <w:b/>
          <w:bCs/>
        </w:rPr>
        <w:t>Souhlas Rady centra s novým dílčím projektem</w:t>
      </w:r>
      <w:r>
        <w:t>). Dílčí projekt bude bez zbytečného prodlení po schválení Radou Centra předložen poskytovateli prostřednictvím informačního systému ISTA přiměřeně dle aktuálně platné směrnice SME-07 Změnová řízení projektů. Poskytovatel je oprávněn uplatnit připomínky k dílčímu projektu ve lhůtě 30 pracovních dnů od jeho doručení. Tyto připomínky jsou pro příjemce závazné a příjemce je povinen je zapracovat do dílčího projektu a znovu předložit poskytovateli podpory nebo dílčí projekt nerealizovat.</w:t>
      </w:r>
    </w:p>
    <w:p w14:paraId="41F0BBCA" w14:textId="77777777" w:rsidR="00933990" w:rsidRPr="005A5C70" w:rsidRDefault="00933990" w:rsidP="00933990">
      <w:pPr>
        <w:pStyle w:val="Odstavecseseznamem"/>
        <w:numPr>
          <w:ilvl w:val="0"/>
          <w:numId w:val="28"/>
        </w:numPr>
        <w:spacing w:after="160" w:line="259" w:lineRule="auto"/>
        <w:jc w:val="both"/>
        <w:rPr>
          <w:szCs w:val="24"/>
        </w:rPr>
      </w:pPr>
      <w:r>
        <w:t xml:space="preserve">Dílčí projekt musí být realizován min. dvěma a více příjemci, přičemž náklady na dílčí projekt jsou uznatelné a lze je financovat z poskytnuté podpory od data schválení dílčího projektu Radou Centra a až </w:t>
      </w:r>
      <w:r w:rsidRPr="00684B4D">
        <w:t>po marném uplynutí lhůty pro vyjádření poskytovatele nebo jeho sdělení, že nemá k návrhu dílčího projektu výhrady.</w:t>
      </w:r>
    </w:p>
    <w:p w14:paraId="4B6102E8" w14:textId="77777777" w:rsidR="00933990" w:rsidRPr="005A5C70" w:rsidRDefault="00933990" w:rsidP="00933990">
      <w:pPr>
        <w:pStyle w:val="Odstavecseseznamem"/>
        <w:numPr>
          <w:ilvl w:val="0"/>
          <w:numId w:val="28"/>
        </w:numPr>
        <w:spacing w:after="160" w:line="259" w:lineRule="auto"/>
        <w:jc w:val="both"/>
        <w:rPr>
          <w:szCs w:val="24"/>
        </w:rPr>
      </w:pPr>
      <w:r>
        <w:t>Dílčí projekty nesmí být duplicitní s jinými projekty či již realizovanými výzkumnými záměry. Poskytovatel podpory bude provádět kontrolu, zda nejsou projekty duplicitní, a to na úrovni dílčích projektů.</w:t>
      </w:r>
    </w:p>
    <w:p w14:paraId="63B965E8" w14:textId="77777777" w:rsidR="00933990" w:rsidRDefault="00933990" w:rsidP="00933990">
      <w:pPr>
        <w:pStyle w:val="Odstavecseseznamem"/>
        <w:numPr>
          <w:ilvl w:val="0"/>
          <w:numId w:val="28"/>
        </w:numPr>
        <w:spacing w:after="160" w:line="259" w:lineRule="auto"/>
        <w:jc w:val="both"/>
      </w:pPr>
      <w:r>
        <w:t xml:space="preserve">Příjemcům podpory projektu NAHYC-m se po uzavření smlouvy o poskytnutí podpory </w:t>
      </w:r>
      <w:r w:rsidRPr="005A5C70">
        <w:t xml:space="preserve">ukládá povinnost </w:t>
      </w:r>
      <w:r>
        <w:t xml:space="preserve">předložit </w:t>
      </w:r>
      <w:r w:rsidRPr="005A5C70">
        <w:t xml:space="preserve">strategický dílčí projekt </w:t>
      </w:r>
      <w:r>
        <w:t xml:space="preserve">(samostatný nebo jako součást manažerského dílčího projektu), prostřednictvím kterého by mělo dojít k naplňování strategické agendy definované v rámci návrhu projektu, resp. příloze Zadávací dokumentace </w:t>
      </w:r>
      <w:r w:rsidRPr="005A5C70">
        <w:t>č. 5 - Strategický výhled a</w:t>
      </w:r>
      <w:r>
        <w:t> </w:t>
      </w:r>
      <w:r w:rsidRPr="005A5C70">
        <w:t>perspektivy v oboru</w:t>
      </w:r>
      <w:r>
        <w:t>/</w:t>
      </w:r>
      <w:proofErr w:type="spellStart"/>
      <w:r w:rsidRPr="005A5C70">
        <w:t>Annex</w:t>
      </w:r>
      <w:proofErr w:type="spellEnd"/>
      <w:r w:rsidRPr="005A5C70">
        <w:t xml:space="preserve"> No. 5 - </w:t>
      </w:r>
      <w:proofErr w:type="spellStart"/>
      <w:r w:rsidRPr="005A5C70">
        <w:t>Strategic</w:t>
      </w:r>
      <w:proofErr w:type="spellEnd"/>
      <w:r w:rsidRPr="005A5C70">
        <w:t xml:space="preserve"> </w:t>
      </w:r>
      <w:proofErr w:type="spellStart"/>
      <w:r w:rsidRPr="005A5C70">
        <w:t>outlook</w:t>
      </w:r>
      <w:proofErr w:type="spellEnd"/>
      <w:r w:rsidRPr="005A5C70">
        <w:t xml:space="preserve"> and </w:t>
      </w:r>
      <w:proofErr w:type="spellStart"/>
      <w:r w:rsidRPr="005A5C70">
        <w:t>prospects</w:t>
      </w:r>
      <w:proofErr w:type="spellEnd"/>
      <w:r w:rsidRPr="005A5C70">
        <w:t xml:space="preserve"> in </w:t>
      </w:r>
      <w:proofErr w:type="spellStart"/>
      <w:r w:rsidRPr="005A5C70">
        <w:t>the</w:t>
      </w:r>
      <w:proofErr w:type="spellEnd"/>
      <w:r w:rsidRPr="005A5C70">
        <w:t xml:space="preserve"> </w:t>
      </w:r>
      <w:proofErr w:type="spellStart"/>
      <w:r w:rsidRPr="005A5C70">
        <w:t>field</w:t>
      </w:r>
      <w:proofErr w:type="spellEnd"/>
      <w:r>
        <w:t>.</w:t>
      </w:r>
    </w:p>
    <w:p w14:paraId="5A875723" w14:textId="77777777" w:rsidR="00933990" w:rsidRDefault="00933990" w:rsidP="00933990">
      <w:pPr>
        <w:pStyle w:val="Odstavecseseznamem"/>
        <w:jc w:val="both"/>
      </w:pPr>
      <w:r>
        <w:lastRenderedPageBreak/>
        <w:t xml:space="preserve">Povinným výsledkem strategického dílčího projektu bude výsledek druhu </w:t>
      </w:r>
      <w:proofErr w:type="gramStart"/>
      <w:r>
        <w:t>O - ostatní</w:t>
      </w:r>
      <w:proofErr w:type="gramEnd"/>
      <w:r>
        <w:t xml:space="preserve"> výsledky, ve kterém budou shrnuty informace o výstupech a výsledcích zkoumání, vč. popisu perspektiv ve zkoumaném oboru/zkoumaných oborech. Dále by zde měla být popsána provázanost (souvislost) mezi jednotlivými řešenými dílčími projekty i jejich plánovanými/dosaženými výstupy a výsledky a význam dílčích projektů vzhledem k celkovému stavu a současnému i očekávanému vývoji zkoumaného oboru/zkoumaných oborů. </w:t>
      </w:r>
    </w:p>
    <w:p w14:paraId="1526BC19" w14:textId="77777777" w:rsidR="00933990" w:rsidRPr="005A5C70" w:rsidRDefault="00933990" w:rsidP="00933990">
      <w:pPr>
        <w:pStyle w:val="Odstavecseseznamem"/>
        <w:jc w:val="both"/>
      </w:pPr>
      <w:r>
        <w:t>Výsledek bude nutné dosáhnout na konci 3. roku řešení a na samotném konci řešení dílčího projektu, přičemž doba řešení strategického dílčího projektu musí být rovna době řešení celého Projektu.</w:t>
      </w:r>
    </w:p>
    <w:p w14:paraId="60F586F6" w14:textId="6FDB9E05" w:rsidR="00933990" w:rsidRDefault="00933990" w:rsidP="006D6654">
      <w:pPr>
        <w:pStyle w:val="Nadpis2"/>
      </w:pPr>
      <w:bookmarkStart w:id="6" w:name="_Toc93675829"/>
      <w:r w:rsidRPr="00933990">
        <w:t>Svolávání RC</w:t>
      </w:r>
      <w:bookmarkEnd w:id="6"/>
    </w:p>
    <w:p w14:paraId="497277DE" w14:textId="77777777" w:rsidR="00933990" w:rsidRPr="001F7E76" w:rsidRDefault="00933990" w:rsidP="00933990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szCs w:val="24"/>
        </w:rPr>
      </w:pPr>
      <w:r w:rsidRPr="001F7E76">
        <w:rPr>
          <w:szCs w:val="24"/>
        </w:rPr>
        <w:t xml:space="preserve">Zasedání RC svolává její předseda </w:t>
      </w:r>
      <w:r>
        <w:rPr>
          <w:szCs w:val="24"/>
        </w:rPr>
        <w:t>(</w:t>
      </w:r>
      <w:r w:rsidRPr="001F7E76">
        <w:rPr>
          <w:szCs w:val="24"/>
        </w:rPr>
        <w:t>nebo jím pověřená osoba</w:t>
      </w:r>
      <w:r>
        <w:rPr>
          <w:szCs w:val="24"/>
        </w:rPr>
        <w:t>)</w:t>
      </w:r>
      <w:r w:rsidRPr="001F7E76">
        <w:rPr>
          <w:szCs w:val="24"/>
        </w:rPr>
        <w:t xml:space="preserve"> písemnou pozvánkou nebo elektronicky emailem. V pozvánce </w:t>
      </w:r>
      <w:r>
        <w:rPr>
          <w:szCs w:val="24"/>
        </w:rPr>
        <w:t>bude</w:t>
      </w:r>
      <w:r w:rsidRPr="001F7E76">
        <w:rPr>
          <w:szCs w:val="24"/>
        </w:rPr>
        <w:t xml:space="preserve"> uvedeno místo, datum, hodina konání a program zasedání.</w:t>
      </w:r>
    </w:p>
    <w:p w14:paraId="476D4AF4" w14:textId="77777777" w:rsidR="00933990" w:rsidRDefault="00933990" w:rsidP="00933990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szCs w:val="24"/>
        </w:rPr>
      </w:pPr>
      <w:r w:rsidRPr="004F053F">
        <w:rPr>
          <w:szCs w:val="24"/>
        </w:rPr>
        <w:t>Informace musí být rozeslána nejméně</w:t>
      </w:r>
      <w:r>
        <w:rPr>
          <w:szCs w:val="24"/>
        </w:rPr>
        <w:t xml:space="preserve"> 14</w:t>
      </w:r>
      <w:r w:rsidRPr="004F053F">
        <w:rPr>
          <w:szCs w:val="24"/>
        </w:rPr>
        <w:t xml:space="preserve"> dnů před zasedáním. </w:t>
      </w:r>
    </w:p>
    <w:p w14:paraId="46E13B2C" w14:textId="77777777" w:rsidR="00933990" w:rsidRPr="00A76C27" w:rsidRDefault="00933990" w:rsidP="00933990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szCs w:val="24"/>
        </w:rPr>
      </w:pPr>
      <w:r w:rsidRPr="00A76C27">
        <w:rPr>
          <w:szCs w:val="24"/>
        </w:rPr>
        <w:t xml:space="preserve">Zasedání je svoláváno pravidelně nejméně </w:t>
      </w:r>
      <w:r w:rsidRPr="00F82AAD">
        <w:rPr>
          <w:szCs w:val="24"/>
        </w:rPr>
        <w:t>dvakrát</w:t>
      </w:r>
      <w:r w:rsidRPr="00A76C27">
        <w:rPr>
          <w:szCs w:val="24"/>
        </w:rPr>
        <w:t xml:space="preserve"> ročně</w:t>
      </w:r>
      <w:r>
        <w:rPr>
          <w:szCs w:val="24"/>
        </w:rPr>
        <w:t>.</w:t>
      </w:r>
    </w:p>
    <w:p w14:paraId="49A7DA3B" w14:textId="6AB70066" w:rsidR="00933990" w:rsidRPr="00A76C27" w:rsidRDefault="00933990" w:rsidP="00933990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szCs w:val="24"/>
        </w:rPr>
      </w:pPr>
      <w:r w:rsidRPr="00A76C27">
        <w:rPr>
          <w:szCs w:val="24"/>
        </w:rPr>
        <w:t>Předseda nebo jím pověřená osoba jsou povinni svolat mimořádné zasedání RC vždy, požádá-li o</w:t>
      </w:r>
      <w:r>
        <w:rPr>
          <w:szCs w:val="24"/>
        </w:rPr>
        <w:t> </w:t>
      </w:r>
      <w:r w:rsidRPr="00A76C27">
        <w:rPr>
          <w:szCs w:val="24"/>
        </w:rPr>
        <w:t>to písemně nebo elektronicky některý z členů RC</w:t>
      </w:r>
      <w:r w:rsidR="002B299C" w:rsidRPr="002B299C">
        <w:rPr>
          <w:szCs w:val="24"/>
        </w:rPr>
        <w:t xml:space="preserve"> </w:t>
      </w:r>
      <w:r w:rsidR="002B299C" w:rsidRPr="00A76C27">
        <w:rPr>
          <w:szCs w:val="24"/>
        </w:rPr>
        <w:t>nebo ředitel CDV</w:t>
      </w:r>
      <w:r w:rsidRPr="00A76C27">
        <w:rPr>
          <w:szCs w:val="24"/>
        </w:rPr>
        <w:t>, pokud uvede naléhavý důvod ke svolání zasedání RC.</w:t>
      </w:r>
    </w:p>
    <w:p w14:paraId="476BDBB4" w14:textId="77777777" w:rsidR="00933990" w:rsidRPr="00A76C27" w:rsidRDefault="00933990" w:rsidP="00933990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szCs w:val="24"/>
        </w:rPr>
      </w:pPr>
      <w:r w:rsidRPr="00A76C27">
        <w:rPr>
          <w:szCs w:val="24"/>
        </w:rPr>
        <w:t>Program zasedání Rady může být změněn nebo doplněn způsobem stanoveným pro svolávání Rady, a to ve lhůtě nejméně 5 pracovních dnů přede dnem zasedání, nebo později, pokud s tím bude souhlasit nadpoloviční většina členů Rady. Program Rady může být změněn i v rámci zasedání Rady, pokud se na tom přítomní členové Rady usnesou nadpolovičním počtem hlasů přítomných členů Rady.</w:t>
      </w:r>
    </w:p>
    <w:p w14:paraId="0FD8732B" w14:textId="77777777" w:rsidR="00933990" w:rsidRDefault="00933990" w:rsidP="00933990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szCs w:val="24"/>
        </w:rPr>
      </w:pPr>
      <w:r w:rsidRPr="00A76C27">
        <w:rPr>
          <w:szCs w:val="24"/>
        </w:rPr>
        <w:t>Dokumenty určené k projednání na zasedání Rady rozesílá předseda nebo jím pověřená osoba všem členům Rady zpravidla s pozvánkou, avšak nejpozději 5 pracovních dnů před konáním příslušného zasedání.</w:t>
      </w:r>
    </w:p>
    <w:p w14:paraId="7DC6E5E0" w14:textId="4A5E692C" w:rsidR="00933990" w:rsidRDefault="00933990" w:rsidP="00933990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szCs w:val="24"/>
        </w:rPr>
      </w:pPr>
      <w:r w:rsidRPr="00FF4EDB">
        <w:rPr>
          <w:szCs w:val="24"/>
        </w:rPr>
        <w:t>Zástupce poskytovatele</w:t>
      </w:r>
      <w:r>
        <w:rPr>
          <w:szCs w:val="24"/>
        </w:rPr>
        <w:t xml:space="preserve">, další </w:t>
      </w:r>
      <w:r w:rsidR="006D1E75">
        <w:rPr>
          <w:szCs w:val="24"/>
        </w:rPr>
        <w:t xml:space="preserve">vybraní </w:t>
      </w:r>
      <w:r>
        <w:rPr>
          <w:szCs w:val="24"/>
        </w:rPr>
        <w:t xml:space="preserve">zástupci CDV, </w:t>
      </w:r>
      <w:r w:rsidRPr="00A8593D">
        <w:rPr>
          <w:szCs w:val="24"/>
        </w:rPr>
        <w:t xml:space="preserve">další </w:t>
      </w:r>
      <w:r w:rsidR="006D1E75">
        <w:rPr>
          <w:szCs w:val="24"/>
        </w:rPr>
        <w:t xml:space="preserve">zvaní </w:t>
      </w:r>
      <w:r>
        <w:rPr>
          <w:szCs w:val="24"/>
        </w:rPr>
        <w:t>k</w:t>
      </w:r>
      <w:r w:rsidRPr="00A8593D">
        <w:rPr>
          <w:szCs w:val="24"/>
        </w:rPr>
        <w:t>líčov</w:t>
      </w:r>
      <w:r>
        <w:rPr>
          <w:szCs w:val="24"/>
        </w:rPr>
        <w:t>í</w:t>
      </w:r>
      <w:r w:rsidRPr="00A8593D">
        <w:rPr>
          <w:szCs w:val="24"/>
        </w:rPr>
        <w:t xml:space="preserve"> pracovní</w:t>
      </w:r>
      <w:r>
        <w:rPr>
          <w:szCs w:val="24"/>
        </w:rPr>
        <w:t>ci</w:t>
      </w:r>
      <w:r w:rsidRPr="00A8593D">
        <w:rPr>
          <w:szCs w:val="24"/>
        </w:rPr>
        <w:t xml:space="preserve"> i další zvaní hosté</w:t>
      </w:r>
      <w:r w:rsidRPr="00FF4EDB">
        <w:rPr>
          <w:szCs w:val="24"/>
        </w:rPr>
        <w:t xml:space="preserve"> </w:t>
      </w:r>
      <w:r>
        <w:rPr>
          <w:szCs w:val="24"/>
        </w:rPr>
        <w:t xml:space="preserve">mají </w:t>
      </w:r>
      <w:r w:rsidRPr="00FF4EDB">
        <w:rPr>
          <w:szCs w:val="24"/>
        </w:rPr>
        <w:t>vždy na jednání Rady přístup a j</w:t>
      </w:r>
      <w:r>
        <w:rPr>
          <w:szCs w:val="24"/>
        </w:rPr>
        <w:t>sou</w:t>
      </w:r>
      <w:r w:rsidRPr="00FF4EDB">
        <w:rPr>
          <w:szCs w:val="24"/>
        </w:rPr>
        <w:t xml:space="preserve"> o termínu zasedání Rady informován</w:t>
      </w:r>
      <w:r>
        <w:rPr>
          <w:szCs w:val="24"/>
        </w:rPr>
        <w:t>i v obdobných termínech jako členové RC</w:t>
      </w:r>
      <w:r w:rsidRPr="00FF4EDB">
        <w:rPr>
          <w:szCs w:val="24"/>
        </w:rPr>
        <w:t>.</w:t>
      </w:r>
    </w:p>
    <w:p w14:paraId="574A13E3" w14:textId="5DA8D7ED" w:rsidR="00933990" w:rsidRDefault="00933990" w:rsidP="006D6654">
      <w:pPr>
        <w:pStyle w:val="Nadpis2"/>
      </w:pPr>
      <w:bookmarkStart w:id="7" w:name="_Toc93675830"/>
      <w:r w:rsidRPr="00933990">
        <w:t>Jednací řád RC</w:t>
      </w:r>
      <w:bookmarkEnd w:id="7"/>
    </w:p>
    <w:p w14:paraId="147D9E39" w14:textId="77777777" w:rsidR="00933990" w:rsidRPr="00B45774" w:rsidRDefault="00933990" w:rsidP="00933990">
      <w:pPr>
        <w:pStyle w:val="Odstavecseseznamem"/>
        <w:numPr>
          <w:ilvl w:val="0"/>
          <w:numId w:val="30"/>
        </w:numPr>
        <w:spacing w:after="160" w:line="259" w:lineRule="auto"/>
        <w:jc w:val="both"/>
        <w:rPr>
          <w:szCs w:val="24"/>
        </w:rPr>
      </w:pPr>
      <w:r w:rsidRPr="00B45774">
        <w:rPr>
          <w:szCs w:val="24"/>
        </w:rPr>
        <w:t>RC si na svém prvním zasedání zvolí předsedu RC a místopředsedu RC, a to většinou hlasů přítomných členů. Předseda i místopředseda RC jsou voleni na celé období trvání projektu NCK. V</w:t>
      </w:r>
      <w:r>
        <w:rPr>
          <w:szCs w:val="24"/>
        </w:rPr>
        <w:t> </w:t>
      </w:r>
      <w:r w:rsidRPr="00B45774">
        <w:rPr>
          <w:szCs w:val="24"/>
        </w:rPr>
        <w:t>případě zániku členství předsedy nebo místopředsedy RC zvolí členové na nejbližším zasedání nového předsedu RC nebo místopředsedu RC, a to většinou hlasů přítomných členů.</w:t>
      </w:r>
    </w:p>
    <w:p w14:paraId="322BA409" w14:textId="5AA46240" w:rsidR="00933990" w:rsidRDefault="00933990" w:rsidP="00933990">
      <w:pPr>
        <w:pStyle w:val="Odstavecseseznamem"/>
        <w:numPr>
          <w:ilvl w:val="0"/>
          <w:numId w:val="30"/>
        </w:numPr>
        <w:spacing w:after="160" w:line="259" w:lineRule="auto"/>
        <w:jc w:val="both"/>
      </w:pPr>
      <w:r>
        <w:t xml:space="preserve">Zasedání řídí předseda RC, v případě jeho nepřítomnosti místopředseda RC. Členství v RC je osobní funkcí každého člena, </w:t>
      </w:r>
      <w:r w:rsidRPr="001507E4">
        <w:t>přičemž nepřítomný člen může předem pověřit jiného člena Rady, aby jej zastupoval a jednal</w:t>
      </w:r>
      <w:r w:rsidRPr="00B32701">
        <w:t xml:space="preserve"> při zasedání Rady jeho jménem.</w:t>
      </w:r>
      <w:r>
        <w:t xml:space="preserve"> </w:t>
      </w:r>
      <w:r w:rsidRPr="001D0A79">
        <w:t>Forma takového pověření musí být doložitelná a srozumitelná (např. formou emailu</w:t>
      </w:r>
      <w:r w:rsidR="00EE58AC">
        <w:t xml:space="preserve"> s kopií předsedovi RC</w:t>
      </w:r>
      <w:r w:rsidRPr="001D0A79">
        <w:t>).</w:t>
      </w:r>
    </w:p>
    <w:p w14:paraId="4F40B101" w14:textId="31EB7122" w:rsidR="00933990" w:rsidRDefault="00933990" w:rsidP="00933990">
      <w:pPr>
        <w:pStyle w:val="Odstavecseseznamem"/>
        <w:numPr>
          <w:ilvl w:val="0"/>
          <w:numId w:val="30"/>
        </w:numPr>
        <w:spacing w:after="160" w:line="259" w:lineRule="auto"/>
        <w:jc w:val="both"/>
        <w:rPr>
          <w:szCs w:val="24"/>
        </w:rPr>
      </w:pPr>
      <w:r w:rsidRPr="00E87541">
        <w:rPr>
          <w:szCs w:val="24"/>
        </w:rPr>
        <w:t>Zasedání i hlasování Rady může proběhnout jak prezenčním (osobní přítomností členů Rady), tak distančním způsobem (formou elektronické dálkové komunikace). Přítomnost členů Rady tak může být nejen fyzická, tj. v jednací místnosti, ale i prostřednictvím elektronických zařízení, např. formou on-line videokonference, popřípadě telekonference zabezpečující „přítomnost“ připojených osob v reálném čase.</w:t>
      </w:r>
    </w:p>
    <w:p w14:paraId="5280B272" w14:textId="1FF8E881" w:rsidR="00933990" w:rsidRDefault="00933990" w:rsidP="00933990">
      <w:pPr>
        <w:pStyle w:val="Odstavecseseznamem"/>
        <w:numPr>
          <w:ilvl w:val="0"/>
          <w:numId w:val="30"/>
        </w:numPr>
        <w:spacing w:after="160" w:line="259" w:lineRule="auto"/>
        <w:jc w:val="both"/>
        <w:rPr>
          <w:szCs w:val="24"/>
        </w:rPr>
      </w:pPr>
      <w:r w:rsidRPr="00A02EB8">
        <w:rPr>
          <w:szCs w:val="24"/>
        </w:rPr>
        <w:t>Každý člen RC a ředitel CDV je oprávněn předkládat návrhy, jedná-li se o záležitosti, jejichž projednání přísluší RC. Návrhy, jež nejsou na pořadu jednání daného zasedání, se zpravidla předkládají na pořad jednání příštího zasedání RC. V naléhavých případech může RC rozhodnout o rozšíření programu jednání. Toto rozhodnutí vyžaduje souhlas všech přítomných členů RC.</w:t>
      </w:r>
    </w:p>
    <w:p w14:paraId="2AFC5BA8" w14:textId="1B09A8EB" w:rsidR="003464E5" w:rsidRDefault="003464E5" w:rsidP="00933990">
      <w:pPr>
        <w:pStyle w:val="Odstavecseseznamem"/>
        <w:numPr>
          <w:ilvl w:val="0"/>
          <w:numId w:val="30"/>
        </w:numPr>
        <w:spacing w:after="160" w:line="259" w:lineRule="auto"/>
        <w:jc w:val="both"/>
        <w:rPr>
          <w:szCs w:val="24"/>
        </w:rPr>
      </w:pPr>
      <w:r>
        <w:rPr>
          <w:szCs w:val="24"/>
        </w:rPr>
        <w:t xml:space="preserve">U projednávání každého dílčího projektu </w:t>
      </w:r>
      <w:r w:rsidR="00F1253D">
        <w:rPr>
          <w:szCs w:val="24"/>
        </w:rPr>
        <w:t>j</w:t>
      </w:r>
      <w:r>
        <w:rPr>
          <w:szCs w:val="24"/>
        </w:rPr>
        <w:t xml:space="preserve">edná </w:t>
      </w:r>
      <w:r w:rsidR="00F1253D">
        <w:rPr>
          <w:szCs w:val="24"/>
        </w:rPr>
        <w:t xml:space="preserve">RC </w:t>
      </w:r>
      <w:r>
        <w:rPr>
          <w:szCs w:val="24"/>
        </w:rPr>
        <w:t xml:space="preserve">o jeho souladu </w:t>
      </w:r>
      <w:r w:rsidR="00F1253D">
        <w:rPr>
          <w:szCs w:val="24"/>
        </w:rPr>
        <w:t>se</w:t>
      </w:r>
      <w:r w:rsidR="00F1253D" w:rsidRPr="00F1253D">
        <w:rPr>
          <w:szCs w:val="24"/>
        </w:rPr>
        <w:t xml:space="preserve"> strategick</w:t>
      </w:r>
      <w:r w:rsidR="00F1253D">
        <w:rPr>
          <w:szCs w:val="24"/>
        </w:rPr>
        <w:t>ou</w:t>
      </w:r>
      <w:r w:rsidR="00F1253D" w:rsidRPr="00F1253D">
        <w:rPr>
          <w:szCs w:val="24"/>
        </w:rPr>
        <w:t xml:space="preserve"> výzkumn</w:t>
      </w:r>
      <w:r w:rsidR="00F1253D">
        <w:rPr>
          <w:szCs w:val="24"/>
        </w:rPr>
        <w:t>ou</w:t>
      </w:r>
      <w:r w:rsidR="00F1253D" w:rsidRPr="00F1253D">
        <w:rPr>
          <w:szCs w:val="24"/>
        </w:rPr>
        <w:t xml:space="preserve"> agend</w:t>
      </w:r>
      <w:r w:rsidR="00F1253D">
        <w:rPr>
          <w:szCs w:val="24"/>
        </w:rPr>
        <w:t>ou, posuzuje</w:t>
      </w:r>
      <w:r w:rsidR="00F1253D" w:rsidRPr="00F1253D">
        <w:rPr>
          <w:szCs w:val="24"/>
        </w:rPr>
        <w:t xml:space="preserve"> spolupráci s aplikační sférou</w:t>
      </w:r>
      <w:r>
        <w:rPr>
          <w:szCs w:val="24"/>
        </w:rPr>
        <w:t xml:space="preserve"> Centra</w:t>
      </w:r>
      <w:r w:rsidR="00F1253D">
        <w:rPr>
          <w:szCs w:val="24"/>
        </w:rPr>
        <w:t xml:space="preserve">, </w:t>
      </w:r>
      <w:r>
        <w:rPr>
          <w:szCs w:val="24"/>
        </w:rPr>
        <w:t>odborn</w:t>
      </w:r>
      <w:r w:rsidR="00F1253D">
        <w:rPr>
          <w:szCs w:val="24"/>
        </w:rPr>
        <w:t>ou</w:t>
      </w:r>
      <w:r>
        <w:rPr>
          <w:szCs w:val="24"/>
        </w:rPr>
        <w:t xml:space="preserve"> kvalit</w:t>
      </w:r>
      <w:r w:rsidR="00F1253D">
        <w:rPr>
          <w:szCs w:val="24"/>
        </w:rPr>
        <w:t>u obsahu dílčího projektu</w:t>
      </w:r>
      <w:r>
        <w:rPr>
          <w:szCs w:val="24"/>
        </w:rPr>
        <w:t>, kvalit</w:t>
      </w:r>
      <w:r w:rsidR="00F1253D">
        <w:rPr>
          <w:szCs w:val="24"/>
        </w:rPr>
        <w:t>u</w:t>
      </w:r>
      <w:r>
        <w:rPr>
          <w:szCs w:val="24"/>
        </w:rPr>
        <w:t xml:space="preserve"> a struktu</w:t>
      </w:r>
      <w:r w:rsidR="00F1253D">
        <w:rPr>
          <w:szCs w:val="24"/>
        </w:rPr>
        <w:t>ru</w:t>
      </w:r>
      <w:r>
        <w:rPr>
          <w:szCs w:val="24"/>
        </w:rPr>
        <w:t xml:space="preserve"> výsledků</w:t>
      </w:r>
      <w:r w:rsidR="00F1253D">
        <w:rPr>
          <w:szCs w:val="24"/>
        </w:rPr>
        <w:t xml:space="preserve"> a</w:t>
      </w:r>
      <w:r>
        <w:rPr>
          <w:szCs w:val="24"/>
        </w:rPr>
        <w:t xml:space="preserve"> </w:t>
      </w:r>
      <w:r w:rsidR="00F1253D">
        <w:rPr>
          <w:szCs w:val="24"/>
        </w:rPr>
        <w:t xml:space="preserve">jedná o </w:t>
      </w:r>
      <w:r>
        <w:rPr>
          <w:szCs w:val="24"/>
        </w:rPr>
        <w:t xml:space="preserve">výši výdajů </w:t>
      </w:r>
      <w:r>
        <w:t>pro řešení dílčího projektu</w:t>
      </w:r>
      <w:r w:rsidR="00781673">
        <w:t xml:space="preserve"> apod</w:t>
      </w:r>
      <w:r>
        <w:t>.</w:t>
      </w:r>
    </w:p>
    <w:p w14:paraId="2E4A944F" w14:textId="77777777" w:rsidR="00933990" w:rsidRPr="00C0256C" w:rsidRDefault="00933990" w:rsidP="00933990">
      <w:pPr>
        <w:pStyle w:val="Odstavecseseznamem"/>
        <w:numPr>
          <w:ilvl w:val="0"/>
          <w:numId w:val="30"/>
        </w:numPr>
        <w:spacing w:after="160" w:line="259" w:lineRule="auto"/>
        <w:jc w:val="both"/>
        <w:rPr>
          <w:szCs w:val="24"/>
        </w:rPr>
      </w:pPr>
      <w:r w:rsidRPr="00C0256C">
        <w:rPr>
          <w:szCs w:val="24"/>
        </w:rPr>
        <w:t>Způsob hlasování a pořadí, v jakém se bude hlasovat, určuje právě předsedající člen RC</w:t>
      </w:r>
      <w:r>
        <w:rPr>
          <w:szCs w:val="24"/>
        </w:rPr>
        <w:t>.</w:t>
      </w:r>
      <w:r>
        <w:t xml:space="preserve"> </w:t>
      </w:r>
    </w:p>
    <w:p w14:paraId="31709765" w14:textId="551389EF" w:rsidR="00933990" w:rsidRDefault="00933990" w:rsidP="006D6654">
      <w:pPr>
        <w:pStyle w:val="Nadpis2"/>
      </w:pPr>
      <w:bookmarkStart w:id="8" w:name="_Toc93675831"/>
      <w:r w:rsidRPr="00933990">
        <w:t>Usnášení RC</w:t>
      </w:r>
      <w:bookmarkEnd w:id="8"/>
    </w:p>
    <w:p w14:paraId="28E8AA89" w14:textId="5C788623" w:rsidR="00933990" w:rsidRDefault="00933990" w:rsidP="00933990">
      <w:pPr>
        <w:pStyle w:val="Odstavecseseznamem"/>
        <w:numPr>
          <w:ilvl w:val="0"/>
          <w:numId w:val="31"/>
        </w:numPr>
        <w:spacing w:after="160" w:line="259" w:lineRule="auto"/>
        <w:jc w:val="both"/>
        <w:rPr>
          <w:szCs w:val="24"/>
        </w:rPr>
      </w:pPr>
      <w:r w:rsidRPr="00121403">
        <w:rPr>
          <w:szCs w:val="24"/>
        </w:rPr>
        <w:t>Každý z přítomných členů RC má jeden hlas</w:t>
      </w:r>
      <w:r>
        <w:rPr>
          <w:szCs w:val="24"/>
        </w:rPr>
        <w:t xml:space="preserve">, </w:t>
      </w:r>
      <w:r w:rsidRPr="00D97C6D">
        <w:rPr>
          <w:szCs w:val="24"/>
        </w:rPr>
        <w:t xml:space="preserve">přičemž nepřítomný člen může předem pověřit jiného člena Rady, aby jej zastupoval a jednal při zasedání Rady jeho </w:t>
      </w:r>
      <w:r>
        <w:rPr>
          <w:szCs w:val="24"/>
        </w:rPr>
        <w:t>j</w:t>
      </w:r>
      <w:r w:rsidRPr="00D97C6D">
        <w:rPr>
          <w:szCs w:val="24"/>
        </w:rPr>
        <w:t>ménem</w:t>
      </w:r>
      <w:r>
        <w:rPr>
          <w:szCs w:val="24"/>
        </w:rPr>
        <w:t>, a tedy se bere za přítomného</w:t>
      </w:r>
      <w:r w:rsidR="007C147F">
        <w:rPr>
          <w:szCs w:val="24"/>
        </w:rPr>
        <w:t xml:space="preserve"> a pověřený má odpovídající počet hlasů</w:t>
      </w:r>
      <w:r w:rsidRPr="00121403">
        <w:rPr>
          <w:szCs w:val="24"/>
        </w:rPr>
        <w:t xml:space="preserve">. RC je usnášeníschopná v případě, že se zasedání zúčastní </w:t>
      </w:r>
      <w:r w:rsidR="00B218AA">
        <w:rPr>
          <w:szCs w:val="24"/>
        </w:rPr>
        <w:t xml:space="preserve">nadpoloviční většina </w:t>
      </w:r>
      <w:r w:rsidR="00B218AA">
        <w:rPr>
          <w:szCs w:val="24"/>
        </w:rPr>
        <w:lastRenderedPageBreak/>
        <w:t>členů RC</w:t>
      </w:r>
      <w:r w:rsidRPr="00121403">
        <w:rPr>
          <w:szCs w:val="24"/>
        </w:rPr>
        <w:t>. Při jednání per rollam je usnášeníschopná v případě, že se k</w:t>
      </w:r>
      <w:r>
        <w:rPr>
          <w:szCs w:val="24"/>
        </w:rPr>
        <w:t> </w:t>
      </w:r>
      <w:r w:rsidRPr="00121403">
        <w:rPr>
          <w:szCs w:val="24"/>
        </w:rPr>
        <w:t xml:space="preserve">projednávaným bodům </w:t>
      </w:r>
      <w:proofErr w:type="gramStart"/>
      <w:r>
        <w:rPr>
          <w:szCs w:val="24"/>
        </w:rPr>
        <w:t>v</w:t>
      </w:r>
      <w:r w:rsidRPr="00121403">
        <w:rPr>
          <w:szCs w:val="24"/>
        </w:rPr>
        <w:t>yjádří</w:t>
      </w:r>
      <w:proofErr w:type="gramEnd"/>
      <w:r w:rsidRPr="00121403">
        <w:rPr>
          <w:szCs w:val="24"/>
        </w:rPr>
        <w:t xml:space="preserve"> </w:t>
      </w:r>
      <w:r w:rsidR="00781673">
        <w:rPr>
          <w:szCs w:val="24"/>
        </w:rPr>
        <w:t>nadpoloviční většina členů RC</w:t>
      </w:r>
      <w:r w:rsidRPr="00121403">
        <w:rPr>
          <w:szCs w:val="24"/>
        </w:rPr>
        <w:t>.</w:t>
      </w:r>
    </w:p>
    <w:p w14:paraId="00E31287" w14:textId="77777777" w:rsidR="00933990" w:rsidRDefault="00933990" w:rsidP="00933990">
      <w:pPr>
        <w:pStyle w:val="Odstavecseseznamem"/>
        <w:numPr>
          <w:ilvl w:val="0"/>
          <w:numId w:val="31"/>
        </w:numPr>
        <w:spacing w:after="160" w:line="259" w:lineRule="auto"/>
        <w:jc w:val="both"/>
        <w:rPr>
          <w:szCs w:val="24"/>
        </w:rPr>
      </w:pPr>
      <w:r w:rsidRPr="004F053F">
        <w:rPr>
          <w:szCs w:val="24"/>
        </w:rPr>
        <w:t xml:space="preserve">Při hlasování Rady </w:t>
      </w:r>
      <w:r>
        <w:rPr>
          <w:szCs w:val="24"/>
        </w:rPr>
        <w:t>Centra</w:t>
      </w:r>
      <w:r w:rsidRPr="004F053F">
        <w:rPr>
          <w:szCs w:val="24"/>
        </w:rPr>
        <w:t xml:space="preserve"> by měla být zachována proporcionalita zástupců </w:t>
      </w:r>
      <w:r>
        <w:rPr>
          <w:szCs w:val="24"/>
        </w:rPr>
        <w:t xml:space="preserve">státní správy, podniků, zahraničních odborníků a </w:t>
      </w:r>
      <w:r w:rsidRPr="004F053F">
        <w:rPr>
          <w:szCs w:val="24"/>
        </w:rPr>
        <w:t>výzkumn</w:t>
      </w:r>
      <w:r>
        <w:rPr>
          <w:szCs w:val="24"/>
        </w:rPr>
        <w:t>ých</w:t>
      </w:r>
      <w:r w:rsidRPr="004F053F">
        <w:rPr>
          <w:szCs w:val="24"/>
        </w:rPr>
        <w:t xml:space="preserve"> organizac</w:t>
      </w:r>
      <w:r>
        <w:rPr>
          <w:szCs w:val="24"/>
        </w:rPr>
        <w:t>í</w:t>
      </w:r>
      <w:r w:rsidRPr="004F053F">
        <w:rPr>
          <w:szCs w:val="24"/>
        </w:rPr>
        <w:t>. Jednání/hlasování se musí účastnit alespoň jeden externí člen.</w:t>
      </w:r>
    </w:p>
    <w:p w14:paraId="224A86D5" w14:textId="428FC479" w:rsidR="00933990" w:rsidRPr="004F053F" w:rsidRDefault="00933990" w:rsidP="00933990">
      <w:pPr>
        <w:pStyle w:val="Odstavecseseznamem"/>
        <w:numPr>
          <w:ilvl w:val="0"/>
          <w:numId w:val="31"/>
        </w:numPr>
        <w:spacing w:after="160" w:line="259" w:lineRule="auto"/>
        <w:jc w:val="both"/>
        <w:rPr>
          <w:szCs w:val="24"/>
        </w:rPr>
      </w:pPr>
      <w:r w:rsidRPr="00081478">
        <w:rPr>
          <w:szCs w:val="24"/>
        </w:rPr>
        <w:t>Hlasuje se veřejně.</w:t>
      </w:r>
      <w:r>
        <w:rPr>
          <w:szCs w:val="24"/>
        </w:rPr>
        <w:t xml:space="preserve"> </w:t>
      </w:r>
      <w:r w:rsidRPr="004A5577">
        <w:rPr>
          <w:szCs w:val="24"/>
        </w:rPr>
        <w:t xml:space="preserve">Při hlasování se uvádí počet </w:t>
      </w:r>
      <w:r>
        <w:rPr>
          <w:szCs w:val="24"/>
        </w:rPr>
        <w:t xml:space="preserve">přítomných </w:t>
      </w:r>
      <w:r w:rsidRPr="004A5577">
        <w:rPr>
          <w:szCs w:val="24"/>
        </w:rPr>
        <w:t>členů Rady, dále počet hlasů kladných, záporných a počet členů Rady, kteří se hlasování zdrželi.</w:t>
      </w:r>
    </w:p>
    <w:p w14:paraId="481CA20E" w14:textId="0B2B0E9A" w:rsidR="008C2119" w:rsidRPr="008C2119" w:rsidRDefault="00933990" w:rsidP="002A5F1F">
      <w:pPr>
        <w:pStyle w:val="Odstavecseseznamem"/>
        <w:numPr>
          <w:ilvl w:val="0"/>
          <w:numId w:val="31"/>
        </w:numPr>
        <w:spacing w:after="160" w:line="259" w:lineRule="auto"/>
        <w:jc w:val="both"/>
        <w:rPr>
          <w:szCs w:val="24"/>
        </w:rPr>
      </w:pPr>
      <w:r w:rsidRPr="008C2119">
        <w:rPr>
          <w:szCs w:val="24"/>
        </w:rPr>
        <w:t>V případě, že člen RC je současně člen řešitelského týmu dílčího projektu</w:t>
      </w:r>
      <w:r w:rsidR="008C2119">
        <w:rPr>
          <w:szCs w:val="24"/>
        </w:rPr>
        <w:t xml:space="preserve"> </w:t>
      </w:r>
      <w:r w:rsidR="00522F35" w:rsidRPr="008C2119">
        <w:rPr>
          <w:szCs w:val="24"/>
        </w:rPr>
        <w:t xml:space="preserve">nebo </w:t>
      </w:r>
      <w:r w:rsidR="008C2119" w:rsidRPr="008C2119">
        <w:rPr>
          <w:szCs w:val="24"/>
        </w:rPr>
        <w:t>by u n</w:t>
      </w:r>
      <w:r w:rsidR="007C147F">
        <w:rPr>
          <w:szCs w:val="24"/>
        </w:rPr>
        <w:t>ěj</w:t>
      </w:r>
      <w:r w:rsidR="00522F35" w:rsidRPr="008C2119">
        <w:rPr>
          <w:szCs w:val="24"/>
        </w:rPr>
        <w:t xml:space="preserve"> </w:t>
      </w:r>
      <w:r w:rsidR="008C2119" w:rsidRPr="008C2119">
        <w:rPr>
          <w:szCs w:val="24"/>
        </w:rPr>
        <w:t>mohlo dojít</w:t>
      </w:r>
      <w:r w:rsidR="00522F35" w:rsidRPr="008C2119">
        <w:rPr>
          <w:szCs w:val="24"/>
        </w:rPr>
        <w:t xml:space="preserve"> ke střetu zájmů</w:t>
      </w:r>
      <w:r w:rsidR="008C2119">
        <w:rPr>
          <w:szCs w:val="24"/>
        </w:rPr>
        <w:t xml:space="preserve"> nebo </w:t>
      </w:r>
      <w:r w:rsidR="008C2119">
        <w:t>j</w:t>
      </w:r>
      <w:r w:rsidR="007C147F">
        <w:t>e</w:t>
      </w:r>
      <w:r w:rsidR="008C2119">
        <w:t xml:space="preserve"> jinak </w:t>
      </w:r>
      <w:r w:rsidR="008C2119" w:rsidRPr="008C2119">
        <w:rPr>
          <w:szCs w:val="24"/>
        </w:rPr>
        <w:t>podja</w:t>
      </w:r>
      <w:r w:rsidR="007C147F">
        <w:rPr>
          <w:szCs w:val="24"/>
        </w:rPr>
        <w:t>tý</w:t>
      </w:r>
      <w:r w:rsidR="008C2119">
        <w:rPr>
          <w:szCs w:val="24"/>
        </w:rPr>
        <w:t>,</w:t>
      </w:r>
      <w:r w:rsidR="008C2119" w:rsidRPr="008C2119">
        <w:rPr>
          <w:szCs w:val="24"/>
        </w:rPr>
        <w:t xml:space="preserve"> </w:t>
      </w:r>
      <w:proofErr w:type="gramStart"/>
      <w:r w:rsidR="008C2119" w:rsidRPr="008C2119">
        <w:rPr>
          <w:szCs w:val="24"/>
        </w:rPr>
        <w:t>zdrží</w:t>
      </w:r>
      <w:proofErr w:type="gramEnd"/>
      <w:r w:rsidR="008C2119" w:rsidRPr="008C2119">
        <w:rPr>
          <w:szCs w:val="24"/>
        </w:rPr>
        <w:t xml:space="preserve"> se hlasování o tomto dílčím projektu.</w:t>
      </w:r>
    </w:p>
    <w:p w14:paraId="5D89182D" w14:textId="77777777" w:rsidR="00522F35" w:rsidRPr="004F053F" w:rsidRDefault="00522F35" w:rsidP="00522F35">
      <w:pPr>
        <w:pStyle w:val="Odstavecseseznamem"/>
        <w:numPr>
          <w:ilvl w:val="0"/>
          <w:numId w:val="31"/>
        </w:numPr>
        <w:spacing w:after="160" w:line="259" w:lineRule="auto"/>
        <w:jc w:val="both"/>
        <w:rPr>
          <w:szCs w:val="24"/>
        </w:rPr>
      </w:pPr>
      <w:r w:rsidRPr="004F053F">
        <w:rPr>
          <w:szCs w:val="24"/>
        </w:rPr>
        <w:t xml:space="preserve">K přijetí usnesení ve všech záležitostech projednávaných </w:t>
      </w:r>
      <w:r>
        <w:rPr>
          <w:szCs w:val="24"/>
        </w:rPr>
        <w:t>RC</w:t>
      </w:r>
      <w:r w:rsidRPr="004F053F">
        <w:rPr>
          <w:szCs w:val="24"/>
        </w:rPr>
        <w:t xml:space="preserve"> je zapotřebí, aby pro ně hlasovala prostá většina všech přítomných členů </w:t>
      </w:r>
      <w:r>
        <w:rPr>
          <w:szCs w:val="24"/>
        </w:rPr>
        <w:t>RC</w:t>
      </w:r>
      <w:r w:rsidRPr="004F053F">
        <w:rPr>
          <w:szCs w:val="24"/>
        </w:rPr>
        <w:t>.</w:t>
      </w:r>
    </w:p>
    <w:p w14:paraId="39119113" w14:textId="77777777" w:rsidR="00933990" w:rsidRPr="004F053F" w:rsidRDefault="00933990" w:rsidP="00933990">
      <w:pPr>
        <w:pStyle w:val="Odstavecseseznamem"/>
        <w:numPr>
          <w:ilvl w:val="0"/>
          <w:numId w:val="31"/>
        </w:numPr>
        <w:spacing w:after="160" w:line="259" w:lineRule="auto"/>
        <w:jc w:val="both"/>
        <w:rPr>
          <w:szCs w:val="24"/>
        </w:rPr>
      </w:pPr>
      <w:r w:rsidRPr="004F053F">
        <w:rPr>
          <w:szCs w:val="24"/>
        </w:rPr>
        <w:t xml:space="preserve">V případě rovnosti hlasů je rozhodující hlas předsedy </w:t>
      </w:r>
      <w:r>
        <w:rPr>
          <w:szCs w:val="24"/>
        </w:rPr>
        <w:t>RC</w:t>
      </w:r>
      <w:r w:rsidRPr="004F053F">
        <w:rPr>
          <w:szCs w:val="24"/>
        </w:rPr>
        <w:t>.</w:t>
      </w:r>
    </w:p>
    <w:p w14:paraId="3AC3365A" w14:textId="4D4A8F38" w:rsidR="00933990" w:rsidRPr="004F053F" w:rsidRDefault="00933990" w:rsidP="00933990">
      <w:pPr>
        <w:pStyle w:val="Odstavecseseznamem"/>
        <w:numPr>
          <w:ilvl w:val="0"/>
          <w:numId w:val="31"/>
        </w:numPr>
        <w:spacing w:after="160" w:line="259" w:lineRule="auto"/>
        <w:jc w:val="both"/>
        <w:rPr>
          <w:szCs w:val="24"/>
        </w:rPr>
      </w:pPr>
      <w:r>
        <w:rPr>
          <w:szCs w:val="24"/>
        </w:rPr>
        <w:t>RC</w:t>
      </w:r>
      <w:r w:rsidRPr="004F053F">
        <w:rPr>
          <w:szCs w:val="24"/>
        </w:rPr>
        <w:t xml:space="preserve"> může zasedat i per rollam.</w:t>
      </w:r>
      <w:r>
        <w:rPr>
          <w:szCs w:val="24"/>
        </w:rPr>
        <w:t xml:space="preserve"> </w:t>
      </w:r>
      <w:r w:rsidRPr="00C60B6B">
        <w:rPr>
          <w:szCs w:val="24"/>
        </w:rPr>
        <w:t>Požádá-li o to včas alespoň jeden člen Rady, tj. do konce doby určené pro zaslání jeho stanoviska (hlasování) dle předchozí věty, musí předseda Rady výkon rozhodnutí per rollam pozastavit a přikázat návrh k novému projednání na řádném zasedání Rady. Stejně může předseda Rady postupovat i z vlastního rozhodnutí.</w:t>
      </w:r>
    </w:p>
    <w:p w14:paraId="699F79DB" w14:textId="7BA453FC" w:rsidR="00933990" w:rsidRDefault="00933990" w:rsidP="006D6654">
      <w:pPr>
        <w:pStyle w:val="Nadpis2"/>
      </w:pPr>
      <w:bookmarkStart w:id="9" w:name="_Toc93675832"/>
      <w:r w:rsidRPr="00933990">
        <w:t>Zápis ze zasedání RC</w:t>
      </w:r>
      <w:bookmarkEnd w:id="9"/>
    </w:p>
    <w:p w14:paraId="5593F39F" w14:textId="77777777" w:rsidR="00933990" w:rsidRPr="004F053F" w:rsidRDefault="00933990" w:rsidP="00933990">
      <w:pPr>
        <w:pStyle w:val="Odstavecseseznamem"/>
        <w:numPr>
          <w:ilvl w:val="0"/>
          <w:numId w:val="32"/>
        </w:numPr>
        <w:spacing w:after="160" w:line="259" w:lineRule="auto"/>
        <w:jc w:val="both"/>
        <w:rPr>
          <w:szCs w:val="24"/>
        </w:rPr>
      </w:pPr>
      <w:r w:rsidRPr="00CA31EE">
        <w:rPr>
          <w:szCs w:val="24"/>
        </w:rPr>
        <w:t>O průběhu zasedání RC pořizuje předem určený zapisovatel zápis, který musí, kromě formálních náležitostí, obsahovat</w:t>
      </w:r>
      <w:r w:rsidRPr="004F053F">
        <w:rPr>
          <w:szCs w:val="24"/>
        </w:rPr>
        <w:t>:</w:t>
      </w:r>
    </w:p>
    <w:p w14:paraId="27F5EF95" w14:textId="087A87B4" w:rsidR="00933990" w:rsidRDefault="00933990" w:rsidP="00933990">
      <w:pPr>
        <w:pStyle w:val="Odstavecseseznamem"/>
        <w:numPr>
          <w:ilvl w:val="1"/>
          <w:numId w:val="32"/>
        </w:numPr>
        <w:spacing w:after="160" w:line="259" w:lineRule="auto"/>
        <w:jc w:val="both"/>
        <w:rPr>
          <w:szCs w:val="24"/>
        </w:rPr>
      </w:pPr>
      <w:r w:rsidRPr="004F053F">
        <w:rPr>
          <w:szCs w:val="24"/>
        </w:rPr>
        <w:t>přesné znění přijatých usnesení</w:t>
      </w:r>
    </w:p>
    <w:p w14:paraId="5FB4BE9C" w14:textId="6309F73E" w:rsidR="00616103" w:rsidRPr="004F053F" w:rsidRDefault="00616103" w:rsidP="00933990">
      <w:pPr>
        <w:pStyle w:val="Odstavecseseznamem"/>
        <w:numPr>
          <w:ilvl w:val="1"/>
          <w:numId w:val="32"/>
        </w:numPr>
        <w:spacing w:after="160" w:line="259" w:lineRule="auto"/>
        <w:jc w:val="both"/>
        <w:rPr>
          <w:szCs w:val="24"/>
        </w:rPr>
      </w:pPr>
      <w:r>
        <w:rPr>
          <w:szCs w:val="24"/>
        </w:rPr>
        <w:t>výsledky hlasování</w:t>
      </w:r>
    </w:p>
    <w:p w14:paraId="20F4F249" w14:textId="77777777" w:rsidR="00933990" w:rsidRPr="004F053F" w:rsidRDefault="00933990" w:rsidP="00933990">
      <w:pPr>
        <w:pStyle w:val="Odstavecseseznamem"/>
        <w:numPr>
          <w:ilvl w:val="1"/>
          <w:numId w:val="32"/>
        </w:numPr>
        <w:spacing w:after="160" w:line="259" w:lineRule="auto"/>
        <w:jc w:val="both"/>
        <w:rPr>
          <w:szCs w:val="24"/>
        </w:rPr>
      </w:pPr>
      <w:r w:rsidRPr="004F053F">
        <w:rPr>
          <w:szCs w:val="24"/>
        </w:rPr>
        <w:t xml:space="preserve">stanoviska menšiny členů </w:t>
      </w:r>
      <w:r>
        <w:rPr>
          <w:szCs w:val="24"/>
        </w:rPr>
        <w:t>RC,</w:t>
      </w:r>
      <w:r w:rsidRPr="004F053F">
        <w:rPr>
          <w:szCs w:val="24"/>
        </w:rPr>
        <w:t xml:space="preserve"> pokud o to požádají.</w:t>
      </w:r>
    </w:p>
    <w:p w14:paraId="6FFF951C" w14:textId="77777777" w:rsidR="00933990" w:rsidRPr="004F053F" w:rsidRDefault="00933990" w:rsidP="00933990">
      <w:pPr>
        <w:pStyle w:val="Odstavecseseznamem"/>
        <w:numPr>
          <w:ilvl w:val="0"/>
          <w:numId w:val="32"/>
        </w:numPr>
        <w:spacing w:after="160" w:line="259" w:lineRule="auto"/>
        <w:jc w:val="both"/>
        <w:rPr>
          <w:szCs w:val="24"/>
        </w:rPr>
      </w:pPr>
      <w:r w:rsidRPr="004F053F">
        <w:rPr>
          <w:szCs w:val="24"/>
        </w:rPr>
        <w:t xml:space="preserve">Zápis musí být v čistopise podepsán </w:t>
      </w:r>
      <w:r>
        <w:rPr>
          <w:szCs w:val="24"/>
        </w:rPr>
        <w:t xml:space="preserve">fyzicky či elektronicky </w:t>
      </w:r>
      <w:r w:rsidRPr="004F053F">
        <w:rPr>
          <w:szCs w:val="24"/>
        </w:rPr>
        <w:t xml:space="preserve">předsedajícím zasedání </w:t>
      </w:r>
      <w:r>
        <w:rPr>
          <w:szCs w:val="24"/>
        </w:rPr>
        <w:t>RC</w:t>
      </w:r>
      <w:r w:rsidRPr="004F053F">
        <w:rPr>
          <w:szCs w:val="24"/>
        </w:rPr>
        <w:t xml:space="preserve"> nejpozději 15 kalendářních dnů po zasedání</w:t>
      </w:r>
      <w:r>
        <w:rPr>
          <w:szCs w:val="24"/>
        </w:rPr>
        <w:t xml:space="preserve"> a předán hlavnímu řešiteli a projektovému manažerovi Centra.</w:t>
      </w:r>
    </w:p>
    <w:p w14:paraId="3B085506" w14:textId="4F208CC3" w:rsidR="00933990" w:rsidRPr="004F053F" w:rsidRDefault="00933990" w:rsidP="00933990">
      <w:pPr>
        <w:pStyle w:val="Odstavecseseznamem"/>
        <w:numPr>
          <w:ilvl w:val="0"/>
          <w:numId w:val="32"/>
        </w:numPr>
        <w:spacing w:after="160" w:line="259" w:lineRule="auto"/>
        <w:jc w:val="both"/>
        <w:rPr>
          <w:szCs w:val="24"/>
        </w:rPr>
      </w:pPr>
      <w:r w:rsidRPr="004F053F">
        <w:rPr>
          <w:szCs w:val="24"/>
        </w:rPr>
        <w:t>Zápis z</w:t>
      </w:r>
      <w:r>
        <w:rPr>
          <w:szCs w:val="24"/>
        </w:rPr>
        <w:t xml:space="preserve">e zasedání </w:t>
      </w:r>
      <w:r w:rsidRPr="004F053F">
        <w:rPr>
          <w:szCs w:val="24"/>
        </w:rPr>
        <w:t xml:space="preserve">je zaslán </w:t>
      </w:r>
      <w:r>
        <w:rPr>
          <w:szCs w:val="24"/>
        </w:rPr>
        <w:t xml:space="preserve">projektovým manažerem Centra </w:t>
      </w:r>
      <w:r w:rsidRPr="004F053F">
        <w:rPr>
          <w:szCs w:val="24"/>
        </w:rPr>
        <w:t>poskytovateli v souladu s</w:t>
      </w:r>
      <w:r w:rsidR="00702503">
        <w:rPr>
          <w:szCs w:val="24"/>
        </w:rPr>
        <w:t xml:space="preserve"> jeho </w:t>
      </w:r>
      <w:r w:rsidRPr="004F053F">
        <w:rPr>
          <w:szCs w:val="24"/>
        </w:rPr>
        <w:t>podmínkami.</w:t>
      </w:r>
    </w:p>
    <w:p w14:paraId="49B298C7" w14:textId="77777777" w:rsidR="00933990" w:rsidRPr="004F053F" w:rsidRDefault="00933990" w:rsidP="00933990">
      <w:pPr>
        <w:pStyle w:val="Odstavecseseznamem"/>
        <w:numPr>
          <w:ilvl w:val="0"/>
          <w:numId w:val="32"/>
        </w:numPr>
        <w:spacing w:after="160" w:line="259" w:lineRule="auto"/>
        <w:jc w:val="both"/>
        <w:rPr>
          <w:szCs w:val="24"/>
        </w:rPr>
      </w:pPr>
      <w:r w:rsidRPr="004F053F">
        <w:rPr>
          <w:szCs w:val="24"/>
        </w:rPr>
        <w:t xml:space="preserve">Kopie zápisu musí být rozeslány všem členům </w:t>
      </w:r>
      <w:r>
        <w:rPr>
          <w:szCs w:val="24"/>
        </w:rPr>
        <w:t xml:space="preserve">RC </w:t>
      </w:r>
      <w:r w:rsidRPr="004F053F">
        <w:rPr>
          <w:szCs w:val="24"/>
        </w:rPr>
        <w:t>do 3 týdnů po zasedání, nejpozději ale s</w:t>
      </w:r>
      <w:r>
        <w:rPr>
          <w:szCs w:val="24"/>
        </w:rPr>
        <w:t> </w:t>
      </w:r>
      <w:r w:rsidRPr="004F053F">
        <w:rPr>
          <w:szCs w:val="24"/>
        </w:rPr>
        <w:t xml:space="preserve">pozvánkou na příští zasedání </w:t>
      </w:r>
      <w:r>
        <w:rPr>
          <w:szCs w:val="24"/>
        </w:rPr>
        <w:t>RC</w:t>
      </w:r>
      <w:r w:rsidRPr="004F053F">
        <w:rPr>
          <w:szCs w:val="24"/>
        </w:rPr>
        <w:t>.</w:t>
      </w:r>
    </w:p>
    <w:p w14:paraId="639BDCB6" w14:textId="77777777" w:rsidR="00933990" w:rsidRDefault="00933990" w:rsidP="00933990">
      <w:pPr>
        <w:pStyle w:val="Odstavecseseznamem"/>
        <w:numPr>
          <w:ilvl w:val="0"/>
          <w:numId w:val="32"/>
        </w:numPr>
        <w:spacing w:after="160" w:line="259" w:lineRule="auto"/>
        <w:jc w:val="both"/>
        <w:rPr>
          <w:szCs w:val="24"/>
        </w:rPr>
      </w:pPr>
      <w:r w:rsidRPr="004F053F">
        <w:rPr>
          <w:szCs w:val="24"/>
        </w:rPr>
        <w:t xml:space="preserve">Každý člen </w:t>
      </w:r>
      <w:r>
        <w:rPr>
          <w:szCs w:val="24"/>
        </w:rPr>
        <w:t>RC</w:t>
      </w:r>
      <w:r w:rsidRPr="004F053F">
        <w:rPr>
          <w:szCs w:val="24"/>
        </w:rPr>
        <w:t xml:space="preserve"> může na příštím zasedání </w:t>
      </w:r>
      <w:r>
        <w:rPr>
          <w:szCs w:val="24"/>
        </w:rPr>
        <w:t>RC</w:t>
      </w:r>
      <w:r w:rsidRPr="004F053F">
        <w:rPr>
          <w:szCs w:val="24"/>
        </w:rPr>
        <w:t xml:space="preserve"> vyjádřit své připomínky k zápisu nebo požadovat jeho změnu. </w:t>
      </w:r>
      <w:r>
        <w:rPr>
          <w:szCs w:val="24"/>
        </w:rPr>
        <w:t>RC</w:t>
      </w:r>
      <w:r w:rsidRPr="004F053F">
        <w:rPr>
          <w:szCs w:val="24"/>
        </w:rPr>
        <w:t xml:space="preserve"> rozhodne o případných změnách.</w:t>
      </w:r>
    </w:p>
    <w:p w14:paraId="6D6F2AD3" w14:textId="3571FC30" w:rsidR="00933990" w:rsidRPr="00933990" w:rsidRDefault="00933990" w:rsidP="00933990">
      <w:pPr>
        <w:pStyle w:val="Odstavecseseznamem"/>
        <w:numPr>
          <w:ilvl w:val="0"/>
          <w:numId w:val="32"/>
        </w:numPr>
        <w:spacing w:after="160" w:line="259" w:lineRule="auto"/>
        <w:jc w:val="both"/>
        <w:rPr>
          <w:szCs w:val="24"/>
        </w:rPr>
      </w:pPr>
      <w:r>
        <w:t>Informace o činnosti Rady centra budou každoročně součástí průběžné/závěrečné zprávy o řešení Projektu (resp. Odborné zprávy o řešení Projektu), přičemž předložené informace budou mj. zahrnovat počet zasedání RC, účast na nich, projednávané záležitosti a další aktivity RC.</w:t>
      </w:r>
    </w:p>
    <w:p w14:paraId="1955B36E" w14:textId="77777777" w:rsidR="00933990" w:rsidRDefault="00933990">
      <w:pPr>
        <w:rPr>
          <w:b/>
          <w:bCs/>
          <w:color w:val="297DC1"/>
          <w:sz w:val="32"/>
          <w:szCs w:val="32"/>
        </w:rPr>
      </w:pPr>
      <w:r>
        <w:br w:type="page"/>
      </w:r>
    </w:p>
    <w:p w14:paraId="70E48F68" w14:textId="0C41C792" w:rsidR="00933990" w:rsidRDefault="00933990" w:rsidP="006D6654">
      <w:pPr>
        <w:pStyle w:val="Nadpis2"/>
      </w:pPr>
      <w:bookmarkStart w:id="10" w:name="_Toc93675833"/>
      <w:r w:rsidRPr="00933990">
        <w:lastRenderedPageBreak/>
        <w:t>Přílohy</w:t>
      </w:r>
      <w:bookmarkEnd w:id="10"/>
    </w:p>
    <w:p w14:paraId="30986CDD" w14:textId="5B3E635F" w:rsidR="00B20F43" w:rsidRPr="00B20F43" w:rsidRDefault="00B20F43" w:rsidP="00B20F43">
      <w:pPr>
        <w:pStyle w:val="Nadpis3"/>
        <w:numPr>
          <w:ilvl w:val="0"/>
          <w:numId w:val="0"/>
        </w:numPr>
        <w:rPr>
          <w:sz w:val="28"/>
          <w:szCs w:val="28"/>
        </w:rPr>
      </w:pPr>
      <w:bookmarkStart w:id="11" w:name="_Toc93675834"/>
      <w:r w:rsidRPr="00B20F43">
        <w:rPr>
          <w:sz w:val="28"/>
          <w:szCs w:val="28"/>
        </w:rPr>
        <w:t>Příloha 1</w:t>
      </w:r>
      <w:r w:rsidR="009D7007">
        <w:rPr>
          <w:sz w:val="28"/>
          <w:szCs w:val="28"/>
        </w:rPr>
        <w:t xml:space="preserve"> - P</w:t>
      </w:r>
      <w:r w:rsidR="009D7007" w:rsidRPr="009D7007">
        <w:rPr>
          <w:sz w:val="28"/>
          <w:szCs w:val="28"/>
        </w:rPr>
        <w:t>rohlášení o mlčenlivosti</w:t>
      </w:r>
      <w:bookmarkEnd w:id="11"/>
    </w:p>
    <w:p w14:paraId="57DEFCC9" w14:textId="091A0971" w:rsidR="00522F35" w:rsidRDefault="00522F35" w:rsidP="00522F35"/>
    <w:p w14:paraId="46E8DC4A" w14:textId="77777777" w:rsidR="009D7007" w:rsidRDefault="009D7007" w:rsidP="00522F35"/>
    <w:p w14:paraId="30849EC1" w14:textId="77777777" w:rsidR="004C632E" w:rsidRPr="004C632E" w:rsidRDefault="004C632E" w:rsidP="004C632E">
      <w:pPr>
        <w:pStyle w:val="Nadpis4"/>
        <w:jc w:val="center"/>
        <w:rPr>
          <w:rFonts w:asciiTheme="minorHAnsi" w:hAnsiTheme="minorHAnsi" w:cstheme="minorHAnsi"/>
          <w:b/>
          <w:bCs/>
          <w:i w:val="0"/>
          <w:iCs w:val="0"/>
          <w:color w:val="auto"/>
          <w:sz w:val="32"/>
          <w:szCs w:val="32"/>
        </w:rPr>
      </w:pPr>
      <w:r w:rsidRPr="004C632E">
        <w:rPr>
          <w:rFonts w:asciiTheme="minorHAnsi" w:hAnsiTheme="minorHAnsi" w:cstheme="minorHAnsi"/>
          <w:b/>
          <w:bCs/>
          <w:i w:val="0"/>
          <w:iCs w:val="0"/>
          <w:color w:val="auto"/>
          <w:sz w:val="32"/>
          <w:szCs w:val="32"/>
        </w:rPr>
        <w:t>Národní centrum vodíkové mobility</w:t>
      </w:r>
    </w:p>
    <w:p w14:paraId="6ACB28DE" w14:textId="77777777" w:rsidR="004C632E" w:rsidRPr="004C632E" w:rsidRDefault="004C632E" w:rsidP="004C632E">
      <w:pPr>
        <w:jc w:val="center"/>
        <w:rPr>
          <w:rStyle w:val="jlqj4b"/>
          <w:rFonts w:asciiTheme="minorHAnsi" w:hAnsiTheme="minorHAnsi" w:cstheme="minorHAnsi"/>
        </w:rPr>
      </w:pPr>
      <w:proofErr w:type="spellStart"/>
      <w:r w:rsidRPr="004C632E">
        <w:rPr>
          <w:rStyle w:val="jlqj4b"/>
          <w:rFonts w:asciiTheme="minorHAnsi" w:hAnsiTheme="minorHAnsi" w:cstheme="minorHAnsi"/>
          <w:b/>
          <w:bCs/>
        </w:rPr>
        <w:t>Na</w:t>
      </w:r>
      <w:r w:rsidRPr="004C632E">
        <w:rPr>
          <w:rStyle w:val="jlqj4b"/>
          <w:rFonts w:asciiTheme="minorHAnsi" w:hAnsiTheme="minorHAnsi" w:cstheme="minorHAnsi"/>
        </w:rPr>
        <w:t>tional</w:t>
      </w:r>
      <w:proofErr w:type="spellEnd"/>
      <w:r w:rsidRPr="004C632E">
        <w:rPr>
          <w:rStyle w:val="jlqj4b"/>
          <w:rFonts w:asciiTheme="minorHAnsi" w:hAnsiTheme="minorHAnsi" w:cstheme="minorHAnsi"/>
        </w:rPr>
        <w:t xml:space="preserve"> </w:t>
      </w:r>
      <w:r w:rsidRPr="004C632E">
        <w:rPr>
          <w:rStyle w:val="jlqj4b"/>
          <w:rFonts w:asciiTheme="minorHAnsi" w:hAnsiTheme="minorHAnsi" w:cstheme="minorHAnsi"/>
          <w:b/>
          <w:bCs/>
        </w:rPr>
        <w:t>Hy</w:t>
      </w:r>
      <w:r w:rsidRPr="004C632E">
        <w:rPr>
          <w:rStyle w:val="jlqj4b"/>
          <w:rFonts w:asciiTheme="minorHAnsi" w:hAnsiTheme="minorHAnsi" w:cstheme="minorHAnsi"/>
        </w:rPr>
        <w:t xml:space="preserve">drogen Mobility </w:t>
      </w:r>
      <w:r w:rsidRPr="004C632E">
        <w:rPr>
          <w:rStyle w:val="jlqj4b"/>
          <w:rFonts w:asciiTheme="minorHAnsi" w:hAnsiTheme="minorHAnsi" w:cstheme="minorHAnsi"/>
          <w:b/>
          <w:bCs/>
        </w:rPr>
        <w:t>C</w:t>
      </w:r>
      <w:r w:rsidRPr="004C632E">
        <w:rPr>
          <w:rStyle w:val="jlqj4b"/>
          <w:rFonts w:asciiTheme="minorHAnsi" w:hAnsiTheme="minorHAnsi" w:cstheme="minorHAnsi"/>
        </w:rPr>
        <w:t xml:space="preserve">enter </w:t>
      </w:r>
      <w:proofErr w:type="gramStart"/>
      <w:r w:rsidRPr="004C632E">
        <w:rPr>
          <w:rStyle w:val="jlqj4b"/>
          <w:rFonts w:asciiTheme="minorHAnsi" w:hAnsiTheme="minorHAnsi" w:cstheme="minorHAnsi"/>
        </w:rPr>
        <w:t>(</w:t>
      </w:r>
      <w:r w:rsidRPr="004C632E">
        <w:rPr>
          <w:rStyle w:val="jlqj4b"/>
          <w:rFonts w:asciiTheme="minorHAnsi" w:hAnsiTheme="minorHAnsi" w:cstheme="minorHAnsi"/>
          <w:b/>
          <w:bCs/>
        </w:rPr>
        <w:t xml:space="preserve"> NAHYC</w:t>
      </w:r>
      <w:proofErr w:type="gramEnd"/>
      <w:r w:rsidRPr="004C632E">
        <w:rPr>
          <w:rStyle w:val="jlqj4b"/>
          <w:rFonts w:asciiTheme="minorHAnsi" w:hAnsiTheme="minorHAnsi" w:cstheme="minorHAnsi"/>
          <w:b/>
          <w:bCs/>
        </w:rPr>
        <w:t>-m</w:t>
      </w:r>
      <w:r w:rsidRPr="004C632E">
        <w:rPr>
          <w:rStyle w:val="jlqj4b"/>
          <w:rFonts w:asciiTheme="minorHAnsi" w:hAnsiTheme="minorHAnsi" w:cstheme="minorHAnsi"/>
        </w:rPr>
        <w:t xml:space="preserve"> )</w:t>
      </w:r>
    </w:p>
    <w:p w14:paraId="06BF9234" w14:textId="03770C28" w:rsidR="004C632E" w:rsidRPr="00522F35" w:rsidRDefault="004C632E" w:rsidP="00522F35">
      <w: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849"/>
      </w:tblGrid>
      <w:tr w:rsidR="0052012A" w14:paraId="0C605447" w14:textId="77777777" w:rsidTr="004F5B91">
        <w:trPr>
          <w:trHeight w:val="627"/>
        </w:trPr>
        <w:tc>
          <w:tcPr>
            <w:tcW w:w="9396" w:type="dxa"/>
            <w:gridSpan w:val="2"/>
          </w:tcPr>
          <w:p w14:paraId="46BAEE9A" w14:textId="2C26DEC9" w:rsidR="0052012A" w:rsidRPr="00424789" w:rsidRDefault="0052012A" w:rsidP="00B20F43">
            <w:pPr>
              <w:spacing w:before="120"/>
              <w:jc w:val="center"/>
              <w:rPr>
                <w:rFonts w:cstheme="minorHAnsi"/>
                <w:b/>
                <w:bCs/>
                <w:szCs w:val="24"/>
              </w:rPr>
            </w:pPr>
            <w:r w:rsidRPr="00424789">
              <w:rPr>
                <w:rFonts w:cstheme="minorHAnsi"/>
                <w:b/>
                <w:bCs/>
                <w:sz w:val="36"/>
                <w:szCs w:val="36"/>
              </w:rPr>
              <w:t>PROHLÁŠENÍ O MLČENLIVOSTI</w:t>
            </w:r>
          </w:p>
        </w:tc>
      </w:tr>
      <w:tr w:rsidR="0052012A" w14:paraId="61FA5C8D" w14:textId="77777777" w:rsidTr="004F5B91">
        <w:trPr>
          <w:trHeight w:val="3027"/>
        </w:trPr>
        <w:tc>
          <w:tcPr>
            <w:tcW w:w="9396" w:type="dxa"/>
            <w:gridSpan w:val="2"/>
            <w:vAlign w:val="center"/>
          </w:tcPr>
          <w:p w14:paraId="5EB7D107" w14:textId="77777777" w:rsidR="00AD3612" w:rsidRDefault="00AD3612" w:rsidP="004F5B91">
            <w:pPr>
              <w:spacing w:line="480" w:lineRule="auto"/>
              <w:jc w:val="center"/>
              <w:rPr>
                <w:rFonts w:cstheme="minorHAnsi"/>
                <w:szCs w:val="32"/>
              </w:rPr>
            </w:pPr>
          </w:p>
          <w:p w14:paraId="668DE276" w14:textId="1B491BAF" w:rsidR="0052012A" w:rsidRPr="004C632E" w:rsidRDefault="0052012A" w:rsidP="004F5B91">
            <w:pPr>
              <w:spacing w:line="480" w:lineRule="auto"/>
              <w:jc w:val="center"/>
              <w:rPr>
                <w:rFonts w:cstheme="minorHAnsi"/>
                <w:b/>
                <w:bCs/>
                <w:szCs w:val="32"/>
              </w:rPr>
            </w:pPr>
            <w:r w:rsidRPr="004C632E">
              <w:rPr>
                <w:rFonts w:cstheme="minorHAnsi"/>
                <w:b/>
                <w:bCs/>
                <w:szCs w:val="32"/>
              </w:rPr>
              <w:t>Prohlašuji na svou čest, že o všech informacích, týkajících se průmyslového vlastnictví a realizace dílčích projektů Centra, o kterých se dozvím při plnění pracovních úkolů vyplývajících z členství v Radě Centra, zachovám mlčenlivost.</w:t>
            </w:r>
          </w:p>
          <w:p w14:paraId="58CE8EC9" w14:textId="19CC68C6" w:rsidR="00AD3612" w:rsidRPr="00AD3612" w:rsidRDefault="00AD3612" w:rsidP="00AD3612">
            <w:pPr>
              <w:spacing w:line="480" w:lineRule="auto"/>
              <w:jc w:val="both"/>
              <w:rPr>
                <w:rFonts w:cstheme="minorHAnsi"/>
                <w:szCs w:val="32"/>
              </w:rPr>
            </w:pPr>
            <w:r w:rsidRPr="00AD3612">
              <w:rPr>
                <w:rFonts w:cstheme="minorHAnsi"/>
                <w:szCs w:val="32"/>
              </w:rPr>
              <w:t>Současně si jsem vědom svých následujících povinností: </w:t>
            </w:r>
          </w:p>
          <w:p w14:paraId="0748898B" w14:textId="77777777" w:rsidR="00AD3612" w:rsidRPr="00AD3612" w:rsidRDefault="00AD3612" w:rsidP="00AD3612">
            <w:pPr>
              <w:spacing w:line="480" w:lineRule="auto"/>
              <w:jc w:val="both"/>
              <w:rPr>
                <w:rFonts w:cstheme="minorHAnsi"/>
                <w:szCs w:val="32"/>
              </w:rPr>
            </w:pPr>
            <w:r w:rsidRPr="00AD3612">
              <w:rPr>
                <w:rFonts w:cstheme="minorHAnsi"/>
                <w:szCs w:val="32"/>
              </w:rPr>
              <w:t>Jako člen jsem oprávněn zpracovávat osobní údaje pouze za účelem plnění předmětu a účelu NCK, v rozsahu nezbytně nutném pro její plnění. Za tímto účelem jsem oprávněn osobní údaje zejména ukládat na nosiče informací, upravovat, uchovávat po dobu nezbytnou k uplatnění práv vyplývajících z této dohody, likvidovat. Jako člen učiním v souladu s platnými právními předpisy dostatečná organizační a technická opatření zabraňující přístupu neoprávněných osob k těmto osobním údajům. </w:t>
            </w:r>
          </w:p>
          <w:p w14:paraId="6BE1C55E" w14:textId="249F9964" w:rsidR="00AD3612" w:rsidRPr="00AD3612" w:rsidRDefault="00AD3612" w:rsidP="004C632E">
            <w:pPr>
              <w:spacing w:line="480" w:lineRule="auto"/>
              <w:jc w:val="both"/>
              <w:rPr>
                <w:rFonts w:cstheme="minorHAnsi"/>
                <w:szCs w:val="32"/>
              </w:rPr>
            </w:pPr>
            <w:r w:rsidRPr="00AD3612">
              <w:rPr>
                <w:rFonts w:cstheme="minorHAnsi"/>
                <w:szCs w:val="32"/>
              </w:rPr>
              <w:t xml:space="preserve">Jsem si vědom, že jako člen nejsem oprávněn uvolnit, sdělit ani zpřístupnit jakékoliv třetí osobě informace, které žadatel </w:t>
            </w:r>
            <w:proofErr w:type="gramStart"/>
            <w:r w:rsidRPr="00AD3612">
              <w:rPr>
                <w:rFonts w:cstheme="minorHAnsi"/>
                <w:szCs w:val="32"/>
              </w:rPr>
              <w:t>označí</w:t>
            </w:r>
            <w:proofErr w:type="gramEnd"/>
            <w:r w:rsidRPr="00AD3612">
              <w:rPr>
                <w:rFonts w:cstheme="minorHAnsi"/>
                <w:szCs w:val="32"/>
              </w:rPr>
              <w:t xml:space="preserve"> jako citlivé či důvěrné, bez jeho předchozího písemného souhlasu, a to v jakékoliv formě, a je povinen podniknout veškeré kroky nezbytné k zabezpečení daných informací. Povinnost zachovávat mlčenlivost a zajistit ochranu citlivých (důvěrných) informací zůstává v platnosti neomezeně dlouho i po ukončení platnosti a účinnosti NCK. A dále jako člen </w:t>
            </w:r>
            <w:r w:rsidR="004C632E">
              <w:rPr>
                <w:rFonts w:cstheme="minorHAnsi"/>
                <w:szCs w:val="32"/>
              </w:rPr>
              <w:t>potvrzuji, že jsem</w:t>
            </w:r>
            <w:r w:rsidRPr="00AD3612">
              <w:rPr>
                <w:rFonts w:cstheme="minorHAnsi"/>
                <w:szCs w:val="32"/>
              </w:rPr>
              <w:t xml:space="preserve"> </w:t>
            </w:r>
            <w:r w:rsidR="004C632E">
              <w:rPr>
                <w:rFonts w:cstheme="minorHAnsi"/>
                <w:szCs w:val="32"/>
              </w:rPr>
              <w:t xml:space="preserve">v </w:t>
            </w:r>
            <w:r w:rsidRPr="00AD3612">
              <w:rPr>
                <w:rFonts w:cstheme="minorHAnsi"/>
                <w:szCs w:val="32"/>
              </w:rPr>
              <w:t>souladu s platnými a účinnými právními předpisy poučen o</w:t>
            </w:r>
            <w:r w:rsidR="004C632E">
              <w:rPr>
                <w:rFonts w:cstheme="minorHAnsi"/>
                <w:szCs w:val="32"/>
              </w:rPr>
              <w:t> </w:t>
            </w:r>
            <w:r w:rsidRPr="00AD3612">
              <w:rPr>
                <w:rFonts w:cstheme="minorHAnsi"/>
                <w:szCs w:val="32"/>
              </w:rPr>
              <w:t>povinnosti mlčenlivosti a o možných následcích pro případ porušení této povinnosti. </w:t>
            </w:r>
          </w:p>
          <w:p w14:paraId="3A17167F" w14:textId="77777777" w:rsidR="00702503" w:rsidRDefault="00702503" w:rsidP="004F5B91">
            <w:pPr>
              <w:spacing w:line="480" w:lineRule="auto"/>
              <w:jc w:val="center"/>
              <w:rPr>
                <w:rFonts w:cstheme="minorHAnsi"/>
                <w:szCs w:val="32"/>
              </w:rPr>
            </w:pPr>
          </w:p>
          <w:p w14:paraId="6C35AB52" w14:textId="43449BBA" w:rsidR="0052012A" w:rsidRPr="00702503" w:rsidRDefault="0052012A" w:rsidP="004F5B91">
            <w:pPr>
              <w:spacing w:line="480" w:lineRule="auto"/>
              <w:jc w:val="center"/>
              <w:rPr>
                <w:rFonts w:cstheme="minorHAnsi"/>
                <w:b/>
                <w:bCs/>
                <w:szCs w:val="32"/>
              </w:rPr>
            </w:pPr>
            <w:r w:rsidRPr="00702503">
              <w:rPr>
                <w:rFonts w:cstheme="minorHAnsi"/>
                <w:b/>
                <w:bCs/>
                <w:szCs w:val="32"/>
              </w:rPr>
              <w:t xml:space="preserve">Rozsah tohoto mého závazku vyplývá z dokumentu </w:t>
            </w:r>
            <w:r w:rsidR="00702503" w:rsidRPr="00702503">
              <w:rPr>
                <w:rFonts w:cstheme="minorHAnsi"/>
                <w:b/>
                <w:bCs/>
                <w:szCs w:val="32"/>
              </w:rPr>
              <w:t>Stanovy a jednací řád Rady Národního centra vodíkové mobility</w:t>
            </w:r>
            <w:r w:rsidRPr="00702503">
              <w:rPr>
                <w:rFonts w:cstheme="minorHAnsi"/>
                <w:b/>
                <w:bCs/>
                <w:szCs w:val="32"/>
              </w:rPr>
              <w:t>.</w:t>
            </w:r>
          </w:p>
        </w:tc>
      </w:tr>
      <w:tr w:rsidR="0052012A" w14:paraId="6CD0B852" w14:textId="77777777" w:rsidTr="004C632E">
        <w:trPr>
          <w:trHeight w:val="573"/>
        </w:trPr>
        <w:tc>
          <w:tcPr>
            <w:tcW w:w="9396" w:type="dxa"/>
            <w:gridSpan w:val="2"/>
            <w:vAlign w:val="center"/>
          </w:tcPr>
          <w:p w14:paraId="5CBD7F7D" w14:textId="0BA6BCEB" w:rsidR="0052012A" w:rsidRPr="00D81EAA" w:rsidRDefault="0052012A" w:rsidP="004F5B91">
            <w:pPr>
              <w:rPr>
                <w:rFonts w:cstheme="minorHAnsi"/>
                <w:szCs w:val="32"/>
              </w:rPr>
            </w:pPr>
            <w:proofErr w:type="gramStart"/>
            <w:r w:rsidRPr="00D81EAA">
              <w:rPr>
                <w:rFonts w:cstheme="minorHAnsi"/>
                <w:szCs w:val="32"/>
              </w:rPr>
              <w:t xml:space="preserve">V </w:t>
            </w:r>
            <w:r>
              <w:rPr>
                <w:rFonts w:cstheme="minorHAnsi"/>
                <w:szCs w:val="32"/>
              </w:rPr>
              <w:t xml:space="preserve"> …</w:t>
            </w:r>
            <w:proofErr w:type="gramEnd"/>
            <w:r>
              <w:rPr>
                <w:rFonts w:cstheme="minorHAnsi"/>
                <w:szCs w:val="32"/>
              </w:rPr>
              <w:t xml:space="preserve">. </w:t>
            </w:r>
            <w:r w:rsidRPr="00D81EAA">
              <w:rPr>
                <w:rFonts w:cstheme="minorHAnsi"/>
                <w:szCs w:val="32"/>
              </w:rPr>
              <w:t>dne:</w:t>
            </w:r>
            <w:r w:rsidR="00702503">
              <w:rPr>
                <w:rFonts w:cstheme="minorHAnsi"/>
                <w:szCs w:val="32"/>
              </w:rPr>
              <w:t xml:space="preserve"> </w:t>
            </w:r>
          </w:p>
        </w:tc>
      </w:tr>
      <w:tr w:rsidR="0052012A" w14:paraId="03C2E118" w14:textId="77777777" w:rsidTr="004C632E">
        <w:trPr>
          <w:trHeight w:val="625"/>
        </w:trPr>
        <w:tc>
          <w:tcPr>
            <w:tcW w:w="9396" w:type="dxa"/>
            <w:gridSpan w:val="2"/>
            <w:vAlign w:val="center"/>
          </w:tcPr>
          <w:p w14:paraId="1E3C20CB" w14:textId="69524473" w:rsidR="0052012A" w:rsidRPr="00D81EAA" w:rsidRDefault="0052012A" w:rsidP="004F5B91">
            <w:pPr>
              <w:rPr>
                <w:rFonts w:cstheme="minorHAnsi"/>
                <w:szCs w:val="32"/>
              </w:rPr>
            </w:pPr>
            <w:r w:rsidRPr="00D81EAA">
              <w:rPr>
                <w:rFonts w:cstheme="minorHAnsi"/>
                <w:szCs w:val="32"/>
              </w:rPr>
              <w:t>Pracoviště:</w:t>
            </w:r>
            <w:r w:rsidR="000578F4">
              <w:rPr>
                <w:rFonts w:cstheme="minorHAnsi"/>
                <w:szCs w:val="32"/>
              </w:rPr>
              <w:t xml:space="preserve"> </w:t>
            </w:r>
          </w:p>
        </w:tc>
      </w:tr>
      <w:tr w:rsidR="0052012A" w14:paraId="29181B5E" w14:textId="77777777" w:rsidTr="00AD3612">
        <w:trPr>
          <w:trHeight w:val="649"/>
        </w:trPr>
        <w:tc>
          <w:tcPr>
            <w:tcW w:w="2547" w:type="dxa"/>
            <w:vAlign w:val="center"/>
          </w:tcPr>
          <w:p w14:paraId="664204EC" w14:textId="77777777" w:rsidR="0052012A" w:rsidRPr="00D81EAA" w:rsidRDefault="0052012A" w:rsidP="004F5B91">
            <w:pPr>
              <w:jc w:val="center"/>
              <w:rPr>
                <w:rFonts w:cstheme="minorHAnsi"/>
                <w:szCs w:val="32"/>
              </w:rPr>
            </w:pPr>
            <w:r w:rsidRPr="00D81EAA">
              <w:rPr>
                <w:rFonts w:cstheme="minorHAnsi"/>
                <w:szCs w:val="32"/>
              </w:rPr>
              <w:t>Jméno</w:t>
            </w:r>
          </w:p>
        </w:tc>
        <w:tc>
          <w:tcPr>
            <w:tcW w:w="6849" w:type="dxa"/>
            <w:vAlign w:val="bottom"/>
          </w:tcPr>
          <w:p w14:paraId="0DC3BC36" w14:textId="77777777" w:rsidR="0052012A" w:rsidRPr="00D81EAA" w:rsidRDefault="0052012A" w:rsidP="004F5B91">
            <w:pPr>
              <w:jc w:val="center"/>
              <w:rPr>
                <w:rFonts w:cstheme="minorHAnsi"/>
                <w:szCs w:val="32"/>
              </w:rPr>
            </w:pPr>
            <w:r w:rsidRPr="00D81EAA">
              <w:rPr>
                <w:rFonts w:cstheme="minorHAnsi"/>
                <w:szCs w:val="32"/>
              </w:rPr>
              <w:t>…………………………………………………</w:t>
            </w:r>
          </w:p>
        </w:tc>
      </w:tr>
      <w:tr w:rsidR="0052012A" w14:paraId="5A764AA0" w14:textId="77777777" w:rsidTr="004C632E">
        <w:trPr>
          <w:trHeight w:val="845"/>
        </w:trPr>
        <w:tc>
          <w:tcPr>
            <w:tcW w:w="2547" w:type="dxa"/>
            <w:vAlign w:val="center"/>
          </w:tcPr>
          <w:p w14:paraId="1CDE9E06" w14:textId="77777777" w:rsidR="0052012A" w:rsidRPr="00D81EAA" w:rsidRDefault="0052012A" w:rsidP="004F5B91">
            <w:pPr>
              <w:jc w:val="center"/>
              <w:rPr>
                <w:rFonts w:cstheme="minorHAnsi"/>
                <w:szCs w:val="32"/>
              </w:rPr>
            </w:pPr>
            <w:r w:rsidRPr="00D81EAA">
              <w:rPr>
                <w:rFonts w:cstheme="minorHAnsi"/>
                <w:szCs w:val="32"/>
              </w:rPr>
              <w:t>Podpis</w:t>
            </w:r>
          </w:p>
        </w:tc>
        <w:tc>
          <w:tcPr>
            <w:tcW w:w="6849" w:type="dxa"/>
            <w:vAlign w:val="bottom"/>
          </w:tcPr>
          <w:p w14:paraId="2360FA7D" w14:textId="77777777" w:rsidR="0052012A" w:rsidRPr="00D81EAA" w:rsidRDefault="0052012A" w:rsidP="004F5B91">
            <w:pPr>
              <w:jc w:val="center"/>
              <w:rPr>
                <w:rFonts w:cstheme="minorHAnsi"/>
                <w:szCs w:val="32"/>
              </w:rPr>
            </w:pPr>
            <w:r w:rsidRPr="00D81EAA">
              <w:rPr>
                <w:rFonts w:cstheme="minorHAnsi"/>
                <w:szCs w:val="32"/>
              </w:rPr>
              <w:t>…………………………………………………</w:t>
            </w:r>
          </w:p>
        </w:tc>
      </w:tr>
    </w:tbl>
    <w:p w14:paraId="6A36DB9D" w14:textId="2572A2B8" w:rsidR="00933990" w:rsidRDefault="00933990" w:rsidP="004C632E"/>
    <w:sectPr w:rsidR="00933990" w:rsidSect="004C632E">
      <w:headerReference w:type="default" r:id="rId8"/>
      <w:footerReference w:type="default" r:id="rId9"/>
      <w:pgSz w:w="11906" w:h="16838"/>
      <w:pgMar w:top="709" w:right="849" w:bottom="426" w:left="709" w:header="0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3F69F" w14:textId="77777777" w:rsidR="00C03ED2" w:rsidRDefault="00C03ED2" w:rsidP="00B81269">
      <w:r>
        <w:separator/>
      </w:r>
    </w:p>
  </w:endnote>
  <w:endnote w:type="continuationSeparator" w:id="0">
    <w:p w14:paraId="4688FF84" w14:textId="77777777" w:rsidR="00C03ED2" w:rsidRDefault="00C03ED2" w:rsidP="00B81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2C80F" w14:textId="44A65780" w:rsidR="001B0678" w:rsidRPr="009F2FC7" w:rsidRDefault="00430F48" w:rsidP="009F2FC7">
    <w:pPr>
      <w:pStyle w:val="Zpat"/>
      <w:jc w:val="center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59C90" w14:textId="77777777" w:rsidR="00C03ED2" w:rsidRDefault="00C03ED2" w:rsidP="00B81269">
      <w:r>
        <w:separator/>
      </w:r>
    </w:p>
  </w:footnote>
  <w:footnote w:type="continuationSeparator" w:id="0">
    <w:p w14:paraId="55AEC5CC" w14:textId="77777777" w:rsidR="00C03ED2" w:rsidRDefault="00C03ED2" w:rsidP="00B81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05556" w14:textId="77777777" w:rsidR="00AF4C16" w:rsidRPr="00C07A89" w:rsidRDefault="00AF4C16" w:rsidP="00B81269">
    <w:pPr>
      <w:pStyle w:val="Zhlav"/>
      <w:jc w:val="center"/>
    </w:pPr>
  </w:p>
  <w:p w14:paraId="72767FA9" w14:textId="77777777" w:rsidR="00AF4C16" w:rsidRDefault="00AF4C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B724E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486CC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CC0B6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446D3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94C8E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B23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1EA0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9677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DAD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3342D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823EA6"/>
    <w:multiLevelType w:val="hybridMultilevel"/>
    <w:tmpl w:val="7AE4D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C93694"/>
    <w:multiLevelType w:val="multilevel"/>
    <w:tmpl w:val="DCC05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dpis3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11F223DA"/>
    <w:multiLevelType w:val="hybridMultilevel"/>
    <w:tmpl w:val="1DA21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32591F"/>
    <w:multiLevelType w:val="hybridMultilevel"/>
    <w:tmpl w:val="4F34FA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E295A"/>
    <w:multiLevelType w:val="hybridMultilevel"/>
    <w:tmpl w:val="403838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A5A00"/>
    <w:multiLevelType w:val="hybridMultilevel"/>
    <w:tmpl w:val="0422D38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341D1"/>
    <w:multiLevelType w:val="hybridMultilevel"/>
    <w:tmpl w:val="6AC21D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1248D"/>
    <w:multiLevelType w:val="hybridMultilevel"/>
    <w:tmpl w:val="E96A1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D15A8"/>
    <w:multiLevelType w:val="hybridMultilevel"/>
    <w:tmpl w:val="E5162324"/>
    <w:lvl w:ilvl="0" w:tplc="78BC36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8BAB61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3475D"/>
    <w:multiLevelType w:val="hybridMultilevel"/>
    <w:tmpl w:val="E20C8C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02567C"/>
    <w:multiLevelType w:val="hybridMultilevel"/>
    <w:tmpl w:val="E39A09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D45FC"/>
    <w:multiLevelType w:val="hybridMultilevel"/>
    <w:tmpl w:val="E516232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F23D5"/>
    <w:multiLevelType w:val="hybridMultilevel"/>
    <w:tmpl w:val="9BFA55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1004F"/>
    <w:multiLevelType w:val="hybridMultilevel"/>
    <w:tmpl w:val="5A5E2B06"/>
    <w:lvl w:ilvl="0" w:tplc="4DF089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038092B"/>
    <w:multiLevelType w:val="multilevel"/>
    <w:tmpl w:val="5DD4FA4E"/>
    <w:lvl w:ilvl="0">
      <w:start w:val="1"/>
      <w:numFmt w:val="decimal"/>
      <w:pStyle w:val="Nadpis2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9" w:hanging="7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6" w:hanging="73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3" w:hanging="73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25" w15:restartNumberingAfterBreak="0">
    <w:nsid w:val="67A14CC7"/>
    <w:multiLevelType w:val="hybridMultilevel"/>
    <w:tmpl w:val="73A033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5F510A"/>
    <w:multiLevelType w:val="hybridMultilevel"/>
    <w:tmpl w:val="512A3DF0"/>
    <w:lvl w:ilvl="0" w:tplc="202A66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11E9A"/>
    <w:multiLevelType w:val="hybridMultilevel"/>
    <w:tmpl w:val="609243C0"/>
    <w:lvl w:ilvl="0" w:tplc="78BC36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C4F10"/>
    <w:multiLevelType w:val="hybridMultilevel"/>
    <w:tmpl w:val="9BFA55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642B5"/>
    <w:multiLevelType w:val="hybridMultilevel"/>
    <w:tmpl w:val="9822C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D42C9A"/>
    <w:multiLevelType w:val="hybridMultilevel"/>
    <w:tmpl w:val="8A5203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1A38A7"/>
    <w:multiLevelType w:val="hybridMultilevel"/>
    <w:tmpl w:val="5A5E2B0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29"/>
  </w:num>
  <w:num w:numId="13">
    <w:abstractNumId w:val="26"/>
  </w:num>
  <w:num w:numId="14">
    <w:abstractNumId w:val="11"/>
  </w:num>
  <w:num w:numId="15">
    <w:abstractNumId w:val="12"/>
  </w:num>
  <w:num w:numId="16">
    <w:abstractNumId w:val="16"/>
  </w:num>
  <w:num w:numId="17">
    <w:abstractNumId w:val="15"/>
  </w:num>
  <w:num w:numId="18">
    <w:abstractNumId w:val="17"/>
  </w:num>
  <w:num w:numId="19">
    <w:abstractNumId w:val="13"/>
  </w:num>
  <w:num w:numId="20">
    <w:abstractNumId w:val="20"/>
  </w:num>
  <w:num w:numId="21">
    <w:abstractNumId w:val="19"/>
  </w:num>
  <w:num w:numId="22">
    <w:abstractNumId w:val="24"/>
  </w:num>
  <w:num w:numId="23">
    <w:abstractNumId w:val="23"/>
  </w:num>
  <w:num w:numId="24">
    <w:abstractNumId w:val="31"/>
  </w:num>
  <w:num w:numId="25">
    <w:abstractNumId w:val="27"/>
  </w:num>
  <w:num w:numId="26">
    <w:abstractNumId w:val="18"/>
  </w:num>
  <w:num w:numId="27">
    <w:abstractNumId w:val="21"/>
  </w:num>
  <w:num w:numId="28">
    <w:abstractNumId w:val="22"/>
  </w:num>
  <w:num w:numId="29">
    <w:abstractNumId w:val="28"/>
  </w:num>
  <w:num w:numId="30">
    <w:abstractNumId w:val="14"/>
  </w:num>
  <w:num w:numId="31">
    <w:abstractNumId w:val="30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98E"/>
    <w:rsid w:val="00000581"/>
    <w:rsid w:val="00000616"/>
    <w:rsid w:val="00000ABE"/>
    <w:rsid w:val="00002E58"/>
    <w:rsid w:val="00007327"/>
    <w:rsid w:val="0001371D"/>
    <w:rsid w:val="00014190"/>
    <w:rsid w:val="00016417"/>
    <w:rsid w:val="00016FE9"/>
    <w:rsid w:val="0002084B"/>
    <w:rsid w:val="00026271"/>
    <w:rsid w:val="000275FF"/>
    <w:rsid w:val="0002780E"/>
    <w:rsid w:val="00027AE5"/>
    <w:rsid w:val="00030369"/>
    <w:rsid w:val="00032F4F"/>
    <w:rsid w:val="00034498"/>
    <w:rsid w:val="0003650E"/>
    <w:rsid w:val="000365DA"/>
    <w:rsid w:val="0004238C"/>
    <w:rsid w:val="00042DF0"/>
    <w:rsid w:val="000434CF"/>
    <w:rsid w:val="000441F4"/>
    <w:rsid w:val="000444FB"/>
    <w:rsid w:val="00050C11"/>
    <w:rsid w:val="00051714"/>
    <w:rsid w:val="000527C3"/>
    <w:rsid w:val="000555AF"/>
    <w:rsid w:val="000578F4"/>
    <w:rsid w:val="000629E1"/>
    <w:rsid w:val="0006557E"/>
    <w:rsid w:val="00065662"/>
    <w:rsid w:val="000700E8"/>
    <w:rsid w:val="00070FC6"/>
    <w:rsid w:val="0007249F"/>
    <w:rsid w:val="00072CB1"/>
    <w:rsid w:val="00073510"/>
    <w:rsid w:val="0007379D"/>
    <w:rsid w:val="00074D4F"/>
    <w:rsid w:val="0007592B"/>
    <w:rsid w:val="00077828"/>
    <w:rsid w:val="00081776"/>
    <w:rsid w:val="00082D37"/>
    <w:rsid w:val="0008311D"/>
    <w:rsid w:val="00083957"/>
    <w:rsid w:val="00084029"/>
    <w:rsid w:val="00084190"/>
    <w:rsid w:val="000850C1"/>
    <w:rsid w:val="0008704C"/>
    <w:rsid w:val="00087414"/>
    <w:rsid w:val="000925D6"/>
    <w:rsid w:val="00095BF2"/>
    <w:rsid w:val="000A159F"/>
    <w:rsid w:val="000A20BC"/>
    <w:rsid w:val="000A68F9"/>
    <w:rsid w:val="000A6F87"/>
    <w:rsid w:val="000A7447"/>
    <w:rsid w:val="000B2782"/>
    <w:rsid w:val="000B3A3B"/>
    <w:rsid w:val="000B3C23"/>
    <w:rsid w:val="000B4FB2"/>
    <w:rsid w:val="000B77DD"/>
    <w:rsid w:val="000C3079"/>
    <w:rsid w:val="000C5C08"/>
    <w:rsid w:val="000C729B"/>
    <w:rsid w:val="000D0609"/>
    <w:rsid w:val="000D751A"/>
    <w:rsid w:val="000E0912"/>
    <w:rsid w:val="000E1148"/>
    <w:rsid w:val="000E263F"/>
    <w:rsid w:val="000E5045"/>
    <w:rsid w:val="000E7676"/>
    <w:rsid w:val="000F3387"/>
    <w:rsid w:val="000F4005"/>
    <w:rsid w:val="001009B3"/>
    <w:rsid w:val="00101FAA"/>
    <w:rsid w:val="00107E8E"/>
    <w:rsid w:val="001144CC"/>
    <w:rsid w:val="0012114A"/>
    <w:rsid w:val="00122748"/>
    <w:rsid w:val="00122915"/>
    <w:rsid w:val="00127FF2"/>
    <w:rsid w:val="001305B8"/>
    <w:rsid w:val="00135A8F"/>
    <w:rsid w:val="001363F3"/>
    <w:rsid w:val="001441B6"/>
    <w:rsid w:val="00144D54"/>
    <w:rsid w:val="001542F9"/>
    <w:rsid w:val="00160501"/>
    <w:rsid w:val="00160594"/>
    <w:rsid w:val="00161AF0"/>
    <w:rsid w:val="00161EBC"/>
    <w:rsid w:val="00163685"/>
    <w:rsid w:val="00163C6E"/>
    <w:rsid w:val="00165FCB"/>
    <w:rsid w:val="00166715"/>
    <w:rsid w:val="00167197"/>
    <w:rsid w:val="00175990"/>
    <w:rsid w:val="00180885"/>
    <w:rsid w:val="00186F40"/>
    <w:rsid w:val="00190444"/>
    <w:rsid w:val="00191C64"/>
    <w:rsid w:val="001932BD"/>
    <w:rsid w:val="00194458"/>
    <w:rsid w:val="00194728"/>
    <w:rsid w:val="001A1CD9"/>
    <w:rsid w:val="001A55B9"/>
    <w:rsid w:val="001A7295"/>
    <w:rsid w:val="001B0678"/>
    <w:rsid w:val="001B37AE"/>
    <w:rsid w:val="001B46E7"/>
    <w:rsid w:val="001B794A"/>
    <w:rsid w:val="001C3E61"/>
    <w:rsid w:val="001C5D6D"/>
    <w:rsid w:val="001D120B"/>
    <w:rsid w:val="001D29D9"/>
    <w:rsid w:val="001D2D2E"/>
    <w:rsid w:val="001D2D63"/>
    <w:rsid w:val="001D40D3"/>
    <w:rsid w:val="001E3609"/>
    <w:rsid w:val="001E3D18"/>
    <w:rsid w:val="001E3D2B"/>
    <w:rsid w:val="001E5896"/>
    <w:rsid w:val="001E64EC"/>
    <w:rsid w:val="001E79C7"/>
    <w:rsid w:val="001F0484"/>
    <w:rsid w:val="00200231"/>
    <w:rsid w:val="00201AD9"/>
    <w:rsid w:val="00204D58"/>
    <w:rsid w:val="00207163"/>
    <w:rsid w:val="00214597"/>
    <w:rsid w:val="00217AA8"/>
    <w:rsid w:val="00217B49"/>
    <w:rsid w:val="00222F41"/>
    <w:rsid w:val="002233B5"/>
    <w:rsid w:val="00223EC0"/>
    <w:rsid w:val="00225A71"/>
    <w:rsid w:val="00232EBB"/>
    <w:rsid w:val="00235588"/>
    <w:rsid w:val="002356B6"/>
    <w:rsid w:val="00247F83"/>
    <w:rsid w:val="00252A37"/>
    <w:rsid w:val="0025541B"/>
    <w:rsid w:val="002568F7"/>
    <w:rsid w:val="00256B95"/>
    <w:rsid w:val="00256FDC"/>
    <w:rsid w:val="0025795D"/>
    <w:rsid w:val="00262C57"/>
    <w:rsid w:val="00264C18"/>
    <w:rsid w:val="002658E0"/>
    <w:rsid w:val="002674A2"/>
    <w:rsid w:val="0027183C"/>
    <w:rsid w:val="002768D4"/>
    <w:rsid w:val="00282153"/>
    <w:rsid w:val="00282D8F"/>
    <w:rsid w:val="00282E47"/>
    <w:rsid w:val="00282F04"/>
    <w:rsid w:val="002833C4"/>
    <w:rsid w:val="00292F90"/>
    <w:rsid w:val="002A091C"/>
    <w:rsid w:val="002A3918"/>
    <w:rsid w:val="002A51AB"/>
    <w:rsid w:val="002A56D1"/>
    <w:rsid w:val="002B1735"/>
    <w:rsid w:val="002B26A5"/>
    <w:rsid w:val="002B299C"/>
    <w:rsid w:val="002B405D"/>
    <w:rsid w:val="002B4DAC"/>
    <w:rsid w:val="002B6A0B"/>
    <w:rsid w:val="002B7DFB"/>
    <w:rsid w:val="002C5940"/>
    <w:rsid w:val="002D76CD"/>
    <w:rsid w:val="002E034D"/>
    <w:rsid w:val="002E09C7"/>
    <w:rsid w:val="002E2660"/>
    <w:rsid w:val="002E4682"/>
    <w:rsid w:val="002E5C00"/>
    <w:rsid w:val="002E695D"/>
    <w:rsid w:val="00302018"/>
    <w:rsid w:val="00303B6A"/>
    <w:rsid w:val="00304102"/>
    <w:rsid w:val="00306CAA"/>
    <w:rsid w:val="003143D1"/>
    <w:rsid w:val="0031598E"/>
    <w:rsid w:val="00315AD9"/>
    <w:rsid w:val="00322A4B"/>
    <w:rsid w:val="00323440"/>
    <w:rsid w:val="003249D9"/>
    <w:rsid w:val="00325D0E"/>
    <w:rsid w:val="00326E5F"/>
    <w:rsid w:val="00326EBA"/>
    <w:rsid w:val="00331D09"/>
    <w:rsid w:val="003343B6"/>
    <w:rsid w:val="00335446"/>
    <w:rsid w:val="003464E5"/>
    <w:rsid w:val="003514A8"/>
    <w:rsid w:val="00351DC2"/>
    <w:rsid w:val="003526B7"/>
    <w:rsid w:val="003565B4"/>
    <w:rsid w:val="00357E3C"/>
    <w:rsid w:val="003639CF"/>
    <w:rsid w:val="00364F79"/>
    <w:rsid w:val="003670B0"/>
    <w:rsid w:val="00367E98"/>
    <w:rsid w:val="00373CE7"/>
    <w:rsid w:val="003749A1"/>
    <w:rsid w:val="00375383"/>
    <w:rsid w:val="003753B6"/>
    <w:rsid w:val="0037640A"/>
    <w:rsid w:val="00377383"/>
    <w:rsid w:val="00385970"/>
    <w:rsid w:val="0038675E"/>
    <w:rsid w:val="00387F5F"/>
    <w:rsid w:val="00387FC3"/>
    <w:rsid w:val="0039240A"/>
    <w:rsid w:val="00397C46"/>
    <w:rsid w:val="003A3982"/>
    <w:rsid w:val="003A45E5"/>
    <w:rsid w:val="003A4957"/>
    <w:rsid w:val="003B1D85"/>
    <w:rsid w:val="003B2601"/>
    <w:rsid w:val="003B2723"/>
    <w:rsid w:val="003B2F98"/>
    <w:rsid w:val="003C2779"/>
    <w:rsid w:val="003D261B"/>
    <w:rsid w:val="003D3930"/>
    <w:rsid w:val="003D6853"/>
    <w:rsid w:val="003E107E"/>
    <w:rsid w:val="003E11E0"/>
    <w:rsid w:val="003E1287"/>
    <w:rsid w:val="003E1B24"/>
    <w:rsid w:val="003E2952"/>
    <w:rsid w:val="003E33A6"/>
    <w:rsid w:val="003E3C0D"/>
    <w:rsid w:val="003E5A1F"/>
    <w:rsid w:val="003F0ACE"/>
    <w:rsid w:val="003F1D24"/>
    <w:rsid w:val="003F25A2"/>
    <w:rsid w:val="003F2FA1"/>
    <w:rsid w:val="003F58A6"/>
    <w:rsid w:val="003F776F"/>
    <w:rsid w:val="004034A5"/>
    <w:rsid w:val="004137E6"/>
    <w:rsid w:val="0041524D"/>
    <w:rsid w:val="00415983"/>
    <w:rsid w:val="00416B13"/>
    <w:rsid w:val="00421F34"/>
    <w:rsid w:val="00430F48"/>
    <w:rsid w:val="00432D25"/>
    <w:rsid w:val="00434B82"/>
    <w:rsid w:val="00435439"/>
    <w:rsid w:val="00447C6C"/>
    <w:rsid w:val="00450E0F"/>
    <w:rsid w:val="00450E48"/>
    <w:rsid w:val="00454650"/>
    <w:rsid w:val="00460ED6"/>
    <w:rsid w:val="0046771E"/>
    <w:rsid w:val="0047333B"/>
    <w:rsid w:val="0047565D"/>
    <w:rsid w:val="00476DA1"/>
    <w:rsid w:val="004779AF"/>
    <w:rsid w:val="00480B3D"/>
    <w:rsid w:val="0048211C"/>
    <w:rsid w:val="00483F0F"/>
    <w:rsid w:val="00485661"/>
    <w:rsid w:val="00486DD4"/>
    <w:rsid w:val="00491C64"/>
    <w:rsid w:val="00497C01"/>
    <w:rsid w:val="004A0CCD"/>
    <w:rsid w:val="004A12F5"/>
    <w:rsid w:val="004A2716"/>
    <w:rsid w:val="004A3A48"/>
    <w:rsid w:val="004A40DF"/>
    <w:rsid w:val="004A5B19"/>
    <w:rsid w:val="004A674D"/>
    <w:rsid w:val="004B38F9"/>
    <w:rsid w:val="004B3EE7"/>
    <w:rsid w:val="004B52A7"/>
    <w:rsid w:val="004C15C3"/>
    <w:rsid w:val="004C1B18"/>
    <w:rsid w:val="004C3512"/>
    <w:rsid w:val="004C632E"/>
    <w:rsid w:val="004D0E65"/>
    <w:rsid w:val="004E444B"/>
    <w:rsid w:val="004E6CCA"/>
    <w:rsid w:val="004E77EB"/>
    <w:rsid w:val="004F24D7"/>
    <w:rsid w:val="004F2E17"/>
    <w:rsid w:val="004F301C"/>
    <w:rsid w:val="00501A46"/>
    <w:rsid w:val="0050284A"/>
    <w:rsid w:val="0050474B"/>
    <w:rsid w:val="00505654"/>
    <w:rsid w:val="0050662C"/>
    <w:rsid w:val="005138F7"/>
    <w:rsid w:val="00515BA7"/>
    <w:rsid w:val="005174BF"/>
    <w:rsid w:val="0051774B"/>
    <w:rsid w:val="0052012A"/>
    <w:rsid w:val="00520A6A"/>
    <w:rsid w:val="00522290"/>
    <w:rsid w:val="00522F35"/>
    <w:rsid w:val="00523FA2"/>
    <w:rsid w:val="0052496D"/>
    <w:rsid w:val="00524C99"/>
    <w:rsid w:val="00525559"/>
    <w:rsid w:val="0053491E"/>
    <w:rsid w:val="00537705"/>
    <w:rsid w:val="005413B7"/>
    <w:rsid w:val="0054286E"/>
    <w:rsid w:val="00544252"/>
    <w:rsid w:val="00545324"/>
    <w:rsid w:val="00551864"/>
    <w:rsid w:val="005615C5"/>
    <w:rsid w:val="005672D6"/>
    <w:rsid w:val="00571E7F"/>
    <w:rsid w:val="00574EBF"/>
    <w:rsid w:val="00577EA5"/>
    <w:rsid w:val="00580A6E"/>
    <w:rsid w:val="00581577"/>
    <w:rsid w:val="00590315"/>
    <w:rsid w:val="00592A12"/>
    <w:rsid w:val="0059318E"/>
    <w:rsid w:val="00596A3B"/>
    <w:rsid w:val="005A0300"/>
    <w:rsid w:val="005A0F44"/>
    <w:rsid w:val="005A2B0A"/>
    <w:rsid w:val="005A5005"/>
    <w:rsid w:val="005A5286"/>
    <w:rsid w:val="005A5D7D"/>
    <w:rsid w:val="005A75DB"/>
    <w:rsid w:val="005B022A"/>
    <w:rsid w:val="005B2623"/>
    <w:rsid w:val="005B3A1B"/>
    <w:rsid w:val="005B4B6B"/>
    <w:rsid w:val="005C1072"/>
    <w:rsid w:val="005C45FE"/>
    <w:rsid w:val="005C5CF7"/>
    <w:rsid w:val="005D3B1B"/>
    <w:rsid w:val="005D5E49"/>
    <w:rsid w:val="005D6769"/>
    <w:rsid w:val="005E3D98"/>
    <w:rsid w:val="005E4250"/>
    <w:rsid w:val="005E7CD0"/>
    <w:rsid w:val="005F1CAB"/>
    <w:rsid w:val="005F21F5"/>
    <w:rsid w:val="005F2974"/>
    <w:rsid w:val="005F2B6B"/>
    <w:rsid w:val="005F39FF"/>
    <w:rsid w:val="005F4833"/>
    <w:rsid w:val="005F4983"/>
    <w:rsid w:val="005F5D33"/>
    <w:rsid w:val="005F7805"/>
    <w:rsid w:val="005F7EA0"/>
    <w:rsid w:val="00600CD6"/>
    <w:rsid w:val="006021A4"/>
    <w:rsid w:val="006022F0"/>
    <w:rsid w:val="006050BA"/>
    <w:rsid w:val="00605A45"/>
    <w:rsid w:val="00606976"/>
    <w:rsid w:val="0060720D"/>
    <w:rsid w:val="00607336"/>
    <w:rsid w:val="00616103"/>
    <w:rsid w:val="0061699B"/>
    <w:rsid w:val="00617EEF"/>
    <w:rsid w:val="00622E70"/>
    <w:rsid w:val="0062434A"/>
    <w:rsid w:val="00624C5A"/>
    <w:rsid w:val="006264B8"/>
    <w:rsid w:val="00627847"/>
    <w:rsid w:val="0063103A"/>
    <w:rsid w:val="00634FC1"/>
    <w:rsid w:val="006372DA"/>
    <w:rsid w:val="00645050"/>
    <w:rsid w:val="0065173D"/>
    <w:rsid w:val="00654239"/>
    <w:rsid w:val="00654915"/>
    <w:rsid w:val="00657084"/>
    <w:rsid w:val="00661DE7"/>
    <w:rsid w:val="0066220E"/>
    <w:rsid w:val="00670B07"/>
    <w:rsid w:val="00670B14"/>
    <w:rsid w:val="006722AA"/>
    <w:rsid w:val="00672EC7"/>
    <w:rsid w:val="00683AA7"/>
    <w:rsid w:val="00690B9F"/>
    <w:rsid w:val="0069669A"/>
    <w:rsid w:val="00697EE3"/>
    <w:rsid w:val="006A33B2"/>
    <w:rsid w:val="006A7598"/>
    <w:rsid w:val="006B0D46"/>
    <w:rsid w:val="006C555E"/>
    <w:rsid w:val="006D1E75"/>
    <w:rsid w:val="006D20D2"/>
    <w:rsid w:val="006D2400"/>
    <w:rsid w:val="006D44EF"/>
    <w:rsid w:val="006D6654"/>
    <w:rsid w:val="006D7F14"/>
    <w:rsid w:val="006E1A8C"/>
    <w:rsid w:val="006E3EC1"/>
    <w:rsid w:val="006E75BD"/>
    <w:rsid w:val="006F15BA"/>
    <w:rsid w:val="007014FF"/>
    <w:rsid w:val="00702503"/>
    <w:rsid w:val="00702FE1"/>
    <w:rsid w:val="00703FA7"/>
    <w:rsid w:val="00704726"/>
    <w:rsid w:val="00710D87"/>
    <w:rsid w:val="00711DF8"/>
    <w:rsid w:val="007127CA"/>
    <w:rsid w:val="0072092D"/>
    <w:rsid w:val="00721636"/>
    <w:rsid w:val="0072243A"/>
    <w:rsid w:val="00723F0B"/>
    <w:rsid w:val="00727576"/>
    <w:rsid w:val="0073177C"/>
    <w:rsid w:val="00732583"/>
    <w:rsid w:val="0073338A"/>
    <w:rsid w:val="00735EAB"/>
    <w:rsid w:val="0074159D"/>
    <w:rsid w:val="0074358B"/>
    <w:rsid w:val="00744ECB"/>
    <w:rsid w:val="0075104D"/>
    <w:rsid w:val="0075183A"/>
    <w:rsid w:val="00752B97"/>
    <w:rsid w:val="00752FF6"/>
    <w:rsid w:val="007530AA"/>
    <w:rsid w:val="007560BD"/>
    <w:rsid w:val="00756D18"/>
    <w:rsid w:val="007605BC"/>
    <w:rsid w:val="0076459C"/>
    <w:rsid w:val="0076655E"/>
    <w:rsid w:val="00772983"/>
    <w:rsid w:val="00772B9B"/>
    <w:rsid w:val="00773DC7"/>
    <w:rsid w:val="007740BF"/>
    <w:rsid w:val="0077591A"/>
    <w:rsid w:val="0077777F"/>
    <w:rsid w:val="00780E5D"/>
    <w:rsid w:val="0078106D"/>
    <w:rsid w:val="00781673"/>
    <w:rsid w:val="00782468"/>
    <w:rsid w:val="00782FD1"/>
    <w:rsid w:val="00783EFF"/>
    <w:rsid w:val="00786134"/>
    <w:rsid w:val="00786EB8"/>
    <w:rsid w:val="0079254B"/>
    <w:rsid w:val="0079367E"/>
    <w:rsid w:val="007940D8"/>
    <w:rsid w:val="007A286E"/>
    <w:rsid w:val="007A33DB"/>
    <w:rsid w:val="007B342E"/>
    <w:rsid w:val="007B3A3F"/>
    <w:rsid w:val="007B5AB6"/>
    <w:rsid w:val="007C147F"/>
    <w:rsid w:val="007C2958"/>
    <w:rsid w:val="007C2A41"/>
    <w:rsid w:val="007C399E"/>
    <w:rsid w:val="007C57AB"/>
    <w:rsid w:val="007C7644"/>
    <w:rsid w:val="007D080B"/>
    <w:rsid w:val="007D282C"/>
    <w:rsid w:val="007D7D3A"/>
    <w:rsid w:val="007E4D97"/>
    <w:rsid w:val="007E5445"/>
    <w:rsid w:val="007F4277"/>
    <w:rsid w:val="008022EE"/>
    <w:rsid w:val="0080379F"/>
    <w:rsid w:val="00804C25"/>
    <w:rsid w:val="0080658B"/>
    <w:rsid w:val="0080712F"/>
    <w:rsid w:val="00807343"/>
    <w:rsid w:val="00814EB4"/>
    <w:rsid w:val="0081599F"/>
    <w:rsid w:val="00820A50"/>
    <w:rsid w:val="00820A8C"/>
    <w:rsid w:val="008358F7"/>
    <w:rsid w:val="008429F9"/>
    <w:rsid w:val="00844127"/>
    <w:rsid w:val="008451EE"/>
    <w:rsid w:val="00847F40"/>
    <w:rsid w:val="00860DBC"/>
    <w:rsid w:val="00861D6B"/>
    <w:rsid w:val="0087232C"/>
    <w:rsid w:val="008727BA"/>
    <w:rsid w:val="008810D2"/>
    <w:rsid w:val="00881FDC"/>
    <w:rsid w:val="00884C75"/>
    <w:rsid w:val="00890754"/>
    <w:rsid w:val="00893159"/>
    <w:rsid w:val="008A3EDC"/>
    <w:rsid w:val="008A59B5"/>
    <w:rsid w:val="008B28DF"/>
    <w:rsid w:val="008B3D6C"/>
    <w:rsid w:val="008B48CA"/>
    <w:rsid w:val="008B526B"/>
    <w:rsid w:val="008B7397"/>
    <w:rsid w:val="008B7543"/>
    <w:rsid w:val="008B7A48"/>
    <w:rsid w:val="008C2119"/>
    <w:rsid w:val="008C4B36"/>
    <w:rsid w:val="008C6386"/>
    <w:rsid w:val="008D1C66"/>
    <w:rsid w:val="008E1FEA"/>
    <w:rsid w:val="008E3F46"/>
    <w:rsid w:val="008E5FD5"/>
    <w:rsid w:val="008F695A"/>
    <w:rsid w:val="009026A0"/>
    <w:rsid w:val="00907C01"/>
    <w:rsid w:val="00911B67"/>
    <w:rsid w:val="00913882"/>
    <w:rsid w:val="00914007"/>
    <w:rsid w:val="00914F75"/>
    <w:rsid w:val="00916E2D"/>
    <w:rsid w:val="009206CE"/>
    <w:rsid w:val="00921A05"/>
    <w:rsid w:val="00922219"/>
    <w:rsid w:val="009244D8"/>
    <w:rsid w:val="009265E2"/>
    <w:rsid w:val="0093280D"/>
    <w:rsid w:val="0093304B"/>
    <w:rsid w:val="009336D7"/>
    <w:rsid w:val="00933990"/>
    <w:rsid w:val="00934259"/>
    <w:rsid w:val="00944DB1"/>
    <w:rsid w:val="009456D8"/>
    <w:rsid w:val="00947977"/>
    <w:rsid w:val="00951886"/>
    <w:rsid w:val="00953C83"/>
    <w:rsid w:val="00954A58"/>
    <w:rsid w:val="009553C9"/>
    <w:rsid w:val="00957B25"/>
    <w:rsid w:val="0096066C"/>
    <w:rsid w:val="00962E87"/>
    <w:rsid w:val="00964B7D"/>
    <w:rsid w:val="00964C56"/>
    <w:rsid w:val="00965E35"/>
    <w:rsid w:val="009669AB"/>
    <w:rsid w:val="009759BC"/>
    <w:rsid w:val="009765BD"/>
    <w:rsid w:val="009777DD"/>
    <w:rsid w:val="009802D7"/>
    <w:rsid w:val="0099042F"/>
    <w:rsid w:val="009930B1"/>
    <w:rsid w:val="009954C4"/>
    <w:rsid w:val="009A0DED"/>
    <w:rsid w:val="009A158C"/>
    <w:rsid w:val="009A4B48"/>
    <w:rsid w:val="009A63A5"/>
    <w:rsid w:val="009B0EEC"/>
    <w:rsid w:val="009B3FB4"/>
    <w:rsid w:val="009B507E"/>
    <w:rsid w:val="009B560A"/>
    <w:rsid w:val="009B5CE9"/>
    <w:rsid w:val="009B78F4"/>
    <w:rsid w:val="009B7B2B"/>
    <w:rsid w:val="009C1977"/>
    <w:rsid w:val="009C4F50"/>
    <w:rsid w:val="009C6C2B"/>
    <w:rsid w:val="009D4722"/>
    <w:rsid w:val="009D7007"/>
    <w:rsid w:val="009E1074"/>
    <w:rsid w:val="009F0D32"/>
    <w:rsid w:val="009F17E2"/>
    <w:rsid w:val="009F2FC7"/>
    <w:rsid w:val="009F6284"/>
    <w:rsid w:val="00A02E21"/>
    <w:rsid w:val="00A130C2"/>
    <w:rsid w:val="00A14BA0"/>
    <w:rsid w:val="00A14C2A"/>
    <w:rsid w:val="00A17FFC"/>
    <w:rsid w:val="00A20376"/>
    <w:rsid w:val="00A2091F"/>
    <w:rsid w:val="00A240B7"/>
    <w:rsid w:val="00A25050"/>
    <w:rsid w:val="00A26616"/>
    <w:rsid w:val="00A26830"/>
    <w:rsid w:val="00A26D06"/>
    <w:rsid w:val="00A31563"/>
    <w:rsid w:val="00A3202E"/>
    <w:rsid w:val="00A3549D"/>
    <w:rsid w:val="00A3658B"/>
    <w:rsid w:val="00A36D3A"/>
    <w:rsid w:val="00A37EE1"/>
    <w:rsid w:val="00A4691D"/>
    <w:rsid w:val="00A47A25"/>
    <w:rsid w:val="00A52AE1"/>
    <w:rsid w:val="00A52F98"/>
    <w:rsid w:val="00A544AD"/>
    <w:rsid w:val="00A62760"/>
    <w:rsid w:val="00A6279D"/>
    <w:rsid w:val="00A63634"/>
    <w:rsid w:val="00A63A9E"/>
    <w:rsid w:val="00A642CD"/>
    <w:rsid w:val="00A664C3"/>
    <w:rsid w:val="00A67EE4"/>
    <w:rsid w:val="00A700F7"/>
    <w:rsid w:val="00A73907"/>
    <w:rsid w:val="00A75F1C"/>
    <w:rsid w:val="00A76BC8"/>
    <w:rsid w:val="00A777AC"/>
    <w:rsid w:val="00A86FE1"/>
    <w:rsid w:val="00A91BDA"/>
    <w:rsid w:val="00A95D84"/>
    <w:rsid w:val="00A962A0"/>
    <w:rsid w:val="00A97130"/>
    <w:rsid w:val="00A97DE5"/>
    <w:rsid w:val="00AA13A0"/>
    <w:rsid w:val="00AA1F38"/>
    <w:rsid w:val="00AA52AC"/>
    <w:rsid w:val="00AA7196"/>
    <w:rsid w:val="00AA7319"/>
    <w:rsid w:val="00AA79D4"/>
    <w:rsid w:val="00AB4948"/>
    <w:rsid w:val="00AB7A0B"/>
    <w:rsid w:val="00AC0F95"/>
    <w:rsid w:val="00AC7292"/>
    <w:rsid w:val="00AD3612"/>
    <w:rsid w:val="00AD4F86"/>
    <w:rsid w:val="00AE441F"/>
    <w:rsid w:val="00AE4C16"/>
    <w:rsid w:val="00AF04F7"/>
    <w:rsid w:val="00AF078D"/>
    <w:rsid w:val="00AF1801"/>
    <w:rsid w:val="00AF322F"/>
    <w:rsid w:val="00AF4C16"/>
    <w:rsid w:val="00AF6531"/>
    <w:rsid w:val="00B01B9D"/>
    <w:rsid w:val="00B071F4"/>
    <w:rsid w:val="00B11478"/>
    <w:rsid w:val="00B13404"/>
    <w:rsid w:val="00B15030"/>
    <w:rsid w:val="00B20F43"/>
    <w:rsid w:val="00B218AA"/>
    <w:rsid w:val="00B24327"/>
    <w:rsid w:val="00B26092"/>
    <w:rsid w:val="00B271D3"/>
    <w:rsid w:val="00B27FE4"/>
    <w:rsid w:val="00B30225"/>
    <w:rsid w:val="00B336A3"/>
    <w:rsid w:val="00B359A9"/>
    <w:rsid w:val="00B37044"/>
    <w:rsid w:val="00B372F9"/>
    <w:rsid w:val="00B42571"/>
    <w:rsid w:val="00B43645"/>
    <w:rsid w:val="00B459E0"/>
    <w:rsid w:val="00B462DD"/>
    <w:rsid w:val="00B46CA9"/>
    <w:rsid w:val="00B46CDE"/>
    <w:rsid w:val="00B518DD"/>
    <w:rsid w:val="00B5718A"/>
    <w:rsid w:val="00B6052F"/>
    <w:rsid w:val="00B61A04"/>
    <w:rsid w:val="00B61BEC"/>
    <w:rsid w:val="00B621B0"/>
    <w:rsid w:val="00B6428B"/>
    <w:rsid w:val="00B66B85"/>
    <w:rsid w:val="00B706EE"/>
    <w:rsid w:val="00B7498E"/>
    <w:rsid w:val="00B76A7F"/>
    <w:rsid w:val="00B80C80"/>
    <w:rsid w:val="00B81269"/>
    <w:rsid w:val="00B857E9"/>
    <w:rsid w:val="00B9037A"/>
    <w:rsid w:val="00B955BF"/>
    <w:rsid w:val="00BA2628"/>
    <w:rsid w:val="00BA439E"/>
    <w:rsid w:val="00BA44EC"/>
    <w:rsid w:val="00BB17D5"/>
    <w:rsid w:val="00BB1CD2"/>
    <w:rsid w:val="00BB319B"/>
    <w:rsid w:val="00BB3C29"/>
    <w:rsid w:val="00BB4667"/>
    <w:rsid w:val="00BB5806"/>
    <w:rsid w:val="00BC1D01"/>
    <w:rsid w:val="00BC5054"/>
    <w:rsid w:val="00BD19E3"/>
    <w:rsid w:val="00BD4F5B"/>
    <w:rsid w:val="00BD5A4C"/>
    <w:rsid w:val="00BE085C"/>
    <w:rsid w:val="00BE1511"/>
    <w:rsid w:val="00BE1AA5"/>
    <w:rsid w:val="00BE2169"/>
    <w:rsid w:val="00BE21EE"/>
    <w:rsid w:val="00BE78AF"/>
    <w:rsid w:val="00BF145D"/>
    <w:rsid w:val="00BF18A7"/>
    <w:rsid w:val="00BF28CB"/>
    <w:rsid w:val="00BF38C2"/>
    <w:rsid w:val="00BF5131"/>
    <w:rsid w:val="00C00C51"/>
    <w:rsid w:val="00C0119B"/>
    <w:rsid w:val="00C03ED2"/>
    <w:rsid w:val="00C0462C"/>
    <w:rsid w:val="00C04FC5"/>
    <w:rsid w:val="00C06DD6"/>
    <w:rsid w:val="00C07A89"/>
    <w:rsid w:val="00C11C7D"/>
    <w:rsid w:val="00C14531"/>
    <w:rsid w:val="00C16987"/>
    <w:rsid w:val="00C21470"/>
    <w:rsid w:val="00C218B1"/>
    <w:rsid w:val="00C2451A"/>
    <w:rsid w:val="00C2529D"/>
    <w:rsid w:val="00C3067D"/>
    <w:rsid w:val="00C34649"/>
    <w:rsid w:val="00C44261"/>
    <w:rsid w:val="00C5097E"/>
    <w:rsid w:val="00C54921"/>
    <w:rsid w:val="00C54EF4"/>
    <w:rsid w:val="00C604DA"/>
    <w:rsid w:val="00C612E2"/>
    <w:rsid w:val="00C6490B"/>
    <w:rsid w:val="00C675DE"/>
    <w:rsid w:val="00C70B70"/>
    <w:rsid w:val="00C738D3"/>
    <w:rsid w:val="00C7739E"/>
    <w:rsid w:val="00C80BF3"/>
    <w:rsid w:val="00C80CB2"/>
    <w:rsid w:val="00C84064"/>
    <w:rsid w:val="00C928AC"/>
    <w:rsid w:val="00C946F4"/>
    <w:rsid w:val="00C96173"/>
    <w:rsid w:val="00C96852"/>
    <w:rsid w:val="00CA2979"/>
    <w:rsid w:val="00CA5401"/>
    <w:rsid w:val="00CA56F7"/>
    <w:rsid w:val="00CA5A71"/>
    <w:rsid w:val="00CA7C21"/>
    <w:rsid w:val="00CB24BA"/>
    <w:rsid w:val="00CB30BA"/>
    <w:rsid w:val="00CB5177"/>
    <w:rsid w:val="00CB6A4F"/>
    <w:rsid w:val="00CB7F74"/>
    <w:rsid w:val="00CC125F"/>
    <w:rsid w:val="00CC285C"/>
    <w:rsid w:val="00CC3934"/>
    <w:rsid w:val="00CC5015"/>
    <w:rsid w:val="00CC7390"/>
    <w:rsid w:val="00CD0700"/>
    <w:rsid w:val="00CD1CC3"/>
    <w:rsid w:val="00CD2739"/>
    <w:rsid w:val="00CD4E13"/>
    <w:rsid w:val="00CD56ED"/>
    <w:rsid w:val="00CE23CD"/>
    <w:rsid w:val="00CE67D7"/>
    <w:rsid w:val="00CF0471"/>
    <w:rsid w:val="00CF0998"/>
    <w:rsid w:val="00CF0B5D"/>
    <w:rsid w:val="00CF0C05"/>
    <w:rsid w:val="00CF7063"/>
    <w:rsid w:val="00D01FE4"/>
    <w:rsid w:val="00D02B17"/>
    <w:rsid w:val="00D0510A"/>
    <w:rsid w:val="00D05BD7"/>
    <w:rsid w:val="00D0636D"/>
    <w:rsid w:val="00D13A4B"/>
    <w:rsid w:val="00D13DBC"/>
    <w:rsid w:val="00D209A9"/>
    <w:rsid w:val="00D24AF2"/>
    <w:rsid w:val="00D24B99"/>
    <w:rsid w:val="00D25383"/>
    <w:rsid w:val="00D25954"/>
    <w:rsid w:val="00D278A3"/>
    <w:rsid w:val="00D30F1E"/>
    <w:rsid w:val="00D315A7"/>
    <w:rsid w:val="00D31CC2"/>
    <w:rsid w:val="00D323DF"/>
    <w:rsid w:val="00D324BF"/>
    <w:rsid w:val="00D33BFC"/>
    <w:rsid w:val="00D33C46"/>
    <w:rsid w:val="00D41697"/>
    <w:rsid w:val="00D44DD3"/>
    <w:rsid w:val="00D47FF8"/>
    <w:rsid w:val="00D50796"/>
    <w:rsid w:val="00D54A95"/>
    <w:rsid w:val="00D673AD"/>
    <w:rsid w:val="00D74C0F"/>
    <w:rsid w:val="00D76750"/>
    <w:rsid w:val="00D76A1C"/>
    <w:rsid w:val="00D80790"/>
    <w:rsid w:val="00D829D4"/>
    <w:rsid w:val="00D833C5"/>
    <w:rsid w:val="00D83E5A"/>
    <w:rsid w:val="00D928A5"/>
    <w:rsid w:val="00D92D88"/>
    <w:rsid w:val="00D97F15"/>
    <w:rsid w:val="00DA2CEA"/>
    <w:rsid w:val="00DA3ECC"/>
    <w:rsid w:val="00DB0ECA"/>
    <w:rsid w:val="00DB1027"/>
    <w:rsid w:val="00DB17A9"/>
    <w:rsid w:val="00DB1C1B"/>
    <w:rsid w:val="00DB39A2"/>
    <w:rsid w:val="00DB7F12"/>
    <w:rsid w:val="00DC4B8B"/>
    <w:rsid w:val="00DC5387"/>
    <w:rsid w:val="00DC7420"/>
    <w:rsid w:val="00DD1CD7"/>
    <w:rsid w:val="00DD24A7"/>
    <w:rsid w:val="00DD2F89"/>
    <w:rsid w:val="00DE3587"/>
    <w:rsid w:val="00DE51F8"/>
    <w:rsid w:val="00DE67A7"/>
    <w:rsid w:val="00DE7B7C"/>
    <w:rsid w:val="00DF0E59"/>
    <w:rsid w:val="00DF248F"/>
    <w:rsid w:val="00DF2742"/>
    <w:rsid w:val="00DF4896"/>
    <w:rsid w:val="00E00E3F"/>
    <w:rsid w:val="00E02EC0"/>
    <w:rsid w:val="00E1279B"/>
    <w:rsid w:val="00E152AA"/>
    <w:rsid w:val="00E156C9"/>
    <w:rsid w:val="00E1669A"/>
    <w:rsid w:val="00E1731C"/>
    <w:rsid w:val="00E21F92"/>
    <w:rsid w:val="00E26634"/>
    <w:rsid w:val="00E31591"/>
    <w:rsid w:val="00E3404E"/>
    <w:rsid w:val="00E34B11"/>
    <w:rsid w:val="00E41C72"/>
    <w:rsid w:val="00E4229D"/>
    <w:rsid w:val="00E425FD"/>
    <w:rsid w:val="00E45D22"/>
    <w:rsid w:val="00E47363"/>
    <w:rsid w:val="00E53352"/>
    <w:rsid w:val="00E53CD7"/>
    <w:rsid w:val="00E54AFF"/>
    <w:rsid w:val="00E63522"/>
    <w:rsid w:val="00E63F72"/>
    <w:rsid w:val="00E64B73"/>
    <w:rsid w:val="00E65F7A"/>
    <w:rsid w:val="00E75363"/>
    <w:rsid w:val="00E801D3"/>
    <w:rsid w:val="00E85BF9"/>
    <w:rsid w:val="00E86811"/>
    <w:rsid w:val="00E91402"/>
    <w:rsid w:val="00E92D5E"/>
    <w:rsid w:val="00E96085"/>
    <w:rsid w:val="00E96B67"/>
    <w:rsid w:val="00EB1FBB"/>
    <w:rsid w:val="00EB1FC6"/>
    <w:rsid w:val="00EB3477"/>
    <w:rsid w:val="00EB36E2"/>
    <w:rsid w:val="00EB531C"/>
    <w:rsid w:val="00EB5EE2"/>
    <w:rsid w:val="00EB7FB4"/>
    <w:rsid w:val="00EC1398"/>
    <w:rsid w:val="00EC3D12"/>
    <w:rsid w:val="00EC6E4B"/>
    <w:rsid w:val="00EC712F"/>
    <w:rsid w:val="00EC77C0"/>
    <w:rsid w:val="00ED05F1"/>
    <w:rsid w:val="00ED15EA"/>
    <w:rsid w:val="00ED52D6"/>
    <w:rsid w:val="00ED5976"/>
    <w:rsid w:val="00EE058C"/>
    <w:rsid w:val="00EE304F"/>
    <w:rsid w:val="00EE573A"/>
    <w:rsid w:val="00EE58AC"/>
    <w:rsid w:val="00EF1685"/>
    <w:rsid w:val="00EF241C"/>
    <w:rsid w:val="00EF7651"/>
    <w:rsid w:val="00F02C64"/>
    <w:rsid w:val="00F04684"/>
    <w:rsid w:val="00F1253D"/>
    <w:rsid w:val="00F202A1"/>
    <w:rsid w:val="00F2239B"/>
    <w:rsid w:val="00F23D5B"/>
    <w:rsid w:val="00F24EB2"/>
    <w:rsid w:val="00F30E1D"/>
    <w:rsid w:val="00F310B2"/>
    <w:rsid w:val="00F33483"/>
    <w:rsid w:val="00F33979"/>
    <w:rsid w:val="00F37559"/>
    <w:rsid w:val="00F40EE9"/>
    <w:rsid w:val="00F41931"/>
    <w:rsid w:val="00F4490D"/>
    <w:rsid w:val="00F478EE"/>
    <w:rsid w:val="00F50883"/>
    <w:rsid w:val="00F50CDE"/>
    <w:rsid w:val="00F50D76"/>
    <w:rsid w:val="00F51373"/>
    <w:rsid w:val="00F54A76"/>
    <w:rsid w:val="00F55D69"/>
    <w:rsid w:val="00F61B90"/>
    <w:rsid w:val="00F61E25"/>
    <w:rsid w:val="00F630B7"/>
    <w:rsid w:val="00F64EF3"/>
    <w:rsid w:val="00F656A8"/>
    <w:rsid w:val="00F67A96"/>
    <w:rsid w:val="00F67C28"/>
    <w:rsid w:val="00F7063D"/>
    <w:rsid w:val="00F72015"/>
    <w:rsid w:val="00F74AD4"/>
    <w:rsid w:val="00F75AD3"/>
    <w:rsid w:val="00F7791F"/>
    <w:rsid w:val="00F77CF2"/>
    <w:rsid w:val="00F77EF2"/>
    <w:rsid w:val="00F8239B"/>
    <w:rsid w:val="00F84997"/>
    <w:rsid w:val="00F90BAE"/>
    <w:rsid w:val="00F9162E"/>
    <w:rsid w:val="00F92553"/>
    <w:rsid w:val="00F9349A"/>
    <w:rsid w:val="00F95CF1"/>
    <w:rsid w:val="00F9760B"/>
    <w:rsid w:val="00FA1887"/>
    <w:rsid w:val="00FA3641"/>
    <w:rsid w:val="00FA44A3"/>
    <w:rsid w:val="00FA5B0E"/>
    <w:rsid w:val="00FA5C7C"/>
    <w:rsid w:val="00FB4694"/>
    <w:rsid w:val="00FB4CF9"/>
    <w:rsid w:val="00FC53B3"/>
    <w:rsid w:val="00FD08F0"/>
    <w:rsid w:val="00FD3CBB"/>
    <w:rsid w:val="00FD551F"/>
    <w:rsid w:val="00FD7D69"/>
    <w:rsid w:val="00FE0237"/>
    <w:rsid w:val="00FE2D5E"/>
    <w:rsid w:val="00FE369B"/>
    <w:rsid w:val="00FE57CF"/>
    <w:rsid w:val="00FE6ECE"/>
    <w:rsid w:val="00FF1AF1"/>
    <w:rsid w:val="00FF1FEB"/>
    <w:rsid w:val="00FF200A"/>
    <w:rsid w:val="00FF4182"/>
    <w:rsid w:val="00FF4917"/>
    <w:rsid w:val="00FF767F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345D78"/>
  <w15:docId w15:val="{E7129866-3303-43EF-A9B7-44E6DB30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33DB"/>
    <w:rPr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7A33DB"/>
    <w:pPr>
      <w:spacing w:after="240"/>
      <w:jc w:val="center"/>
      <w:outlineLvl w:val="0"/>
    </w:pPr>
    <w:rPr>
      <w:rFonts w:asciiTheme="minorHAnsi" w:hAnsiTheme="minorHAnsi" w:cstheme="minorHAnsi"/>
      <w:b/>
      <w:bCs/>
      <w:color w:val="297DC1"/>
      <w:sz w:val="32"/>
      <w:szCs w:val="32"/>
    </w:rPr>
  </w:style>
  <w:style w:type="paragraph" w:styleId="Nadpis2">
    <w:name w:val="heading 2"/>
    <w:basedOn w:val="Odstavecseseznamem"/>
    <w:next w:val="Normln"/>
    <w:link w:val="Nadpis2Char"/>
    <w:unhideWhenUsed/>
    <w:qFormat/>
    <w:locked/>
    <w:rsid w:val="006D6654"/>
    <w:pPr>
      <w:numPr>
        <w:numId w:val="22"/>
      </w:numPr>
      <w:spacing w:before="240" w:after="120"/>
      <w:ind w:left="567" w:hanging="567"/>
      <w:jc w:val="both"/>
      <w:outlineLvl w:val="1"/>
    </w:pPr>
    <w:rPr>
      <w:b/>
      <w:bCs/>
      <w:color w:val="297DC1"/>
      <w:sz w:val="32"/>
      <w:szCs w:val="32"/>
    </w:rPr>
  </w:style>
  <w:style w:type="paragraph" w:styleId="Nadpis3">
    <w:name w:val="heading 3"/>
    <w:basedOn w:val="Odstavecseseznamem"/>
    <w:next w:val="Normln"/>
    <w:link w:val="Nadpis3Char"/>
    <w:unhideWhenUsed/>
    <w:qFormat/>
    <w:locked/>
    <w:rsid w:val="00AA7319"/>
    <w:pPr>
      <w:numPr>
        <w:ilvl w:val="1"/>
        <w:numId w:val="14"/>
      </w:numPr>
      <w:spacing w:before="120"/>
      <w:ind w:left="1077" w:hanging="357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3C27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9026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026A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E69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B812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81269"/>
    <w:rPr>
      <w:rFonts w:cs="Times New Roman"/>
    </w:rPr>
  </w:style>
  <w:style w:type="paragraph" w:styleId="Zpat">
    <w:name w:val="footer"/>
    <w:basedOn w:val="Normln"/>
    <w:link w:val="ZpatChar"/>
    <w:uiPriority w:val="99"/>
    <w:rsid w:val="00B812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B81269"/>
    <w:rPr>
      <w:rFonts w:cs="Times New Roman"/>
    </w:rPr>
  </w:style>
  <w:style w:type="character" w:customStyle="1" w:styleId="datalabel">
    <w:name w:val="datalabel"/>
    <w:basedOn w:val="Standardnpsmoodstavce"/>
    <w:rsid w:val="00B5718A"/>
  </w:style>
  <w:style w:type="paragraph" w:customStyle="1" w:styleId="Odstavecseseznamem1">
    <w:name w:val="Odstavec se seznamem1"/>
    <w:basedOn w:val="Normln"/>
    <w:rsid w:val="00161EBC"/>
    <w:pPr>
      <w:spacing w:after="200" w:line="276" w:lineRule="auto"/>
      <w:ind w:left="720"/>
      <w:contextualSpacing/>
    </w:pPr>
    <w:rPr>
      <w:rFonts w:eastAsia="Times New Roman"/>
    </w:rPr>
  </w:style>
  <w:style w:type="paragraph" w:styleId="Odstavecseseznamem">
    <w:name w:val="List Paragraph"/>
    <w:aliases w:val="Odrážky 1,seznam písmena,Nad,Conclusion de partie,Odstavec cíl se seznamem,Odstavec se seznamem5,_Odstavec se seznamem,Seznam - odrážky,Fiche List Paragraph,List Paragraph (Czech Tourism),Název grafu,nad 1,Odstavec se seznamem2"/>
    <w:basedOn w:val="Normln"/>
    <w:link w:val="OdstavecseseznamemChar"/>
    <w:uiPriority w:val="34"/>
    <w:qFormat/>
    <w:rsid w:val="00FF418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7A33DB"/>
    <w:rPr>
      <w:rFonts w:asciiTheme="minorHAnsi" w:hAnsiTheme="minorHAnsi" w:cstheme="minorHAnsi"/>
      <w:b/>
      <w:bCs/>
      <w:color w:val="297DC1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rsid w:val="006D6654"/>
    <w:rPr>
      <w:b/>
      <w:bCs/>
      <w:color w:val="297DC1"/>
      <w:sz w:val="32"/>
      <w:szCs w:val="32"/>
      <w:lang w:eastAsia="en-US"/>
    </w:rPr>
  </w:style>
  <w:style w:type="character" w:customStyle="1" w:styleId="Nadpis3Char">
    <w:name w:val="Nadpis 3 Char"/>
    <w:basedOn w:val="Standardnpsmoodstavce"/>
    <w:link w:val="Nadpis3"/>
    <w:rsid w:val="00AA7319"/>
    <w:rPr>
      <w:b/>
      <w:bCs/>
      <w:lang w:eastAsia="en-US"/>
    </w:rPr>
  </w:style>
  <w:style w:type="character" w:customStyle="1" w:styleId="Nadpis4Char">
    <w:name w:val="Nadpis 4 Char"/>
    <w:basedOn w:val="Standardnpsmoodstavce"/>
    <w:link w:val="Nadpis4"/>
    <w:rsid w:val="003C2779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jlqj4b">
    <w:name w:val="jlqj4b"/>
    <w:basedOn w:val="Standardnpsmoodstavce"/>
    <w:rsid w:val="00430F48"/>
  </w:style>
  <w:style w:type="character" w:customStyle="1" w:styleId="OdstavecseseznamemChar">
    <w:name w:val="Odstavec se seznamem Char"/>
    <w:aliases w:val="Odrážky 1 Char,seznam písmena Char,Nad Char,Conclusion de partie Char,Odstavec cíl se seznamem Char,Odstavec se seznamem5 Char,_Odstavec se seznamem Char,Seznam - odrážky Char,Fiche List Paragraph Char,Název grafu Char"/>
    <w:basedOn w:val="Standardnpsmoodstavce"/>
    <w:link w:val="Odstavecseseznamem"/>
    <w:uiPriority w:val="35"/>
    <w:rsid w:val="005D6769"/>
    <w:rPr>
      <w:lang w:eastAsia="en-US"/>
    </w:rPr>
  </w:style>
  <w:style w:type="paragraph" w:styleId="Bezmezer">
    <w:name w:val="No Spacing"/>
    <w:link w:val="BezmezerChar"/>
    <w:uiPriority w:val="1"/>
    <w:qFormat/>
    <w:rsid w:val="005D6769"/>
    <w:rPr>
      <w:rFonts w:asciiTheme="minorHAnsi" w:eastAsiaTheme="minorEastAsia" w:hAnsiTheme="minorHAnsi" w:cstheme="minorBidi"/>
    </w:rPr>
  </w:style>
  <w:style w:type="character" w:customStyle="1" w:styleId="BezmezerChar">
    <w:name w:val="Bez mezer Char"/>
    <w:basedOn w:val="Standardnpsmoodstavce"/>
    <w:link w:val="Bezmezer"/>
    <w:uiPriority w:val="1"/>
    <w:rsid w:val="005D6769"/>
    <w:rPr>
      <w:rFonts w:asciiTheme="minorHAnsi" w:eastAsiaTheme="minorEastAsia" w:hAnsiTheme="minorHAnsi" w:cstheme="minorBidi"/>
    </w:rPr>
  </w:style>
  <w:style w:type="character" w:styleId="Odkaznakoment">
    <w:name w:val="annotation reference"/>
    <w:basedOn w:val="Standardnpsmoodstavce"/>
    <w:uiPriority w:val="99"/>
    <w:semiHidden/>
    <w:unhideWhenUsed/>
    <w:rsid w:val="003B1D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B1D8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B1D85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1D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1D85"/>
    <w:rPr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9F0D32"/>
    <w:rPr>
      <w:lang w:eastAsia="en-US"/>
    </w:rPr>
  </w:style>
  <w:style w:type="character" w:customStyle="1" w:styleId="normaltextrun">
    <w:name w:val="normaltextrun"/>
    <w:basedOn w:val="Standardnpsmoodstavce"/>
    <w:rsid w:val="002E4682"/>
  </w:style>
  <w:style w:type="character" w:customStyle="1" w:styleId="eop">
    <w:name w:val="eop"/>
    <w:basedOn w:val="Standardnpsmoodstavce"/>
    <w:rsid w:val="002E4682"/>
  </w:style>
  <w:style w:type="character" w:customStyle="1" w:styleId="spellingerror">
    <w:name w:val="spellingerror"/>
    <w:basedOn w:val="Standardnpsmoodstavce"/>
    <w:rsid w:val="002E4682"/>
  </w:style>
  <w:style w:type="character" w:customStyle="1" w:styleId="contextualspellingandgrammarerror">
    <w:name w:val="contextualspellingandgrammarerror"/>
    <w:basedOn w:val="Standardnpsmoodstavce"/>
    <w:rsid w:val="002E4682"/>
  </w:style>
  <w:style w:type="paragraph" w:customStyle="1" w:styleId="Default">
    <w:name w:val="Default"/>
    <w:rsid w:val="005A0F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DD2F89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locked/>
    <w:rsid w:val="00FF767F"/>
    <w:pPr>
      <w:tabs>
        <w:tab w:val="right" w:leader="dot" w:pos="15299"/>
      </w:tabs>
      <w:spacing w:after="240"/>
    </w:pPr>
    <w:rPr>
      <w:b/>
      <w:noProof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52B97"/>
    <w:rPr>
      <w:b/>
      <w:bCs/>
      <w:color w:val="0000FF" w:themeColor="hyperlink"/>
      <w:u w:val="single"/>
    </w:rPr>
  </w:style>
  <w:style w:type="paragraph" w:styleId="Obsah2">
    <w:name w:val="toc 2"/>
    <w:basedOn w:val="Normln"/>
    <w:next w:val="Normln"/>
    <w:autoRedefine/>
    <w:uiPriority w:val="39"/>
    <w:locked/>
    <w:rsid w:val="009669AB"/>
    <w:pPr>
      <w:tabs>
        <w:tab w:val="left" w:pos="709"/>
        <w:tab w:val="right" w:leader="dot" w:pos="10338"/>
      </w:tabs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locked/>
    <w:rsid w:val="00A63634"/>
    <w:pPr>
      <w:spacing w:after="100"/>
      <w:ind w:left="440"/>
    </w:pPr>
  </w:style>
  <w:style w:type="paragraph" w:customStyle="1" w:styleId="paragraph">
    <w:name w:val="paragraph"/>
    <w:basedOn w:val="Normln"/>
    <w:rsid w:val="00AD361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0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5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2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1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6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8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1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2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4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6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7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91FAD-CF29-460F-9286-A296963F3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2374</Words>
  <Characters>14366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CDV</Company>
  <LinksUpToDate>false</LinksUpToDate>
  <CharactersWithSpaces>16707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Novotna</dc:creator>
  <cp:lastModifiedBy>Petr Polanský</cp:lastModifiedBy>
  <cp:revision>4</cp:revision>
  <cp:lastPrinted>2022-01-18T11:52:00Z</cp:lastPrinted>
  <dcterms:created xsi:type="dcterms:W3CDTF">2022-01-21T15:22:00Z</dcterms:created>
  <dcterms:modified xsi:type="dcterms:W3CDTF">2022-01-21T15:43:00Z</dcterms:modified>
</cp:coreProperties>
</file>