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F519" w14:textId="77777777" w:rsidR="00BB414A" w:rsidRPr="00E56207" w:rsidRDefault="00BB414A" w:rsidP="00BB414A">
      <w:pPr>
        <w:spacing w:line="259" w:lineRule="auto"/>
        <w:ind w:left="58"/>
        <w:jc w:val="right"/>
        <w:rPr>
          <w:rFonts w:ascii="Tahoma" w:hAnsi="Tahoma" w:cs="Tahoma"/>
          <w:sz w:val="20"/>
          <w:szCs w:val="20"/>
        </w:rPr>
      </w:pPr>
      <w:r w:rsidRPr="00E56207">
        <w:rPr>
          <w:rFonts w:ascii="Tahoma" w:hAnsi="Tahoma" w:cs="Tahoma"/>
          <w:sz w:val="20"/>
          <w:szCs w:val="20"/>
        </w:rPr>
        <w:t>Čj. 2023/5281/NM</w:t>
      </w:r>
    </w:p>
    <w:p w14:paraId="7817AC80" w14:textId="77777777" w:rsidR="00BB414A" w:rsidRDefault="00BB414A" w:rsidP="00BB414A">
      <w:pPr>
        <w:spacing w:line="259" w:lineRule="auto"/>
        <w:ind w:left="58"/>
        <w:jc w:val="center"/>
        <w:rPr>
          <w:rFonts w:ascii="Tahoma" w:hAnsi="Tahoma" w:cs="Tahoma"/>
          <w:b/>
          <w:bCs/>
          <w:sz w:val="32"/>
          <w:szCs w:val="32"/>
        </w:rPr>
      </w:pPr>
    </w:p>
    <w:p w14:paraId="3F41A469" w14:textId="77777777" w:rsidR="00BB414A" w:rsidRDefault="00BB414A" w:rsidP="00BB414A">
      <w:pPr>
        <w:spacing w:line="259" w:lineRule="auto"/>
        <w:ind w:left="58"/>
        <w:jc w:val="center"/>
        <w:rPr>
          <w:rFonts w:ascii="Tahoma" w:hAnsi="Tahoma" w:cs="Tahoma"/>
          <w:b/>
          <w:bCs/>
          <w:sz w:val="32"/>
          <w:szCs w:val="32"/>
        </w:rPr>
      </w:pPr>
    </w:p>
    <w:p w14:paraId="544D1800" w14:textId="77777777" w:rsidR="00BB414A" w:rsidRPr="005269F5" w:rsidRDefault="00BB414A" w:rsidP="00BB414A">
      <w:pPr>
        <w:spacing w:line="259" w:lineRule="auto"/>
        <w:ind w:left="58"/>
        <w:jc w:val="center"/>
        <w:rPr>
          <w:rFonts w:ascii="Tahoma" w:hAnsi="Tahoma" w:cs="Tahoma"/>
          <w:b/>
          <w:bCs/>
          <w:sz w:val="32"/>
          <w:szCs w:val="32"/>
        </w:rPr>
      </w:pPr>
      <w:r w:rsidRPr="005269F5">
        <w:rPr>
          <w:rFonts w:ascii="Tahoma" w:hAnsi="Tahoma" w:cs="Tahoma"/>
          <w:b/>
          <w:bCs/>
          <w:sz w:val="32"/>
          <w:szCs w:val="32"/>
        </w:rPr>
        <w:t>Kupní smlouva</w:t>
      </w:r>
    </w:p>
    <w:p w14:paraId="2C9E9942" w14:textId="102CD081" w:rsidR="00BB414A" w:rsidRPr="003E5A21" w:rsidRDefault="00BB414A" w:rsidP="00BB414A">
      <w:pPr>
        <w:ind w:left="79" w:hanging="11"/>
        <w:jc w:val="center"/>
        <w:rPr>
          <w:rFonts w:ascii="Tahoma" w:hAnsi="Tahoma" w:cs="Tahoma"/>
          <w:sz w:val="20"/>
          <w:szCs w:val="20"/>
        </w:rPr>
      </w:pPr>
      <w:r w:rsidRPr="003E5A21">
        <w:rPr>
          <w:rFonts w:ascii="Tahoma" w:hAnsi="Tahoma" w:cs="Tahoma"/>
          <w:sz w:val="20"/>
          <w:szCs w:val="20"/>
        </w:rPr>
        <w:t xml:space="preserve">(označení Pragolab: </w:t>
      </w:r>
      <w:r w:rsidRPr="003E5A21">
        <w:rPr>
          <w:rFonts w:ascii="Tahoma" w:hAnsi="Tahoma" w:cs="Tahoma"/>
          <w:sz w:val="20"/>
          <w:szCs w:val="20"/>
          <w:shd w:val="clear" w:color="auto" w:fill="FFFFFF"/>
        </w:rPr>
        <w:t>202</w:t>
      </w:r>
      <w:r>
        <w:rPr>
          <w:rFonts w:ascii="Tahoma" w:hAnsi="Tahoma" w:cs="Tahoma"/>
          <w:sz w:val="20"/>
          <w:szCs w:val="20"/>
          <w:shd w:val="clear" w:color="auto" w:fill="FFFFFF"/>
        </w:rPr>
        <w:t>3</w:t>
      </w:r>
      <w:r w:rsidRPr="003E5A21">
        <w:rPr>
          <w:rFonts w:ascii="Tahoma" w:hAnsi="Tahoma" w:cs="Tahoma"/>
          <w:sz w:val="20"/>
          <w:szCs w:val="20"/>
          <w:shd w:val="clear" w:color="auto" w:fill="FFFFFF"/>
        </w:rPr>
        <w:t>/</w:t>
      </w:r>
      <w:r>
        <w:rPr>
          <w:rFonts w:ascii="Tahoma" w:hAnsi="Tahoma" w:cs="Tahoma"/>
          <w:sz w:val="20"/>
          <w:szCs w:val="20"/>
          <w:shd w:val="clear" w:color="auto" w:fill="FFFFFF"/>
        </w:rPr>
        <w:t xml:space="preserve">    </w:t>
      </w:r>
      <w:r w:rsidR="00BD1393">
        <w:rPr>
          <w:rFonts w:ascii="Tahoma" w:hAnsi="Tahoma" w:cs="Tahoma"/>
          <w:sz w:val="20"/>
          <w:szCs w:val="20"/>
          <w:shd w:val="clear" w:color="auto" w:fill="FFFFFF"/>
        </w:rPr>
        <w:t xml:space="preserve">   </w:t>
      </w:r>
      <w:r>
        <w:rPr>
          <w:rFonts w:ascii="Tahoma" w:hAnsi="Tahoma" w:cs="Tahoma"/>
          <w:sz w:val="20"/>
          <w:szCs w:val="20"/>
          <w:shd w:val="clear" w:color="auto" w:fill="FFFFFF"/>
        </w:rPr>
        <w:t xml:space="preserve">    </w:t>
      </w:r>
      <w:r w:rsidRPr="003E5A21">
        <w:rPr>
          <w:rFonts w:ascii="Tahoma" w:hAnsi="Tahoma" w:cs="Tahoma"/>
          <w:sz w:val="20"/>
          <w:szCs w:val="20"/>
        </w:rPr>
        <w:t>)</w:t>
      </w:r>
    </w:p>
    <w:p w14:paraId="5B6A49F9" w14:textId="77777777" w:rsidR="00BB414A" w:rsidRPr="003E5A21" w:rsidRDefault="00BB414A" w:rsidP="00BB414A">
      <w:pPr>
        <w:spacing w:line="264" w:lineRule="auto"/>
        <w:ind w:left="77" w:hanging="10"/>
        <w:jc w:val="center"/>
        <w:rPr>
          <w:rFonts w:ascii="Tahoma" w:hAnsi="Tahoma" w:cs="Tahoma"/>
          <w:sz w:val="20"/>
          <w:szCs w:val="20"/>
        </w:rPr>
      </w:pPr>
      <w:r w:rsidRPr="003E5A21">
        <w:rPr>
          <w:rFonts w:ascii="Tahoma" w:hAnsi="Tahoma" w:cs="Tahoma"/>
          <w:sz w:val="20"/>
          <w:szCs w:val="20"/>
        </w:rPr>
        <w:t xml:space="preserve">(v NM č. smlouvy </w:t>
      </w:r>
      <w:r w:rsidRPr="00E56207">
        <w:rPr>
          <w:rFonts w:ascii="Tahoma" w:hAnsi="Tahoma" w:cs="Tahoma"/>
          <w:b/>
          <w:bCs/>
          <w:sz w:val="20"/>
          <w:szCs w:val="20"/>
        </w:rPr>
        <w:t>231484</w:t>
      </w:r>
      <w:r w:rsidRPr="003E5A21">
        <w:rPr>
          <w:rFonts w:ascii="Tahoma" w:hAnsi="Tahoma" w:cs="Tahoma"/>
          <w:sz w:val="20"/>
          <w:szCs w:val="20"/>
        </w:rPr>
        <w:t xml:space="preserve"> a č. j. 202</w:t>
      </w:r>
      <w:r>
        <w:rPr>
          <w:rFonts w:ascii="Tahoma" w:hAnsi="Tahoma" w:cs="Tahoma"/>
          <w:sz w:val="20"/>
          <w:szCs w:val="20"/>
        </w:rPr>
        <w:t>3</w:t>
      </w:r>
      <w:r w:rsidRPr="003E5A21">
        <w:rPr>
          <w:rFonts w:ascii="Tahoma" w:hAnsi="Tahoma" w:cs="Tahoma"/>
          <w:sz w:val="20"/>
          <w:szCs w:val="20"/>
        </w:rPr>
        <w:t>/</w:t>
      </w:r>
      <w:r>
        <w:rPr>
          <w:rFonts w:ascii="Tahoma" w:hAnsi="Tahoma" w:cs="Tahoma"/>
          <w:sz w:val="20"/>
          <w:szCs w:val="20"/>
        </w:rPr>
        <w:t>5281</w:t>
      </w:r>
      <w:r w:rsidRPr="003E5A21">
        <w:rPr>
          <w:rFonts w:ascii="Tahoma" w:hAnsi="Tahoma" w:cs="Tahoma"/>
          <w:sz w:val="20"/>
          <w:szCs w:val="20"/>
        </w:rPr>
        <w:t>/NM)</w:t>
      </w:r>
    </w:p>
    <w:p w14:paraId="17A4BCDC" w14:textId="77777777" w:rsidR="00BB414A" w:rsidRDefault="00BB414A" w:rsidP="00BB414A">
      <w:pPr>
        <w:spacing w:line="247" w:lineRule="auto"/>
        <w:ind w:right="34"/>
        <w:jc w:val="center"/>
        <w:rPr>
          <w:rFonts w:ascii="Tahoma" w:hAnsi="Tahoma" w:cs="Tahoma"/>
          <w:szCs w:val="24"/>
        </w:rPr>
      </w:pPr>
      <w:r w:rsidRPr="00587D6F">
        <w:rPr>
          <w:rFonts w:ascii="Tahoma" w:hAnsi="Tahoma" w:cs="Tahoma"/>
          <w:szCs w:val="24"/>
        </w:rPr>
        <w:t xml:space="preserve">uzavřená podle ustanovení </w:t>
      </w:r>
      <w:r>
        <w:rPr>
          <w:rFonts w:ascii="Tahoma" w:hAnsi="Tahoma" w:cs="Tahoma"/>
          <w:szCs w:val="24"/>
        </w:rPr>
        <w:t>§</w:t>
      </w:r>
      <w:r w:rsidRPr="00587D6F">
        <w:rPr>
          <w:rFonts w:ascii="Tahoma" w:hAnsi="Tahoma" w:cs="Tahoma"/>
          <w:szCs w:val="24"/>
        </w:rPr>
        <w:t xml:space="preserve"> 2079 a následujících zákona č. 89/2012 Sb., občanský zákoník</w:t>
      </w:r>
      <w:r>
        <w:rPr>
          <w:rFonts w:ascii="Tahoma" w:hAnsi="Tahoma" w:cs="Tahoma"/>
          <w:szCs w:val="24"/>
        </w:rPr>
        <w:t>, ve znění pozdějších předpisů</w:t>
      </w:r>
    </w:p>
    <w:p w14:paraId="25EE10E0" w14:textId="77777777" w:rsidR="00BB414A" w:rsidRDefault="00BB414A" w:rsidP="00BB414A">
      <w:pPr>
        <w:spacing w:line="247" w:lineRule="auto"/>
        <w:ind w:right="34"/>
        <w:jc w:val="center"/>
        <w:rPr>
          <w:rFonts w:ascii="Tahoma" w:hAnsi="Tahoma" w:cs="Tahoma"/>
          <w:szCs w:val="24"/>
        </w:rPr>
      </w:pPr>
    </w:p>
    <w:p w14:paraId="390A29C2" w14:textId="77777777" w:rsidR="00BB414A" w:rsidRDefault="00BB414A" w:rsidP="00BB414A">
      <w:pPr>
        <w:spacing w:line="247" w:lineRule="auto"/>
        <w:ind w:right="34"/>
        <w:jc w:val="center"/>
        <w:rPr>
          <w:rFonts w:ascii="Tahoma" w:hAnsi="Tahoma" w:cs="Tahoma"/>
          <w:szCs w:val="24"/>
        </w:rPr>
      </w:pPr>
    </w:p>
    <w:p w14:paraId="55F0BCC9" w14:textId="77777777" w:rsidR="00BB414A" w:rsidRPr="00587D6F" w:rsidRDefault="00BB414A" w:rsidP="00BB414A">
      <w:pPr>
        <w:spacing w:line="247" w:lineRule="auto"/>
        <w:ind w:right="34"/>
        <w:jc w:val="center"/>
        <w:rPr>
          <w:rFonts w:ascii="Tahoma" w:hAnsi="Tahoma" w:cs="Tahoma"/>
          <w:szCs w:val="24"/>
        </w:rPr>
      </w:pPr>
    </w:p>
    <w:p w14:paraId="0F874589" w14:textId="77777777" w:rsidR="00BB414A" w:rsidRPr="00587D6F" w:rsidRDefault="00BB414A" w:rsidP="00BB414A">
      <w:pPr>
        <w:spacing w:line="265" w:lineRule="auto"/>
        <w:ind w:left="96" w:right="34" w:hanging="10"/>
        <w:jc w:val="center"/>
        <w:rPr>
          <w:rFonts w:ascii="Tahoma" w:hAnsi="Tahoma" w:cs="Tahoma"/>
          <w:b/>
          <w:bCs/>
          <w:szCs w:val="24"/>
        </w:rPr>
      </w:pPr>
      <w:r w:rsidRPr="00587D6F">
        <w:rPr>
          <w:rFonts w:ascii="Tahoma" w:hAnsi="Tahoma" w:cs="Tahoma"/>
          <w:b/>
          <w:bCs/>
          <w:szCs w:val="24"/>
        </w:rPr>
        <w:t>Článek l.</w:t>
      </w:r>
    </w:p>
    <w:p w14:paraId="53835C6E" w14:textId="77777777" w:rsidR="00BB414A" w:rsidRDefault="00BB414A" w:rsidP="00BB414A">
      <w:pPr>
        <w:spacing w:line="265" w:lineRule="auto"/>
        <w:ind w:left="96" w:right="24" w:hanging="10"/>
        <w:jc w:val="center"/>
        <w:rPr>
          <w:rFonts w:ascii="Tahoma" w:hAnsi="Tahoma" w:cs="Tahoma"/>
          <w:b/>
          <w:bCs/>
          <w:szCs w:val="24"/>
        </w:rPr>
      </w:pPr>
      <w:r w:rsidRPr="00587D6F">
        <w:rPr>
          <w:rFonts w:ascii="Tahoma" w:hAnsi="Tahoma" w:cs="Tahoma"/>
          <w:b/>
          <w:bCs/>
          <w:szCs w:val="24"/>
        </w:rPr>
        <w:t>Smluvní strany</w:t>
      </w:r>
    </w:p>
    <w:p w14:paraId="717DC29F" w14:textId="77777777" w:rsidR="00BB414A" w:rsidRPr="00587D6F" w:rsidRDefault="00BB414A" w:rsidP="00BB414A">
      <w:pPr>
        <w:pStyle w:val="Bezmezer"/>
        <w:ind w:left="0" w:firstLine="0"/>
        <w:rPr>
          <w:rFonts w:ascii="Tahoma" w:hAnsi="Tahoma" w:cs="Tahoma"/>
          <w:szCs w:val="24"/>
        </w:rPr>
      </w:pPr>
      <w:r w:rsidRPr="00587D6F">
        <w:rPr>
          <w:rFonts w:ascii="Tahoma" w:hAnsi="Tahoma" w:cs="Tahoma"/>
          <w:b/>
          <w:bCs/>
          <w:szCs w:val="24"/>
        </w:rPr>
        <w:t>Prodávající:</w:t>
      </w:r>
      <w:r w:rsidRPr="00587D6F">
        <w:rPr>
          <w:rFonts w:ascii="Tahoma" w:hAnsi="Tahoma" w:cs="Tahoma"/>
          <w:szCs w:val="24"/>
        </w:rPr>
        <w:t xml:space="preserve"> </w:t>
      </w:r>
      <w:r w:rsidRPr="00587D6F">
        <w:rPr>
          <w:rFonts w:ascii="Tahoma" w:hAnsi="Tahoma" w:cs="Tahoma"/>
          <w:szCs w:val="24"/>
        </w:rPr>
        <w:tab/>
      </w:r>
      <w:r w:rsidRPr="00587D6F">
        <w:rPr>
          <w:rFonts w:ascii="Tahoma" w:hAnsi="Tahoma" w:cs="Tahoma"/>
          <w:b/>
          <w:bCs/>
          <w:szCs w:val="24"/>
        </w:rPr>
        <w:t>Pragolab s.r.o.</w:t>
      </w:r>
    </w:p>
    <w:p w14:paraId="00A045BA" w14:textId="7D94E5D5" w:rsidR="00BB414A" w:rsidRPr="00587D6F" w:rsidRDefault="00BB414A" w:rsidP="00BB414A">
      <w:pPr>
        <w:pStyle w:val="Bezmezer"/>
        <w:rPr>
          <w:rFonts w:ascii="Tahoma" w:hAnsi="Tahoma" w:cs="Tahoma"/>
          <w:szCs w:val="24"/>
        </w:rPr>
      </w:pPr>
      <w:r w:rsidRPr="00587D6F">
        <w:rPr>
          <w:rFonts w:ascii="Tahoma" w:hAnsi="Tahoma" w:cs="Tahoma"/>
          <w:szCs w:val="24"/>
        </w:rPr>
        <w:t xml:space="preserve">                  </w:t>
      </w:r>
      <w:r w:rsidRPr="00587D6F">
        <w:rPr>
          <w:rFonts w:ascii="Tahoma" w:hAnsi="Tahoma" w:cs="Tahoma"/>
          <w:szCs w:val="24"/>
        </w:rPr>
        <w:tab/>
      </w:r>
      <w:r w:rsidR="00BD1393">
        <w:rPr>
          <w:rFonts w:ascii="Tahoma" w:hAnsi="Tahoma" w:cs="Tahoma"/>
          <w:szCs w:val="24"/>
        </w:rPr>
        <w:tab/>
      </w:r>
      <w:r w:rsidRPr="00587D6F">
        <w:rPr>
          <w:rFonts w:ascii="Tahoma" w:hAnsi="Tahoma" w:cs="Tahoma"/>
          <w:szCs w:val="24"/>
        </w:rPr>
        <w:t>se sídlem Nad Krocínkou 55, 190 00 Praha 9</w:t>
      </w:r>
    </w:p>
    <w:p w14:paraId="1F9F9CB5" w14:textId="544221C0" w:rsidR="00BB414A" w:rsidRPr="00587D6F" w:rsidRDefault="00BB414A" w:rsidP="00BB414A">
      <w:pPr>
        <w:pStyle w:val="Bezmezer"/>
        <w:rPr>
          <w:rFonts w:ascii="Tahoma" w:hAnsi="Tahoma" w:cs="Tahoma"/>
          <w:szCs w:val="24"/>
        </w:rPr>
      </w:pPr>
      <w:r w:rsidRPr="00587D6F">
        <w:rPr>
          <w:rFonts w:ascii="Tahoma" w:hAnsi="Tahoma" w:cs="Tahoma"/>
          <w:szCs w:val="24"/>
        </w:rPr>
        <w:t xml:space="preserve">                  </w:t>
      </w:r>
      <w:r w:rsidRPr="00587D6F">
        <w:rPr>
          <w:rFonts w:ascii="Tahoma" w:hAnsi="Tahoma" w:cs="Tahoma"/>
          <w:szCs w:val="24"/>
        </w:rPr>
        <w:tab/>
      </w:r>
      <w:r w:rsidR="00BD1393">
        <w:rPr>
          <w:rFonts w:ascii="Tahoma" w:hAnsi="Tahoma" w:cs="Tahoma"/>
          <w:szCs w:val="24"/>
        </w:rPr>
        <w:tab/>
      </w:r>
      <w:r w:rsidRPr="00587D6F">
        <w:rPr>
          <w:rFonts w:ascii="Tahoma" w:hAnsi="Tahoma" w:cs="Tahoma"/>
          <w:szCs w:val="24"/>
        </w:rPr>
        <w:t>IČ: 480 29 289</w:t>
      </w:r>
    </w:p>
    <w:p w14:paraId="494B7EB5" w14:textId="77777777" w:rsidR="00BB414A" w:rsidRPr="00587D6F" w:rsidRDefault="00BB414A" w:rsidP="00BB414A">
      <w:pPr>
        <w:pStyle w:val="Bezmezer"/>
        <w:ind w:left="1834" w:firstLine="290"/>
        <w:rPr>
          <w:rFonts w:ascii="Tahoma" w:hAnsi="Tahoma" w:cs="Tahoma"/>
          <w:szCs w:val="24"/>
        </w:rPr>
      </w:pPr>
      <w:r w:rsidRPr="00587D6F">
        <w:rPr>
          <w:rFonts w:ascii="Tahoma" w:hAnsi="Tahoma" w:cs="Tahoma"/>
          <w:szCs w:val="24"/>
        </w:rPr>
        <w:t xml:space="preserve">DIČ: CZ48029289 </w:t>
      </w:r>
    </w:p>
    <w:p w14:paraId="7048B882" w14:textId="77777777" w:rsidR="00BB414A" w:rsidRPr="00587D6F" w:rsidRDefault="00BB414A" w:rsidP="00BB414A">
      <w:pPr>
        <w:pStyle w:val="Bezmezer"/>
        <w:ind w:left="2124" w:firstLine="0"/>
        <w:rPr>
          <w:rFonts w:ascii="Tahoma" w:hAnsi="Tahoma" w:cs="Tahoma"/>
          <w:szCs w:val="24"/>
        </w:rPr>
      </w:pPr>
      <w:r w:rsidRPr="00587D6F">
        <w:rPr>
          <w:rFonts w:ascii="Tahoma" w:hAnsi="Tahoma" w:cs="Tahoma"/>
          <w:szCs w:val="24"/>
        </w:rPr>
        <w:t>společnost zapsaná v obchodním rejstříku vedeném Městským soudem v Praze, oddíl C, vložka 14590</w:t>
      </w:r>
    </w:p>
    <w:p w14:paraId="30DB5827" w14:textId="77777777" w:rsidR="00BB414A" w:rsidRPr="00587D6F" w:rsidRDefault="00BB414A" w:rsidP="00BB414A">
      <w:pPr>
        <w:pStyle w:val="Bezmezer"/>
        <w:ind w:left="1416" w:firstLine="708"/>
        <w:rPr>
          <w:rFonts w:ascii="Tahoma" w:hAnsi="Tahoma" w:cs="Tahoma"/>
          <w:szCs w:val="24"/>
        </w:rPr>
      </w:pPr>
      <w:r w:rsidRPr="00587D6F">
        <w:rPr>
          <w:rFonts w:ascii="Tahoma" w:hAnsi="Tahoma" w:cs="Tahoma"/>
          <w:szCs w:val="24"/>
        </w:rPr>
        <w:t xml:space="preserve">zastoupená </w:t>
      </w:r>
      <w:r w:rsidRPr="00587D6F">
        <w:rPr>
          <w:rFonts w:ascii="Tahoma" w:hAnsi="Tahoma" w:cs="Tahoma"/>
          <w:b/>
          <w:bCs/>
          <w:szCs w:val="24"/>
        </w:rPr>
        <w:t>jednatelem Ladislavem Náměstkem</w:t>
      </w:r>
      <w:r w:rsidRPr="00587D6F">
        <w:rPr>
          <w:rFonts w:ascii="Tahoma" w:hAnsi="Tahoma" w:cs="Tahoma"/>
          <w:szCs w:val="24"/>
        </w:rPr>
        <w:t xml:space="preserve"> </w:t>
      </w:r>
    </w:p>
    <w:p w14:paraId="69D18CA2" w14:textId="77777777" w:rsidR="00BB414A" w:rsidRDefault="00BB414A" w:rsidP="00BB414A">
      <w:pPr>
        <w:pStyle w:val="Bezmezer"/>
        <w:ind w:left="1416" w:firstLine="708"/>
        <w:rPr>
          <w:rFonts w:ascii="Tahoma" w:hAnsi="Tahoma" w:cs="Tahoma"/>
          <w:szCs w:val="24"/>
        </w:rPr>
      </w:pPr>
    </w:p>
    <w:p w14:paraId="270D1319" w14:textId="37E5DFE0" w:rsidR="00BB414A" w:rsidRPr="00587D6F" w:rsidRDefault="007548D9" w:rsidP="00BB414A">
      <w:pPr>
        <w:pStyle w:val="Bezmezer"/>
        <w:ind w:left="1416" w:firstLine="708"/>
        <w:rPr>
          <w:rFonts w:ascii="Tahoma" w:hAnsi="Tahoma" w:cs="Tahoma"/>
          <w:szCs w:val="24"/>
        </w:rPr>
      </w:pPr>
      <w:r w:rsidRPr="007548D9">
        <w:rPr>
          <w:rFonts w:ascii="Tahoma" w:hAnsi="Tahoma" w:cs="Tahoma"/>
          <w:szCs w:val="24"/>
          <w:highlight w:val="black"/>
        </w:rPr>
        <w:t>XXXXXXXXXXXXXXXXXX</w:t>
      </w:r>
    </w:p>
    <w:p w14:paraId="3BA25D4E" w14:textId="044145DA" w:rsidR="00BB414A" w:rsidRPr="00587D6F" w:rsidRDefault="00BB414A" w:rsidP="00BB414A">
      <w:pPr>
        <w:pStyle w:val="Bezmezer"/>
        <w:ind w:left="1416" w:firstLine="708"/>
        <w:rPr>
          <w:rFonts w:ascii="Tahoma" w:hAnsi="Tahoma" w:cs="Tahoma"/>
          <w:szCs w:val="24"/>
        </w:rPr>
      </w:pPr>
      <w:r w:rsidRPr="00587D6F">
        <w:rPr>
          <w:rFonts w:ascii="Tahoma" w:hAnsi="Tahoma" w:cs="Tahoma"/>
          <w:szCs w:val="24"/>
        </w:rPr>
        <w:t xml:space="preserve">číslo účtu: </w:t>
      </w:r>
      <w:r w:rsidR="007548D9" w:rsidRPr="007548D9">
        <w:rPr>
          <w:rFonts w:ascii="Tahoma" w:hAnsi="Tahoma" w:cs="Tahoma"/>
          <w:szCs w:val="24"/>
          <w:highlight w:val="black"/>
        </w:rPr>
        <w:t>XXXXXXXXXXXXXXXXXXXX</w:t>
      </w:r>
      <w:r w:rsidRPr="00587D6F">
        <w:rPr>
          <w:rFonts w:ascii="Tahoma" w:hAnsi="Tahoma" w:cs="Tahoma"/>
          <w:szCs w:val="24"/>
        </w:rPr>
        <w:t xml:space="preserve"> BIC: </w:t>
      </w:r>
      <w:r w:rsidR="007548D9" w:rsidRPr="007548D9">
        <w:rPr>
          <w:rFonts w:ascii="Tahoma" w:hAnsi="Tahoma" w:cs="Tahoma"/>
          <w:szCs w:val="24"/>
          <w:highlight w:val="black"/>
        </w:rPr>
        <w:t>XXXXXXXXXX</w:t>
      </w:r>
    </w:p>
    <w:p w14:paraId="5EE24E27" w14:textId="3927E7D6" w:rsidR="00BB414A" w:rsidRPr="00587D6F" w:rsidRDefault="00BB414A" w:rsidP="00BB414A">
      <w:pPr>
        <w:pStyle w:val="Bezmezer"/>
        <w:ind w:left="1416" w:firstLine="708"/>
        <w:rPr>
          <w:rFonts w:ascii="Tahoma" w:hAnsi="Tahoma" w:cs="Tahoma"/>
          <w:szCs w:val="24"/>
        </w:rPr>
      </w:pPr>
      <w:r w:rsidRPr="00587D6F">
        <w:rPr>
          <w:rFonts w:ascii="Tahoma" w:hAnsi="Tahoma" w:cs="Tahoma"/>
          <w:szCs w:val="24"/>
        </w:rPr>
        <w:t xml:space="preserve">tel./mail: </w:t>
      </w:r>
      <w:r w:rsidR="007548D9" w:rsidRPr="007548D9">
        <w:rPr>
          <w:rFonts w:ascii="Tahoma" w:hAnsi="Tahoma" w:cs="Tahoma"/>
          <w:szCs w:val="24"/>
          <w:highlight w:val="black"/>
        </w:rPr>
        <w:t>XXXXXXXXXXXXX</w:t>
      </w:r>
      <w:r w:rsidRPr="00587D6F">
        <w:rPr>
          <w:rFonts w:ascii="Tahoma" w:hAnsi="Tahoma" w:cs="Tahoma"/>
          <w:szCs w:val="24"/>
        </w:rPr>
        <w:t xml:space="preserve">, </w:t>
      </w:r>
      <w:hyperlink r:id="rId7" w:history="1">
        <w:r w:rsidR="007548D9" w:rsidRPr="007548D9">
          <w:rPr>
            <w:rStyle w:val="Hypertextovodkaz"/>
            <w:rFonts w:ascii="Tahoma" w:hAnsi="Tahoma" w:cs="Tahoma"/>
            <w:color w:val="0070C0"/>
            <w:szCs w:val="24"/>
            <w:highlight w:val="black"/>
          </w:rPr>
          <w:t>XXXXXXXXXXXXXX</w:t>
        </w:r>
      </w:hyperlink>
    </w:p>
    <w:p w14:paraId="2ADD1FB0" w14:textId="77777777" w:rsidR="00BB414A" w:rsidRPr="00587D6F" w:rsidRDefault="00BB414A" w:rsidP="00BB414A">
      <w:pPr>
        <w:pStyle w:val="Bezmezer"/>
        <w:ind w:left="1416" w:firstLine="0"/>
        <w:rPr>
          <w:rFonts w:ascii="Tahoma" w:hAnsi="Tahoma" w:cs="Tahoma"/>
          <w:szCs w:val="24"/>
        </w:rPr>
      </w:pPr>
    </w:p>
    <w:p w14:paraId="00155D89" w14:textId="77777777" w:rsidR="00BB414A" w:rsidRPr="00E8025C" w:rsidRDefault="00BB414A" w:rsidP="00BB414A">
      <w:pPr>
        <w:ind w:left="420" w:hanging="352"/>
        <w:rPr>
          <w:rFonts w:ascii="Tahoma" w:hAnsi="Tahoma" w:cs="Tahoma"/>
          <w:b/>
          <w:sz w:val="24"/>
          <w:szCs w:val="24"/>
        </w:rPr>
      </w:pPr>
      <w:r w:rsidRPr="00E8025C">
        <w:rPr>
          <w:rFonts w:ascii="Tahoma" w:hAnsi="Tahoma" w:cs="Tahoma"/>
          <w:b/>
          <w:bCs/>
          <w:sz w:val="24"/>
          <w:szCs w:val="24"/>
        </w:rPr>
        <w:t>Kupující:</w:t>
      </w:r>
      <w:r w:rsidRPr="00E8025C">
        <w:rPr>
          <w:rFonts w:ascii="Tahoma" w:hAnsi="Tahoma" w:cs="Tahoma"/>
          <w:sz w:val="24"/>
          <w:szCs w:val="24"/>
        </w:rPr>
        <w:tab/>
      </w:r>
      <w:r w:rsidRPr="00E8025C">
        <w:rPr>
          <w:rFonts w:ascii="Tahoma" w:hAnsi="Tahoma" w:cs="Tahoma"/>
          <w:sz w:val="24"/>
          <w:szCs w:val="24"/>
        </w:rPr>
        <w:tab/>
      </w:r>
      <w:r w:rsidRPr="00E8025C">
        <w:rPr>
          <w:rFonts w:ascii="Tahoma" w:hAnsi="Tahoma" w:cs="Tahoma"/>
          <w:b/>
          <w:sz w:val="24"/>
          <w:szCs w:val="24"/>
        </w:rPr>
        <w:t>Národní muzeum</w:t>
      </w:r>
    </w:p>
    <w:p w14:paraId="4EB205E5" w14:textId="77777777" w:rsidR="00BB414A" w:rsidRPr="00E8025C" w:rsidRDefault="00BB414A" w:rsidP="00BB414A">
      <w:pPr>
        <w:ind w:left="2124"/>
        <w:rPr>
          <w:rFonts w:ascii="Tahoma" w:hAnsi="Tahoma" w:cs="Tahoma"/>
          <w:sz w:val="24"/>
          <w:szCs w:val="24"/>
        </w:rPr>
      </w:pPr>
      <w:r w:rsidRPr="00E8025C">
        <w:rPr>
          <w:rFonts w:ascii="Tahoma" w:hAnsi="Tahoma" w:cs="Tahoma"/>
          <w:sz w:val="24"/>
          <w:szCs w:val="24"/>
        </w:rPr>
        <w:t>příspěvková organizace nepodléhající zápisu do obchodního rejstříku, zřízená Ministerstvem kultury ČR, zřizovací listina č. j. 17461/2000 ve znění pozdějších změn a doplňků</w:t>
      </w:r>
    </w:p>
    <w:p w14:paraId="1E98F3B8" w14:textId="77777777" w:rsidR="00BB414A" w:rsidRPr="00E8025C" w:rsidRDefault="00BB414A" w:rsidP="00BB414A">
      <w:pPr>
        <w:ind w:left="1480" w:firstLine="644"/>
        <w:rPr>
          <w:rFonts w:ascii="Tahoma" w:hAnsi="Tahoma" w:cs="Tahoma"/>
          <w:sz w:val="24"/>
          <w:szCs w:val="24"/>
        </w:rPr>
      </w:pPr>
      <w:r w:rsidRPr="00E8025C">
        <w:rPr>
          <w:rFonts w:ascii="Tahoma" w:hAnsi="Tahoma" w:cs="Tahoma"/>
          <w:sz w:val="24"/>
          <w:szCs w:val="24"/>
        </w:rPr>
        <w:t>se sídlem Praha 1, Václavské náměstí 68, PSČ: 115 79</w:t>
      </w:r>
    </w:p>
    <w:p w14:paraId="6CCA8C91" w14:textId="77777777" w:rsidR="00BB414A" w:rsidRPr="00E8025C" w:rsidRDefault="00BB414A" w:rsidP="00BB414A">
      <w:pPr>
        <w:ind w:left="1836" w:firstLine="288"/>
        <w:rPr>
          <w:rFonts w:ascii="Tahoma" w:hAnsi="Tahoma" w:cs="Tahoma"/>
          <w:sz w:val="24"/>
          <w:szCs w:val="24"/>
        </w:rPr>
      </w:pPr>
      <w:r w:rsidRPr="00E8025C">
        <w:rPr>
          <w:rFonts w:ascii="Tahoma" w:hAnsi="Tahoma" w:cs="Tahoma"/>
          <w:sz w:val="24"/>
          <w:szCs w:val="24"/>
        </w:rPr>
        <w:t>IČ: 0002 3272, DIČ: CZ 0002 3272</w:t>
      </w:r>
    </w:p>
    <w:p w14:paraId="317F95C1" w14:textId="606C6D19" w:rsidR="00BB414A" w:rsidRPr="00E8025C" w:rsidRDefault="00BB414A" w:rsidP="00E324F9">
      <w:pPr>
        <w:ind w:left="2124"/>
        <w:rPr>
          <w:rFonts w:ascii="Tahoma" w:hAnsi="Tahoma" w:cs="Tahoma"/>
          <w:sz w:val="24"/>
          <w:szCs w:val="24"/>
        </w:rPr>
      </w:pPr>
      <w:r w:rsidRPr="00E8025C">
        <w:rPr>
          <w:rFonts w:ascii="Tahoma" w:hAnsi="Tahoma" w:cs="Tahoma"/>
          <w:sz w:val="24"/>
          <w:szCs w:val="24"/>
        </w:rPr>
        <w:t xml:space="preserve">zastoupené </w:t>
      </w:r>
      <w:r w:rsidR="00E324F9">
        <w:rPr>
          <w:rFonts w:ascii="Tahoma" w:hAnsi="Tahoma" w:cs="Tahoma"/>
          <w:b/>
          <w:bCs/>
          <w:sz w:val="24"/>
          <w:szCs w:val="24"/>
        </w:rPr>
        <w:t>Ph</w:t>
      </w:r>
      <w:r w:rsidRPr="00E8025C">
        <w:rPr>
          <w:rFonts w:ascii="Tahoma" w:hAnsi="Tahoma" w:cs="Tahoma"/>
          <w:b/>
          <w:bCs/>
          <w:sz w:val="24"/>
          <w:szCs w:val="24"/>
        </w:rPr>
        <w:t xml:space="preserve">Dr. </w:t>
      </w:r>
      <w:r w:rsidR="00E324F9">
        <w:rPr>
          <w:rFonts w:ascii="Tahoma" w:hAnsi="Tahoma" w:cs="Tahoma"/>
          <w:b/>
          <w:bCs/>
          <w:sz w:val="24"/>
          <w:szCs w:val="24"/>
        </w:rPr>
        <w:t>Michalem Lukešem</w:t>
      </w:r>
      <w:r w:rsidRPr="00E8025C">
        <w:rPr>
          <w:rFonts w:ascii="Tahoma" w:hAnsi="Tahoma" w:cs="Tahoma"/>
          <w:b/>
          <w:sz w:val="24"/>
          <w:szCs w:val="24"/>
        </w:rPr>
        <w:t xml:space="preserve">, </w:t>
      </w:r>
      <w:r w:rsidR="00E324F9">
        <w:rPr>
          <w:rFonts w:ascii="Tahoma" w:hAnsi="Tahoma" w:cs="Tahoma"/>
          <w:b/>
          <w:sz w:val="24"/>
          <w:szCs w:val="24"/>
        </w:rPr>
        <w:t xml:space="preserve">Ph.D., generálním ředitelem </w:t>
      </w:r>
    </w:p>
    <w:p w14:paraId="06A0E95B" w14:textId="77777777" w:rsidR="00BB414A" w:rsidRPr="00E8025C" w:rsidRDefault="00BB414A" w:rsidP="00BB414A">
      <w:pPr>
        <w:pStyle w:val="Bezmezer"/>
        <w:ind w:left="1416" w:firstLine="708"/>
        <w:rPr>
          <w:rFonts w:ascii="Tahoma" w:hAnsi="Tahoma" w:cs="Tahoma"/>
          <w:color w:val="auto"/>
          <w:szCs w:val="24"/>
        </w:rPr>
      </w:pPr>
    </w:p>
    <w:p w14:paraId="6624EC2C" w14:textId="6D2BD431" w:rsidR="00BB414A" w:rsidRPr="00E8025C" w:rsidRDefault="00BB414A" w:rsidP="00BB414A">
      <w:pPr>
        <w:pStyle w:val="Bezmezer"/>
        <w:ind w:left="1416" w:firstLine="708"/>
        <w:rPr>
          <w:rFonts w:ascii="Tahoma" w:hAnsi="Tahoma" w:cs="Tahoma"/>
          <w:color w:val="auto"/>
          <w:szCs w:val="24"/>
        </w:rPr>
      </w:pPr>
      <w:r w:rsidRPr="00E8025C">
        <w:rPr>
          <w:rFonts w:ascii="Tahoma" w:hAnsi="Tahoma" w:cs="Tahoma"/>
          <w:color w:val="auto"/>
          <w:szCs w:val="24"/>
        </w:rPr>
        <w:t>tel./mail:</w:t>
      </w:r>
      <w:r w:rsidR="007548D9" w:rsidRPr="007548D9">
        <w:rPr>
          <w:rFonts w:ascii="Tahoma" w:hAnsi="Tahoma" w:cs="Tahoma"/>
          <w:color w:val="auto"/>
          <w:szCs w:val="24"/>
          <w:highlight w:val="black"/>
        </w:rPr>
        <w:t>XXXXXXXXXXXXXXXX</w:t>
      </w:r>
      <w:r w:rsidRPr="00E8025C">
        <w:rPr>
          <w:rFonts w:ascii="Tahoma" w:hAnsi="Tahoma" w:cs="Tahoma"/>
          <w:color w:val="auto"/>
          <w:szCs w:val="24"/>
        </w:rPr>
        <w:t xml:space="preserve">, </w:t>
      </w:r>
      <w:r w:rsidR="007548D9" w:rsidRPr="007548D9">
        <w:rPr>
          <w:rFonts w:ascii="Tahoma" w:hAnsi="Tahoma" w:cs="Tahoma"/>
          <w:color w:val="0070C0"/>
          <w:szCs w:val="24"/>
          <w:highlight w:val="black"/>
          <w:u w:val="single"/>
        </w:rPr>
        <w:t>XXXXXXXXXXXXXXXXXXXX</w:t>
      </w:r>
    </w:p>
    <w:p w14:paraId="318542F4" w14:textId="77777777" w:rsidR="00BB414A" w:rsidRDefault="00BB414A" w:rsidP="00BB414A">
      <w:pPr>
        <w:pStyle w:val="Bezmezer"/>
        <w:rPr>
          <w:rFonts w:ascii="Tahoma" w:hAnsi="Tahoma" w:cs="Tahoma"/>
          <w:szCs w:val="24"/>
        </w:rPr>
      </w:pPr>
    </w:p>
    <w:p w14:paraId="606664DA" w14:textId="77777777" w:rsidR="00BB414A" w:rsidRPr="00587D6F" w:rsidRDefault="00BB414A" w:rsidP="00BB414A">
      <w:pPr>
        <w:pStyle w:val="Bezmezer"/>
        <w:rPr>
          <w:rFonts w:ascii="Tahoma" w:hAnsi="Tahoma" w:cs="Tahoma"/>
          <w:szCs w:val="24"/>
        </w:rPr>
      </w:pPr>
    </w:p>
    <w:p w14:paraId="5337F3B5" w14:textId="77777777" w:rsidR="00BB414A" w:rsidRPr="00952CB1" w:rsidRDefault="00BB414A" w:rsidP="00BB414A">
      <w:pPr>
        <w:pStyle w:val="Bezmezer"/>
        <w:ind w:left="0" w:firstLine="0"/>
        <w:rPr>
          <w:rFonts w:ascii="Tahoma" w:hAnsi="Tahoma" w:cs="Tahoma"/>
          <w:szCs w:val="24"/>
        </w:rPr>
      </w:pPr>
      <w:r w:rsidRPr="00587D6F">
        <w:rPr>
          <w:rFonts w:ascii="Tahoma" w:hAnsi="Tahoma" w:cs="Tahoma"/>
          <w:szCs w:val="24"/>
        </w:rPr>
        <w:t xml:space="preserve">uzavírají tuto kupní smlouvu (dále jen „Smlouva”), kterou se prodávající zavazuje, že kupujícímu odevzdá věc, která je předmětem koupě, a umožní mu nabýt vlastnické právo k ní, a kupující se zavazuje, že věc převezme a zaplatí </w:t>
      </w:r>
      <w:r w:rsidRPr="00952CB1">
        <w:rPr>
          <w:rFonts w:ascii="Tahoma" w:hAnsi="Tahoma" w:cs="Tahoma"/>
          <w:szCs w:val="24"/>
        </w:rPr>
        <w:t xml:space="preserve">prodávajícímu kupní cenu. </w:t>
      </w:r>
    </w:p>
    <w:p w14:paraId="248D51E7" w14:textId="77777777" w:rsidR="00BB414A" w:rsidRPr="00952CB1" w:rsidRDefault="00BB414A" w:rsidP="00BB414A">
      <w:pPr>
        <w:pStyle w:val="Bezmezer"/>
        <w:ind w:firstLine="0"/>
        <w:rPr>
          <w:rFonts w:ascii="Tahoma" w:hAnsi="Tahoma" w:cs="Tahoma"/>
          <w:szCs w:val="24"/>
        </w:rPr>
      </w:pPr>
    </w:p>
    <w:p w14:paraId="5C8BDB04" w14:textId="77777777" w:rsidR="00BB414A" w:rsidRPr="00952CB1" w:rsidRDefault="00BB414A" w:rsidP="00BB414A">
      <w:pPr>
        <w:pStyle w:val="Bezmezer"/>
        <w:ind w:firstLine="0"/>
        <w:rPr>
          <w:rFonts w:ascii="Tahoma" w:hAnsi="Tahoma" w:cs="Tahoma"/>
          <w:szCs w:val="24"/>
        </w:rPr>
      </w:pPr>
    </w:p>
    <w:p w14:paraId="7C5E08F5" w14:textId="77777777" w:rsidR="00BB414A" w:rsidRPr="00952CB1" w:rsidRDefault="00BB414A" w:rsidP="00BB414A">
      <w:pPr>
        <w:pStyle w:val="Bezmezer"/>
        <w:ind w:firstLine="0"/>
        <w:rPr>
          <w:rFonts w:ascii="Tahoma" w:hAnsi="Tahoma" w:cs="Tahoma"/>
          <w:szCs w:val="24"/>
        </w:rPr>
      </w:pPr>
    </w:p>
    <w:p w14:paraId="3E8A9D69" w14:textId="77777777" w:rsidR="00BB414A" w:rsidRPr="00587D6F" w:rsidRDefault="00BB414A" w:rsidP="00BB414A">
      <w:pPr>
        <w:spacing w:line="265" w:lineRule="auto"/>
        <w:ind w:left="96" w:right="130" w:hanging="10"/>
        <w:jc w:val="center"/>
        <w:rPr>
          <w:rFonts w:ascii="Tahoma" w:hAnsi="Tahoma" w:cs="Tahoma"/>
          <w:b/>
          <w:bCs/>
          <w:szCs w:val="24"/>
        </w:rPr>
      </w:pPr>
      <w:r w:rsidRPr="00587D6F">
        <w:rPr>
          <w:rFonts w:ascii="Tahoma" w:hAnsi="Tahoma" w:cs="Tahoma"/>
          <w:b/>
          <w:bCs/>
          <w:szCs w:val="24"/>
        </w:rPr>
        <w:t>Článek II.</w:t>
      </w:r>
    </w:p>
    <w:p w14:paraId="66C5891A" w14:textId="77777777" w:rsidR="00BB414A" w:rsidRPr="00587D6F" w:rsidRDefault="00BB414A" w:rsidP="00BB414A">
      <w:pPr>
        <w:spacing w:line="265" w:lineRule="auto"/>
        <w:ind w:left="96" w:right="110" w:hanging="10"/>
        <w:jc w:val="center"/>
        <w:rPr>
          <w:rFonts w:ascii="Tahoma" w:hAnsi="Tahoma" w:cs="Tahoma"/>
          <w:b/>
          <w:bCs/>
          <w:szCs w:val="24"/>
        </w:rPr>
      </w:pPr>
      <w:r w:rsidRPr="00587D6F">
        <w:rPr>
          <w:rFonts w:ascii="Tahoma" w:hAnsi="Tahoma" w:cs="Tahoma"/>
          <w:b/>
          <w:bCs/>
          <w:szCs w:val="24"/>
        </w:rPr>
        <w:t>Účel a předmět smlouvy</w:t>
      </w:r>
    </w:p>
    <w:p w14:paraId="4329A0FB"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 xml:space="preserve">Prodávající se zavazuje dodat kupujícímu </w:t>
      </w:r>
      <w:r w:rsidRPr="00952CB1">
        <w:rPr>
          <w:rFonts w:ascii="Tahoma" w:hAnsi="Tahoma" w:cs="Tahoma"/>
          <w:b/>
          <w:bCs/>
          <w:sz w:val="24"/>
          <w:szCs w:val="24"/>
        </w:rPr>
        <w:t>unikátní numerický skenovací systém D-Scan k automatické digitalizaci celých entomologických krabic</w:t>
      </w:r>
      <w:r w:rsidRPr="00952CB1">
        <w:rPr>
          <w:rFonts w:ascii="Tahoma" w:hAnsi="Tahoma" w:cs="Tahoma"/>
          <w:sz w:val="24"/>
          <w:szCs w:val="24"/>
        </w:rPr>
        <w:t xml:space="preserve"> (dále jen zboží) v sestavě podle nabídky </w:t>
      </w:r>
      <w:r w:rsidRPr="008D26D8">
        <w:rPr>
          <w:rFonts w:ascii="Tahoma" w:hAnsi="Tahoma" w:cs="Tahoma"/>
          <w:b/>
          <w:bCs/>
          <w:sz w:val="24"/>
          <w:szCs w:val="24"/>
        </w:rPr>
        <w:t xml:space="preserve">JKar.N 23-059 </w:t>
      </w:r>
      <w:r w:rsidRPr="008D26D8">
        <w:rPr>
          <w:rFonts w:ascii="Tahoma" w:hAnsi="Tahoma" w:cs="Tahoma"/>
          <w:sz w:val="24"/>
          <w:szCs w:val="24"/>
        </w:rPr>
        <w:t xml:space="preserve">ze dne </w:t>
      </w:r>
      <w:r w:rsidRPr="008D26D8">
        <w:rPr>
          <w:rFonts w:ascii="Tahoma" w:hAnsi="Tahoma" w:cs="Tahoma"/>
          <w:b/>
          <w:bCs/>
          <w:sz w:val="24"/>
          <w:szCs w:val="24"/>
        </w:rPr>
        <w:t>27. 11. 2023</w:t>
      </w:r>
      <w:r w:rsidRPr="00952CB1">
        <w:rPr>
          <w:rFonts w:ascii="Tahoma" w:hAnsi="Tahoma" w:cs="Tahoma"/>
          <w:sz w:val="24"/>
          <w:szCs w:val="24"/>
        </w:rPr>
        <w:t>, která je součástí této Smlouvy a převést na kupujícího vlastnické právo k tomuto zboží.</w:t>
      </w:r>
    </w:p>
    <w:p w14:paraId="2F11A4A9"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se zavazuje zboží včetně dokladů převzít a zaplatit kupní cenu podle čl. III. této Smlouvy.</w:t>
      </w:r>
    </w:p>
    <w:p w14:paraId="52E6BB50" w14:textId="77777777" w:rsidR="00BB414A" w:rsidRPr="00952CB1" w:rsidRDefault="00BB414A" w:rsidP="00BB414A">
      <w:pPr>
        <w:ind w:right="19"/>
        <w:rPr>
          <w:rFonts w:ascii="Tahoma" w:hAnsi="Tahoma" w:cs="Tahoma"/>
          <w:sz w:val="24"/>
          <w:szCs w:val="24"/>
        </w:rPr>
      </w:pPr>
    </w:p>
    <w:p w14:paraId="78ACD6AF" w14:textId="77777777" w:rsidR="00BB414A" w:rsidRPr="00952CB1" w:rsidRDefault="00BB414A" w:rsidP="00BB414A">
      <w:pPr>
        <w:ind w:right="19"/>
        <w:rPr>
          <w:rFonts w:ascii="Tahoma" w:hAnsi="Tahoma" w:cs="Tahoma"/>
          <w:sz w:val="24"/>
          <w:szCs w:val="24"/>
        </w:rPr>
      </w:pPr>
    </w:p>
    <w:p w14:paraId="19B4E3A0"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se zavazuje, že pokud je dodávané zboží považováno za tzv. ”stanovený výrobek”, bude splňovat ustanovení 13 zákona č. 22/1997 Sb., o technických požadavcích na výrobky, ve znění pozdějších předpisů.</w:t>
      </w:r>
    </w:p>
    <w:p w14:paraId="4B8D21E7"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se dále zavazuje, že odevzdání zboží bude uskutečněno v souladu s požadavky, podmínkami, parametry, specifikacemi a ostatními údaji a informacemi obsaženými ve Smlouvě a její příloze.</w:t>
      </w:r>
    </w:p>
    <w:p w14:paraId="005A7E47"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se zavazuje poskytnout prodávajícímu nezbytnou součinnost a za dále stanovených podmínek zaplatit kupní cenu, uvedenou v čl. III této Smlouvy.</w:t>
      </w:r>
    </w:p>
    <w:p w14:paraId="2AAB17BA" w14:textId="77777777" w:rsidR="00BB414A" w:rsidRPr="00952CB1"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952CB1">
        <w:rPr>
          <w:rFonts w:ascii="Tahoma" w:hAnsi="Tahoma" w:cs="Tahoma"/>
          <w:bCs/>
          <w:sz w:val="24"/>
          <w:szCs w:val="24"/>
        </w:rPr>
        <w:t>Prodávající prohlašuje, že na zboží neváznou žádné právní vady (zejména zástavní práva, nájemní práva, pachty, práva předkupní apod.) a že zboží nevykazuje ani žádné faktické zjevné či skryté vady a je tedy bez dalšího provozuschopné, tj. použitelné pro stanovený účel. Prodávající dále prohlašuje, že zboží vyhovuje všem zákonným předpisům a/nebo obecně závazným právním předpisům a/nebo technickým normám platným na území České republiky (splňuje požadavky z nich plynoucí) a zboží je tedy bez jakéhokoliv omezení možné užívat na území České republiky. Zboží je nové a nepoužité.</w:t>
      </w:r>
      <w:r w:rsidRPr="00952CB1">
        <w:rPr>
          <w:rFonts w:ascii="Tahoma" w:hAnsi="Tahoma" w:cs="Tahoma"/>
          <w:sz w:val="24"/>
          <w:szCs w:val="24"/>
        </w:rPr>
        <w:t xml:space="preserve"> </w:t>
      </w:r>
    </w:p>
    <w:p w14:paraId="00B9FB50" w14:textId="77777777" w:rsidR="00BB414A" w:rsidRPr="00952CB1" w:rsidRDefault="00BB414A" w:rsidP="00BB414A">
      <w:pPr>
        <w:pStyle w:val="Bezmezer"/>
        <w:rPr>
          <w:rFonts w:ascii="Tahoma" w:hAnsi="Tahoma" w:cs="Tahoma"/>
          <w:szCs w:val="24"/>
        </w:rPr>
      </w:pPr>
    </w:p>
    <w:p w14:paraId="79EAEB86" w14:textId="77777777" w:rsidR="00BB414A" w:rsidRPr="00952CB1" w:rsidRDefault="00BB414A" w:rsidP="00BB414A">
      <w:pPr>
        <w:pStyle w:val="Bezmezer"/>
        <w:rPr>
          <w:rFonts w:ascii="Tahoma" w:hAnsi="Tahoma" w:cs="Tahoma"/>
          <w:szCs w:val="24"/>
        </w:rPr>
      </w:pPr>
    </w:p>
    <w:p w14:paraId="445A6E1D" w14:textId="77777777" w:rsidR="00BB414A" w:rsidRPr="00952CB1" w:rsidRDefault="00BB414A" w:rsidP="00BB414A">
      <w:pPr>
        <w:pStyle w:val="Bezmezer"/>
        <w:rPr>
          <w:rFonts w:ascii="Tahoma" w:hAnsi="Tahoma" w:cs="Tahoma"/>
          <w:szCs w:val="24"/>
        </w:rPr>
      </w:pPr>
    </w:p>
    <w:p w14:paraId="5C3F2C45" w14:textId="77777777" w:rsidR="00BB414A" w:rsidRPr="00587D6F" w:rsidRDefault="00BB414A" w:rsidP="00BB414A">
      <w:pPr>
        <w:spacing w:line="265" w:lineRule="auto"/>
        <w:ind w:left="96" w:right="106" w:hanging="10"/>
        <w:jc w:val="center"/>
        <w:rPr>
          <w:rFonts w:ascii="Tahoma" w:hAnsi="Tahoma" w:cs="Tahoma"/>
          <w:b/>
          <w:bCs/>
          <w:szCs w:val="24"/>
        </w:rPr>
      </w:pPr>
      <w:r w:rsidRPr="00587D6F">
        <w:rPr>
          <w:rFonts w:ascii="Tahoma" w:hAnsi="Tahoma" w:cs="Tahoma"/>
          <w:b/>
          <w:bCs/>
          <w:szCs w:val="24"/>
        </w:rPr>
        <w:t>Článek III.</w:t>
      </w:r>
    </w:p>
    <w:p w14:paraId="7E9235D2" w14:textId="77777777" w:rsidR="00BB414A" w:rsidRPr="00587D6F" w:rsidRDefault="00BB414A" w:rsidP="00BB414A">
      <w:pPr>
        <w:spacing w:line="265" w:lineRule="auto"/>
        <w:ind w:left="96" w:right="106" w:hanging="10"/>
        <w:jc w:val="center"/>
        <w:rPr>
          <w:rFonts w:ascii="Tahoma" w:hAnsi="Tahoma" w:cs="Tahoma"/>
          <w:b/>
          <w:bCs/>
          <w:szCs w:val="24"/>
        </w:rPr>
      </w:pPr>
      <w:r w:rsidRPr="00587D6F">
        <w:rPr>
          <w:rFonts w:ascii="Tahoma" w:hAnsi="Tahoma" w:cs="Tahoma"/>
          <w:b/>
          <w:bCs/>
          <w:szCs w:val="24"/>
        </w:rPr>
        <w:t>Kupní cena</w:t>
      </w:r>
    </w:p>
    <w:p w14:paraId="4A27A290" w14:textId="77777777" w:rsidR="00BB414A" w:rsidRPr="00952CB1" w:rsidRDefault="00BB414A" w:rsidP="00BB414A">
      <w:pPr>
        <w:pStyle w:val="Odstavecseseznamem"/>
        <w:widowControl/>
        <w:numPr>
          <w:ilvl w:val="0"/>
          <w:numId w:val="3"/>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 xml:space="preserve">Kupující zaplatí za převzaté zboží kupní cenu celkové výše </w:t>
      </w:r>
      <w:r w:rsidRPr="00952CB1">
        <w:rPr>
          <w:rFonts w:ascii="Tahoma" w:hAnsi="Tahoma" w:cs="Tahoma"/>
          <w:b/>
          <w:bCs/>
          <w:sz w:val="24"/>
          <w:szCs w:val="24"/>
        </w:rPr>
        <w:t>1 570 245,00 CZK bez DPH</w:t>
      </w:r>
      <w:r w:rsidRPr="00952CB1">
        <w:rPr>
          <w:rFonts w:ascii="Tahoma" w:hAnsi="Tahoma" w:cs="Tahoma"/>
          <w:sz w:val="24"/>
          <w:szCs w:val="24"/>
        </w:rPr>
        <w:t xml:space="preserve"> (slovy: jeden milion pět set sedmdesát tisíc dvě stě čtyřicet pět korun českých); DPH činí </w:t>
      </w:r>
    </w:p>
    <w:p w14:paraId="6D945017" w14:textId="77777777" w:rsidR="00BB414A" w:rsidRPr="00952CB1" w:rsidRDefault="00BB414A" w:rsidP="00BB414A">
      <w:pPr>
        <w:pStyle w:val="Odstavecseseznamem"/>
        <w:ind w:left="360" w:right="19"/>
        <w:rPr>
          <w:rFonts w:ascii="Tahoma" w:hAnsi="Tahoma" w:cs="Tahoma"/>
          <w:sz w:val="24"/>
          <w:szCs w:val="24"/>
        </w:rPr>
      </w:pPr>
      <w:r w:rsidRPr="00952CB1">
        <w:rPr>
          <w:rFonts w:ascii="Tahoma" w:hAnsi="Tahoma" w:cs="Tahoma"/>
          <w:sz w:val="24"/>
          <w:szCs w:val="24"/>
        </w:rPr>
        <w:t xml:space="preserve">21 % (329 751,45 CZK, slovy: tři sta dvacet devět tisíc sedm set padesát jedna korun českých a čtyřicet pět haléřů); kupní cena </w:t>
      </w:r>
      <w:r w:rsidRPr="00952CB1">
        <w:rPr>
          <w:rFonts w:ascii="Tahoma" w:hAnsi="Tahoma" w:cs="Tahoma"/>
          <w:b/>
          <w:bCs/>
          <w:sz w:val="24"/>
          <w:szCs w:val="24"/>
        </w:rPr>
        <w:t xml:space="preserve">včetně DPH činí 1 899 996,45 CZK </w:t>
      </w:r>
      <w:r w:rsidRPr="00952CB1">
        <w:rPr>
          <w:rFonts w:ascii="Tahoma" w:hAnsi="Tahoma" w:cs="Tahoma"/>
          <w:sz w:val="24"/>
          <w:szCs w:val="24"/>
        </w:rPr>
        <w:t>(slovy: jeden milion osm set devadesát devět tisíc devět set devadesát šest korun českých a čtyřicet pět haléřů).</w:t>
      </w:r>
    </w:p>
    <w:p w14:paraId="6DD18421" w14:textId="77777777" w:rsidR="00BB414A" w:rsidRPr="00952CB1" w:rsidRDefault="00BB414A" w:rsidP="00BB414A">
      <w:pPr>
        <w:pStyle w:val="Odstavecseseznamem"/>
        <w:widowControl/>
        <w:numPr>
          <w:ilvl w:val="0"/>
          <w:numId w:val="3"/>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Shora uvedená kupní cena může být upravena v závislosti na případnou změnu daňových předpisů, týkajících se DPH.</w:t>
      </w:r>
    </w:p>
    <w:p w14:paraId="19C6D6E8" w14:textId="77777777" w:rsidR="00BB414A" w:rsidRPr="00952CB1" w:rsidRDefault="00BB414A" w:rsidP="00BB414A">
      <w:pPr>
        <w:pStyle w:val="Odstavecseseznamem"/>
        <w:widowControl/>
        <w:numPr>
          <w:ilvl w:val="0"/>
          <w:numId w:val="3"/>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je povinen dodat zboží do místa odevzdání zboží dohodnutém ve Smlouvě.</w:t>
      </w:r>
    </w:p>
    <w:p w14:paraId="7C2F51ED" w14:textId="77777777" w:rsidR="00BB414A" w:rsidRPr="00952CB1" w:rsidRDefault="00BB414A" w:rsidP="00BB414A">
      <w:pPr>
        <w:pStyle w:val="Odstavecseseznamem"/>
        <w:widowControl/>
        <w:numPr>
          <w:ilvl w:val="0"/>
          <w:numId w:val="3"/>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Dopravu zboží do místa odevzdání zboží, zabalení, obal, instalaci, zprovoznění a obsluhy zajistí prodávající. Náklady na pojištění, dopravu, balné, nevratný obal, instalaci, zprovoznění, návod na obsluhu a zaškolení obsluhy jsou zahrnuty v ceně.</w:t>
      </w:r>
    </w:p>
    <w:p w14:paraId="3E66F486" w14:textId="77777777" w:rsidR="00BB414A" w:rsidRPr="00952CB1" w:rsidRDefault="00BB414A" w:rsidP="00BB414A">
      <w:pPr>
        <w:spacing w:line="265" w:lineRule="auto"/>
        <w:ind w:left="96" w:right="91" w:hanging="10"/>
        <w:jc w:val="center"/>
        <w:rPr>
          <w:rFonts w:ascii="Tahoma" w:hAnsi="Tahoma" w:cs="Tahoma"/>
          <w:b/>
          <w:bCs/>
          <w:sz w:val="24"/>
          <w:szCs w:val="24"/>
        </w:rPr>
      </w:pPr>
    </w:p>
    <w:p w14:paraId="0EBF833D" w14:textId="77777777" w:rsidR="00BB414A" w:rsidRPr="00952CB1" w:rsidRDefault="00BB414A" w:rsidP="00BB414A">
      <w:pPr>
        <w:spacing w:line="265" w:lineRule="auto"/>
        <w:ind w:left="96" w:right="91" w:hanging="10"/>
        <w:jc w:val="center"/>
        <w:rPr>
          <w:rFonts w:ascii="Tahoma" w:hAnsi="Tahoma" w:cs="Tahoma"/>
          <w:b/>
          <w:bCs/>
          <w:sz w:val="24"/>
          <w:szCs w:val="24"/>
        </w:rPr>
      </w:pPr>
    </w:p>
    <w:p w14:paraId="641A645E" w14:textId="77777777" w:rsidR="00BB414A" w:rsidRPr="00952CB1" w:rsidRDefault="00BB414A" w:rsidP="00BB414A">
      <w:pPr>
        <w:spacing w:line="265" w:lineRule="auto"/>
        <w:ind w:left="96" w:right="91" w:hanging="10"/>
        <w:jc w:val="center"/>
        <w:rPr>
          <w:rFonts w:ascii="Tahoma" w:hAnsi="Tahoma" w:cs="Tahoma"/>
          <w:b/>
          <w:bCs/>
          <w:sz w:val="24"/>
          <w:szCs w:val="24"/>
        </w:rPr>
      </w:pPr>
    </w:p>
    <w:p w14:paraId="6389669A" w14:textId="77777777" w:rsidR="00BB414A" w:rsidRPr="00587D6F" w:rsidRDefault="00BB414A" w:rsidP="00BB414A">
      <w:pPr>
        <w:spacing w:line="265" w:lineRule="auto"/>
        <w:ind w:left="96" w:right="91" w:hanging="10"/>
        <w:jc w:val="center"/>
        <w:rPr>
          <w:rFonts w:ascii="Tahoma" w:hAnsi="Tahoma" w:cs="Tahoma"/>
          <w:b/>
          <w:bCs/>
          <w:szCs w:val="24"/>
        </w:rPr>
      </w:pPr>
      <w:r w:rsidRPr="00587D6F">
        <w:rPr>
          <w:rFonts w:ascii="Tahoma" w:hAnsi="Tahoma" w:cs="Tahoma"/>
          <w:b/>
          <w:bCs/>
          <w:szCs w:val="24"/>
        </w:rPr>
        <w:t>Článek IV.</w:t>
      </w:r>
    </w:p>
    <w:p w14:paraId="293216D6" w14:textId="77777777" w:rsidR="00BB414A" w:rsidRPr="00587D6F" w:rsidRDefault="00BB414A" w:rsidP="00BB414A">
      <w:pPr>
        <w:spacing w:line="264" w:lineRule="auto"/>
        <w:ind w:left="77" w:right="34" w:hanging="10"/>
        <w:jc w:val="center"/>
        <w:rPr>
          <w:rFonts w:ascii="Tahoma" w:hAnsi="Tahoma" w:cs="Tahoma"/>
          <w:b/>
          <w:bCs/>
          <w:szCs w:val="24"/>
        </w:rPr>
      </w:pPr>
      <w:r w:rsidRPr="00587D6F">
        <w:rPr>
          <w:rFonts w:ascii="Tahoma" w:hAnsi="Tahoma" w:cs="Tahoma"/>
          <w:b/>
          <w:bCs/>
          <w:szCs w:val="24"/>
        </w:rPr>
        <w:t>Termín plnění</w:t>
      </w:r>
    </w:p>
    <w:p w14:paraId="01A2D102" w14:textId="77777777" w:rsidR="00BB414A" w:rsidRPr="00952CB1" w:rsidRDefault="00BB414A" w:rsidP="00BB414A">
      <w:pPr>
        <w:pStyle w:val="Odstavecseseznamem"/>
        <w:widowControl/>
        <w:numPr>
          <w:ilvl w:val="0"/>
          <w:numId w:val="4"/>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se zavazuje dodat zboží kupujícímu do místa odevzdání podle článku V. Smlouvy a následně zboží nainstalovat, provést školení obsluhy a ve funkčním stavu zboží včetně veškeré dokumentace předat kupujícímu nejpozději do 22. 12. 2023. O předání zboží obě smluvní strany podepíší Předávací protokol.</w:t>
      </w:r>
    </w:p>
    <w:p w14:paraId="5E38F538" w14:textId="77777777" w:rsidR="00BB414A" w:rsidRPr="00952CB1" w:rsidRDefault="00BB414A" w:rsidP="00BB414A">
      <w:pPr>
        <w:pStyle w:val="Odstavecseseznamem"/>
        <w:widowControl/>
        <w:numPr>
          <w:ilvl w:val="0"/>
          <w:numId w:val="4"/>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se zavazuje poskytnout prodávajícímu maximální součinnost při dodávce zboží a zajistit místo instalace zboží v souladu s instalačními podmínkami výrobce zboží, resp. prodávajícího, tak aby prodávající mohl zboží řádně zprovoznit.</w:t>
      </w:r>
    </w:p>
    <w:p w14:paraId="4A2447BA" w14:textId="77777777" w:rsidR="00BB414A" w:rsidRPr="00952CB1" w:rsidRDefault="00BB414A" w:rsidP="00BB414A">
      <w:pPr>
        <w:pStyle w:val="Odstavecseseznamem"/>
        <w:widowControl/>
        <w:numPr>
          <w:ilvl w:val="0"/>
          <w:numId w:val="4"/>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Dodávka se považuje za splněnou dnem zprovoznění zboží na místě odevzdání zboží, uvedeném ve Smlouvě, instalací zboží, proškolením personálu kupujícího a předáním veškeré dokumentace ke zboží. Instalaci provede servisní technik prodávajícího po dohodě s kupujícím a po oznámení kupujícího, že je připraven k instalaci.</w:t>
      </w:r>
    </w:p>
    <w:p w14:paraId="6CE07C77" w14:textId="77777777" w:rsidR="00BB414A" w:rsidRPr="00952CB1" w:rsidRDefault="00BB414A" w:rsidP="00BB414A">
      <w:pPr>
        <w:pStyle w:val="Odstavecseseznamem"/>
        <w:widowControl/>
        <w:numPr>
          <w:ilvl w:val="0"/>
          <w:numId w:val="4"/>
        </w:numPr>
        <w:autoSpaceDE/>
        <w:autoSpaceDN/>
        <w:spacing w:line="248" w:lineRule="auto"/>
        <w:ind w:right="19"/>
        <w:contextualSpacing/>
        <w:jc w:val="both"/>
        <w:rPr>
          <w:rFonts w:ascii="Tahoma" w:hAnsi="Tahoma" w:cs="Tahoma"/>
          <w:sz w:val="24"/>
          <w:szCs w:val="24"/>
        </w:rPr>
      </w:pPr>
      <w:r w:rsidRPr="00952CB1">
        <w:rPr>
          <w:rFonts w:ascii="Tahoma" w:eastAsia="MS Mincho" w:hAnsi="Tahoma" w:cs="Tahoma"/>
          <w:sz w:val="24"/>
          <w:szCs w:val="24"/>
          <w:lang w:eastAsia="ja-JP"/>
        </w:rPr>
        <w:lastRenderedPageBreak/>
        <w:t>Spolu se zbožím budou dodány kupujícímu rovněž veškeré doklady vztahující se ke zboží a doklady umožňující řádné použití zboží primárně v anglickém a českém jazyce.</w:t>
      </w:r>
    </w:p>
    <w:p w14:paraId="7B13CF86" w14:textId="77777777" w:rsidR="00BB414A" w:rsidRDefault="00BB414A" w:rsidP="00BB414A">
      <w:pPr>
        <w:pStyle w:val="Odstavecseseznamem"/>
        <w:rPr>
          <w:rFonts w:ascii="Tahoma" w:hAnsi="Tahoma" w:cs="Tahoma"/>
          <w:szCs w:val="24"/>
        </w:rPr>
      </w:pPr>
    </w:p>
    <w:p w14:paraId="2A1BCB5D" w14:textId="77777777" w:rsidR="00952CB1" w:rsidRDefault="00952CB1" w:rsidP="00BB414A">
      <w:pPr>
        <w:pStyle w:val="Odstavecseseznamem"/>
        <w:rPr>
          <w:rFonts w:ascii="Tahoma" w:hAnsi="Tahoma" w:cs="Tahoma"/>
          <w:szCs w:val="24"/>
        </w:rPr>
      </w:pPr>
    </w:p>
    <w:p w14:paraId="72624D9A" w14:textId="77777777" w:rsidR="00952CB1" w:rsidRDefault="00952CB1" w:rsidP="00BB414A">
      <w:pPr>
        <w:pStyle w:val="Odstavecseseznamem"/>
        <w:rPr>
          <w:rFonts w:ascii="Tahoma" w:hAnsi="Tahoma" w:cs="Tahoma"/>
          <w:szCs w:val="24"/>
        </w:rPr>
      </w:pPr>
    </w:p>
    <w:p w14:paraId="420D2FE8" w14:textId="77777777" w:rsidR="00BB414A" w:rsidRPr="00587D6F" w:rsidRDefault="00BB414A" w:rsidP="00BB414A">
      <w:pPr>
        <w:spacing w:line="259" w:lineRule="auto"/>
        <w:ind w:right="43"/>
        <w:jc w:val="center"/>
        <w:rPr>
          <w:rFonts w:ascii="Tahoma" w:hAnsi="Tahoma" w:cs="Tahoma"/>
          <w:b/>
          <w:bCs/>
          <w:szCs w:val="24"/>
        </w:rPr>
      </w:pPr>
      <w:r w:rsidRPr="00587D6F">
        <w:rPr>
          <w:rFonts w:ascii="Tahoma" w:hAnsi="Tahoma" w:cs="Tahoma"/>
          <w:b/>
          <w:bCs/>
          <w:szCs w:val="24"/>
        </w:rPr>
        <w:t>Článek V.</w:t>
      </w:r>
    </w:p>
    <w:p w14:paraId="0EF3A43C" w14:textId="77777777" w:rsidR="00BB414A" w:rsidRPr="00587D6F" w:rsidRDefault="00BB414A" w:rsidP="00BB414A">
      <w:pPr>
        <w:spacing w:line="265" w:lineRule="auto"/>
        <w:ind w:left="96" w:right="62" w:hanging="10"/>
        <w:jc w:val="center"/>
        <w:rPr>
          <w:rFonts w:ascii="Tahoma" w:hAnsi="Tahoma" w:cs="Tahoma"/>
          <w:b/>
          <w:bCs/>
          <w:szCs w:val="24"/>
        </w:rPr>
      </w:pPr>
      <w:r w:rsidRPr="00587D6F">
        <w:rPr>
          <w:rFonts w:ascii="Tahoma" w:hAnsi="Tahoma" w:cs="Tahoma"/>
          <w:b/>
          <w:bCs/>
          <w:szCs w:val="24"/>
        </w:rPr>
        <w:t>Místo odevzdání zboží</w:t>
      </w:r>
    </w:p>
    <w:p w14:paraId="33F05A2E" w14:textId="4AE2C96F" w:rsidR="00BB414A" w:rsidRPr="00952CB1" w:rsidRDefault="00BB414A" w:rsidP="00BB414A">
      <w:pPr>
        <w:pStyle w:val="Odstavecseseznamem"/>
        <w:widowControl/>
        <w:numPr>
          <w:ilvl w:val="0"/>
          <w:numId w:val="5"/>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 xml:space="preserve">Místem odevzdání zboží je </w:t>
      </w:r>
      <w:r w:rsidR="007548D9" w:rsidRPr="007548D9">
        <w:rPr>
          <w:rFonts w:ascii="Tahoma" w:hAnsi="Tahoma" w:cs="Tahoma"/>
          <w:sz w:val="24"/>
          <w:szCs w:val="24"/>
          <w:highlight w:val="black"/>
        </w:rPr>
        <w:t>XXXXXXXXXXXXXXXXXXXXXXXX</w:t>
      </w:r>
      <w:r w:rsidRPr="00952CB1">
        <w:rPr>
          <w:rFonts w:ascii="Tahoma" w:hAnsi="Tahoma" w:cs="Tahoma"/>
          <w:sz w:val="24"/>
          <w:szCs w:val="24"/>
        </w:rPr>
        <w:t xml:space="preserve">, </w:t>
      </w:r>
      <w:r w:rsidR="007548D9" w:rsidRPr="007548D9">
        <w:rPr>
          <w:rFonts w:ascii="Tahoma" w:hAnsi="Tahoma" w:cs="Tahoma"/>
          <w:sz w:val="24"/>
          <w:szCs w:val="24"/>
          <w:highlight w:val="black"/>
        </w:rPr>
        <w:t>XXXXXXXXXXXXXXXXXXXXXXXX</w:t>
      </w:r>
      <w:r w:rsidRPr="00952CB1">
        <w:rPr>
          <w:rFonts w:ascii="Tahoma" w:hAnsi="Tahoma" w:cs="Tahoma"/>
          <w:sz w:val="24"/>
          <w:szCs w:val="24"/>
        </w:rPr>
        <w:t>.</w:t>
      </w:r>
    </w:p>
    <w:p w14:paraId="26C05C05" w14:textId="77777777" w:rsidR="00BB414A" w:rsidRPr="00952CB1" w:rsidRDefault="00BB414A" w:rsidP="00BB414A">
      <w:pPr>
        <w:pStyle w:val="Odstavecseseznamem"/>
        <w:widowControl/>
        <w:numPr>
          <w:ilvl w:val="0"/>
          <w:numId w:val="5"/>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je povinen oznámit kupujícímu písemně přesný termín odevzdání zboží, a to nejpozději 3 dny předem. Za písemné oznámení data předání zboží se považuje zaslání zprávy o termínu prostřednictvím elektronické komunikace na adresu kupujícího, uvedenou v čl. I. Smlouvy.</w:t>
      </w:r>
    </w:p>
    <w:p w14:paraId="3C970655" w14:textId="77777777" w:rsidR="00BB414A" w:rsidRPr="00952CB1" w:rsidRDefault="00BB414A" w:rsidP="00BB414A">
      <w:pPr>
        <w:pStyle w:val="Odstavecseseznamem"/>
        <w:widowControl/>
        <w:numPr>
          <w:ilvl w:val="0"/>
          <w:numId w:val="5"/>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převezme zboží v pracovních dnech v ČR: Po-Pá 9,00-16,00 hodin, pokud nebude dohodou účastníků stanoveno jinak.</w:t>
      </w:r>
    </w:p>
    <w:p w14:paraId="08DAAE8B" w14:textId="77777777" w:rsidR="00BB414A" w:rsidRPr="00952CB1" w:rsidRDefault="00BB414A" w:rsidP="00BB414A">
      <w:pPr>
        <w:pStyle w:val="Odstavecseseznamem"/>
        <w:spacing w:line="265" w:lineRule="auto"/>
        <w:ind w:left="734" w:right="43"/>
        <w:jc w:val="center"/>
        <w:rPr>
          <w:rFonts w:ascii="Tahoma" w:hAnsi="Tahoma" w:cs="Tahoma"/>
          <w:b/>
          <w:bCs/>
          <w:sz w:val="24"/>
          <w:szCs w:val="24"/>
        </w:rPr>
      </w:pPr>
    </w:p>
    <w:p w14:paraId="4866BECC" w14:textId="77777777" w:rsidR="00BB414A" w:rsidRPr="00952CB1" w:rsidRDefault="00BB414A" w:rsidP="00BB414A">
      <w:pPr>
        <w:pStyle w:val="Odstavecseseznamem"/>
        <w:spacing w:line="265" w:lineRule="auto"/>
        <w:ind w:left="734" w:right="43"/>
        <w:jc w:val="center"/>
        <w:rPr>
          <w:rFonts w:ascii="Tahoma" w:hAnsi="Tahoma" w:cs="Tahoma"/>
          <w:b/>
          <w:bCs/>
          <w:sz w:val="24"/>
          <w:szCs w:val="24"/>
        </w:rPr>
      </w:pPr>
    </w:p>
    <w:p w14:paraId="28B269B5" w14:textId="77777777" w:rsidR="00BB414A" w:rsidRPr="00952CB1" w:rsidRDefault="00BB414A" w:rsidP="00BB414A">
      <w:pPr>
        <w:pStyle w:val="Odstavecseseznamem"/>
        <w:spacing w:line="265" w:lineRule="auto"/>
        <w:ind w:left="734" w:right="43"/>
        <w:jc w:val="center"/>
        <w:rPr>
          <w:rFonts w:ascii="Tahoma" w:hAnsi="Tahoma" w:cs="Tahoma"/>
          <w:b/>
          <w:bCs/>
          <w:sz w:val="24"/>
          <w:szCs w:val="24"/>
        </w:rPr>
      </w:pPr>
    </w:p>
    <w:p w14:paraId="5F8E172C" w14:textId="77777777" w:rsidR="00BB414A" w:rsidRPr="00587D6F" w:rsidRDefault="00BB414A" w:rsidP="00BB414A">
      <w:pPr>
        <w:spacing w:line="265" w:lineRule="auto"/>
        <w:ind w:right="43"/>
        <w:jc w:val="center"/>
        <w:rPr>
          <w:rFonts w:ascii="Tahoma" w:hAnsi="Tahoma" w:cs="Tahoma"/>
          <w:b/>
          <w:bCs/>
          <w:szCs w:val="24"/>
        </w:rPr>
      </w:pPr>
      <w:r w:rsidRPr="00587D6F">
        <w:rPr>
          <w:rFonts w:ascii="Tahoma" w:hAnsi="Tahoma" w:cs="Tahoma"/>
          <w:b/>
          <w:bCs/>
          <w:szCs w:val="24"/>
        </w:rPr>
        <w:t>Článek VI.</w:t>
      </w:r>
    </w:p>
    <w:p w14:paraId="691BEBB1" w14:textId="77777777" w:rsidR="00BB414A" w:rsidRPr="00E6660A" w:rsidRDefault="00BB414A" w:rsidP="00BB414A">
      <w:pPr>
        <w:pStyle w:val="Nadpis1"/>
        <w:spacing w:before="0"/>
        <w:jc w:val="center"/>
        <w:rPr>
          <w:rFonts w:ascii="Tahoma" w:hAnsi="Tahoma" w:cs="Tahoma"/>
          <w:b w:val="0"/>
          <w:bCs w:val="0"/>
        </w:rPr>
      </w:pPr>
      <w:r w:rsidRPr="00E6660A">
        <w:rPr>
          <w:rFonts w:ascii="Tahoma" w:hAnsi="Tahoma" w:cs="Tahoma"/>
        </w:rPr>
        <w:t>Odevzdání a převzetí zboží</w:t>
      </w:r>
    </w:p>
    <w:p w14:paraId="6F2DD70A" w14:textId="77777777" w:rsidR="00BB414A" w:rsidRPr="00952CB1" w:rsidRDefault="00BB414A" w:rsidP="00BB414A">
      <w:pPr>
        <w:pStyle w:val="Odstavecseseznamem"/>
        <w:widowControl/>
        <w:numPr>
          <w:ilvl w:val="0"/>
          <w:numId w:val="6"/>
        </w:numPr>
        <w:autoSpaceDE/>
        <w:autoSpaceDN/>
        <w:spacing w:line="248" w:lineRule="auto"/>
        <w:contextualSpacing/>
        <w:jc w:val="both"/>
        <w:rPr>
          <w:rFonts w:ascii="Tahoma" w:hAnsi="Tahoma" w:cs="Tahoma"/>
          <w:sz w:val="24"/>
          <w:szCs w:val="24"/>
        </w:rPr>
      </w:pPr>
      <w:r w:rsidRPr="00952CB1">
        <w:rPr>
          <w:rFonts w:ascii="Tahoma" w:hAnsi="Tahoma" w:cs="Tahoma"/>
          <w:sz w:val="24"/>
          <w:szCs w:val="24"/>
        </w:rPr>
        <w:t xml:space="preserve">O odevzdání a převzetí zboží bude vyhotoven písemný doklad, který bude podepsán oběma smluvními stranami (dále jen „předávací protokol/dodací list“). Předávací protokol/dodací list musí být přiložen k faktuře, resp. daňovému dokladu, který prodávající vystaví kupujícímu po předání zboží. </w:t>
      </w:r>
    </w:p>
    <w:p w14:paraId="4C9F907F" w14:textId="77777777" w:rsidR="00BB414A" w:rsidRPr="00952CB1" w:rsidRDefault="00BB414A" w:rsidP="00BB414A">
      <w:pPr>
        <w:pStyle w:val="Odstavecseseznamem"/>
        <w:widowControl/>
        <w:numPr>
          <w:ilvl w:val="0"/>
          <w:numId w:val="6"/>
        </w:numPr>
        <w:autoSpaceDE/>
        <w:autoSpaceDN/>
        <w:spacing w:line="248" w:lineRule="auto"/>
        <w:contextualSpacing/>
        <w:jc w:val="both"/>
        <w:rPr>
          <w:rFonts w:ascii="Tahoma" w:hAnsi="Tahoma" w:cs="Tahoma"/>
          <w:sz w:val="24"/>
          <w:szCs w:val="24"/>
        </w:rPr>
      </w:pPr>
      <w:r w:rsidRPr="00952CB1">
        <w:rPr>
          <w:rFonts w:ascii="Tahoma" w:hAnsi="Tahoma" w:cs="Tahoma"/>
          <w:sz w:val="24"/>
          <w:szCs w:val="24"/>
        </w:rPr>
        <w:t>Kupující je oprávněn odmítnout převzetí zboží, na kterém jsou zjištěny právní nebo faktické vady, které jsou považovány za podstatné porušení smlouvy.</w:t>
      </w:r>
    </w:p>
    <w:p w14:paraId="20772757" w14:textId="77777777" w:rsidR="00BB414A" w:rsidRPr="00952CB1" w:rsidRDefault="00BB414A" w:rsidP="00BB414A">
      <w:pPr>
        <w:pStyle w:val="Odstavecseseznamem"/>
        <w:widowControl/>
        <w:numPr>
          <w:ilvl w:val="0"/>
          <w:numId w:val="6"/>
        </w:numPr>
        <w:autoSpaceDE/>
        <w:autoSpaceDN/>
        <w:spacing w:line="248" w:lineRule="auto"/>
        <w:contextualSpacing/>
        <w:jc w:val="both"/>
        <w:rPr>
          <w:rFonts w:ascii="Tahoma" w:hAnsi="Tahoma" w:cs="Tahoma"/>
          <w:sz w:val="24"/>
          <w:szCs w:val="24"/>
        </w:rPr>
      </w:pPr>
      <w:r w:rsidRPr="00952CB1">
        <w:rPr>
          <w:rFonts w:ascii="Tahoma" w:hAnsi="Tahoma" w:cs="Tahoma"/>
          <w:sz w:val="24"/>
          <w:szCs w:val="24"/>
        </w:rPr>
        <w:t>Okamžikem odevzdání a převzetí zboží přechází riziko poškození a ztráty zboží z prodávajícího na kupujícího. Vlastnické právo ke zboží přechází z prodávajícího na kupujícího okamžikem úplného zaplacení kupní ceny.</w:t>
      </w:r>
    </w:p>
    <w:p w14:paraId="162CE7DC" w14:textId="77777777" w:rsidR="00BB414A" w:rsidRPr="00952CB1" w:rsidRDefault="00BB414A" w:rsidP="00BB414A">
      <w:pPr>
        <w:spacing w:line="265" w:lineRule="auto"/>
        <w:ind w:left="96" w:right="43" w:hanging="10"/>
        <w:jc w:val="center"/>
        <w:rPr>
          <w:rFonts w:ascii="Tahoma" w:hAnsi="Tahoma" w:cs="Tahoma"/>
          <w:b/>
          <w:bCs/>
          <w:sz w:val="24"/>
          <w:szCs w:val="24"/>
        </w:rPr>
      </w:pPr>
    </w:p>
    <w:p w14:paraId="53C79FB0" w14:textId="77777777" w:rsidR="00BB414A" w:rsidRPr="00952CB1" w:rsidRDefault="00BB414A" w:rsidP="00BB414A">
      <w:pPr>
        <w:spacing w:line="265" w:lineRule="auto"/>
        <w:ind w:left="96" w:right="43" w:hanging="10"/>
        <w:jc w:val="center"/>
        <w:rPr>
          <w:rFonts w:ascii="Tahoma" w:hAnsi="Tahoma" w:cs="Tahoma"/>
          <w:b/>
          <w:bCs/>
          <w:sz w:val="24"/>
          <w:szCs w:val="24"/>
        </w:rPr>
      </w:pPr>
    </w:p>
    <w:p w14:paraId="2C4608B1" w14:textId="77777777" w:rsidR="00BB414A" w:rsidRDefault="00BB414A" w:rsidP="00BB414A">
      <w:pPr>
        <w:spacing w:line="265" w:lineRule="auto"/>
        <w:ind w:left="96" w:right="43" w:hanging="10"/>
        <w:jc w:val="center"/>
        <w:rPr>
          <w:rFonts w:ascii="Tahoma" w:hAnsi="Tahoma" w:cs="Tahoma"/>
          <w:b/>
          <w:bCs/>
          <w:szCs w:val="24"/>
        </w:rPr>
      </w:pPr>
    </w:p>
    <w:p w14:paraId="15C83B68" w14:textId="77777777" w:rsidR="00BB414A" w:rsidRPr="00587D6F" w:rsidRDefault="00BB414A" w:rsidP="00BB414A">
      <w:pPr>
        <w:spacing w:line="265" w:lineRule="auto"/>
        <w:ind w:left="96" w:right="43" w:hanging="10"/>
        <w:jc w:val="center"/>
        <w:rPr>
          <w:rFonts w:ascii="Tahoma" w:hAnsi="Tahoma" w:cs="Tahoma"/>
          <w:b/>
          <w:bCs/>
          <w:szCs w:val="24"/>
        </w:rPr>
      </w:pPr>
      <w:r w:rsidRPr="00587D6F">
        <w:rPr>
          <w:rFonts w:ascii="Tahoma" w:hAnsi="Tahoma" w:cs="Tahoma"/>
          <w:b/>
          <w:bCs/>
          <w:szCs w:val="24"/>
        </w:rPr>
        <w:t>Článek VII.</w:t>
      </w:r>
    </w:p>
    <w:p w14:paraId="3D9BB4BC" w14:textId="77777777" w:rsidR="00BB414A" w:rsidRPr="00E6660A" w:rsidRDefault="00BB414A" w:rsidP="00BB414A">
      <w:pPr>
        <w:pStyle w:val="Nadpis1"/>
        <w:spacing w:before="0"/>
        <w:jc w:val="center"/>
        <w:rPr>
          <w:rFonts w:ascii="Tahoma" w:hAnsi="Tahoma" w:cs="Tahoma"/>
          <w:b w:val="0"/>
          <w:bCs w:val="0"/>
        </w:rPr>
      </w:pPr>
      <w:r w:rsidRPr="00E6660A">
        <w:rPr>
          <w:rFonts w:ascii="Tahoma" w:hAnsi="Tahoma" w:cs="Tahoma"/>
        </w:rPr>
        <w:t>Smluvní pokuta</w:t>
      </w:r>
    </w:p>
    <w:p w14:paraId="197173BB" w14:textId="77777777" w:rsidR="00BB414A" w:rsidRPr="00952CB1" w:rsidRDefault="00BB414A" w:rsidP="00BB414A">
      <w:pPr>
        <w:pStyle w:val="Odstavecseseznamem"/>
        <w:widowControl/>
        <w:numPr>
          <w:ilvl w:val="0"/>
          <w:numId w:val="7"/>
        </w:numPr>
        <w:autoSpaceDE/>
        <w:autoSpaceDN/>
        <w:spacing w:line="248" w:lineRule="auto"/>
        <w:contextualSpacing/>
        <w:jc w:val="both"/>
        <w:rPr>
          <w:rFonts w:ascii="Tahoma" w:hAnsi="Tahoma" w:cs="Tahoma"/>
          <w:sz w:val="24"/>
          <w:szCs w:val="24"/>
        </w:rPr>
      </w:pPr>
      <w:r w:rsidRPr="00952CB1">
        <w:rPr>
          <w:rFonts w:ascii="Tahoma" w:hAnsi="Tahoma" w:cs="Tahoma"/>
          <w:sz w:val="24"/>
          <w:szCs w:val="24"/>
        </w:rPr>
        <w:t xml:space="preserve">V případě nedodržení výše sjednaného termínu odevzdání zboží vzniká kupujícímu nárok na uplatnění smluvní pokuty vůči prodávajícímu ve výši 0,05 % z </w:t>
      </w:r>
      <w:r w:rsidRPr="00952CB1">
        <w:rPr>
          <w:noProof/>
          <w:sz w:val="24"/>
          <w:szCs w:val="24"/>
        </w:rPr>
        <w:drawing>
          <wp:inline distT="0" distB="0" distL="0" distR="0" wp14:anchorId="408069CB" wp14:editId="19676F88">
            <wp:extent cx="3051" cy="18288"/>
            <wp:effectExtent l="0" t="0" r="0" b="0"/>
            <wp:docPr id="31464" name="Picture 31464"/>
            <wp:cNvGraphicFramePr/>
            <a:graphic xmlns:a="http://schemas.openxmlformats.org/drawingml/2006/main">
              <a:graphicData uri="http://schemas.openxmlformats.org/drawingml/2006/picture">
                <pic:pic xmlns:pic="http://schemas.openxmlformats.org/drawingml/2006/picture">
                  <pic:nvPicPr>
                    <pic:cNvPr id="31464" name="Picture 31464"/>
                    <pic:cNvPicPr/>
                  </pic:nvPicPr>
                  <pic:blipFill>
                    <a:blip r:embed="rId8"/>
                    <a:stretch>
                      <a:fillRect/>
                    </a:stretch>
                  </pic:blipFill>
                  <pic:spPr>
                    <a:xfrm>
                      <a:off x="0" y="0"/>
                      <a:ext cx="3051" cy="18288"/>
                    </a:xfrm>
                    <a:prstGeom prst="rect">
                      <a:avLst/>
                    </a:prstGeom>
                  </pic:spPr>
                </pic:pic>
              </a:graphicData>
            </a:graphic>
          </wp:inline>
        </w:drawing>
      </w:r>
      <w:r w:rsidRPr="00952CB1">
        <w:rPr>
          <w:rFonts w:ascii="Tahoma" w:hAnsi="Tahoma" w:cs="Tahoma"/>
          <w:sz w:val="24"/>
          <w:szCs w:val="24"/>
        </w:rPr>
        <w:t>kupní ceny, a to za každý den prodlení.</w:t>
      </w:r>
    </w:p>
    <w:p w14:paraId="307181D6" w14:textId="77777777" w:rsidR="00BB414A" w:rsidRPr="00952CB1" w:rsidRDefault="00BB414A" w:rsidP="00BB414A">
      <w:pPr>
        <w:pStyle w:val="Odstavecseseznamem"/>
        <w:widowControl/>
        <w:numPr>
          <w:ilvl w:val="0"/>
          <w:numId w:val="7"/>
        </w:numPr>
        <w:autoSpaceDE/>
        <w:autoSpaceDN/>
        <w:spacing w:line="248" w:lineRule="auto"/>
        <w:contextualSpacing/>
        <w:jc w:val="both"/>
        <w:rPr>
          <w:rFonts w:ascii="Tahoma" w:hAnsi="Tahoma" w:cs="Tahoma"/>
          <w:sz w:val="24"/>
          <w:szCs w:val="24"/>
        </w:rPr>
      </w:pPr>
      <w:r w:rsidRPr="00952CB1">
        <w:rPr>
          <w:rFonts w:ascii="Tahoma" w:hAnsi="Tahoma" w:cs="Tahoma"/>
          <w:sz w:val="24"/>
          <w:szCs w:val="24"/>
        </w:rPr>
        <w:t xml:space="preserve">V případě prodlení kupujícího s úhradou kupní ceny uvedené v článku III. této Smlouvy je povinen kupující zaplatit prodávajícímu úrok z prodlení v zákonné výši. </w:t>
      </w:r>
    </w:p>
    <w:p w14:paraId="0D8EAB5D" w14:textId="77777777" w:rsidR="00BB414A" w:rsidRPr="00952CB1" w:rsidRDefault="00BB414A" w:rsidP="00BB414A">
      <w:pPr>
        <w:rPr>
          <w:rFonts w:ascii="Tahoma" w:hAnsi="Tahoma" w:cs="Tahoma"/>
          <w:sz w:val="24"/>
          <w:szCs w:val="24"/>
        </w:rPr>
      </w:pPr>
    </w:p>
    <w:p w14:paraId="3550C03D" w14:textId="77777777" w:rsidR="00BB414A" w:rsidRPr="00952CB1" w:rsidRDefault="00BB414A" w:rsidP="00BB414A">
      <w:pPr>
        <w:rPr>
          <w:rFonts w:ascii="Tahoma" w:hAnsi="Tahoma" w:cs="Tahoma"/>
          <w:sz w:val="24"/>
          <w:szCs w:val="24"/>
        </w:rPr>
      </w:pPr>
    </w:p>
    <w:p w14:paraId="75EBB980" w14:textId="77777777" w:rsidR="00BB414A" w:rsidRPr="00952CB1" w:rsidRDefault="00BB414A" w:rsidP="00BB414A">
      <w:pPr>
        <w:rPr>
          <w:rFonts w:ascii="Tahoma" w:hAnsi="Tahoma" w:cs="Tahoma"/>
          <w:sz w:val="24"/>
          <w:szCs w:val="24"/>
        </w:rPr>
      </w:pPr>
    </w:p>
    <w:p w14:paraId="6F385F6E" w14:textId="77777777" w:rsidR="00BB414A" w:rsidRPr="00587D6F" w:rsidRDefault="00BB414A" w:rsidP="00BB414A">
      <w:pPr>
        <w:spacing w:line="265" w:lineRule="auto"/>
        <w:ind w:left="96" w:right="48" w:hanging="10"/>
        <w:jc w:val="center"/>
        <w:rPr>
          <w:rFonts w:ascii="Tahoma" w:hAnsi="Tahoma" w:cs="Tahoma"/>
          <w:b/>
          <w:bCs/>
          <w:szCs w:val="24"/>
        </w:rPr>
      </w:pPr>
      <w:r w:rsidRPr="00587D6F">
        <w:rPr>
          <w:rFonts w:ascii="Tahoma" w:hAnsi="Tahoma" w:cs="Tahoma"/>
          <w:b/>
          <w:bCs/>
          <w:szCs w:val="24"/>
        </w:rPr>
        <w:t>Článek VIII.</w:t>
      </w:r>
    </w:p>
    <w:p w14:paraId="60B1E995" w14:textId="77777777" w:rsidR="00BB414A" w:rsidRPr="00587D6F" w:rsidRDefault="00BB414A" w:rsidP="00BB414A">
      <w:pPr>
        <w:spacing w:line="265" w:lineRule="auto"/>
        <w:ind w:left="96" w:right="48" w:hanging="10"/>
        <w:jc w:val="center"/>
        <w:rPr>
          <w:rFonts w:ascii="Tahoma" w:hAnsi="Tahoma" w:cs="Tahoma"/>
          <w:b/>
          <w:bCs/>
          <w:szCs w:val="24"/>
        </w:rPr>
      </w:pPr>
      <w:r w:rsidRPr="00587D6F">
        <w:rPr>
          <w:rFonts w:ascii="Tahoma" w:hAnsi="Tahoma" w:cs="Tahoma"/>
          <w:b/>
          <w:bCs/>
          <w:szCs w:val="24"/>
        </w:rPr>
        <w:t>Platební podmínky a fakturace</w:t>
      </w:r>
    </w:p>
    <w:p w14:paraId="245AE541"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noProof/>
          <w:sz w:val="24"/>
          <w:szCs w:val="24"/>
        </w:rPr>
        <w:drawing>
          <wp:anchor distT="0" distB="0" distL="114300" distR="114300" simplePos="0" relativeHeight="251659264" behindDoc="0" locked="0" layoutInCell="1" allowOverlap="0" wp14:anchorId="302E85A1" wp14:editId="03C9476F">
            <wp:simplePos x="0" y="0"/>
            <wp:positionH relativeFrom="page">
              <wp:posOffset>6671712</wp:posOffset>
            </wp:positionH>
            <wp:positionV relativeFrom="page">
              <wp:posOffset>3471672</wp:posOffset>
            </wp:positionV>
            <wp:extent cx="3049" cy="3048"/>
            <wp:effectExtent l="0" t="0" r="0" b="0"/>
            <wp:wrapSquare wrapText="bothSides"/>
            <wp:docPr id="6448" name="Picture 6448"/>
            <wp:cNvGraphicFramePr/>
            <a:graphic xmlns:a="http://schemas.openxmlformats.org/drawingml/2006/main">
              <a:graphicData uri="http://schemas.openxmlformats.org/drawingml/2006/picture">
                <pic:pic xmlns:pic="http://schemas.openxmlformats.org/drawingml/2006/picture">
                  <pic:nvPicPr>
                    <pic:cNvPr id="6448" name="Picture 6448"/>
                    <pic:cNvPicPr/>
                  </pic:nvPicPr>
                  <pic:blipFill>
                    <a:blip r:embed="rId9"/>
                    <a:stretch>
                      <a:fillRect/>
                    </a:stretch>
                  </pic:blipFill>
                  <pic:spPr>
                    <a:xfrm>
                      <a:off x="0" y="0"/>
                      <a:ext cx="3049" cy="3048"/>
                    </a:xfrm>
                    <a:prstGeom prst="rect">
                      <a:avLst/>
                    </a:prstGeom>
                  </pic:spPr>
                </pic:pic>
              </a:graphicData>
            </a:graphic>
          </wp:anchor>
        </w:drawing>
      </w:r>
      <w:r w:rsidRPr="00952CB1">
        <w:rPr>
          <w:rFonts w:ascii="Tahoma" w:hAnsi="Tahoma" w:cs="Tahoma"/>
          <w:sz w:val="24"/>
          <w:szCs w:val="24"/>
        </w:rPr>
        <w:t>Kupující se zavazuje zaplatit kupní cenu na základě faktury vystavené prodávajícím.</w:t>
      </w:r>
    </w:p>
    <w:p w14:paraId="4E19A636"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Úhrada kupní ceny bude provedena kupujícím po řádném odevzdání zboží a po obdržení následujících dokumentů od prodávajícího:</w:t>
      </w:r>
    </w:p>
    <w:p w14:paraId="490A36EA" w14:textId="77777777" w:rsidR="00BB414A" w:rsidRPr="00952CB1" w:rsidRDefault="00BB414A" w:rsidP="00BB414A">
      <w:pPr>
        <w:pStyle w:val="Odstavecseseznamem"/>
        <w:widowControl/>
        <w:numPr>
          <w:ilvl w:val="2"/>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faktury vystavené prodávajícím,</w:t>
      </w:r>
    </w:p>
    <w:p w14:paraId="0EBA4828" w14:textId="49A60AB8" w:rsidR="00BB414A" w:rsidRPr="008D26D8" w:rsidRDefault="00BB414A" w:rsidP="00BB414A">
      <w:pPr>
        <w:pStyle w:val="Odstavecseseznamem"/>
        <w:widowControl/>
        <w:numPr>
          <w:ilvl w:val="2"/>
          <w:numId w:val="8"/>
        </w:numPr>
        <w:autoSpaceDE/>
        <w:autoSpaceDN/>
        <w:spacing w:line="248" w:lineRule="auto"/>
        <w:ind w:right="19"/>
        <w:contextualSpacing/>
        <w:jc w:val="both"/>
        <w:rPr>
          <w:rFonts w:ascii="Tahoma" w:hAnsi="Tahoma" w:cs="Tahoma"/>
          <w:szCs w:val="24"/>
        </w:rPr>
      </w:pPr>
      <w:r w:rsidRPr="008D26D8">
        <w:rPr>
          <w:rFonts w:ascii="Tahoma" w:hAnsi="Tahoma" w:cs="Tahoma"/>
          <w:sz w:val="24"/>
          <w:szCs w:val="24"/>
        </w:rPr>
        <w:t>předávajícího protokolu/dodacího listu dokládající řádné odevzdání a převzetí zboží. Datum odevzdání a převzetí zboží uvedené na tomto protokolu/dodacím listu bude dnem zdanitelného plnění.</w:t>
      </w:r>
    </w:p>
    <w:p w14:paraId="1B6ED4FD"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lastRenderedPageBreak/>
        <w:t>Právo vystavit fakturu vzniká prodávajícímu dnem odevzdání a převzetí zboží. Prodávající je povinen vystavit fakturu/daňový doklad nejpozději do 15 dnů ode dne uskutečnění zdanitelného plnění s platností 30 dnů od data jejího vystavení.</w:t>
      </w:r>
    </w:p>
    <w:p w14:paraId="05EDB911"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Platby budou kupujícím prováděny bezhotovostním převodem na bankovní účet prodávajícího uvedený ve Smlouvě. Smluvní strany se dohodly, že změnu bankovního spojení a čísla účtu prodávajícího lze provést pouze písemným dodatkem k této Smlouvě.</w:t>
      </w:r>
    </w:p>
    <w:p w14:paraId="0BE17BC6"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Platby budou provedeny nejpozději do 30 dnů počínaje následujícím dnem po prokazatelném doručení faktury prodávajícímu.</w:t>
      </w:r>
    </w:p>
    <w:p w14:paraId="6456100D"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Faktura bude obsahovat náležitosti daňového dokladu podle ustanovení zákona č. 235/2004 Sb., zákona o DPH, ve znění pozdějších předpisů, a náležitosti obchodní listiny dle ustanovení 435 zákona č. 89/2012 Sb., občanský zákoník, ve znění pozdějších předpisů.</w:t>
      </w:r>
    </w:p>
    <w:p w14:paraId="54B2BA9B"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V případě, že faktura nebude obsahovat náležitosti uvedené ve Smlouvě, je kupující oprávněn vrátit prodávajícímu vystavenou fakturu se žádostí o provedení opravy či doplnění. Ode dne doručení nové doplněné, nebo opravené faktury, běží nová lhůta splatnosti.</w:t>
      </w:r>
    </w:p>
    <w:p w14:paraId="67ADBE1F"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V případě prodlení s platbou vyúčtovanou v souladu s podmínkami Smlouvy zaplatí kupující prodávajícímu úrok z prodlení uvedený v čl. VII. odst. 2. Smlouvy.</w:t>
      </w:r>
    </w:p>
    <w:p w14:paraId="0F63A818"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Vzájemný zápočet závazků a pohledávek lze provést pouze na základě vystavených daňových dokladů — faktur.</w:t>
      </w:r>
    </w:p>
    <w:p w14:paraId="7D346BB8" w14:textId="77777777" w:rsidR="00BB414A" w:rsidRPr="00952CB1" w:rsidRDefault="00BB414A" w:rsidP="00BB414A">
      <w:pPr>
        <w:pStyle w:val="Odstavecseseznamem"/>
        <w:widowControl/>
        <w:numPr>
          <w:ilvl w:val="0"/>
          <w:numId w:val="8"/>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 xml:space="preserve"> Svou pohledávku na úhradu kupní ceny nebo její části je prodávající oprávněn postoupit, zastavit nebo jakkoliv právně zatížit pouze s předchozím písemným souhlasem kupujícího.</w:t>
      </w:r>
    </w:p>
    <w:p w14:paraId="5F156B3A" w14:textId="77777777" w:rsidR="00BB414A" w:rsidRPr="00952CB1" w:rsidRDefault="00BB414A" w:rsidP="00BB414A">
      <w:pPr>
        <w:ind w:right="19"/>
        <w:rPr>
          <w:rFonts w:ascii="Tahoma" w:hAnsi="Tahoma" w:cs="Tahoma"/>
          <w:sz w:val="24"/>
          <w:szCs w:val="24"/>
        </w:rPr>
      </w:pPr>
    </w:p>
    <w:p w14:paraId="53BF73CD" w14:textId="77777777" w:rsidR="00BB414A" w:rsidRPr="00952CB1" w:rsidRDefault="00BB414A" w:rsidP="00BB414A">
      <w:pPr>
        <w:ind w:right="19"/>
        <w:rPr>
          <w:rFonts w:ascii="Tahoma" w:hAnsi="Tahoma" w:cs="Tahoma"/>
          <w:sz w:val="24"/>
          <w:szCs w:val="24"/>
        </w:rPr>
      </w:pPr>
    </w:p>
    <w:p w14:paraId="72CA503E" w14:textId="77777777" w:rsidR="00BB414A" w:rsidRPr="00952CB1" w:rsidRDefault="00BB414A" w:rsidP="00BB414A">
      <w:pPr>
        <w:ind w:right="19"/>
        <w:rPr>
          <w:rFonts w:ascii="Tahoma" w:hAnsi="Tahoma" w:cs="Tahoma"/>
          <w:sz w:val="24"/>
          <w:szCs w:val="24"/>
        </w:rPr>
      </w:pPr>
    </w:p>
    <w:p w14:paraId="56755362" w14:textId="77777777" w:rsidR="00BB414A" w:rsidRPr="00587D6F" w:rsidRDefault="00BB414A" w:rsidP="00BB414A">
      <w:pPr>
        <w:spacing w:line="265" w:lineRule="auto"/>
        <w:ind w:left="96" w:right="130" w:hanging="10"/>
        <w:jc w:val="center"/>
        <w:rPr>
          <w:rFonts w:ascii="Tahoma" w:hAnsi="Tahoma" w:cs="Tahoma"/>
          <w:b/>
          <w:bCs/>
          <w:szCs w:val="24"/>
        </w:rPr>
      </w:pPr>
      <w:r w:rsidRPr="00587D6F">
        <w:rPr>
          <w:rFonts w:ascii="Tahoma" w:hAnsi="Tahoma" w:cs="Tahoma"/>
          <w:b/>
          <w:bCs/>
          <w:szCs w:val="24"/>
        </w:rPr>
        <w:t>Článek IX.</w:t>
      </w:r>
    </w:p>
    <w:p w14:paraId="6E0CAFFD" w14:textId="77777777" w:rsidR="00BB414A" w:rsidRPr="00587D6F" w:rsidRDefault="00BB414A" w:rsidP="00BB414A">
      <w:pPr>
        <w:spacing w:line="259" w:lineRule="auto"/>
        <w:ind w:left="72" w:right="67" w:hanging="10"/>
        <w:jc w:val="center"/>
        <w:rPr>
          <w:rFonts w:ascii="Tahoma" w:hAnsi="Tahoma" w:cs="Tahoma"/>
          <w:b/>
          <w:bCs/>
          <w:szCs w:val="24"/>
        </w:rPr>
      </w:pPr>
      <w:r w:rsidRPr="00587D6F">
        <w:rPr>
          <w:rFonts w:ascii="Tahoma" w:hAnsi="Tahoma" w:cs="Tahoma"/>
          <w:b/>
          <w:bCs/>
          <w:szCs w:val="24"/>
        </w:rPr>
        <w:t>Vady zboží a záruka za jakost</w:t>
      </w:r>
    </w:p>
    <w:p w14:paraId="77C8717F"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výslovně prohlašuje, že podpisem předávacího protokolu prodávajícímu potvrzuje, že zboží převzal bez zjevných vad.</w:t>
      </w:r>
    </w:p>
    <w:p w14:paraId="5FB70740"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poskytuje kupujícímu záruku za jakost, kterou přejímá závazek, že zboží a každá jeho část bude prosta jakýchkoliv vad, věcných i právních, a že zboží bude po celou záruční dobu způsobilé ke smluvenému, jinak obvyklému účelu nebo účelu uvedenému v této Smlouvě, nebo si zachová smluvené, jinak obvyklé vlastnosti.</w:t>
      </w:r>
    </w:p>
    <w:p w14:paraId="0B9E14AB"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Prodávající poskytuje záruku za jakost zboží v délce trvání 24 měsíců od data podpisu předávacího protokolu oběma smluvními stranami. Po uplynutí této lhůty bude prodávající účtovat opravy podle platného ceníku.</w:t>
      </w:r>
    </w:p>
    <w:p w14:paraId="4A8BA59C"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Pro případ, že kupující zjistí v záruční době vady zboží, je povinen bez zbytečného odkladu písemně je oznámit prodávajícímu. V oznámení vad musí být vada popsána a musí v něm být uvedena volba mezi níže uvedenými nároky.</w:t>
      </w:r>
    </w:p>
    <w:p w14:paraId="6A5D2211"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Při zjištění, že dodané zboží nebo jeho část vykazuje v záruční době vady, má kupující na základě své volby zároveň právo buď:</w:t>
      </w:r>
    </w:p>
    <w:p w14:paraId="11F0E28F" w14:textId="77777777" w:rsidR="00BB414A" w:rsidRPr="00952CB1" w:rsidRDefault="00BB414A" w:rsidP="00BB414A">
      <w:pPr>
        <w:pStyle w:val="Odstavecseseznamem"/>
        <w:widowControl/>
        <w:numPr>
          <w:ilvl w:val="0"/>
          <w:numId w:val="1"/>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požadovat odstranění vad dodáním náhradního zboží za zboží vadné v přiměřené lhůtě, jedná-li se o vady, jež činí dodané zboží nepoužitelným, nebo</w:t>
      </w:r>
    </w:p>
    <w:p w14:paraId="61304F81" w14:textId="77777777" w:rsidR="00BB414A" w:rsidRPr="00952CB1" w:rsidRDefault="00BB414A" w:rsidP="00BB414A">
      <w:pPr>
        <w:pStyle w:val="Odstavecseseznamem"/>
        <w:widowControl/>
        <w:numPr>
          <w:ilvl w:val="0"/>
          <w:numId w:val="1"/>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požadovat odstranění vad dodáním chybějícího zboží do 30 dnů od oznámení vady prodávajícímu, pokud se smluvní strany nedohodnou jinak, nebo</w:t>
      </w:r>
    </w:p>
    <w:p w14:paraId="1566F39D" w14:textId="77777777" w:rsidR="00BB414A" w:rsidRPr="00952CB1" w:rsidRDefault="00BB414A" w:rsidP="00BB414A">
      <w:pPr>
        <w:pStyle w:val="Odstavecseseznamem"/>
        <w:widowControl/>
        <w:numPr>
          <w:ilvl w:val="0"/>
          <w:numId w:val="1"/>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požadovat odstranění právních vad do přiměřené lhůty od oznámení vady prodávajícímu, pokud se smluvní strany nedohodnou jinak, nebo</w:t>
      </w:r>
    </w:p>
    <w:p w14:paraId="299C8928" w14:textId="77777777" w:rsidR="00BB414A" w:rsidRPr="00952CB1" w:rsidRDefault="00BB414A" w:rsidP="00BB414A">
      <w:pPr>
        <w:pStyle w:val="Odstavecseseznamem"/>
        <w:widowControl/>
        <w:numPr>
          <w:ilvl w:val="0"/>
          <w:numId w:val="1"/>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požadovat odstranění vad opravou zboží, jestliže se jedná o vady opravitelné, nebo</w:t>
      </w:r>
    </w:p>
    <w:p w14:paraId="75468311" w14:textId="77777777" w:rsidR="00BB414A" w:rsidRDefault="00BB414A" w:rsidP="00BB414A">
      <w:pPr>
        <w:pStyle w:val="Odstavecseseznamem"/>
        <w:widowControl/>
        <w:numPr>
          <w:ilvl w:val="0"/>
          <w:numId w:val="1"/>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odstoupit od smlouvy.</w:t>
      </w:r>
    </w:p>
    <w:p w14:paraId="27DDA306" w14:textId="77777777" w:rsidR="00952CB1" w:rsidRPr="00952CB1" w:rsidRDefault="00952CB1" w:rsidP="00952CB1">
      <w:pPr>
        <w:pStyle w:val="Odstavecseseznamem"/>
        <w:widowControl/>
        <w:autoSpaceDE/>
        <w:autoSpaceDN/>
        <w:spacing w:line="248" w:lineRule="auto"/>
        <w:ind w:left="1776" w:right="19"/>
        <w:contextualSpacing/>
        <w:jc w:val="both"/>
        <w:rPr>
          <w:rFonts w:ascii="Tahoma" w:hAnsi="Tahoma" w:cs="Tahoma"/>
          <w:sz w:val="24"/>
          <w:szCs w:val="24"/>
        </w:rPr>
      </w:pPr>
    </w:p>
    <w:p w14:paraId="2D1F2494" w14:textId="77777777" w:rsidR="00BB414A" w:rsidRPr="00952CB1" w:rsidRDefault="00BB414A" w:rsidP="00BB414A">
      <w:pPr>
        <w:pStyle w:val="Odstavecseseznamem"/>
        <w:ind w:left="1776" w:right="19"/>
        <w:rPr>
          <w:rFonts w:ascii="Tahoma" w:hAnsi="Tahoma" w:cs="Tahoma"/>
          <w:sz w:val="24"/>
          <w:szCs w:val="24"/>
        </w:rPr>
      </w:pPr>
    </w:p>
    <w:p w14:paraId="1ECB0FEB"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lastRenderedPageBreak/>
        <w:t>Záruka se nevztahuje na vady vzniklé neodborným zásahem kupujícího nebo třetí osoby. Prodávající dále neodpovídá za vady vzniklé nesprávným způsobem skladování kupujícím, nesprávným zapojením, pokud je neprovádí sám prodávající, nedodržením návodu k použití, použitím nevhodných provozních prostředků, poškozením vnější událostí, případně dalšími okolnostmi mimo vůli prodávajícího.</w:t>
      </w:r>
    </w:p>
    <w:p w14:paraId="6F2E6F27"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Jestliže se během záruční doby vyskytnou na zboží vady, je prodávající povinen zahájit jejich odstranění na výzvu kupujícího. (v případě nebezpečí prodlení je možné oznámení vady uskutečnit telefonicky, případně e-mailem); takovou výzvu kupující následně zašle i dopisem.</w:t>
      </w:r>
    </w:p>
    <w:p w14:paraId="636B21A1" w14:textId="77777777" w:rsidR="00BB414A" w:rsidRPr="00952CB1" w:rsidRDefault="00BB414A" w:rsidP="00BB414A">
      <w:pPr>
        <w:pStyle w:val="Odstavecseseznamem"/>
        <w:widowControl/>
        <w:numPr>
          <w:ilvl w:val="0"/>
          <w:numId w:val="9"/>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Kupující se v této souvislosti zavazuje umožnit zástupcům prodávajícího vstup do prostor, v nichž bude zboží provozováno, a to jak pro odstranění případných reklamovaných vad v záruční i pozáruční době, tak i pro případnou prostou kontrolu či údržbu dodaného zboží.</w:t>
      </w:r>
    </w:p>
    <w:p w14:paraId="1FF5FE13" w14:textId="77777777" w:rsidR="00BB414A" w:rsidRPr="00952CB1" w:rsidRDefault="00BB414A" w:rsidP="00BB414A">
      <w:pPr>
        <w:pStyle w:val="Odstavecseseznamem"/>
        <w:ind w:left="360" w:right="19"/>
        <w:rPr>
          <w:rFonts w:ascii="Tahoma" w:hAnsi="Tahoma" w:cs="Tahoma"/>
          <w:sz w:val="24"/>
          <w:szCs w:val="24"/>
        </w:rPr>
      </w:pPr>
    </w:p>
    <w:p w14:paraId="3B20D78C" w14:textId="77777777" w:rsidR="00BB414A" w:rsidRPr="00952CB1" w:rsidRDefault="00BB414A" w:rsidP="00BB414A">
      <w:pPr>
        <w:pStyle w:val="Odstavecseseznamem"/>
        <w:ind w:left="360" w:right="19"/>
        <w:rPr>
          <w:rFonts w:ascii="Tahoma" w:hAnsi="Tahoma" w:cs="Tahoma"/>
          <w:sz w:val="24"/>
          <w:szCs w:val="24"/>
        </w:rPr>
      </w:pPr>
    </w:p>
    <w:p w14:paraId="277E0AB6" w14:textId="77777777" w:rsidR="000A14CE" w:rsidRPr="00952CB1" w:rsidRDefault="000A14CE" w:rsidP="00BB414A">
      <w:pPr>
        <w:pStyle w:val="Odstavecseseznamem"/>
        <w:ind w:left="360" w:right="19"/>
        <w:rPr>
          <w:rFonts w:ascii="Tahoma" w:hAnsi="Tahoma" w:cs="Tahoma"/>
          <w:sz w:val="24"/>
          <w:szCs w:val="24"/>
        </w:rPr>
      </w:pPr>
    </w:p>
    <w:p w14:paraId="1244E27E" w14:textId="77777777" w:rsidR="00BB414A" w:rsidRPr="00587D6F" w:rsidRDefault="00BB414A" w:rsidP="00BB414A">
      <w:pPr>
        <w:spacing w:line="265" w:lineRule="auto"/>
        <w:ind w:left="96" w:right="58" w:hanging="10"/>
        <w:jc w:val="center"/>
        <w:rPr>
          <w:rFonts w:ascii="Tahoma" w:hAnsi="Tahoma" w:cs="Tahoma"/>
          <w:b/>
          <w:bCs/>
          <w:szCs w:val="24"/>
        </w:rPr>
      </w:pPr>
      <w:r w:rsidRPr="00587D6F">
        <w:rPr>
          <w:rFonts w:ascii="Tahoma" w:hAnsi="Tahoma" w:cs="Tahoma"/>
          <w:b/>
          <w:bCs/>
          <w:szCs w:val="24"/>
        </w:rPr>
        <w:t>Článek X.</w:t>
      </w:r>
    </w:p>
    <w:p w14:paraId="77B1BDA2" w14:textId="77777777" w:rsidR="00BB414A" w:rsidRPr="00587D6F" w:rsidRDefault="00BB414A" w:rsidP="00BB414A">
      <w:pPr>
        <w:spacing w:line="265" w:lineRule="auto"/>
        <w:ind w:left="96" w:right="43" w:hanging="10"/>
        <w:jc w:val="center"/>
        <w:rPr>
          <w:rFonts w:ascii="Tahoma" w:hAnsi="Tahoma" w:cs="Tahoma"/>
          <w:b/>
          <w:bCs/>
          <w:szCs w:val="24"/>
        </w:rPr>
      </w:pPr>
      <w:r w:rsidRPr="00587D6F">
        <w:rPr>
          <w:rFonts w:ascii="Tahoma" w:hAnsi="Tahoma" w:cs="Tahoma"/>
          <w:b/>
          <w:bCs/>
          <w:noProof/>
          <w:szCs w:val="24"/>
        </w:rPr>
        <w:drawing>
          <wp:anchor distT="0" distB="0" distL="114300" distR="114300" simplePos="0" relativeHeight="251660288" behindDoc="0" locked="0" layoutInCell="1" allowOverlap="0" wp14:anchorId="5BC62DE9" wp14:editId="5CDC3383">
            <wp:simplePos x="0" y="0"/>
            <wp:positionH relativeFrom="page">
              <wp:posOffset>6744894</wp:posOffset>
            </wp:positionH>
            <wp:positionV relativeFrom="page">
              <wp:posOffset>7254240</wp:posOffset>
            </wp:positionV>
            <wp:extent cx="3049" cy="3048"/>
            <wp:effectExtent l="0" t="0" r="0" b="0"/>
            <wp:wrapSquare wrapText="bothSides"/>
            <wp:docPr id="11104" name="Picture 11104"/>
            <wp:cNvGraphicFramePr/>
            <a:graphic xmlns:a="http://schemas.openxmlformats.org/drawingml/2006/main">
              <a:graphicData uri="http://schemas.openxmlformats.org/drawingml/2006/picture">
                <pic:pic xmlns:pic="http://schemas.openxmlformats.org/drawingml/2006/picture">
                  <pic:nvPicPr>
                    <pic:cNvPr id="11104" name="Picture 11104"/>
                    <pic:cNvPicPr/>
                  </pic:nvPicPr>
                  <pic:blipFill>
                    <a:blip r:embed="rId10"/>
                    <a:stretch>
                      <a:fillRect/>
                    </a:stretch>
                  </pic:blipFill>
                  <pic:spPr>
                    <a:xfrm>
                      <a:off x="0" y="0"/>
                      <a:ext cx="3049" cy="3048"/>
                    </a:xfrm>
                    <a:prstGeom prst="rect">
                      <a:avLst/>
                    </a:prstGeom>
                  </pic:spPr>
                </pic:pic>
              </a:graphicData>
            </a:graphic>
          </wp:anchor>
        </w:drawing>
      </w:r>
      <w:r w:rsidRPr="00587D6F">
        <w:rPr>
          <w:rFonts w:ascii="Tahoma" w:hAnsi="Tahoma" w:cs="Tahoma"/>
          <w:b/>
          <w:bCs/>
          <w:noProof/>
          <w:szCs w:val="24"/>
        </w:rPr>
        <w:drawing>
          <wp:anchor distT="0" distB="0" distL="114300" distR="114300" simplePos="0" relativeHeight="251661312" behindDoc="0" locked="0" layoutInCell="1" allowOverlap="0" wp14:anchorId="06B109B3" wp14:editId="50CDDB16">
            <wp:simplePos x="0" y="0"/>
            <wp:positionH relativeFrom="page">
              <wp:posOffset>6723548</wp:posOffset>
            </wp:positionH>
            <wp:positionV relativeFrom="page">
              <wp:posOffset>7321297</wp:posOffset>
            </wp:positionV>
            <wp:extent cx="3051" cy="3048"/>
            <wp:effectExtent l="0" t="0" r="0" b="0"/>
            <wp:wrapSquare wrapText="bothSides"/>
            <wp:docPr id="11105" name="Picture 11105"/>
            <wp:cNvGraphicFramePr/>
            <a:graphic xmlns:a="http://schemas.openxmlformats.org/drawingml/2006/main">
              <a:graphicData uri="http://schemas.openxmlformats.org/drawingml/2006/picture">
                <pic:pic xmlns:pic="http://schemas.openxmlformats.org/drawingml/2006/picture">
                  <pic:nvPicPr>
                    <pic:cNvPr id="11105" name="Picture 11105"/>
                    <pic:cNvPicPr/>
                  </pic:nvPicPr>
                  <pic:blipFill>
                    <a:blip r:embed="rId11"/>
                    <a:stretch>
                      <a:fillRect/>
                    </a:stretch>
                  </pic:blipFill>
                  <pic:spPr>
                    <a:xfrm>
                      <a:off x="0" y="0"/>
                      <a:ext cx="3051" cy="3048"/>
                    </a:xfrm>
                    <a:prstGeom prst="rect">
                      <a:avLst/>
                    </a:prstGeom>
                  </pic:spPr>
                </pic:pic>
              </a:graphicData>
            </a:graphic>
          </wp:anchor>
        </w:drawing>
      </w:r>
      <w:r w:rsidRPr="00587D6F">
        <w:rPr>
          <w:rFonts w:ascii="Tahoma" w:hAnsi="Tahoma" w:cs="Tahoma"/>
          <w:b/>
          <w:bCs/>
          <w:noProof/>
          <w:szCs w:val="24"/>
        </w:rPr>
        <w:drawing>
          <wp:anchor distT="0" distB="0" distL="114300" distR="114300" simplePos="0" relativeHeight="251662336" behindDoc="0" locked="0" layoutInCell="1" allowOverlap="0" wp14:anchorId="045ACAA4" wp14:editId="2A1C9B6B">
            <wp:simplePos x="0" y="0"/>
            <wp:positionH relativeFrom="page">
              <wp:posOffset>6708302</wp:posOffset>
            </wp:positionH>
            <wp:positionV relativeFrom="page">
              <wp:posOffset>7327393</wp:posOffset>
            </wp:positionV>
            <wp:extent cx="18297" cy="30480"/>
            <wp:effectExtent l="0" t="0" r="0" b="0"/>
            <wp:wrapSquare wrapText="bothSides"/>
            <wp:docPr id="11106" name="Picture 11106"/>
            <wp:cNvGraphicFramePr/>
            <a:graphic xmlns:a="http://schemas.openxmlformats.org/drawingml/2006/main">
              <a:graphicData uri="http://schemas.openxmlformats.org/drawingml/2006/picture">
                <pic:pic xmlns:pic="http://schemas.openxmlformats.org/drawingml/2006/picture">
                  <pic:nvPicPr>
                    <pic:cNvPr id="11106" name="Picture 11106"/>
                    <pic:cNvPicPr/>
                  </pic:nvPicPr>
                  <pic:blipFill>
                    <a:blip r:embed="rId12"/>
                    <a:stretch>
                      <a:fillRect/>
                    </a:stretch>
                  </pic:blipFill>
                  <pic:spPr>
                    <a:xfrm>
                      <a:off x="0" y="0"/>
                      <a:ext cx="18297" cy="30480"/>
                    </a:xfrm>
                    <a:prstGeom prst="rect">
                      <a:avLst/>
                    </a:prstGeom>
                  </pic:spPr>
                </pic:pic>
              </a:graphicData>
            </a:graphic>
          </wp:anchor>
        </w:drawing>
      </w:r>
      <w:r w:rsidRPr="00587D6F">
        <w:rPr>
          <w:rFonts w:ascii="Tahoma" w:hAnsi="Tahoma" w:cs="Tahoma"/>
          <w:b/>
          <w:bCs/>
          <w:szCs w:val="24"/>
        </w:rPr>
        <w:t>Náhrada škody</w:t>
      </w:r>
    </w:p>
    <w:p w14:paraId="78C4E317" w14:textId="77777777" w:rsidR="00BB414A" w:rsidRPr="00952CB1" w:rsidRDefault="00BB414A" w:rsidP="00BB414A">
      <w:pPr>
        <w:pStyle w:val="Odstavecseseznamem"/>
        <w:widowControl/>
        <w:numPr>
          <w:ilvl w:val="0"/>
          <w:numId w:val="10"/>
        </w:numPr>
        <w:autoSpaceDE/>
        <w:autoSpaceDN/>
        <w:spacing w:line="248" w:lineRule="auto"/>
        <w:ind w:right="19"/>
        <w:contextualSpacing/>
        <w:jc w:val="both"/>
        <w:rPr>
          <w:rFonts w:ascii="Tahoma" w:hAnsi="Tahoma" w:cs="Tahoma"/>
          <w:sz w:val="24"/>
          <w:szCs w:val="24"/>
        </w:rPr>
      </w:pPr>
      <w:r w:rsidRPr="00952CB1">
        <w:rPr>
          <w:rFonts w:ascii="Tahoma" w:hAnsi="Tahoma" w:cs="Tahoma"/>
          <w:sz w:val="24"/>
          <w:szCs w:val="24"/>
        </w:rPr>
        <w:t>Smluvní strany jsou vzájemně zavázány k náhradě prokazatelné škody, kterou by jedna strana způsobila druhé porušením povinností daných Smlouvou nebo v souvislosti s prováděním Smlouvy. Pro náhradu škody platí ustanovení 2913 a násl. zákona č. 89/2012 Sb., občanský zákoník. Smluvní strany se dohodly, že náhrada škody zahrnuje výhradně skutečnou škodu.</w:t>
      </w:r>
    </w:p>
    <w:p w14:paraId="3448D148" w14:textId="77777777" w:rsidR="00BB414A" w:rsidRPr="00952CB1" w:rsidRDefault="00BB414A" w:rsidP="00BB414A">
      <w:pPr>
        <w:spacing w:line="265" w:lineRule="auto"/>
        <w:ind w:left="96" w:right="62" w:hanging="10"/>
        <w:jc w:val="center"/>
        <w:rPr>
          <w:rFonts w:ascii="Tahoma" w:hAnsi="Tahoma" w:cs="Tahoma"/>
          <w:b/>
          <w:bCs/>
          <w:sz w:val="24"/>
          <w:szCs w:val="24"/>
        </w:rPr>
      </w:pPr>
    </w:p>
    <w:p w14:paraId="68918E98" w14:textId="77777777" w:rsidR="00BB414A" w:rsidRPr="00952CB1" w:rsidRDefault="00BB414A" w:rsidP="00BB414A">
      <w:pPr>
        <w:spacing w:line="265" w:lineRule="auto"/>
        <w:ind w:left="96" w:right="62" w:hanging="10"/>
        <w:jc w:val="center"/>
        <w:rPr>
          <w:rFonts w:ascii="Tahoma" w:hAnsi="Tahoma" w:cs="Tahoma"/>
          <w:b/>
          <w:bCs/>
          <w:sz w:val="24"/>
          <w:szCs w:val="24"/>
        </w:rPr>
      </w:pPr>
    </w:p>
    <w:p w14:paraId="33185C73" w14:textId="77777777" w:rsidR="00BB414A" w:rsidRPr="00952CB1" w:rsidRDefault="00BB414A" w:rsidP="00BB414A">
      <w:pPr>
        <w:spacing w:line="265" w:lineRule="auto"/>
        <w:ind w:left="96" w:right="62" w:hanging="10"/>
        <w:jc w:val="center"/>
        <w:rPr>
          <w:rFonts w:ascii="Tahoma" w:hAnsi="Tahoma" w:cs="Tahoma"/>
          <w:b/>
          <w:bCs/>
          <w:sz w:val="24"/>
          <w:szCs w:val="24"/>
        </w:rPr>
      </w:pPr>
    </w:p>
    <w:p w14:paraId="489F6B96" w14:textId="77777777" w:rsidR="00BB414A" w:rsidRPr="00587D6F" w:rsidRDefault="00BB414A" w:rsidP="00BB414A">
      <w:pPr>
        <w:spacing w:line="265" w:lineRule="auto"/>
        <w:ind w:left="96" w:right="62" w:hanging="10"/>
        <w:jc w:val="center"/>
        <w:rPr>
          <w:rFonts w:ascii="Tahoma" w:hAnsi="Tahoma" w:cs="Tahoma"/>
          <w:b/>
          <w:bCs/>
          <w:szCs w:val="24"/>
        </w:rPr>
      </w:pPr>
      <w:r w:rsidRPr="00587D6F">
        <w:rPr>
          <w:rFonts w:ascii="Tahoma" w:hAnsi="Tahoma" w:cs="Tahoma"/>
          <w:b/>
          <w:bCs/>
          <w:szCs w:val="24"/>
        </w:rPr>
        <w:t>Článek XI.</w:t>
      </w:r>
    </w:p>
    <w:p w14:paraId="26EF4218" w14:textId="77777777" w:rsidR="00BB414A" w:rsidRPr="00E56207" w:rsidRDefault="00BB414A" w:rsidP="00BB414A">
      <w:pPr>
        <w:spacing w:line="265" w:lineRule="auto"/>
        <w:ind w:left="96" w:right="38" w:hanging="10"/>
        <w:jc w:val="center"/>
        <w:rPr>
          <w:rFonts w:ascii="Tahoma" w:hAnsi="Tahoma" w:cs="Tahoma"/>
          <w:b/>
          <w:bCs/>
          <w:sz w:val="24"/>
          <w:szCs w:val="24"/>
        </w:rPr>
      </w:pPr>
      <w:r w:rsidRPr="00E56207">
        <w:rPr>
          <w:rFonts w:ascii="Tahoma" w:hAnsi="Tahoma" w:cs="Tahoma"/>
          <w:b/>
          <w:bCs/>
          <w:sz w:val="24"/>
          <w:szCs w:val="24"/>
        </w:rPr>
        <w:t>Odstoupení od smlouvy</w:t>
      </w:r>
    </w:p>
    <w:p w14:paraId="43C75C13" w14:textId="77777777" w:rsidR="00BB414A" w:rsidRPr="00952CB1" w:rsidRDefault="00BB414A" w:rsidP="00BB414A">
      <w:pPr>
        <w:pStyle w:val="Odstavecseseznamem"/>
        <w:widowControl/>
        <w:numPr>
          <w:ilvl w:val="0"/>
          <w:numId w:val="11"/>
        </w:numPr>
        <w:autoSpaceDE/>
        <w:autoSpaceDN/>
        <w:spacing w:line="265" w:lineRule="auto"/>
        <w:ind w:right="38" w:hanging="351"/>
        <w:contextualSpacing/>
        <w:jc w:val="both"/>
        <w:rPr>
          <w:rFonts w:ascii="Tahoma" w:hAnsi="Tahoma" w:cs="Tahoma"/>
          <w:sz w:val="24"/>
          <w:szCs w:val="24"/>
        </w:rPr>
      </w:pPr>
      <w:r w:rsidRPr="00952CB1">
        <w:rPr>
          <w:rFonts w:ascii="Tahoma" w:hAnsi="Tahoma" w:cs="Tahoma"/>
          <w:sz w:val="24"/>
          <w:szCs w:val="24"/>
        </w:rPr>
        <w:t>Za podstatné porušení této Smlouvy je považováno nedodržení ujednání o termínu odevzdání zboží.</w:t>
      </w:r>
    </w:p>
    <w:p w14:paraId="52241812" w14:textId="77777777" w:rsidR="00BB414A" w:rsidRPr="00952CB1" w:rsidRDefault="00BB414A" w:rsidP="00BB414A">
      <w:pPr>
        <w:pStyle w:val="Odstavecseseznamem"/>
        <w:widowControl/>
        <w:numPr>
          <w:ilvl w:val="0"/>
          <w:numId w:val="11"/>
        </w:numPr>
        <w:autoSpaceDE/>
        <w:autoSpaceDN/>
        <w:spacing w:line="265" w:lineRule="auto"/>
        <w:ind w:right="38" w:hanging="351"/>
        <w:contextualSpacing/>
        <w:jc w:val="both"/>
        <w:rPr>
          <w:rFonts w:ascii="Tahoma" w:hAnsi="Tahoma" w:cs="Tahoma"/>
          <w:sz w:val="24"/>
          <w:szCs w:val="24"/>
        </w:rPr>
      </w:pPr>
      <w:r w:rsidRPr="00952CB1">
        <w:rPr>
          <w:rFonts w:ascii="Tahoma" w:hAnsi="Tahoma" w:cs="Tahoma"/>
          <w:sz w:val="24"/>
          <w:szCs w:val="24"/>
        </w:rPr>
        <w:t xml:space="preserve">Podstatným porušením Smlouvy je nesplnění povinnosti kupujícího, uvedené v čl. IV, odst. 2 této Smlouvy, a to ani v náhradní lhůtě, kterou určí prodávající, a dále prodlení kupujícího s úhradou kupní ceny o více jak 60 dnů. </w:t>
      </w:r>
    </w:p>
    <w:p w14:paraId="4DBC5C34" w14:textId="77777777" w:rsidR="00BB414A" w:rsidRPr="00952CB1" w:rsidRDefault="00BB414A" w:rsidP="00BB414A">
      <w:pPr>
        <w:pStyle w:val="Odstavecseseznamem"/>
        <w:widowControl/>
        <w:numPr>
          <w:ilvl w:val="0"/>
          <w:numId w:val="11"/>
        </w:numPr>
        <w:autoSpaceDE/>
        <w:autoSpaceDN/>
        <w:spacing w:line="265" w:lineRule="auto"/>
        <w:ind w:right="38" w:hanging="351"/>
        <w:contextualSpacing/>
        <w:jc w:val="both"/>
        <w:rPr>
          <w:rFonts w:ascii="Tahoma" w:hAnsi="Tahoma" w:cs="Tahoma"/>
          <w:sz w:val="24"/>
          <w:szCs w:val="24"/>
        </w:rPr>
      </w:pPr>
      <w:r w:rsidRPr="00952CB1">
        <w:rPr>
          <w:rFonts w:ascii="Tahoma" w:hAnsi="Tahoma" w:cs="Tahoma"/>
          <w:sz w:val="24"/>
          <w:szCs w:val="24"/>
        </w:rPr>
        <w:t>V případě odstoupení od Smlouvy z důvodů výše uvedených podstatných porušení Smlouvy je odstupující strana povinna to bez zbytečného odkladu prokazatelně oznámit.</w:t>
      </w:r>
    </w:p>
    <w:p w14:paraId="4E2A25C9" w14:textId="77777777" w:rsidR="00BB414A" w:rsidRPr="00952CB1" w:rsidRDefault="00BB414A" w:rsidP="00BB414A">
      <w:pPr>
        <w:pStyle w:val="Bezmezer"/>
        <w:rPr>
          <w:rFonts w:ascii="Tahoma" w:hAnsi="Tahoma" w:cs="Tahoma"/>
          <w:szCs w:val="24"/>
        </w:rPr>
      </w:pPr>
    </w:p>
    <w:p w14:paraId="41F86344" w14:textId="77777777" w:rsidR="00BB414A" w:rsidRPr="00952CB1" w:rsidRDefault="00BB414A" w:rsidP="00BB414A">
      <w:pPr>
        <w:pStyle w:val="Bezmezer"/>
        <w:rPr>
          <w:rFonts w:ascii="Tahoma" w:hAnsi="Tahoma" w:cs="Tahoma"/>
          <w:szCs w:val="24"/>
        </w:rPr>
      </w:pPr>
    </w:p>
    <w:p w14:paraId="7104F9F9" w14:textId="77777777" w:rsidR="00BB414A" w:rsidRPr="00952CB1" w:rsidRDefault="00BB414A" w:rsidP="00BB414A">
      <w:pPr>
        <w:pStyle w:val="Bezmezer"/>
        <w:rPr>
          <w:rFonts w:ascii="Tahoma" w:hAnsi="Tahoma" w:cs="Tahoma"/>
          <w:szCs w:val="24"/>
        </w:rPr>
      </w:pPr>
    </w:p>
    <w:p w14:paraId="66F6B03A" w14:textId="77777777" w:rsidR="00BB414A" w:rsidRPr="00587D6F" w:rsidRDefault="00BB414A" w:rsidP="00BB414A">
      <w:pPr>
        <w:spacing w:line="259" w:lineRule="auto"/>
        <w:jc w:val="center"/>
        <w:rPr>
          <w:rFonts w:ascii="Tahoma" w:hAnsi="Tahoma" w:cs="Tahoma"/>
          <w:szCs w:val="24"/>
        </w:rPr>
      </w:pPr>
      <w:r w:rsidRPr="00587D6F">
        <w:rPr>
          <w:rFonts w:ascii="Tahoma" w:hAnsi="Tahoma" w:cs="Tahoma"/>
          <w:b/>
          <w:bCs/>
          <w:szCs w:val="24"/>
        </w:rPr>
        <w:t>Článek XII.</w:t>
      </w:r>
    </w:p>
    <w:p w14:paraId="20D39B21" w14:textId="77777777" w:rsidR="00BB414A" w:rsidRPr="00587D6F" w:rsidRDefault="00BB414A" w:rsidP="00BB414A">
      <w:pPr>
        <w:spacing w:line="265" w:lineRule="auto"/>
        <w:ind w:left="96" w:right="43" w:hanging="10"/>
        <w:jc w:val="center"/>
        <w:rPr>
          <w:rFonts w:ascii="Tahoma" w:hAnsi="Tahoma" w:cs="Tahoma"/>
          <w:b/>
          <w:bCs/>
          <w:szCs w:val="24"/>
        </w:rPr>
      </w:pPr>
      <w:r w:rsidRPr="00587D6F">
        <w:rPr>
          <w:rFonts w:ascii="Tahoma" w:hAnsi="Tahoma" w:cs="Tahoma"/>
          <w:b/>
          <w:bCs/>
          <w:szCs w:val="24"/>
        </w:rPr>
        <w:t>Závěrečná ustanovení</w:t>
      </w:r>
    </w:p>
    <w:p w14:paraId="70F316B4"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 xml:space="preserve">Změny a dodatky této Smlouvy mohou být prováděny pouze po dohodě obou smluvních stran, a to formou číslovaného písemného dodatku řádně podepsaného oprávněnými zástupci obou smluvních stran. </w:t>
      </w:r>
    </w:p>
    <w:p w14:paraId="38BAEFCD"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Případné změny osob uvedených v záhlaví smlouvy, či jejich telefonických, faxových nebo e-mailových spojení, se považují za změněné dnem doručení oznámení této změny druhé smluvní straně.</w:t>
      </w:r>
    </w:p>
    <w:p w14:paraId="768E616A"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Právní vztahy mezi smluvními stranami touto Smlouvou výslovně neupravené se řídí obecně platnými právními předpisy, zejména zákonem č. 89/2012 Sb., občanský zákoník, ve znění pozdějších předpisů.</w:t>
      </w:r>
    </w:p>
    <w:p w14:paraId="4F3C0675"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Tato Smlouva nabývá platnosti a účinnosti dnem jejího podpisu oprávněnými osobami obou smluvních stran a účinnosti dnem uveřejnění v registru smluv.</w:t>
      </w:r>
    </w:p>
    <w:p w14:paraId="4CD0A685"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Veškerá ujednání mezi smluvními stranami, ať ústní nebo písemná, předcházející podpisu Smlouvy a vztahující se k této Smlouvě, ztrácejí podpisem Smlouvy platnost.</w:t>
      </w:r>
    </w:p>
    <w:p w14:paraId="7B912B5B" w14:textId="77777777" w:rsidR="00BB414A" w:rsidRPr="0008561D" w:rsidRDefault="00BB414A" w:rsidP="00BB414A">
      <w:pPr>
        <w:pStyle w:val="Odstavecseseznamem"/>
        <w:widowControl/>
        <w:numPr>
          <w:ilvl w:val="0"/>
          <w:numId w:val="1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lastRenderedPageBreak/>
        <w:t>Smluvní strany vylučují rozhodčí řízení jako možnost řešení sporů.</w:t>
      </w:r>
    </w:p>
    <w:p w14:paraId="0B39499C" w14:textId="77777777" w:rsidR="00BB414A" w:rsidRPr="0008561D" w:rsidRDefault="00BB414A" w:rsidP="00BB414A">
      <w:pPr>
        <w:pStyle w:val="Odstavecseseznamem"/>
        <w:widowControl/>
        <w:numPr>
          <w:ilvl w:val="0"/>
          <w:numId w:val="2"/>
        </w:numPr>
        <w:autoSpaceDE/>
        <w:autoSpaceDN/>
        <w:spacing w:line="248" w:lineRule="auto"/>
        <w:ind w:right="19"/>
        <w:contextualSpacing/>
        <w:jc w:val="both"/>
        <w:rPr>
          <w:rFonts w:ascii="Tahoma" w:hAnsi="Tahoma" w:cs="Tahoma"/>
          <w:sz w:val="24"/>
          <w:szCs w:val="24"/>
        </w:rPr>
      </w:pPr>
      <w:r w:rsidRPr="0008561D">
        <w:rPr>
          <w:rFonts w:ascii="Tahoma" w:hAnsi="Tahoma" w:cs="Tahoma"/>
          <w:sz w:val="24"/>
          <w:szCs w:val="24"/>
        </w:rPr>
        <w:t>Smlouva je vyhotovena ve třech stejnopisech s platností originálu. Kupující obdrží dva stejnopisy, prodávající jeden stejnopis.</w:t>
      </w:r>
    </w:p>
    <w:p w14:paraId="2FC9896A" w14:textId="77777777" w:rsidR="00BB414A" w:rsidRPr="0008561D" w:rsidRDefault="00BB414A" w:rsidP="00BB414A">
      <w:pPr>
        <w:ind w:right="19"/>
        <w:jc w:val="center"/>
        <w:rPr>
          <w:rFonts w:ascii="Tahoma" w:hAnsi="Tahoma" w:cs="Tahoma"/>
          <w:sz w:val="24"/>
          <w:szCs w:val="24"/>
        </w:rPr>
      </w:pPr>
    </w:p>
    <w:p w14:paraId="61A973A2" w14:textId="77777777" w:rsidR="00BB414A" w:rsidRPr="0008561D" w:rsidRDefault="00BB414A" w:rsidP="00BB414A">
      <w:pPr>
        <w:ind w:right="19"/>
        <w:rPr>
          <w:rFonts w:ascii="Tahoma" w:hAnsi="Tahoma" w:cs="Tahoma"/>
          <w:sz w:val="24"/>
          <w:szCs w:val="24"/>
        </w:rPr>
      </w:pPr>
    </w:p>
    <w:p w14:paraId="177DD858" w14:textId="77777777" w:rsidR="000A14CE" w:rsidRPr="0008561D" w:rsidRDefault="000A14CE" w:rsidP="00BB414A">
      <w:pPr>
        <w:ind w:right="19"/>
        <w:rPr>
          <w:rFonts w:ascii="Tahoma" w:hAnsi="Tahoma" w:cs="Tahoma"/>
          <w:sz w:val="24"/>
          <w:szCs w:val="24"/>
        </w:rPr>
      </w:pPr>
    </w:p>
    <w:p w14:paraId="127B1EC4" w14:textId="77777777" w:rsidR="00BB414A" w:rsidRPr="00587D6F" w:rsidRDefault="00BB414A" w:rsidP="00BB414A">
      <w:pPr>
        <w:spacing w:line="265" w:lineRule="auto"/>
        <w:ind w:left="96" w:right="106" w:hanging="10"/>
        <w:jc w:val="center"/>
        <w:rPr>
          <w:rFonts w:ascii="Tahoma" w:hAnsi="Tahoma" w:cs="Tahoma"/>
          <w:b/>
          <w:bCs/>
          <w:szCs w:val="24"/>
        </w:rPr>
      </w:pPr>
      <w:r w:rsidRPr="00587D6F">
        <w:rPr>
          <w:rFonts w:ascii="Tahoma" w:hAnsi="Tahoma" w:cs="Tahoma"/>
          <w:b/>
          <w:bCs/>
          <w:szCs w:val="24"/>
        </w:rPr>
        <w:t>Článek XIII.</w:t>
      </w:r>
    </w:p>
    <w:p w14:paraId="1857F53C" w14:textId="77777777" w:rsidR="00BB414A" w:rsidRPr="00587D6F" w:rsidRDefault="00BB414A" w:rsidP="00BB414A">
      <w:pPr>
        <w:spacing w:line="265" w:lineRule="auto"/>
        <w:ind w:left="96" w:right="82" w:hanging="10"/>
        <w:jc w:val="center"/>
        <w:rPr>
          <w:rFonts w:ascii="Tahoma" w:hAnsi="Tahoma" w:cs="Tahoma"/>
          <w:b/>
          <w:bCs/>
          <w:szCs w:val="24"/>
        </w:rPr>
      </w:pPr>
      <w:r w:rsidRPr="00587D6F">
        <w:rPr>
          <w:rFonts w:ascii="Tahoma" w:hAnsi="Tahoma" w:cs="Tahoma"/>
          <w:b/>
          <w:bCs/>
          <w:szCs w:val="24"/>
        </w:rPr>
        <w:t>Obsah smlouvy</w:t>
      </w:r>
    </w:p>
    <w:p w14:paraId="0167C2D6" w14:textId="77777777" w:rsidR="00BB414A" w:rsidRPr="0008561D" w:rsidRDefault="00BB414A" w:rsidP="00BB414A">
      <w:pPr>
        <w:pStyle w:val="Odstavecseseznamem"/>
        <w:widowControl/>
        <w:numPr>
          <w:ilvl w:val="0"/>
          <w:numId w:val="13"/>
        </w:numPr>
        <w:autoSpaceDE/>
        <w:autoSpaceDN/>
        <w:spacing w:line="248" w:lineRule="auto"/>
        <w:ind w:right="19" w:hanging="351"/>
        <w:contextualSpacing/>
        <w:jc w:val="both"/>
        <w:rPr>
          <w:rFonts w:ascii="Tahoma" w:hAnsi="Tahoma" w:cs="Tahoma"/>
          <w:sz w:val="24"/>
          <w:szCs w:val="24"/>
        </w:rPr>
      </w:pPr>
      <w:r w:rsidRPr="0008561D">
        <w:rPr>
          <w:rFonts w:ascii="Tahoma" w:hAnsi="Tahoma" w:cs="Tahoma"/>
          <w:sz w:val="24"/>
          <w:szCs w:val="24"/>
        </w:rPr>
        <w:t>Smlouva se skládá z vlastního textu Smlouvy a přílohy, která tvoří nedílnou součást Smlouvy. Smlouva a níže uvedená příloha se vzájemně doplňují a vysvětlují. V případě nejednoznačnosti nebo rozporu mají přednost ustanovení jednotlivých článků Smlouvy před ustanoveními přílohy.</w:t>
      </w:r>
    </w:p>
    <w:p w14:paraId="04AA3C86" w14:textId="77777777" w:rsidR="00BB414A" w:rsidRPr="0008561D" w:rsidRDefault="00BB414A" w:rsidP="00BB414A">
      <w:pPr>
        <w:pStyle w:val="Odstavecseseznamem"/>
        <w:ind w:left="418" w:right="19"/>
        <w:rPr>
          <w:rFonts w:ascii="Tahoma" w:hAnsi="Tahoma" w:cs="Tahoma"/>
          <w:sz w:val="24"/>
          <w:szCs w:val="24"/>
        </w:rPr>
      </w:pPr>
    </w:p>
    <w:p w14:paraId="11E09DAD" w14:textId="77777777" w:rsidR="00BB414A" w:rsidRPr="0008561D" w:rsidRDefault="00BB414A" w:rsidP="00BB414A">
      <w:pPr>
        <w:ind w:right="19"/>
        <w:rPr>
          <w:rFonts w:ascii="Tahoma" w:hAnsi="Tahoma" w:cs="Tahoma"/>
          <w:sz w:val="24"/>
          <w:szCs w:val="24"/>
        </w:rPr>
      </w:pPr>
    </w:p>
    <w:p w14:paraId="710DAF46" w14:textId="77777777" w:rsidR="00BB414A" w:rsidRPr="0008561D" w:rsidRDefault="00BB414A" w:rsidP="00BB414A">
      <w:pPr>
        <w:ind w:right="19"/>
        <w:rPr>
          <w:rFonts w:ascii="Tahoma" w:hAnsi="Tahoma" w:cs="Tahoma"/>
          <w:b/>
          <w:bCs/>
          <w:sz w:val="24"/>
          <w:szCs w:val="24"/>
        </w:rPr>
      </w:pPr>
      <w:r w:rsidRPr="0008561D">
        <w:rPr>
          <w:rFonts w:ascii="Tahoma" w:hAnsi="Tahoma" w:cs="Tahoma"/>
          <w:sz w:val="24"/>
          <w:szCs w:val="24"/>
        </w:rPr>
        <w:t xml:space="preserve">Příloha 1 - cenová nabídka </w:t>
      </w:r>
      <w:r w:rsidRPr="008D26D8">
        <w:rPr>
          <w:rFonts w:ascii="Tahoma" w:hAnsi="Tahoma" w:cs="Tahoma"/>
          <w:b/>
          <w:bCs/>
          <w:sz w:val="24"/>
          <w:szCs w:val="24"/>
        </w:rPr>
        <w:t xml:space="preserve">JKar.N 23-059 </w:t>
      </w:r>
      <w:r w:rsidRPr="008D26D8">
        <w:rPr>
          <w:rFonts w:ascii="Tahoma" w:hAnsi="Tahoma" w:cs="Tahoma"/>
          <w:sz w:val="24"/>
          <w:szCs w:val="24"/>
        </w:rPr>
        <w:t xml:space="preserve">ze dne </w:t>
      </w:r>
      <w:r w:rsidRPr="008D26D8">
        <w:rPr>
          <w:rFonts w:ascii="Tahoma" w:hAnsi="Tahoma" w:cs="Tahoma"/>
          <w:b/>
          <w:bCs/>
          <w:sz w:val="24"/>
          <w:szCs w:val="24"/>
        </w:rPr>
        <w:t>27. 11. 2023</w:t>
      </w:r>
    </w:p>
    <w:p w14:paraId="3509FE8E" w14:textId="77777777" w:rsidR="00BB414A" w:rsidRPr="0008561D" w:rsidRDefault="00BB414A" w:rsidP="00BB414A">
      <w:pPr>
        <w:ind w:right="19"/>
        <w:rPr>
          <w:rFonts w:ascii="Tahoma" w:hAnsi="Tahoma" w:cs="Tahoma"/>
          <w:sz w:val="24"/>
          <w:szCs w:val="24"/>
        </w:rPr>
      </w:pPr>
    </w:p>
    <w:p w14:paraId="5B776FD1" w14:textId="77777777" w:rsidR="00BB414A" w:rsidRPr="0008561D" w:rsidRDefault="00BB414A" w:rsidP="00BB414A">
      <w:pPr>
        <w:ind w:right="19"/>
        <w:rPr>
          <w:rFonts w:ascii="Tahoma" w:hAnsi="Tahoma" w:cs="Tahoma"/>
          <w:sz w:val="24"/>
          <w:szCs w:val="24"/>
        </w:rPr>
      </w:pPr>
    </w:p>
    <w:p w14:paraId="100983CA" w14:textId="77777777" w:rsidR="00BB414A" w:rsidRPr="0008561D" w:rsidRDefault="00BB414A" w:rsidP="00BB414A">
      <w:pPr>
        <w:ind w:right="19"/>
        <w:rPr>
          <w:rFonts w:ascii="Tahoma" w:hAnsi="Tahoma" w:cs="Tahoma"/>
          <w:sz w:val="24"/>
          <w:szCs w:val="24"/>
        </w:rPr>
      </w:pPr>
      <w:r w:rsidRPr="0008561D">
        <w:rPr>
          <w:rFonts w:ascii="Tahoma" w:hAnsi="Tahoma" w:cs="Tahoma"/>
          <w:sz w:val="24"/>
          <w:szCs w:val="24"/>
        </w:rPr>
        <w:t>V Praze, dne …….…..….. 2023</w:t>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t>V …………......….…., dne …….……… 2023</w:t>
      </w:r>
    </w:p>
    <w:p w14:paraId="58118E36" w14:textId="77777777" w:rsidR="00BB414A" w:rsidRPr="0008561D" w:rsidRDefault="00BB414A" w:rsidP="00BB414A">
      <w:pPr>
        <w:ind w:right="19"/>
        <w:rPr>
          <w:rFonts w:ascii="Tahoma" w:hAnsi="Tahoma" w:cs="Tahoma"/>
          <w:sz w:val="24"/>
          <w:szCs w:val="24"/>
        </w:rPr>
      </w:pPr>
    </w:p>
    <w:p w14:paraId="34897F71" w14:textId="77777777" w:rsidR="00BB414A" w:rsidRPr="0008561D" w:rsidRDefault="00BB414A" w:rsidP="00BB414A">
      <w:pPr>
        <w:ind w:right="19"/>
        <w:rPr>
          <w:rFonts w:ascii="Tahoma" w:hAnsi="Tahoma" w:cs="Tahoma"/>
          <w:sz w:val="24"/>
          <w:szCs w:val="24"/>
        </w:rPr>
      </w:pPr>
    </w:p>
    <w:p w14:paraId="19EAD304" w14:textId="77777777" w:rsidR="00BB414A" w:rsidRPr="0008561D" w:rsidRDefault="00BB414A" w:rsidP="00BB414A">
      <w:pPr>
        <w:pStyle w:val="Odstavecseseznamem"/>
        <w:tabs>
          <w:tab w:val="left" w:pos="0"/>
        </w:tabs>
        <w:ind w:right="19"/>
        <w:rPr>
          <w:rFonts w:ascii="Tahoma" w:hAnsi="Tahoma" w:cs="Tahoma"/>
          <w:sz w:val="24"/>
          <w:szCs w:val="24"/>
        </w:rPr>
      </w:pPr>
      <w:r w:rsidRPr="0008561D">
        <w:rPr>
          <w:rFonts w:ascii="Tahoma" w:hAnsi="Tahoma" w:cs="Tahoma"/>
          <w:sz w:val="24"/>
          <w:szCs w:val="24"/>
        </w:rPr>
        <w:t>za Pragolab s.r.o.</w:t>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t>za Národní muzeum</w:t>
      </w:r>
    </w:p>
    <w:p w14:paraId="60AE066F" w14:textId="77777777" w:rsidR="00BB414A" w:rsidRPr="0008561D" w:rsidRDefault="00BB414A" w:rsidP="00BB414A">
      <w:pPr>
        <w:pStyle w:val="Odstavecseseznamem"/>
        <w:tabs>
          <w:tab w:val="left" w:pos="5245"/>
        </w:tabs>
        <w:ind w:right="19"/>
        <w:rPr>
          <w:rFonts w:ascii="Tahoma" w:hAnsi="Tahoma" w:cs="Tahoma"/>
          <w:sz w:val="24"/>
          <w:szCs w:val="24"/>
        </w:rPr>
      </w:pPr>
    </w:p>
    <w:p w14:paraId="0F39C331" w14:textId="77777777" w:rsidR="00BB414A" w:rsidRDefault="00BB414A" w:rsidP="00BB414A">
      <w:pPr>
        <w:pStyle w:val="Odstavecseseznamem"/>
        <w:tabs>
          <w:tab w:val="left" w:pos="5245"/>
        </w:tabs>
        <w:ind w:right="19"/>
        <w:rPr>
          <w:rFonts w:ascii="Tahoma" w:hAnsi="Tahoma" w:cs="Tahoma"/>
          <w:sz w:val="24"/>
          <w:szCs w:val="24"/>
        </w:rPr>
      </w:pPr>
    </w:p>
    <w:p w14:paraId="13FF7EF5" w14:textId="77777777" w:rsidR="0008561D" w:rsidRDefault="0008561D" w:rsidP="00BB414A">
      <w:pPr>
        <w:pStyle w:val="Odstavecseseznamem"/>
        <w:tabs>
          <w:tab w:val="left" w:pos="5245"/>
        </w:tabs>
        <w:ind w:right="19"/>
        <w:rPr>
          <w:rFonts w:ascii="Tahoma" w:hAnsi="Tahoma" w:cs="Tahoma"/>
          <w:sz w:val="24"/>
          <w:szCs w:val="24"/>
        </w:rPr>
      </w:pPr>
    </w:p>
    <w:p w14:paraId="285785E2" w14:textId="77777777" w:rsidR="0008561D" w:rsidRPr="0008561D" w:rsidRDefault="0008561D" w:rsidP="00BB414A">
      <w:pPr>
        <w:pStyle w:val="Odstavecseseznamem"/>
        <w:tabs>
          <w:tab w:val="left" w:pos="5245"/>
        </w:tabs>
        <w:ind w:right="19"/>
        <w:rPr>
          <w:rFonts w:ascii="Tahoma" w:hAnsi="Tahoma" w:cs="Tahoma"/>
          <w:sz w:val="24"/>
          <w:szCs w:val="24"/>
        </w:rPr>
      </w:pPr>
    </w:p>
    <w:p w14:paraId="3601F3BC" w14:textId="77777777" w:rsidR="00BB414A" w:rsidRPr="0008561D" w:rsidRDefault="00BB414A" w:rsidP="00BB414A">
      <w:pPr>
        <w:pStyle w:val="Odstavecseseznamem"/>
        <w:tabs>
          <w:tab w:val="left" w:pos="5245"/>
        </w:tabs>
        <w:ind w:right="19"/>
        <w:rPr>
          <w:rFonts w:ascii="Tahoma" w:hAnsi="Tahoma" w:cs="Tahoma"/>
          <w:sz w:val="24"/>
          <w:szCs w:val="24"/>
        </w:rPr>
      </w:pPr>
    </w:p>
    <w:p w14:paraId="03F05156" w14:textId="77777777" w:rsidR="00BB414A" w:rsidRPr="0008561D" w:rsidRDefault="00BB414A" w:rsidP="00BB414A">
      <w:pPr>
        <w:pStyle w:val="Odstavecseseznamem"/>
        <w:tabs>
          <w:tab w:val="left" w:pos="5245"/>
        </w:tabs>
        <w:spacing w:line="247" w:lineRule="auto"/>
        <w:ind w:right="17"/>
        <w:rPr>
          <w:rFonts w:ascii="Tahoma" w:hAnsi="Tahoma" w:cs="Tahoma"/>
          <w:sz w:val="24"/>
          <w:szCs w:val="24"/>
        </w:rPr>
      </w:pPr>
      <w:r w:rsidRPr="0008561D">
        <w:rPr>
          <w:rFonts w:ascii="Tahoma" w:hAnsi="Tahoma" w:cs="Tahoma"/>
          <w:sz w:val="24"/>
          <w:szCs w:val="24"/>
        </w:rPr>
        <w:t>…………………..……………………….</w:t>
      </w:r>
      <w:r w:rsidRPr="0008561D">
        <w:rPr>
          <w:rFonts w:ascii="Tahoma" w:hAnsi="Tahoma" w:cs="Tahoma"/>
          <w:sz w:val="24"/>
          <w:szCs w:val="24"/>
        </w:rPr>
        <w:tab/>
      </w:r>
      <w:r w:rsidRPr="0008561D">
        <w:rPr>
          <w:rFonts w:ascii="Tahoma" w:hAnsi="Tahoma" w:cs="Tahoma"/>
          <w:sz w:val="24"/>
          <w:szCs w:val="24"/>
        </w:rPr>
        <w:tab/>
        <w:t>…………………………………………….</w:t>
      </w:r>
    </w:p>
    <w:p w14:paraId="53FCDCFA" w14:textId="77777777" w:rsidR="00E324F9" w:rsidRDefault="00BB414A" w:rsidP="00E324F9">
      <w:pPr>
        <w:rPr>
          <w:rFonts w:ascii="Tahoma" w:hAnsi="Tahoma" w:cs="Tahoma"/>
          <w:sz w:val="24"/>
          <w:szCs w:val="24"/>
        </w:rPr>
      </w:pPr>
      <w:r w:rsidRPr="0008561D">
        <w:rPr>
          <w:rFonts w:ascii="Tahoma" w:hAnsi="Tahoma" w:cs="Tahoma"/>
          <w:sz w:val="24"/>
          <w:szCs w:val="24"/>
        </w:rPr>
        <w:t>Ladislav Náměstek</w:t>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Pr="0008561D">
        <w:rPr>
          <w:rFonts w:ascii="Tahoma" w:hAnsi="Tahoma" w:cs="Tahoma"/>
          <w:sz w:val="24"/>
          <w:szCs w:val="24"/>
        </w:rPr>
        <w:tab/>
      </w:r>
      <w:r w:rsidR="00E324F9" w:rsidRPr="00E324F9">
        <w:rPr>
          <w:rFonts w:ascii="Tahoma" w:hAnsi="Tahoma" w:cs="Tahoma"/>
          <w:sz w:val="24"/>
          <w:szCs w:val="24"/>
        </w:rPr>
        <w:t>PhDr. Michal Lukeš, Ph.D.</w:t>
      </w:r>
    </w:p>
    <w:p w14:paraId="16ACA0A4" w14:textId="247CAE5B" w:rsidR="00BB414A" w:rsidRPr="00E324F9" w:rsidRDefault="00E324F9" w:rsidP="00E324F9">
      <w:pPr>
        <w:rPr>
          <w:rFonts w:ascii="Tahoma" w:hAnsi="Tahoma" w:cs="Tahoma"/>
          <w:sz w:val="24"/>
          <w:szCs w:val="24"/>
        </w:rPr>
      </w:pPr>
      <w:r>
        <w:rPr>
          <w:rFonts w:ascii="Tahoma" w:hAnsi="Tahoma" w:cs="Tahoma"/>
          <w:sz w:val="24"/>
          <w:szCs w:val="24"/>
        </w:rPr>
        <w:t>jednatel</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E324F9">
        <w:rPr>
          <w:rFonts w:ascii="Tahoma" w:hAnsi="Tahoma" w:cs="Tahoma"/>
          <w:sz w:val="24"/>
          <w:szCs w:val="24"/>
        </w:rPr>
        <w:t>generální ředitel</w:t>
      </w:r>
    </w:p>
    <w:p w14:paraId="779B79EF" w14:textId="77777777" w:rsidR="00BB414A" w:rsidRPr="00E324F9" w:rsidRDefault="00BB414A" w:rsidP="00BB414A">
      <w:pPr>
        <w:pStyle w:val="Odstavecseseznamem"/>
        <w:tabs>
          <w:tab w:val="left" w:pos="5245"/>
        </w:tabs>
        <w:spacing w:line="247" w:lineRule="auto"/>
        <w:ind w:left="420" w:right="17"/>
        <w:rPr>
          <w:rFonts w:ascii="Tahoma" w:hAnsi="Tahoma" w:cs="Tahoma"/>
          <w:sz w:val="24"/>
          <w:szCs w:val="24"/>
        </w:rPr>
      </w:pPr>
    </w:p>
    <w:p w14:paraId="22A1B52B"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30B00977"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6C67E1B6"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684AE7E5"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1CAF21DF"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05B32E26" w14:textId="77777777" w:rsidR="00BB414A" w:rsidRPr="0008561D" w:rsidRDefault="00BB414A" w:rsidP="00BB414A">
      <w:pPr>
        <w:pStyle w:val="Odstavecseseznamem"/>
        <w:tabs>
          <w:tab w:val="left" w:pos="5245"/>
        </w:tabs>
        <w:spacing w:line="247" w:lineRule="auto"/>
        <w:ind w:left="420" w:right="17"/>
        <w:rPr>
          <w:rFonts w:ascii="Tahoma" w:hAnsi="Tahoma" w:cs="Tahoma"/>
          <w:sz w:val="24"/>
          <w:szCs w:val="24"/>
        </w:rPr>
      </w:pPr>
    </w:p>
    <w:p w14:paraId="45FE1BE1" w14:textId="77777777" w:rsidR="00BB414A" w:rsidRDefault="00BB414A" w:rsidP="00BB414A">
      <w:pPr>
        <w:pStyle w:val="Odstavecseseznamem"/>
        <w:tabs>
          <w:tab w:val="left" w:pos="5245"/>
        </w:tabs>
        <w:spacing w:line="247" w:lineRule="auto"/>
        <w:ind w:left="420" w:right="17"/>
        <w:rPr>
          <w:rFonts w:ascii="Tahoma" w:hAnsi="Tahoma" w:cs="Tahoma"/>
          <w:szCs w:val="24"/>
        </w:rPr>
      </w:pPr>
    </w:p>
    <w:p w14:paraId="68C1A766" w14:textId="77777777" w:rsidR="00BB414A" w:rsidRDefault="00BB414A">
      <w:pPr>
        <w:pStyle w:val="Nzev"/>
      </w:pPr>
    </w:p>
    <w:p w14:paraId="0E844F8D" w14:textId="77777777" w:rsidR="000A14CE" w:rsidRDefault="000A14CE">
      <w:pPr>
        <w:pStyle w:val="Nzev"/>
      </w:pPr>
    </w:p>
    <w:p w14:paraId="7F3045F1" w14:textId="77777777" w:rsidR="000A14CE" w:rsidRDefault="000A14CE">
      <w:pPr>
        <w:pStyle w:val="Nzev"/>
      </w:pPr>
    </w:p>
    <w:p w14:paraId="3E12D74C" w14:textId="77777777" w:rsidR="000A14CE" w:rsidRDefault="000A14CE">
      <w:pPr>
        <w:pStyle w:val="Nzev"/>
      </w:pPr>
    </w:p>
    <w:p w14:paraId="650724F1" w14:textId="77777777" w:rsidR="00E324F9" w:rsidRDefault="00E324F9">
      <w:pPr>
        <w:pStyle w:val="Nzev"/>
      </w:pPr>
    </w:p>
    <w:p w14:paraId="4DB9F473" w14:textId="77777777" w:rsidR="008D26D8" w:rsidRDefault="008D26D8">
      <w:pPr>
        <w:pStyle w:val="Nzev"/>
      </w:pPr>
    </w:p>
    <w:p w14:paraId="183B5F93" w14:textId="77777777" w:rsidR="000A14CE" w:rsidRDefault="000A14CE">
      <w:pPr>
        <w:pStyle w:val="Nzev"/>
      </w:pPr>
    </w:p>
    <w:p w14:paraId="5F1C84E3" w14:textId="77777777" w:rsidR="000A14CE" w:rsidRDefault="000A14CE">
      <w:pPr>
        <w:pStyle w:val="Nzev"/>
      </w:pPr>
    </w:p>
    <w:p w14:paraId="27ED805F" w14:textId="77777777" w:rsidR="000A14CE" w:rsidRDefault="000A14CE">
      <w:pPr>
        <w:pStyle w:val="Nzev"/>
      </w:pPr>
    </w:p>
    <w:p w14:paraId="6B22A66D" w14:textId="77777777" w:rsidR="0008561D" w:rsidRDefault="0008561D" w:rsidP="008D26D8">
      <w:pPr>
        <w:jc w:val="right"/>
        <w:rPr>
          <w:rFonts w:ascii="Tahoma" w:hAnsi="Tahoma" w:cs="Tahoma"/>
          <w:b/>
          <w:bCs/>
          <w:sz w:val="24"/>
          <w:szCs w:val="24"/>
        </w:rPr>
      </w:pPr>
    </w:p>
    <w:p w14:paraId="729DECB8" w14:textId="40B7ED98" w:rsidR="00BB414A" w:rsidRPr="00ED398C" w:rsidRDefault="00BB414A" w:rsidP="00BB414A">
      <w:pPr>
        <w:jc w:val="both"/>
        <w:rPr>
          <w:rFonts w:ascii="Tahoma" w:hAnsi="Tahoma" w:cs="Tahoma"/>
          <w:b/>
          <w:bCs/>
          <w:sz w:val="24"/>
          <w:szCs w:val="24"/>
        </w:rPr>
      </w:pPr>
      <w:r w:rsidRPr="00ED398C">
        <w:rPr>
          <w:rFonts w:ascii="Tahoma" w:hAnsi="Tahoma" w:cs="Tahoma"/>
          <w:b/>
          <w:bCs/>
          <w:sz w:val="24"/>
          <w:szCs w:val="24"/>
        </w:rPr>
        <w:lastRenderedPageBreak/>
        <w:t>Příloha č. 1 smlouvy č. 23</w:t>
      </w:r>
      <w:r>
        <w:rPr>
          <w:rFonts w:ascii="Tahoma" w:hAnsi="Tahoma" w:cs="Tahoma"/>
          <w:b/>
          <w:bCs/>
          <w:sz w:val="24"/>
          <w:szCs w:val="24"/>
        </w:rPr>
        <w:t>1484</w:t>
      </w:r>
      <w:r w:rsidRPr="00ED398C">
        <w:rPr>
          <w:rFonts w:ascii="Tahoma" w:hAnsi="Tahoma" w:cs="Tahoma"/>
          <w:b/>
          <w:bCs/>
          <w:sz w:val="24"/>
          <w:szCs w:val="24"/>
        </w:rPr>
        <w:t>:</w:t>
      </w:r>
    </w:p>
    <w:p w14:paraId="6E97CA1C" w14:textId="77777777" w:rsidR="00BB414A" w:rsidRDefault="00BB414A" w:rsidP="00BB414A">
      <w:pPr>
        <w:jc w:val="both"/>
        <w:rPr>
          <w:rFonts w:ascii="Tahoma" w:hAnsi="Tahoma" w:cs="Tahoma"/>
          <w:sz w:val="24"/>
          <w:szCs w:val="24"/>
        </w:rPr>
      </w:pPr>
    </w:p>
    <w:p w14:paraId="2F8F5471" w14:textId="62BFAE8A" w:rsidR="00BB414A" w:rsidRPr="0008561D" w:rsidRDefault="00BB414A" w:rsidP="00BB414A">
      <w:pPr>
        <w:jc w:val="both"/>
        <w:rPr>
          <w:rFonts w:ascii="Tahoma" w:hAnsi="Tahoma" w:cs="Tahoma"/>
          <w:sz w:val="24"/>
          <w:szCs w:val="24"/>
        </w:rPr>
      </w:pPr>
      <w:r w:rsidRPr="0063490B">
        <w:rPr>
          <w:rFonts w:ascii="Tahoma" w:hAnsi="Tahoma" w:cs="Tahoma"/>
          <w:sz w:val="24"/>
          <w:szCs w:val="24"/>
        </w:rPr>
        <w:t>Cenová nabídka č</w:t>
      </w:r>
      <w:r w:rsidRPr="0008561D">
        <w:rPr>
          <w:rFonts w:ascii="Tahoma" w:hAnsi="Tahoma" w:cs="Tahoma"/>
          <w:sz w:val="24"/>
          <w:szCs w:val="24"/>
        </w:rPr>
        <w:t xml:space="preserve">. </w:t>
      </w:r>
      <w:r w:rsidRPr="0008561D">
        <w:rPr>
          <w:rFonts w:ascii="Tahoma" w:hAnsi="Tahoma" w:cs="Tahoma"/>
          <w:szCs w:val="24"/>
        </w:rPr>
        <w:t xml:space="preserve">JKar.N 23-059 </w:t>
      </w:r>
      <w:r w:rsidRPr="0008561D">
        <w:rPr>
          <w:rFonts w:ascii="Tahoma" w:hAnsi="Tahoma" w:cs="Tahoma"/>
          <w:sz w:val="24"/>
          <w:szCs w:val="24"/>
        </w:rPr>
        <w:t>ze dne 27. 11. 2023</w:t>
      </w:r>
    </w:p>
    <w:p w14:paraId="7ACF5D06" w14:textId="77777777" w:rsidR="00BB414A" w:rsidRDefault="00BB414A">
      <w:pPr>
        <w:pStyle w:val="Nzev"/>
      </w:pPr>
    </w:p>
    <w:p w14:paraId="66F8D205" w14:textId="77777777" w:rsidR="00BB414A" w:rsidRDefault="00BB414A">
      <w:pPr>
        <w:pStyle w:val="Nzev"/>
      </w:pPr>
    </w:p>
    <w:p w14:paraId="7F15E6FD" w14:textId="0030B0BC" w:rsidR="00F37ADB" w:rsidRDefault="00000000">
      <w:pPr>
        <w:pStyle w:val="Nzev"/>
      </w:pPr>
      <w:r>
        <w:rPr>
          <w:noProof/>
        </w:rPr>
        <w:drawing>
          <wp:anchor distT="0" distB="0" distL="0" distR="0" simplePos="0" relativeHeight="15728640" behindDoc="0" locked="0" layoutInCell="1" allowOverlap="1" wp14:anchorId="17176715" wp14:editId="77DA48BF">
            <wp:simplePos x="0" y="0"/>
            <wp:positionH relativeFrom="page">
              <wp:posOffset>5113020</wp:posOffset>
            </wp:positionH>
            <wp:positionV relativeFrom="paragraph">
              <wp:posOffset>32856</wp:posOffset>
            </wp:positionV>
            <wp:extent cx="1711764" cy="3604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711764" cy="360431"/>
                    </a:xfrm>
                    <a:prstGeom prst="rect">
                      <a:avLst/>
                    </a:prstGeom>
                  </pic:spPr>
                </pic:pic>
              </a:graphicData>
            </a:graphic>
          </wp:anchor>
        </w:drawing>
      </w:r>
      <w:r>
        <w:t>Nabídka</w:t>
      </w:r>
      <w:r>
        <w:rPr>
          <w:rFonts w:ascii="Times New Roman" w:hAnsi="Times New Roman"/>
          <w:b w:val="0"/>
          <w:spacing w:val="-11"/>
        </w:rPr>
        <w:t xml:space="preserve"> </w:t>
      </w:r>
      <w:r>
        <w:t>JKar.N</w:t>
      </w:r>
      <w:r>
        <w:rPr>
          <w:rFonts w:ascii="Times New Roman" w:hAnsi="Times New Roman"/>
          <w:b w:val="0"/>
          <w:spacing w:val="-11"/>
        </w:rPr>
        <w:t xml:space="preserve"> </w:t>
      </w:r>
      <w:r>
        <w:t>23-</w:t>
      </w:r>
      <w:r>
        <w:rPr>
          <w:spacing w:val="-5"/>
        </w:rPr>
        <w:t>059</w:t>
      </w:r>
    </w:p>
    <w:p w14:paraId="064B6FF3" w14:textId="77777777" w:rsidR="00F37ADB" w:rsidRDefault="00F37ADB">
      <w:pPr>
        <w:pStyle w:val="Zkladntext"/>
        <w:rPr>
          <w:b/>
          <w:sz w:val="20"/>
        </w:rPr>
      </w:pPr>
    </w:p>
    <w:p w14:paraId="17127075" w14:textId="77777777" w:rsidR="00F37ADB" w:rsidRDefault="00F37ADB">
      <w:pPr>
        <w:pStyle w:val="Zkladntext"/>
        <w:rPr>
          <w:b/>
          <w:sz w:val="20"/>
        </w:rPr>
      </w:pPr>
    </w:p>
    <w:p w14:paraId="3970EE4E" w14:textId="77777777" w:rsidR="00F37ADB" w:rsidRDefault="00F37ADB">
      <w:pPr>
        <w:pStyle w:val="Zkladntext"/>
        <w:spacing w:before="3" w:after="1"/>
        <w:rPr>
          <w:b/>
          <w:sz w:val="16"/>
        </w:rPr>
      </w:pPr>
    </w:p>
    <w:tbl>
      <w:tblPr>
        <w:tblStyle w:val="TableNormal"/>
        <w:tblW w:w="0" w:type="auto"/>
        <w:tblInd w:w="119" w:type="dxa"/>
        <w:tblLayout w:type="fixed"/>
        <w:tblLook w:val="01E0" w:firstRow="1" w:lastRow="1" w:firstColumn="1" w:lastColumn="1" w:noHBand="0" w:noVBand="0"/>
      </w:tblPr>
      <w:tblGrid>
        <w:gridCol w:w="1475"/>
        <w:gridCol w:w="2672"/>
        <w:gridCol w:w="3798"/>
        <w:gridCol w:w="2209"/>
      </w:tblGrid>
      <w:tr w:rsidR="00F37ADB" w14:paraId="5C2EDA79" w14:textId="77777777">
        <w:trPr>
          <w:trHeight w:val="215"/>
        </w:trPr>
        <w:tc>
          <w:tcPr>
            <w:tcW w:w="1475" w:type="dxa"/>
          </w:tcPr>
          <w:p w14:paraId="3C72E9D9" w14:textId="77777777" w:rsidR="00F37ADB" w:rsidRDefault="00000000">
            <w:pPr>
              <w:pStyle w:val="TableParagraph"/>
              <w:spacing w:line="196" w:lineRule="exact"/>
              <w:ind w:left="50"/>
              <w:rPr>
                <w:i/>
                <w:sz w:val="18"/>
              </w:rPr>
            </w:pPr>
            <w:r>
              <w:rPr>
                <w:i/>
                <w:sz w:val="18"/>
              </w:rPr>
              <w:t>Číslo</w:t>
            </w:r>
            <w:r>
              <w:rPr>
                <w:rFonts w:ascii="Times New Roman" w:hAnsi="Times New Roman"/>
                <w:spacing w:val="6"/>
                <w:sz w:val="18"/>
              </w:rPr>
              <w:t xml:space="preserve"> </w:t>
            </w:r>
            <w:r>
              <w:rPr>
                <w:i/>
                <w:spacing w:val="-2"/>
                <w:sz w:val="18"/>
              </w:rPr>
              <w:t>dokladu:</w:t>
            </w:r>
          </w:p>
        </w:tc>
        <w:tc>
          <w:tcPr>
            <w:tcW w:w="2672" w:type="dxa"/>
          </w:tcPr>
          <w:p w14:paraId="1F81F690" w14:textId="77777777" w:rsidR="00F37ADB" w:rsidRDefault="00000000">
            <w:pPr>
              <w:pStyle w:val="TableParagraph"/>
              <w:spacing w:line="196" w:lineRule="exact"/>
              <w:ind w:left="278"/>
              <w:rPr>
                <w:sz w:val="18"/>
              </w:rPr>
            </w:pPr>
            <w:r>
              <w:rPr>
                <w:sz w:val="18"/>
              </w:rPr>
              <w:t>JKar.N</w:t>
            </w:r>
            <w:r>
              <w:rPr>
                <w:rFonts w:ascii="Times New Roman"/>
                <w:spacing w:val="6"/>
                <w:sz w:val="18"/>
              </w:rPr>
              <w:t xml:space="preserve"> </w:t>
            </w:r>
            <w:r>
              <w:rPr>
                <w:sz w:val="18"/>
              </w:rPr>
              <w:t>23-</w:t>
            </w:r>
            <w:r>
              <w:rPr>
                <w:spacing w:val="-5"/>
                <w:sz w:val="18"/>
              </w:rPr>
              <w:t>059</w:t>
            </w:r>
          </w:p>
        </w:tc>
        <w:tc>
          <w:tcPr>
            <w:tcW w:w="3798" w:type="dxa"/>
          </w:tcPr>
          <w:p w14:paraId="57DCA5CA" w14:textId="77777777" w:rsidR="00F37ADB" w:rsidRDefault="00000000">
            <w:pPr>
              <w:pStyle w:val="TableParagraph"/>
              <w:spacing w:line="196" w:lineRule="exact"/>
              <w:ind w:left="1230"/>
              <w:rPr>
                <w:i/>
                <w:sz w:val="18"/>
              </w:rPr>
            </w:pPr>
            <w:r>
              <w:rPr>
                <w:i/>
                <w:spacing w:val="-2"/>
                <w:sz w:val="18"/>
              </w:rPr>
              <w:t>Datum:</w:t>
            </w:r>
          </w:p>
        </w:tc>
        <w:tc>
          <w:tcPr>
            <w:tcW w:w="2209" w:type="dxa"/>
          </w:tcPr>
          <w:p w14:paraId="46D1080E" w14:textId="77777777" w:rsidR="00F37ADB" w:rsidRDefault="00000000">
            <w:pPr>
              <w:pStyle w:val="TableParagraph"/>
              <w:spacing w:line="196" w:lineRule="exact"/>
              <w:ind w:right="46"/>
              <w:jc w:val="right"/>
              <w:rPr>
                <w:sz w:val="18"/>
              </w:rPr>
            </w:pPr>
            <w:r>
              <w:rPr>
                <w:spacing w:val="-2"/>
                <w:sz w:val="18"/>
              </w:rPr>
              <w:t>27.11.2023</w:t>
            </w:r>
          </w:p>
        </w:tc>
      </w:tr>
      <w:tr w:rsidR="00F37ADB" w14:paraId="65331CF9" w14:textId="77777777">
        <w:trPr>
          <w:trHeight w:val="215"/>
        </w:trPr>
        <w:tc>
          <w:tcPr>
            <w:tcW w:w="1475" w:type="dxa"/>
          </w:tcPr>
          <w:p w14:paraId="0C80488D" w14:textId="77777777" w:rsidR="00F37ADB" w:rsidRDefault="00000000">
            <w:pPr>
              <w:pStyle w:val="TableParagraph"/>
              <w:spacing w:before="6" w:line="189" w:lineRule="exact"/>
              <w:ind w:left="50"/>
              <w:rPr>
                <w:i/>
                <w:sz w:val="18"/>
              </w:rPr>
            </w:pPr>
            <w:r>
              <w:rPr>
                <w:i/>
                <w:spacing w:val="-2"/>
                <w:sz w:val="18"/>
              </w:rPr>
              <w:t>Referent:</w:t>
            </w:r>
          </w:p>
        </w:tc>
        <w:tc>
          <w:tcPr>
            <w:tcW w:w="2672" w:type="dxa"/>
          </w:tcPr>
          <w:p w14:paraId="306BEE9D" w14:textId="590FED12" w:rsidR="00F37ADB" w:rsidRDefault="00CC5B9E">
            <w:pPr>
              <w:pStyle w:val="TableParagraph"/>
              <w:spacing w:before="8" w:line="187" w:lineRule="exact"/>
              <w:ind w:left="278"/>
              <w:rPr>
                <w:sz w:val="18"/>
              </w:rPr>
            </w:pPr>
            <w:r w:rsidRPr="00CC5B9E">
              <w:rPr>
                <w:sz w:val="18"/>
                <w:highlight w:val="black"/>
              </w:rPr>
              <w:t>XXXXXXXXX</w:t>
            </w:r>
          </w:p>
        </w:tc>
        <w:tc>
          <w:tcPr>
            <w:tcW w:w="3798" w:type="dxa"/>
          </w:tcPr>
          <w:p w14:paraId="37ADC903" w14:textId="77777777" w:rsidR="00F37ADB" w:rsidRDefault="00000000">
            <w:pPr>
              <w:pStyle w:val="TableParagraph"/>
              <w:spacing w:before="8" w:line="187" w:lineRule="exact"/>
              <w:ind w:left="1233"/>
              <w:rPr>
                <w:i/>
                <w:sz w:val="18"/>
              </w:rPr>
            </w:pPr>
            <w:r>
              <w:rPr>
                <w:i/>
                <w:sz w:val="18"/>
              </w:rPr>
              <w:t>Datum</w:t>
            </w:r>
            <w:r>
              <w:rPr>
                <w:rFonts w:ascii="Times New Roman"/>
                <w:spacing w:val="3"/>
                <w:sz w:val="18"/>
              </w:rPr>
              <w:t xml:space="preserve"> </w:t>
            </w:r>
            <w:r>
              <w:rPr>
                <w:i/>
                <w:spacing w:val="-2"/>
                <w:sz w:val="18"/>
              </w:rPr>
              <w:t>platnosti:</w:t>
            </w:r>
          </w:p>
        </w:tc>
        <w:tc>
          <w:tcPr>
            <w:tcW w:w="2209" w:type="dxa"/>
          </w:tcPr>
          <w:p w14:paraId="210558F9" w14:textId="77777777" w:rsidR="00F37ADB" w:rsidRDefault="00000000">
            <w:pPr>
              <w:pStyle w:val="TableParagraph"/>
              <w:spacing w:before="8" w:line="187" w:lineRule="exact"/>
              <w:ind w:right="46"/>
              <w:jc w:val="right"/>
              <w:rPr>
                <w:sz w:val="18"/>
              </w:rPr>
            </w:pPr>
            <w:r>
              <w:rPr>
                <w:spacing w:val="-2"/>
                <w:sz w:val="18"/>
              </w:rPr>
              <w:t>28.12.2023</w:t>
            </w:r>
          </w:p>
        </w:tc>
      </w:tr>
    </w:tbl>
    <w:p w14:paraId="74EB7876" w14:textId="77777777" w:rsidR="00F37ADB" w:rsidRDefault="00F37ADB">
      <w:pPr>
        <w:pStyle w:val="Zkladntext"/>
        <w:rPr>
          <w:b/>
          <w:sz w:val="20"/>
        </w:rPr>
      </w:pPr>
    </w:p>
    <w:p w14:paraId="08793850" w14:textId="77777777" w:rsidR="00F37ADB" w:rsidRDefault="00F37ADB">
      <w:pPr>
        <w:pStyle w:val="Zkladntext"/>
        <w:spacing w:before="9"/>
        <w:rPr>
          <w:b/>
          <w:sz w:val="22"/>
        </w:rPr>
      </w:pPr>
    </w:p>
    <w:p w14:paraId="2D7208D7" w14:textId="77777777" w:rsidR="00F37ADB" w:rsidRDefault="00000000">
      <w:pPr>
        <w:tabs>
          <w:tab w:val="left" w:pos="4090"/>
          <w:tab w:val="left" w:pos="5477"/>
          <w:tab w:val="left" w:pos="10212"/>
        </w:tabs>
        <w:spacing w:before="1"/>
        <w:ind w:left="151"/>
        <w:rPr>
          <w:rFonts w:ascii="Times New Roman" w:hAnsi="Times New Roman"/>
          <w:sz w:val="18"/>
        </w:rPr>
      </w:pPr>
      <w:r>
        <w:rPr>
          <w:rFonts w:ascii="Times New Roman" w:hAnsi="Times New Roman"/>
          <w:spacing w:val="5"/>
          <w:sz w:val="18"/>
          <w:u w:val="single" w:color="A0A0A0"/>
        </w:rPr>
        <w:t xml:space="preserve"> </w:t>
      </w:r>
      <w:r>
        <w:rPr>
          <w:i/>
          <w:spacing w:val="-2"/>
          <w:sz w:val="18"/>
          <w:u w:val="single" w:color="A0A0A0"/>
        </w:rPr>
        <w:t>Dodavatel:</w:t>
      </w:r>
      <w:r>
        <w:rPr>
          <w:rFonts w:ascii="Times New Roman" w:hAnsi="Times New Roman"/>
          <w:sz w:val="18"/>
          <w:u w:val="single" w:color="A0A0A0"/>
        </w:rPr>
        <w:tab/>
      </w:r>
      <w:r>
        <w:rPr>
          <w:rFonts w:ascii="Times New Roman" w:hAnsi="Times New Roman"/>
          <w:sz w:val="18"/>
        </w:rPr>
        <w:tab/>
      </w:r>
      <w:r>
        <w:rPr>
          <w:rFonts w:ascii="Times New Roman" w:hAnsi="Times New Roman"/>
          <w:sz w:val="18"/>
          <w:u w:val="single" w:color="A0A0A0"/>
        </w:rPr>
        <w:t xml:space="preserve"> </w:t>
      </w:r>
      <w:r>
        <w:rPr>
          <w:i/>
          <w:sz w:val="18"/>
          <w:u w:val="single" w:color="A0A0A0"/>
        </w:rPr>
        <w:t>Odběratel:</w:t>
      </w:r>
      <w:r>
        <w:rPr>
          <w:rFonts w:ascii="Times New Roman" w:hAnsi="Times New Roman"/>
          <w:sz w:val="18"/>
          <w:u w:val="single" w:color="A0A0A0"/>
        </w:rPr>
        <w:tab/>
      </w:r>
    </w:p>
    <w:p w14:paraId="0AC9E74A" w14:textId="77777777" w:rsidR="00F37ADB" w:rsidRDefault="00F37ADB">
      <w:pPr>
        <w:rPr>
          <w:rFonts w:ascii="Times New Roman" w:hAnsi="Times New Roman"/>
          <w:sz w:val="18"/>
        </w:rPr>
        <w:sectPr w:rsidR="00F37ADB" w:rsidSect="003E6FF2">
          <w:footerReference w:type="default" r:id="rId14"/>
          <w:type w:val="continuous"/>
          <w:pgSz w:w="11900" w:h="16840"/>
          <w:pgMar w:top="992" w:right="748" w:bottom="425" w:left="964" w:header="283" w:footer="170" w:gutter="0"/>
          <w:cols w:space="708"/>
          <w:docGrid w:linePitch="299"/>
        </w:sectPr>
      </w:pPr>
    </w:p>
    <w:p w14:paraId="7EBACAC9" w14:textId="77777777" w:rsidR="00F37ADB" w:rsidRDefault="00000000">
      <w:pPr>
        <w:pStyle w:val="Nadpis1"/>
      </w:pPr>
      <w:r>
        <w:t>Pragolab</w:t>
      </w:r>
      <w:r>
        <w:rPr>
          <w:rFonts w:ascii="Times New Roman"/>
          <w:b w:val="0"/>
          <w:spacing w:val="3"/>
        </w:rPr>
        <w:t xml:space="preserve"> </w:t>
      </w:r>
      <w:r>
        <w:rPr>
          <w:spacing w:val="-2"/>
        </w:rPr>
        <w:t>s.r.o.</w:t>
      </w:r>
    </w:p>
    <w:p w14:paraId="5F02771B" w14:textId="77777777" w:rsidR="00F37ADB" w:rsidRDefault="00000000">
      <w:pPr>
        <w:pStyle w:val="Zkladntext"/>
        <w:spacing w:before="60" w:line="237" w:lineRule="auto"/>
        <w:ind w:left="163" w:right="1038"/>
      </w:pPr>
      <w:r>
        <w:t>Nad</w:t>
      </w:r>
      <w:r>
        <w:rPr>
          <w:rFonts w:ascii="Times New Roman" w:hAnsi="Times New Roman"/>
          <w:spacing w:val="-8"/>
        </w:rPr>
        <w:t xml:space="preserve"> </w:t>
      </w:r>
      <w:r>
        <w:t>Krocínkou</w:t>
      </w:r>
      <w:r>
        <w:rPr>
          <w:rFonts w:ascii="Times New Roman" w:hAnsi="Times New Roman"/>
          <w:spacing w:val="-10"/>
        </w:rPr>
        <w:t xml:space="preserve"> </w:t>
      </w:r>
      <w:r>
        <w:t>55/285</w:t>
      </w:r>
      <w:r>
        <w:rPr>
          <w:rFonts w:ascii="Times New Roman" w:hAnsi="Times New Roman"/>
        </w:rPr>
        <w:t xml:space="preserve"> </w:t>
      </w:r>
      <w:r>
        <w:t>190</w:t>
      </w:r>
      <w:r>
        <w:rPr>
          <w:rFonts w:ascii="Times New Roman" w:hAnsi="Times New Roman"/>
        </w:rPr>
        <w:t xml:space="preserve"> </w:t>
      </w:r>
      <w:r>
        <w:t>00</w:t>
      </w:r>
      <w:r>
        <w:rPr>
          <w:rFonts w:ascii="Times New Roman" w:hAnsi="Times New Roman"/>
          <w:spacing w:val="40"/>
        </w:rPr>
        <w:t xml:space="preserve"> </w:t>
      </w:r>
      <w:r>
        <w:t>Praha</w:t>
      </w:r>
      <w:r>
        <w:rPr>
          <w:rFonts w:ascii="Times New Roman" w:hAnsi="Times New Roman"/>
        </w:rPr>
        <w:t xml:space="preserve"> </w:t>
      </w:r>
      <w:r>
        <w:t>9</w:t>
      </w:r>
    </w:p>
    <w:p w14:paraId="7CA02AD6" w14:textId="77777777" w:rsidR="00F37ADB" w:rsidRDefault="00F37ADB">
      <w:pPr>
        <w:pStyle w:val="Zkladntext"/>
        <w:spacing w:before="7"/>
        <w:rPr>
          <w:sz w:val="17"/>
        </w:rPr>
      </w:pPr>
    </w:p>
    <w:p w14:paraId="27984064" w14:textId="77777777" w:rsidR="00F37ADB" w:rsidRDefault="00000000">
      <w:pPr>
        <w:pStyle w:val="Nadpis2"/>
        <w:spacing w:line="205" w:lineRule="exact"/>
      </w:pPr>
      <w:r>
        <w:t>IČ:</w:t>
      </w:r>
      <w:r>
        <w:rPr>
          <w:rFonts w:ascii="Times New Roman" w:hAnsi="Times New Roman"/>
          <w:spacing w:val="4"/>
        </w:rPr>
        <w:t xml:space="preserve"> </w:t>
      </w:r>
      <w:r>
        <w:t>48029289,</w:t>
      </w:r>
      <w:r>
        <w:rPr>
          <w:rFonts w:ascii="Times New Roman" w:hAnsi="Times New Roman"/>
          <w:spacing w:val="4"/>
        </w:rPr>
        <w:t xml:space="preserve"> </w:t>
      </w:r>
      <w:r>
        <w:t>DIČ:</w:t>
      </w:r>
      <w:r>
        <w:rPr>
          <w:rFonts w:ascii="Times New Roman" w:hAnsi="Times New Roman"/>
          <w:spacing w:val="4"/>
        </w:rPr>
        <w:t xml:space="preserve"> </w:t>
      </w:r>
      <w:r>
        <w:rPr>
          <w:spacing w:val="-2"/>
        </w:rPr>
        <w:t>CZ48029289</w:t>
      </w:r>
    </w:p>
    <w:p w14:paraId="16EAFE7E" w14:textId="77777777" w:rsidR="00F37ADB" w:rsidRDefault="00000000">
      <w:pPr>
        <w:pStyle w:val="Zkladntext"/>
        <w:ind w:left="163"/>
      </w:pPr>
      <w:r>
        <w:t>Firma</w:t>
      </w:r>
      <w:r>
        <w:rPr>
          <w:rFonts w:ascii="Times New Roman" w:hAnsi="Times New Roman"/>
        </w:rPr>
        <w:t xml:space="preserve"> </w:t>
      </w:r>
      <w:r>
        <w:t>zapsána</w:t>
      </w:r>
      <w:r>
        <w:rPr>
          <w:rFonts w:ascii="Times New Roman" w:hAnsi="Times New Roman"/>
        </w:rPr>
        <w:t xml:space="preserve"> </w:t>
      </w:r>
      <w:r>
        <w:t>u</w:t>
      </w:r>
      <w:r>
        <w:rPr>
          <w:rFonts w:ascii="Times New Roman" w:hAnsi="Times New Roman"/>
        </w:rPr>
        <w:t xml:space="preserve"> </w:t>
      </w:r>
      <w:r>
        <w:t>Měst.</w:t>
      </w:r>
      <w:r>
        <w:rPr>
          <w:rFonts w:ascii="Times New Roman" w:hAnsi="Times New Roman"/>
          <w:spacing w:val="-1"/>
        </w:rPr>
        <w:t xml:space="preserve"> </w:t>
      </w:r>
      <w:r>
        <w:t>soudu</w:t>
      </w:r>
      <w:r>
        <w:rPr>
          <w:rFonts w:ascii="Times New Roman" w:hAnsi="Times New Roman"/>
        </w:rPr>
        <w:t xml:space="preserve"> </w:t>
      </w:r>
      <w:r>
        <w:t>v</w:t>
      </w:r>
      <w:r>
        <w:rPr>
          <w:rFonts w:ascii="Times New Roman" w:hAnsi="Times New Roman"/>
          <w:spacing w:val="-1"/>
        </w:rPr>
        <w:t xml:space="preserve"> </w:t>
      </w:r>
      <w:r>
        <w:t>Praze</w:t>
      </w:r>
      <w:r>
        <w:rPr>
          <w:rFonts w:ascii="Times New Roman" w:hAnsi="Times New Roman"/>
        </w:rPr>
        <w:t xml:space="preserve"> </w:t>
      </w:r>
      <w:r>
        <w:t>oddíl</w:t>
      </w:r>
      <w:r>
        <w:rPr>
          <w:rFonts w:ascii="Times New Roman" w:hAnsi="Times New Roman"/>
        </w:rPr>
        <w:t xml:space="preserve"> </w:t>
      </w:r>
      <w:r>
        <w:t>C,</w:t>
      </w:r>
      <w:r>
        <w:rPr>
          <w:rFonts w:ascii="Times New Roman" w:hAnsi="Times New Roman"/>
        </w:rPr>
        <w:t xml:space="preserve"> </w:t>
      </w:r>
      <w:r>
        <w:t>vložka</w:t>
      </w:r>
      <w:r>
        <w:rPr>
          <w:rFonts w:ascii="Times New Roman" w:hAnsi="Times New Roman"/>
        </w:rPr>
        <w:t xml:space="preserve"> </w:t>
      </w:r>
      <w:r>
        <w:t>14590</w:t>
      </w:r>
    </w:p>
    <w:p w14:paraId="5031EA29" w14:textId="77777777" w:rsidR="00F37ADB" w:rsidRDefault="00000000">
      <w:pPr>
        <w:pStyle w:val="Zkladntext"/>
        <w:spacing w:line="203" w:lineRule="exact"/>
        <w:ind w:left="163"/>
      </w:pPr>
      <w:r>
        <w:t>Tel:</w:t>
      </w:r>
      <w:r>
        <w:rPr>
          <w:rFonts w:ascii="Times New Roman"/>
          <w:spacing w:val="6"/>
        </w:rPr>
        <w:t xml:space="preserve"> </w:t>
      </w:r>
      <w:r>
        <w:t>+420</w:t>
      </w:r>
      <w:r>
        <w:rPr>
          <w:rFonts w:ascii="Times New Roman"/>
          <w:spacing w:val="4"/>
        </w:rPr>
        <w:t xml:space="preserve"> </w:t>
      </w:r>
      <w:r>
        <w:t>284</w:t>
      </w:r>
      <w:r>
        <w:rPr>
          <w:rFonts w:ascii="Times New Roman"/>
          <w:spacing w:val="4"/>
        </w:rPr>
        <w:t xml:space="preserve"> </w:t>
      </w:r>
      <w:r>
        <w:t>813</w:t>
      </w:r>
      <w:r>
        <w:rPr>
          <w:rFonts w:ascii="Times New Roman"/>
          <w:spacing w:val="4"/>
        </w:rPr>
        <w:t xml:space="preserve"> </w:t>
      </w:r>
      <w:r>
        <w:rPr>
          <w:spacing w:val="-5"/>
        </w:rPr>
        <w:t>020</w:t>
      </w:r>
    </w:p>
    <w:p w14:paraId="25F0FE30" w14:textId="77777777" w:rsidR="00F37ADB" w:rsidRDefault="00000000">
      <w:pPr>
        <w:pStyle w:val="Zkladntext"/>
        <w:spacing w:line="237" w:lineRule="auto"/>
        <w:ind w:left="163" w:right="54"/>
      </w:pPr>
      <w:r>
        <w:t>e-mail:</w:t>
      </w:r>
      <w:r>
        <w:rPr>
          <w:rFonts w:ascii="Times New Roman"/>
          <w:spacing w:val="-12"/>
        </w:rPr>
        <w:t xml:space="preserve"> </w:t>
      </w:r>
      <w:hyperlink r:id="rId15">
        <w:r>
          <w:t>pragolab@pragolab.cz</w:t>
        </w:r>
      </w:hyperlink>
      <w:r>
        <w:rPr>
          <w:rFonts w:ascii="Times New Roman"/>
        </w:rPr>
        <w:t xml:space="preserve"> </w:t>
      </w:r>
      <w:r>
        <w:t>Internet:</w:t>
      </w:r>
      <w:r>
        <w:rPr>
          <w:rFonts w:ascii="Times New Roman"/>
        </w:rPr>
        <w:t xml:space="preserve"> </w:t>
      </w:r>
      <w:hyperlink r:id="rId16">
        <w:r>
          <w:t>www.pragolab.cz</w:t>
        </w:r>
      </w:hyperlink>
    </w:p>
    <w:p w14:paraId="2954425E" w14:textId="77777777" w:rsidR="00F37ADB" w:rsidRDefault="00000000">
      <w:pPr>
        <w:pStyle w:val="Nadpis1"/>
        <w:spacing w:before="67"/>
      </w:pPr>
      <w:r>
        <w:rPr>
          <w:b w:val="0"/>
        </w:rPr>
        <w:br w:type="column"/>
      </w:r>
      <w:r>
        <w:t>Národní</w:t>
      </w:r>
      <w:r>
        <w:rPr>
          <w:rFonts w:ascii="Times New Roman" w:hAnsi="Times New Roman"/>
          <w:b w:val="0"/>
          <w:spacing w:val="2"/>
        </w:rPr>
        <w:t xml:space="preserve"> </w:t>
      </w:r>
      <w:r>
        <w:rPr>
          <w:spacing w:val="-2"/>
        </w:rPr>
        <w:t>muzeum</w:t>
      </w:r>
    </w:p>
    <w:p w14:paraId="2082DC34" w14:textId="77777777" w:rsidR="00F37ADB" w:rsidRDefault="00000000">
      <w:pPr>
        <w:spacing w:before="81"/>
        <w:ind w:left="161" w:right="1876"/>
      </w:pPr>
      <w:r>
        <w:t>Václavské</w:t>
      </w:r>
      <w:r>
        <w:rPr>
          <w:rFonts w:ascii="Times New Roman" w:hAnsi="Times New Roman"/>
          <w:spacing w:val="-11"/>
        </w:rPr>
        <w:t xml:space="preserve"> </w:t>
      </w:r>
      <w:r>
        <w:t>náměstí</w:t>
      </w:r>
      <w:r>
        <w:rPr>
          <w:rFonts w:ascii="Times New Roman" w:hAnsi="Times New Roman"/>
          <w:spacing w:val="-12"/>
        </w:rPr>
        <w:t xml:space="preserve"> </w:t>
      </w:r>
      <w:r>
        <w:t>1700/68</w:t>
      </w:r>
      <w:r>
        <w:rPr>
          <w:rFonts w:ascii="Times New Roman" w:hAnsi="Times New Roman"/>
        </w:rPr>
        <w:t xml:space="preserve"> </w:t>
      </w:r>
      <w:r>
        <w:t>115</w:t>
      </w:r>
      <w:r>
        <w:rPr>
          <w:rFonts w:ascii="Times New Roman" w:hAnsi="Times New Roman"/>
        </w:rPr>
        <w:t xml:space="preserve"> </w:t>
      </w:r>
      <w:r>
        <w:t>79</w:t>
      </w:r>
      <w:r>
        <w:rPr>
          <w:rFonts w:ascii="Times New Roman" w:hAnsi="Times New Roman"/>
        </w:rPr>
        <w:t xml:space="preserve"> </w:t>
      </w:r>
      <w:r>
        <w:t>Praha</w:t>
      </w:r>
      <w:r>
        <w:rPr>
          <w:rFonts w:ascii="Times New Roman" w:hAnsi="Times New Roman"/>
        </w:rPr>
        <w:t xml:space="preserve"> </w:t>
      </w:r>
      <w:r>
        <w:t>1</w:t>
      </w:r>
    </w:p>
    <w:p w14:paraId="57467860" w14:textId="77777777" w:rsidR="00F37ADB" w:rsidRDefault="00F37ADB">
      <w:pPr>
        <w:pStyle w:val="Zkladntext"/>
        <w:spacing w:before="9"/>
        <w:rPr>
          <w:sz w:val="29"/>
        </w:rPr>
      </w:pPr>
    </w:p>
    <w:p w14:paraId="4584F1A3" w14:textId="77777777" w:rsidR="00F37ADB" w:rsidRDefault="00000000">
      <w:pPr>
        <w:pStyle w:val="Nadpis2"/>
      </w:pPr>
      <w:r>
        <w:t>IČ:</w:t>
      </w:r>
      <w:r>
        <w:rPr>
          <w:rFonts w:ascii="Times New Roman" w:hAnsi="Times New Roman"/>
          <w:spacing w:val="8"/>
        </w:rPr>
        <w:t xml:space="preserve"> </w:t>
      </w:r>
      <w:r>
        <w:t>00023272,</w:t>
      </w:r>
      <w:r>
        <w:rPr>
          <w:rFonts w:ascii="Times New Roman" w:hAnsi="Times New Roman"/>
          <w:spacing w:val="4"/>
        </w:rPr>
        <w:t xml:space="preserve"> </w:t>
      </w:r>
      <w:r>
        <w:t>DIČ:</w:t>
      </w:r>
      <w:r>
        <w:rPr>
          <w:rFonts w:ascii="Times New Roman" w:hAnsi="Times New Roman"/>
        </w:rPr>
        <w:t xml:space="preserve"> </w:t>
      </w:r>
      <w:r>
        <w:rPr>
          <w:spacing w:val="-2"/>
        </w:rPr>
        <w:t>CZ00023272</w:t>
      </w:r>
    </w:p>
    <w:p w14:paraId="1836D03C" w14:textId="77777777" w:rsidR="00F37ADB" w:rsidRDefault="00F37ADB">
      <w:pPr>
        <w:sectPr w:rsidR="00F37ADB">
          <w:type w:val="continuous"/>
          <w:pgSz w:w="11900" w:h="16840"/>
          <w:pgMar w:top="800" w:right="820" w:bottom="280" w:left="700" w:header="708" w:footer="708" w:gutter="0"/>
          <w:cols w:num="2" w:space="708" w:equalWidth="0">
            <w:col w:w="3245" w:space="2083"/>
            <w:col w:w="5052"/>
          </w:cols>
        </w:sectPr>
      </w:pPr>
    </w:p>
    <w:p w14:paraId="09DF555B" w14:textId="77777777" w:rsidR="00F37ADB" w:rsidRDefault="00000000">
      <w:pPr>
        <w:tabs>
          <w:tab w:val="left" w:pos="4090"/>
          <w:tab w:val="left" w:pos="5477"/>
          <w:tab w:val="left" w:pos="10212"/>
        </w:tabs>
        <w:spacing w:before="179"/>
        <w:ind w:left="151"/>
        <w:rPr>
          <w:rFonts w:ascii="Times New Roman" w:hAnsi="Times New Roman"/>
          <w:sz w:val="18"/>
        </w:rPr>
      </w:pPr>
      <w:r>
        <w:rPr>
          <w:rFonts w:ascii="Times New Roman" w:hAnsi="Times New Roman"/>
          <w:spacing w:val="2"/>
          <w:sz w:val="18"/>
          <w:u w:val="single" w:color="A0A0A0"/>
        </w:rPr>
        <w:t xml:space="preserve"> </w:t>
      </w:r>
      <w:r>
        <w:rPr>
          <w:i/>
          <w:sz w:val="18"/>
          <w:u w:val="single" w:color="A0A0A0"/>
        </w:rPr>
        <w:t>Platební</w:t>
      </w:r>
      <w:r>
        <w:rPr>
          <w:rFonts w:ascii="Times New Roman" w:hAnsi="Times New Roman"/>
          <w:spacing w:val="5"/>
          <w:sz w:val="18"/>
          <w:u w:val="single" w:color="A0A0A0"/>
        </w:rPr>
        <w:t xml:space="preserve"> </w:t>
      </w:r>
      <w:r>
        <w:rPr>
          <w:i/>
          <w:spacing w:val="-2"/>
          <w:sz w:val="18"/>
          <w:u w:val="single" w:color="A0A0A0"/>
        </w:rPr>
        <w:t>údaje:</w:t>
      </w:r>
      <w:r>
        <w:rPr>
          <w:rFonts w:ascii="Times New Roman" w:hAnsi="Times New Roman"/>
          <w:sz w:val="18"/>
          <w:u w:val="single" w:color="A0A0A0"/>
        </w:rPr>
        <w:tab/>
      </w:r>
      <w:r>
        <w:rPr>
          <w:rFonts w:ascii="Times New Roman" w:hAnsi="Times New Roman"/>
          <w:sz w:val="18"/>
        </w:rPr>
        <w:tab/>
      </w:r>
      <w:r>
        <w:rPr>
          <w:rFonts w:ascii="Times New Roman" w:hAnsi="Times New Roman"/>
          <w:sz w:val="18"/>
          <w:u w:val="single" w:color="A0A0A0"/>
        </w:rPr>
        <w:t xml:space="preserve"> </w:t>
      </w:r>
      <w:r>
        <w:rPr>
          <w:i/>
          <w:sz w:val="18"/>
          <w:u w:val="single" w:color="A0A0A0"/>
        </w:rPr>
        <w:t>Obchodní</w:t>
      </w:r>
      <w:r>
        <w:rPr>
          <w:rFonts w:ascii="Times New Roman" w:hAnsi="Times New Roman"/>
          <w:sz w:val="18"/>
          <w:u w:val="single" w:color="A0A0A0"/>
        </w:rPr>
        <w:t xml:space="preserve"> </w:t>
      </w:r>
      <w:r>
        <w:rPr>
          <w:i/>
          <w:sz w:val="18"/>
          <w:u w:val="single" w:color="A0A0A0"/>
        </w:rPr>
        <w:t>údaje:</w:t>
      </w:r>
      <w:r>
        <w:rPr>
          <w:rFonts w:ascii="Times New Roman" w:hAnsi="Times New Roman"/>
          <w:sz w:val="18"/>
          <w:u w:val="single" w:color="A0A0A0"/>
        </w:rPr>
        <w:tab/>
      </w:r>
    </w:p>
    <w:p w14:paraId="57DA4971" w14:textId="77777777" w:rsidR="00F37ADB" w:rsidRDefault="00F37ADB">
      <w:pPr>
        <w:rPr>
          <w:rFonts w:ascii="Times New Roman" w:hAnsi="Times New Roman"/>
          <w:sz w:val="18"/>
        </w:rPr>
        <w:sectPr w:rsidR="00F37ADB">
          <w:type w:val="continuous"/>
          <w:pgSz w:w="11900" w:h="16840"/>
          <w:pgMar w:top="800" w:right="820" w:bottom="280" w:left="700" w:header="708" w:footer="708" w:gutter="0"/>
          <w:cols w:space="708"/>
        </w:sectPr>
      </w:pPr>
    </w:p>
    <w:p w14:paraId="6C405588" w14:textId="77777777" w:rsidR="00F37ADB" w:rsidRDefault="00000000">
      <w:pPr>
        <w:tabs>
          <w:tab w:val="left" w:pos="1980"/>
        </w:tabs>
        <w:spacing w:before="57"/>
        <w:ind w:left="161"/>
        <w:rPr>
          <w:sz w:val="18"/>
        </w:rPr>
      </w:pPr>
      <w:r>
        <w:rPr>
          <w:i/>
          <w:sz w:val="18"/>
        </w:rPr>
        <w:t>Způsob</w:t>
      </w:r>
      <w:r>
        <w:rPr>
          <w:rFonts w:ascii="Times New Roman" w:hAnsi="Times New Roman"/>
          <w:spacing w:val="2"/>
          <w:sz w:val="18"/>
        </w:rPr>
        <w:t xml:space="preserve"> </w:t>
      </w:r>
      <w:r>
        <w:rPr>
          <w:i/>
          <w:spacing w:val="-2"/>
          <w:sz w:val="18"/>
        </w:rPr>
        <w:t>úhrady:</w:t>
      </w:r>
      <w:r>
        <w:rPr>
          <w:rFonts w:ascii="Times New Roman" w:hAnsi="Times New Roman"/>
          <w:sz w:val="18"/>
        </w:rPr>
        <w:tab/>
      </w:r>
      <w:r>
        <w:rPr>
          <w:sz w:val="18"/>
        </w:rPr>
        <w:t>Bankovním</w:t>
      </w:r>
      <w:r>
        <w:rPr>
          <w:rFonts w:ascii="Times New Roman" w:hAnsi="Times New Roman"/>
          <w:sz w:val="18"/>
        </w:rPr>
        <w:t xml:space="preserve"> </w:t>
      </w:r>
      <w:r>
        <w:rPr>
          <w:spacing w:val="-2"/>
          <w:sz w:val="18"/>
        </w:rPr>
        <w:t>převodem</w:t>
      </w:r>
    </w:p>
    <w:p w14:paraId="7B1E284E" w14:textId="77777777" w:rsidR="00F37ADB" w:rsidRDefault="00000000">
      <w:pPr>
        <w:tabs>
          <w:tab w:val="left" w:pos="3113"/>
        </w:tabs>
        <w:spacing w:before="21"/>
        <w:ind w:left="163"/>
        <w:rPr>
          <w:sz w:val="18"/>
        </w:rPr>
      </w:pPr>
      <w:r>
        <w:rPr>
          <w:i/>
          <w:sz w:val="18"/>
        </w:rPr>
        <w:t>Požadovaná</w:t>
      </w:r>
      <w:r>
        <w:rPr>
          <w:rFonts w:ascii="Times New Roman" w:hAnsi="Times New Roman"/>
          <w:spacing w:val="1"/>
          <w:sz w:val="18"/>
        </w:rPr>
        <w:t xml:space="preserve"> </w:t>
      </w:r>
      <w:r>
        <w:rPr>
          <w:i/>
          <w:spacing w:val="-2"/>
          <w:sz w:val="18"/>
        </w:rPr>
        <w:t>záloha:</w:t>
      </w:r>
      <w:r>
        <w:rPr>
          <w:rFonts w:ascii="Times New Roman" w:hAnsi="Times New Roman"/>
          <w:sz w:val="18"/>
        </w:rPr>
        <w:tab/>
      </w:r>
      <w:r>
        <w:rPr>
          <w:sz w:val="18"/>
        </w:rPr>
        <w:t>0,00</w:t>
      </w:r>
      <w:r>
        <w:rPr>
          <w:rFonts w:ascii="Times New Roman" w:hAnsi="Times New Roman"/>
          <w:spacing w:val="4"/>
          <w:sz w:val="18"/>
        </w:rPr>
        <w:t xml:space="preserve"> </w:t>
      </w:r>
      <w:r>
        <w:rPr>
          <w:spacing w:val="-5"/>
          <w:sz w:val="18"/>
        </w:rPr>
        <w:t>Kč</w:t>
      </w:r>
    </w:p>
    <w:p w14:paraId="4EFD39BD" w14:textId="77777777" w:rsidR="00F37ADB" w:rsidRDefault="00000000">
      <w:pPr>
        <w:tabs>
          <w:tab w:val="left" w:pos="3127"/>
        </w:tabs>
        <w:spacing w:before="18"/>
        <w:ind w:left="161"/>
        <w:rPr>
          <w:sz w:val="18"/>
        </w:rPr>
      </w:pPr>
      <w:r>
        <w:rPr>
          <w:i/>
          <w:spacing w:val="-2"/>
          <w:sz w:val="18"/>
        </w:rPr>
        <w:t>Úrok:</w:t>
      </w:r>
      <w:r>
        <w:rPr>
          <w:rFonts w:ascii="Times New Roman" w:hAnsi="Times New Roman"/>
          <w:sz w:val="18"/>
        </w:rPr>
        <w:tab/>
      </w:r>
      <w:r>
        <w:rPr>
          <w:spacing w:val="-4"/>
          <w:sz w:val="18"/>
        </w:rPr>
        <w:t>0,05</w:t>
      </w:r>
    </w:p>
    <w:p w14:paraId="639CD5CF" w14:textId="77777777" w:rsidR="00F37ADB" w:rsidRDefault="00000000">
      <w:pPr>
        <w:tabs>
          <w:tab w:val="right" w:pos="3477"/>
        </w:tabs>
        <w:spacing w:before="19"/>
        <w:ind w:left="161"/>
        <w:rPr>
          <w:sz w:val="18"/>
        </w:rPr>
      </w:pPr>
      <w:r>
        <w:rPr>
          <w:i/>
          <w:sz w:val="18"/>
        </w:rPr>
        <w:t>Splatnost</w:t>
      </w:r>
      <w:r>
        <w:rPr>
          <w:rFonts w:ascii="Times New Roman" w:hAnsi="Times New Roman"/>
          <w:spacing w:val="2"/>
          <w:sz w:val="18"/>
        </w:rPr>
        <w:t xml:space="preserve"> </w:t>
      </w:r>
      <w:r>
        <w:rPr>
          <w:i/>
          <w:spacing w:val="-4"/>
          <w:sz w:val="18"/>
        </w:rPr>
        <w:t>dní:</w:t>
      </w:r>
      <w:r>
        <w:rPr>
          <w:rFonts w:ascii="Times New Roman" w:hAnsi="Times New Roman"/>
          <w:sz w:val="18"/>
        </w:rPr>
        <w:tab/>
      </w:r>
      <w:r>
        <w:rPr>
          <w:spacing w:val="-5"/>
          <w:sz w:val="18"/>
        </w:rPr>
        <w:t>14</w:t>
      </w:r>
    </w:p>
    <w:p w14:paraId="12C3515A" w14:textId="77777777" w:rsidR="00F37ADB" w:rsidRDefault="00000000">
      <w:pPr>
        <w:spacing w:before="57"/>
        <w:ind w:left="161"/>
        <w:rPr>
          <w:i/>
          <w:sz w:val="18"/>
        </w:rPr>
      </w:pPr>
      <w:r>
        <w:br w:type="column"/>
      </w:r>
      <w:r>
        <w:rPr>
          <w:i/>
          <w:spacing w:val="-2"/>
          <w:sz w:val="18"/>
        </w:rPr>
        <w:t>Doprava:</w:t>
      </w:r>
    </w:p>
    <w:p w14:paraId="6A14936E" w14:textId="77777777" w:rsidR="00F37ADB" w:rsidRDefault="00F37ADB">
      <w:pPr>
        <w:rPr>
          <w:sz w:val="18"/>
        </w:rPr>
        <w:sectPr w:rsidR="00F37ADB">
          <w:type w:val="continuous"/>
          <w:pgSz w:w="11900" w:h="16840"/>
          <w:pgMar w:top="800" w:right="820" w:bottom="280" w:left="700" w:header="708" w:footer="708" w:gutter="0"/>
          <w:cols w:num="2" w:space="708" w:equalWidth="0">
            <w:col w:w="3777" w:space="1556"/>
            <w:col w:w="5047"/>
          </w:cols>
        </w:sectPr>
      </w:pPr>
    </w:p>
    <w:p w14:paraId="3268C378" w14:textId="77777777" w:rsidR="00F37ADB" w:rsidRDefault="00F37ADB">
      <w:pPr>
        <w:pStyle w:val="Zkladntext"/>
        <w:rPr>
          <w:i/>
          <w:sz w:val="20"/>
        </w:rPr>
      </w:pPr>
    </w:p>
    <w:p w14:paraId="781FAAA2" w14:textId="77777777" w:rsidR="00F37ADB" w:rsidRDefault="00F37ADB">
      <w:pPr>
        <w:pStyle w:val="Zkladntext"/>
        <w:rPr>
          <w:i/>
          <w:sz w:val="12"/>
        </w:rPr>
      </w:pPr>
    </w:p>
    <w:tbl>
      <w:tblPr>
        <w:tblStyle w:val="TableNormal"/>
        <w:tblW w:w="0" w:type="auto"/>
        <w:tblInd w:w="159" w:type="dxa"/>
        <w:tblLayout w:type="fixed"/>
        <w:tblLook w:val="01E0" w:firstRow="1" w:lastRow="1" w:firstColumn="1" w:lastColumn="1" w:noHBand="0" w:noVBand="0"/>
      </w:tblPr>
      <w:tblGrid>
        <w:gridCol w:w="2592"/>
        <w:gridCol w:w="1024"/>
        <w:gridCol w:w="1218"/>
        <w:gridCol w:w="1246"/>
        <w:gridCol w:w="1791"/>
        <w:gridCol w:w="1075"/>
        <w:gridCol w:w="1093"/>
      </w:tblGrid>
      <w:tr w:rsidR="00F37ADB" w14:paraId="71DD8CB7" w14:textId="77777777">
        <w:trPr>
          <w:trHeight w:val="277"/>
        </w:trPr>
        <w:tc>
          <w:tcPr>
            <w:tcW w:w="2592" w:type="dxa"/>
          </w:tcPr>
          <w:p w14:paraId="71E1F319" w14:textId="77777777" w:rsidR="00F37ADB" w:rsidRDefault="00000000">
            <w:pPr>
              <w:pStyle w:val="TableParagraph"/>
              <w:spacing w:line="201" w:lineRule="exact"/>
              <w:ind w:left="11"/>
              <w:rPr>
                <w:sz w:val="18"/>
              </w:rPr>
            </w:pPr>
            <w:r>
              <w:rPr>
                <w:sz w:val="18"/>
              </w:rPr>
              <w:t>skenovací</w:t>
            </w:r>
            <w:r>
              <w:rPr>
                <w:rFonts w:ascii="Times New Roman" w:hAnsi="Times New Roman"/>
                <w:spacing w:val="1"/>
                <w:sz w:val="18"/>
              </w:rPr>
              <w:t xml:space="preserve"> </w:t>
            </w:r>
            <w:r>
              <w:rPr>
                <w:sz w:val="18"/>
              </w:rPr>
              <w:t>platforma</w:t>
            </w:r>
            <w:r>
              <w:rPr>
                <w:rFonts w:ascii="Times New Roman" w:hAnsi="Times New Roman"/>
                <w:spacing w:val="10"/>
                <w:sz w:val="18"/>
              </w:rPr>
              <w:t xml:space="preserve"> </w:t>
            </w:r>
            <w:r>
              <w:rPr>
                <w:sz w:val="18"/>
              </w:rPr>
              <w:t>D-</w:t>
            </w:r>
            <w:r>
              <w:rPr>
                <w:spacing w:val="-4"/>
                <w:sz w:val="18"/>
              </w:rPr>
              <w:t>Scan</w:t>
            </w:r>
          </w:p>
        </w:tc>
        <w:tc>
          <w:tcPr>
            <w:tcW w:w="7447" w:type="dxa"/>
            <w:gridSpan w:val="6"/>
          </w:tcPr>
          <w:p w14:paraId="0437F5CE" w14:textId="77777777" w:rsidR="00F37ADB" w:rsidRDefault="00F37ADB">
            <w:pPr>
              <w:pStyle w:val="TableParagraph"/>
              <w:rPr>
                <w:rFonts w:ascii="Times New Roman"/>
                <w:sz w:val="18"/>
              </w:rPr>
            </w:pPr>
          </w:p>
        </w:tc>
      </w:tr>
      <w:tr w:rsidR="00F37ADB" w14:paraId="7BBA6BD5" w14:textId="77777777">
        <w:trPr>
          <w:trHeight w:val="259"/>
        </w:trPr>
        <w:tc>
          <w:tcPr>
            <w:tcW w:w="2592" w:type="dxa"/>
            <w:tcBorders>
              <w:bottom w:val="single" w:sz="8" w:space="0" w:color="A0A0A0"/>
            </w:tcBorders>
          </w:tcPr>
          <w:p w14:paraId="5B6C411D" w14:textId="77777777" w:rsidR="00F37ADB" w:rsidRDefault="00000000">
            <w:pPr>
              <w:pStyle w:val="TableParagraph"/>
              <w:spacing w:before="71" w:line="168" w:lineRule="exact"/>
              <w:ind w:left="50"/>
              <w:rPr>
                <w:b/>
                <w:i/>
                <w:sz w:val="16"/>
              </w:rPr>
            </w:pPr>
            <w:r>
              <w:rPr>
                <w:b/>
                <w:i/>
                <w:spacing w:val="-2"/>
                <w:sz w:val="16"/>
              </w:rPr>
              <w:t>Popis</w:t>
            </w:r>
          </w:p>
        </w:tc>
        <w:tc>
          <w:tcPr>
            <w:tcW w:w="1024" w:type="dxa"/>
            <w:tcBorders>
              <w:bottom w:val="single" w:sz="8" w:space="0" w:color="A0A0A0"/>
            </w:tcBorders>
          </w:tcPr>
          <w:p w14:paraId="630AE075" w14:textId="77777777" w:rsidR="00F37ADB" w:rsidRDefault="00000000">
            <w:pPr>
              <w:pStyle w:val="TableParagraph"/>
              <w:spacing w:before="71" w:line="168" w:lineRule="exact"/>
              <w:ind w:left="203"/>
              <w:rPr>
                <w:b/>
                <w:i/>
                <w:sz w:val="16"/>
              </w:rPr>
            </w:pPr>
            <w:r>
              <w:rPr>
                <w:b/>
                <w:i/>
                <w:spacing w:val="-2"/>
                <w:sz w:val="16"/>
              </w:rPr>
              <w:t>Číslo</w:t>
            </w:r>
          </w:p>
        </w:tc>
        <w:tc>
          <w:tcPr>
            <w:tcW w:w="1218" w:type="dxa"/>
            <w:tcBorders>
              <w:bottom w:val="single" w:sz="8" w:space="0" w:color="A0A0A0"/>
            </w:tcBorders>
          </w:tcPr>
          <w:p w14:paraId="3351CA10" w14:textId="77777777" w:rsidR="00F37ADB" w:rsidRDefault="00000000">
            <w:pPr>
              <w:pStyle w:val="TableParagraph"/>
              <w:spacing w:before="71" w:line="168" w:lineRule="exact"/>
              <w:ind w:right="100"/>
              <w:jc w:val="right"/>
              <w:rPr>
                <w:b/>
                <w:i/>
                <w:sz w:val="16"/>
              </w:rPr>
            </w:pPr>
            <w:r>
              <w:rPr>
                <w:b/>
                <w:i/>
                <w:spacing w:val="-2"/>
                <w:sz w:val="16"/>
              </w:rPr>
              <w:t>Množství</w:t>
            </w:r>
          </w:p>
        </w:tc>
        <w:tc>
          <w:tcPr>
            <w:tcW w:w="1246" w:type="dxa"/>
            <w:tcBorders>
              <w:bottom w:val="single" w:sz="8" w:space="0" w:color="A0A0A0"/>
            </w:tcBorders>
          </w:tcPr>
          <w:p w14:paraId="63C18E51" w14:textId="77777777" w:rsidR="00F37ADB" w:rsidRDefault="00000000">
            <w:pPr>
              <w:pStyle w:val="TableParagraph"/>
              <w:spacing w:before="71" w:line="168" w:lineRule="exact"/>
              <w:ind w:left="69"/>
              <w:rPr>
                <w:b/>
                <w:i/>
                <w:sz w:val="16"/>
              </w:rPr>
            </w:pPr>
            <w:r>
              <w:rPr>
                <w:b/>
                <w:i/>
                <w:sz w:val="16"/>
              </w:rPr>
              <w:t>Cena</w:t>
            </w:r>
            <w:r>
              <w:rPr>
                <w:rFonts w:ascii="Times New Roman"/>
                <w:sz w:val="16"/>
              </w:rPr>
              <w:t xml:space="preserve"> </w:t>
            </w:r>
            <w:r>
              <w:rPr>
                <w:b/>
                <w:i/>
                <w:sz w:val="16"/>
              </w:rPr>
              <w:t>za</w:t>
            </w:r>
            <w:r>
              <w:rPr>
                <w:rFonts w:ascii="Times New Roman"/>
                <w:spacing w:val="2"/>
                <w:sz w:val="16"/>
              </w:rPr>
              <w:t xml:space="preserve"> </w:t>
            </w:r>
            <w:r>
              <w:rPr>
                <w:b/>
                <w:i/>
                <w:spacing w:val="-2"/>
                <w:sz w:val="16"/>
              </w:rPr>
              <w:t>jedn.</w:t>
            </w:r>
          </w:p>
        </w:tc>
        <w:tc>
          <w:tcPr>
            <w:tcW w:w="1791" w:type="dxa"/>
            <w:tcBorders>
              <w:bottom w:val="single" w:sz="8" w:space="0" w:color="A0A0A0"/>
            </w:tcBorders>
          </w:tcPr>
          <w:p w14:paraId="137DB6B5" w14:textId="77777777" w:rsidR="00F37ADB" w:rsidRDefault="00000000">
            <w:pPr>
              <w:pStyle w:val="TableParagraph"/>
              <w:spacing w:before="71" w:line="168" w:lineRule="exact"/>
              <w:ind w:left="71"/>
              <w:rPr>
                <w:b/>
                <w:i/>
                <w:sz w:val="16"/>
              </w:rPr>
            </w:pPr>
            <w:r>
              <w:rPr>
                <w:b/>
                <w:i/>
                <w:sz w:val="16"/>
              </w:rPr>
              <w:t>Cena</w:t>
            </w:r>
            <w:r>
              <w:rPr>
                <w:rFonts w:ascii="Times New Roman"/>
                <w:sz w:val="16"/>
              </w:rPr>
              <w:t xml:space="preserve"> </w:t>
            </w:r>
            <w:r>
              <w:rPr>
                <w:b/>
                <w:i/>
                <w:sz w:val="16"/>
              </w:rPr>
              <w:t>bez</w:t>
            </w:r>
            <w:r>
              <w:rPr>
                <w:rFonts w:ascii="Times New Roman"/>
                <w:sz w:val="16"/>
              </w:rPr>
              <w:t xml:space="preserve"> </w:t>
            </w:r>
            <w:r>
              <w:rPr>
                <w:b/>
                <w:i/>
                <w:spacing w:val="-5"/>
                <w:sz w:val="16"/>
              </w:rPr>
              <w:t>DPH</w:t>
            </w:r>
          </w:p>
        </w:tc>
        <w:tc>
          <w:tcPr>
            <w:tcW w:w="1075" w:type="dxa"/>
            <w:tcBorders>
              <w:bottom w:val="single" w:sz="8" w:space="0" w:color="A0A0A0"/>
            </w:tcBorders>
          </w:tcPr>
          <w:p w14:paraId="58D70C34" w14:textId="77777777" w:rsidR="00F37ADB" w:rsidRDefault="00000000">
            <w:pPr>
              <w:pStyle w:val="TableParagraph"/>
              <w:spacing w:before="71" w:line="168" w:lineRule="exact"/>
              <w:ind w:right="115"/>
              <w:jc w:val="right"/>
              <w:rPr>
                <w:b/>
                <w:i/>
                <w:sz w:val="16"/>
              </w:rPr>
            </w:pPr>
            <w:r>
              <w:rPr>
                <w:b/>
                <w:i/>
                <w:spacing w:val="-5"/>
                <w:sz w:val="16"/>
              </w:rPr>
              <w:t>DPH</w:t>
            </w:r>
          </w:p>
        </w:tc>
        <w:tc>
          <w:tcPr>
            <w:tcW w:w="1093" w:type="dxa"/>
            <w:tcBorders>
              <w:bottom w:val="single" w:sz="8" w:space="0" w:color="A0A0A0"/>
            </w:tcBorders>
          </w:tcPr>
          <w:p w14:paraId="4CFC078C" w14:textId="77777777" w:rsidR="00F37ADB" w:rsidRDefault="00000000">
            <w:pPr>
              <w:pStyle w:val="TableParagraph"/>
              <w:spacing w:before="71" w:line="168" w:lineRule="exact"/>
              <w:ind w:right="25"/>
              <w:jc w:val="right"/>
              <w:rPr>
                <w:b/>
                <w:i/>
                <w:sz w:val="16"/>
              </w:rPr>
            </w:pPr>
            <w:r>
              <w:rPr>
                <w:b/>
                <w:i/>
                <w:sz w:val="16"/>
              </w:rPr>
              <w:t>Cena</w:t>
            </w:r>
            <w:r>
              <w:rPr>
                <w:rFonts w:ascii="Times New Roman"/>
                <w:spacing w:val="1"/>
                <w:sz w:val="16"/>
              </w:rPr>
              <w:t xml:space="preserve"> </w:t>
            </w:r>
            <w:r>
              <w:rPr>
                <w:b/>
                <w:i/>
                <w:spacing w:val="-2"/>
                <w:sz w:val="16"/>
              </w:rPr>
              <w:t>celkem</w:t>
            </w:r>
          </w:p>
        </w:tc>
      </w:tr>
      <w:tr w:rsidR="00F37ADB" w14:paraId="5C046765" w14:textId="77777777">
        <w:trPr>
          <w:trHeight w:val="288"/>
        </w:trPr>
        <w:tc>
          <w:tcPr>
            <w:tcW w:w="2592" w:type="dxa"/>
            <w:tcBorders>
              <w:top w:val="single" w:sz="8" w:space="0" w:color="A0A0A0"/>
              <w:bottom w:val="single" w:sz="12" w:space="0" w:color="A0A0A0"/>
            </w:tcBorders>
          </w:tcPr>
          <w:p w14:paraId="39C7D2C0" w14:textId="77777777" w:rsidR="00F37ADB" w:rsidRDefault="00000000">
            <w:pPr>
              <w:pStyle w:val="TableParagraph"/>
              <w:spacing w:before="51"/>
              <w:ind w:left="11"/>
              <w:rPr>
                <w:sz w:val="16"/>
              </w:rPr>
            </w:pPr>
            <w:r>
              <w:rPr>
                <w:sz w:val="16"/>
              </w:rPr>
              <w:t>skenovací</w:t>
            </w:r>
            <w:r>
              <w:rPr>
                <w:rFonts w:ascii="Times New Roman" w:hAnsi="Times New Roman"/>
                <w:spacing w:val="-3"/>
                <w:sz w:val="16"/>
              </w:rPr>
              <w:t xml:space="preserve"> </w:t>
            </w:r>
            <w:r>
              <w:rPr>
                <w:sz w:val="16"/>
              </w:rPr>
              <w:t>platforma</w:t>
            </w:r>
            <w:r>
              <w:rPr>
                <w:rFonts w:ascii="Times New Roman" w:hAnsi="Times New Roman"/>
                <w:spacing w:val="2"/>
                <w:sz w:val="16"/>
              </w:rPr>
              <w:t xml:space="preserve"> </w:t>
            </w:r>
            <w:r>
              <w:rPr>
                <w:sz w:val="16"/>
              </w:rPr>
              <w:t>TBM</w:t>
            </w:r>
            <w:r>
              <w:rPr>
                <w:rFonts w:ascii="Times New Roman" w:hAnsi="Times New Roman"/>
                <w:spacing w:val="-1"/>
                <w:sz w:val="16"/>
              </w:rPr>
              <w:t xml:space="preserve"> </w:t>
            </w:r>
            <w:r>
              <w:rPr>
                <w:sz w:val="16"/>
              </w:rPr>
              <w:t>D-</w:t>
            </w:r>
            <w:r>
              <w:rPr>
                <w:spacing w:val="-4"/>
                <w:sz w:val="16"/>
              </w:rPr>
              <w:t>scan</w:t>
            </w:r>
          </w:p>
        </w:tc>
        <w:tc>
          <w:tcPr>
            <w:tcW w:w="1024" w:type="dxa"/>
            <w:tcBorders>
              <w:top w:val="single" w:sz="8" w:space="0" w:color="A0A0A0"/>
              <w:bottom w:val="single" w:sz="12" w:space="0" w:color="A0A0A0"/>
            </w:tcBorders>
          </w:tcPr>
          <w:p w14:paraId="41ECD9B4" w14:textId="77777777" w:rsidR="00F37ADB" w:rsidRDefault="00F37ADB">
            <w:pPr>
              <w:pStyle w:val="TableParagraph"/>
              <w:rPr>
                <w:rFonts w:ascii="Times New Roman"/>
                <w:sz w:val="18"/>
              </w:rPr>
            </w:pPr>
          </w:p>
        </w:tc>
        <w:tc>
          <w:tcPr>
            <w:tcW w:w="1218" w:type="dxa"/>
            <w:tcBorders>
              <w:top w:val="single" w:sz="8" w:space="0" w:color="A0A0A0"/>
              <w:bottom w:val="single" w:sz="12" w:space="0" w:color="A0A0A0"/>
            </w:tcBorders>
          </w:tcPr>
          <w:p w14:paraId="3668B2F2" w14:textId="77777777" w:rsidR="00F37ADB" w:rsidRDefault="00000000">
            <w:pPr>
              <w:pStyle w:val="TableParagraph"/>
              <w:spacing w:before="51"/>
              <w:ind w:right="64"/>
              <w:jc w:val="right"/>
              <w:rPr>
                <w:sz w:val="16"/>
              </w:rPr>
            </w:pPr>
            <w:r>
              <w:rPr>
                <w:sz w:val="16"/>
              </w:rPr>
              <w:t>1</w:t>
            </w:r>
            <w:r>
              <w:rPr>
                <w:rFonts w:ascii="Times New Roman"/>
                <w:spacing w:val="4"/>
                <w:sz w:val="16"/>
              </w:rPr>
              <w:t xml:space="preserve"> </w:t>
            </w:r>
            <w:r>
              <w:rPr>
                <w:spacing w:val="-5"/>
                <w:sz w:val="16"/>
              </w:rPr>
              <w:t>Ks</w:t>
            </w:r>
          </w:p>
        </w:tc>
        <w:tc>
          <w:tcPr>
            <w:tcW w:w="1246" w:type="dxa"/>
            <w:tcBorders>
              <w:top w:val="single" w:sz="8" w:space="0" w:color="A0A0A0"/>
              <w:bottom w:val="single" w:sz="12" w:space="0" w:color="A0A0A0"/>
            </w:tcBorders>
          </w:tcPr>
          <w:p w14:paraId="69A5BE9C" w14:textId="77777777" w:rsidR="00F37ADB" w:rsidRDefault="00000000">
            <w:pPr>
              <w:pStyle w:val="TableParagraph"/>
              <w:spacing w:before="51"/>
              <w:ind w:left="244"/>
              <w:rPr>
                <w:sz w:val="16"/>
              </w:rPr>
            </w:pPr>
            <w:r>
              <w:rPr>
                <w:sz w:val="16"/>
              </w:rPr>
              <w:t>1</w:t>
            </w:r>
            <w:r>
              <w:rPr>
                <w:rFonts w:ascii="Times New Roman"/>
                <w:spacing w:val="1"/>
                <w:sz w:val="16"/>
              </w:rPr>
              <w:t xml:space="preserve"> </w:t>
            </w:r>
            <w:r>
              <w:rPr>
                <w:sz w:val="16"/>
              </w:rPr>
              <w:t>570</w:t>
            </w:r>
            <w:r>
              <w:rPr>
                <w:rFonts w:ascii="Times New Roman"/>
                <w:spacing w:val="6"/>
                <w:sz w:val="16"/>
              </w:rPr>
              <w:t xml:space="preserve"> </w:t>
            </w:r>
            <w:r>
              <w:rPr>
                <w:spacing w:val="-2"/>
                <w:sz w:val="16"/>
              </w:rPr>
              <w:t>245,00</w:t>
            </w:r>
          </w:p>
        </w:tc>
        <w:tc>
          <w:tcPr>
            <w:tcW w:w="1791" w:type="dxa"/>
            <w:tcBorders>
              <w:top w:val="single" w:sz="8" w:space="0" w:color="A0A0A0"/>
              <w:bottom w:val="single" w:sz="12" w:space="0" w:color="A0A0A0"/>
            </w:tcBorders>
          </w:tcPr>
          <w:p w14:paraId="168E5891" w14:textId="77777777" w:rsidR="00F37ADB" w:rsidRDefault="00000000">
            <w:pPr>
              <w:pStyle w:val="TableParagraph"/>
              <w:spacing w:before="51"/>
              <w:ind w:left="258"/>
              <w:rPr>
                <w:sz w:val="16"/>
              </w:rPr>
            </w:pPr>
            <w:r>
              <w:rPr>
                <w:sz w:val="16"/>
              </w:rPr>
              <w:t>1</w:t>
            </w:r>
            <w:r>
              <w:rPr>
                <w:rFonts w:ascii="Times New Roman"/>
                <w:spacing w:val="-1"/>
                <w:sz w:val="16"/>
              </w:rPr>
              <w:t xml:space="preserve"> </w:t>
            </w:r>
            <w:r>
              <w:rPr>
                <w:sz w:val="16"/>
              </w:rPr>
              <w:t>570</w:t>
            </w:r>
            <w:r>
              <w:rPr>
                <w:rFonts w:ascii="Times New Roman"/>
                <w:spacing w:val="5"/>
                <w:sz w:val="16"/>
              </w:rPr>
              <w:t xml:space="preserve"> </w:t>
            </w:r>
            <w:r>
              <w:rPr>
                <w:sz w:val="16"/>
              </w:rPr>
              <w:t>245,00</w:t>
            </w:r>
            <w:r>
              <w:rPr>
                <w:rFonts w:ascii="Times New Roman"/>
                <w:spacing w:val="48"/>
                <w:sz w:val="16"/>
              </w:rPr>
              <w:t xml:space="preserve"> </w:t>
            </w:r>
            <w:r>
              <w:rPr>
                <w:spacing w:val="-5"/>
                <w:sz w:val="16"/>
              </w:rPr>
              <w:t>21%</w:t>
            </w:r>
          </w:p>
        </w:tc>
        <w:tc>
          <w:tcPr>
            <w:tcW w:w="1075" w:type="dxa"/>
            <w:tcBorders>
              <w:top w:val="single" w:sz="8" w:space="0" w:color="A0A0A0"/>
              <w:bottom w:val="single" w:sz="12" w:space="0" w:color="A0A0A0"/>
            </w:tcBorders>
          </w:tcPr>
          <w:p w14:paraId="6DE869BF" w14:textId="77777777" w:rsidR="00F37ADB" w:rsidRDefault="00000000">
            <w:pPr>
              <w:pStyle w:val="TableParagraph"/>
              <w:spacing w:before="51"/>
              <w:ind w:right="80"/>
              <w:jc w:val="right"/>
              <w:rPr>
                <w:sz w:val="16"/>
              </w:rPr>
            </w:pPr>
            <w:r>
              <w:rPr>
                <w:sz w:val="16"/>
              </w:rPr>
              <w:t>329</w:t>
            </w:r>
            <w:r>
              <w:rPr>
                <w:rFonts w:ascii="Times New Roman"/>
                <w:spacing w:val="2"/>
                <w:sz w:val="16"/>
              </w:rPr>
              <w:t xml:space="preserve"> </w:t>
            </w:r>
            <w:r>
              <w:rPr>
                <w:spacing w:val="-2"/>
                <w:sz w:val="16"/>
              </w:rPr>
              <w:t>751,45</w:t>
            </w:r>
          </w:p>
        </w:tc>
        <w:tc>
          <w:tcPr>
            <w:tcW w:w="1093" w:type="dxa"/>
            <w:tcBorders>
              <w:top w:val="single" w:sz="8" w:space="0" w:color="A0A0A0"/>
              <w:bottom w:val="single" w:sz="12" w:space="0" w:color="A0A0A0"/>
            </w:tcBorders>
          </w:tcPr>
          <w:p w14:paraId="082DB1A3" w14:textId="77777777" w:rsidR="00F37ADB" w:rsidRDefault="00000000">
            <w:pPr>
              <w:pStyle w:val="TableParagraph"/>
              <w:spacing w:before="51"/>
              <w:ind w:right="-15"/>
              <w:jc w:val="right"/>
              <w:rPr>
                <w:sz w:val="16"/>
              </w:rPr>
            </w:pPr>
            <w:r>
              <w:rPr>
                <w:sz w:val="16"/>
              </w:rPr>
              <w:t>1</w:t>
            </w:r>
            <w:r>
              <w:rPr>
                <w:rFonts w:ascii="Times New Roman"/>
                <w:spacing w:val="-2"/>
                <w:sz w:val="16"/>
              </w:rPr>
              <w:t xml:space="preserve"> </w:t>
            </w:r>
            <w:r>
              <w:rPr>
                <w:sz w:val="16"/>
              </w:rPr>
              <w:t>899</w:t>
            </w:r>
            <w:r>
              <w:rPr>
                <w:rFonts w:ascii="Times New Roman"/>
                <w:spacing w:val="1"/>
                <w:sz w:val="16"/>
              </w:rPr>
              <w:t xml:space="preserve"> </w:t>
            </w:r>
            <w:r>
              <w:rPr>
                <w:spacing w:val="-2"/>
                <w:sz w:val="16"/>
              </w:rPr>
              <w:t>996,45</w:t>
            </w:r>
          </w:p>
        </w:tc>
      </w:tr>
      <w:tr w:rsidR="00F37ADB" w14:paraId="1FE0CE03" w14:textId="77777777">
        <w:trPr>
          <w:trHeight w:val="253"/>
        </w:trPr>
        <w:tc>
          <w:tcPr>
            <w:tcW w:w="2592" w:type="dxa"/>
            <w:tcBorders>
              <w:top w:val="single" w:sz="12" w:space="0" w:color="A0A0A0"/>
            </w:tcBorders>
          </w:tcPr>
          <w:p w14:paraId="2FFF7BD6" w14:textId="77777777" w:rsidR="00F37ADB" w:rsidRDefault="00000000">
            <w:pPr>
              <w:pStyle w:val="TableParagraph"/>
              <w:spacing w:before="64" w:line="169" w:lineRule="exact"/>
              <w:ind w:left="9"/>
              <w:rPr>
                <w:b/>
                <w:i/>
                <w:sz w:val="16"/>
              </w:rPr>
            </w:pPr>
            <w:r>
              <w:rPr>
                <w:b/>
                <w:i/>
                <w:spacing w:val="-2"/>
                <w:sz w:val="16"/>
              </w:rPr>
              <w:t>Celkem:</w:t>
            </w:r>
          </w:p>
        </w:tc>
        <w:tc>
          <w:tcPr>
            <w:tcW w:w="1024" w:type="dxa"/>
            <w:tcBorders>
              <w:top w:val="single" w:sz="12" w:space="0" w:color="A0A0A0"/>
            </w:tcBorders>
          </w:tcPr>
          <w:p w14:paraId="773E9B07" w14:textId="77777777" w:rsidR="00F37ADB" w:rsidRDefault="00F37ADB">
            <w:pPr>
              <w:pStyle w:val="TableParagraph"/>
              <w:rPr>
                <w:rFonts w:ascii="Times New Roman"/>
                <w:sz w:val="18"/>
              </w:rPr>
            </w:pPr>
          </w:p>
        </w:tc>
        <w:tc>
          <w:tcPr>
            <w:tcW w:w="1218" w:type="dxa"/>
            <w:tcBorders>
              <w:top w:val="single" w:sz="12" w:space="0" w:color="A0A0A0"/>
            </w:tcBorders>
          </w:tcPr>
          <w:p w14:paraId="37CE5707" w14:textId="77777777" w:rsidR="00F37ADB" w:rsidRDefault="00000000">
            <w:pPr>
              <w:pStyle w:val="TableParagraph"/>
              <w:spacing w:before="69" w:line="164" w:lineRule="exact"/>
              <w:ind w:right="95"/>
              <w:jc w:val="right"/>
              <w:rPr>
                <w:b/>
                <w:sz w:val="16"/>
              </w:rPr>
            </w:pPr>
            <w:r>
              <w:rPr>
                <w:b/>
                <w:sz w:val="16"/>
              </w:rPr>
              <w:t>1</w:t>
            </w:r>
            <w:r>
              <w:rPr>
                <w:rFonts w:ascii="Times New Roman"/>
                <w:spacing w:val="2"/>
                <w:sz w:val="16"/>
              </w:rPr>
              <w:t xml:space="preserve"> </w:t>
            </w:r>
            <w:r>
              <w:rPr>
                <w:b/>
                <w:spacing w:val="-5"/>
                <w:sz w:val="16"/>
              </w:rPr>
              <w:t>mj</w:t>
            </w:r>
          </w:p>
        </w:tc>
        <w:tc>
          <w:tcPr>
            <w:tcW w:w="1246" w:type="dxa"/>
            <w:tcBorders>
              <w:top w:val="single" w:sz="12" w:space="0" w:color="A0A0A0"/>
            </w:tcBorders>
          </w:tcPr>
          <w:p w14:paraId="01ED6836" w14:textId="77777777" w:rsidR="00F37ADB" w:rsidRDefault="00F37ADB">
            <w:pPr>
              <w:pStyle w:val="TableParagraph"/>
              <w:rPr>
                <w:rFonts w:ascii="Times New Roman"/>
                <w:sz w:val="18"/>
              </w:rPr>
            </w:pPr>
          </w:p>
        </w:tc>
        <w:tc>
          <w:tcPr>
            <w:tcW w:w="1791" w:type="dxa"/>
            <w:tcBorders>
              <w:top w:val="single" w:sz="12" w:space="0" w:color="A0A0A0"/>
            </w:tcBorders>
          </w:tcPr>
          <w:p w14:paraId="0BC389BB" w14:textId="77777777" w:rsidR="00F37ADB" w:rsidRDefault="00000000">
            <w:pPr>
              <w:pStyle w:val="TableParagraph"/>
              <w:spacing w:before="69" w:line="164" w:lineRule="exact"/>
              <w:ind w:left="258"/>
              <w:rPr>
                <w:b/>
                <w:sz w:val="16"/>
              </w:rPr>
            </w:pPr>
            <w:r>
              <w:rPr>
                <w:b/>
                <w:sz w:val="16"/>
              </w:rPr>
              <w:t>1</w:t>
            </w:r>
            <w:r>
              <w:rPr>
                <w:rFonts w:ascii="Times New Roman"/>
                <w:spacing w:val="1"/>
                <w:sz w:val="16"/>
              </w:rPr>
              <w:t xml:space="preserve"> </w:t>
            </w:r>
            <w:r>
              <w:rPr>
                <w:b/>
                <w:sz w:val="16"/>
              </w:rPr>
              <w:t>570</w:t>
            </w:r>
            <w:r>
              <w:rPr>
                <w:rFonts w:ascii="Times New Roman"/>
                <w:spacing w:val="6"/>
                <w:sz w:val="16"/>
              </w:rPr>
              <w:t xml:space="preserve"> </w:t>
            </w:r>
            <w:r>
              <w:rPr>
                <w:b/>
                <w:spacing w:val="-2"/>
                <w:sz w:val="16"/>
              </w:rPr>
              <w:t>245,00</w:t>
            </w:r>
          </w:p>
        </w:tc>
        <w:tc>
          <w:tcPr>
            <w:tcW w:w="1075" w:type="dxa"/>
            <w:tcBorders>
              <w:top w:val="single" w:sz="12" w:space="0" w:color="A0A0A0"/>
            </w:tcBorders>
          </w:tcPr>
          <w:p w14:paraId="6787818E" w14:textId="77777777" w:rsidR="00F37ADB" w:rsidRDefault="00000000">
            <w:pPr>
              <w:pStyle w:val="TableParagraph"/>
              <w:spacing w:before="69" w:line="164" w:lineRule="exact"/>
              <w:ind w:right="80"/>
              <w:jc w:val="right"/>
              <w:rPr>
                <w:b/>
                <w:sz w:val="16"/>
              </w:rPr>
            </w:pPr>
            <w:r>
              <w:rPr>
                <w:b/>
                <w:sz w:val="16"/>
              </w:rPr>
              <w:t>329</w:t>
            </w:r>
            <w:r>
              <w:rPr>
                <w:rFonts w:ascii="Times New Roman"/>
                <w:spacing w:val="2"/>
                <w:sz w:val="16"/>
              </w:rPr>
              <w:t xml:space="preserve"> </w:t>
            </w:r>
            <w:r>
              <w:rPr>
                <w:b/>
                <w:spacing w:val="-2"/>
                <w:sz w:val="16"/>
              </w:rPr>
              <w:t>751,45</w:t>
            </w:r>
          </w:p>
        </w:tc>
        <w:tc>
          <w:tcPr>
            <w:tcW w:w="1093" w:type="dxa"/>
            <w:tcBorders>
              <w:top w:val="single" w:sz="12" w:space="0" w:color="A0A0A0"/>
            </w:tcBorders>
          </w:tcPr>
          <w:p w14:paraId="54822561" w14:textId="77777777" w:rsidR="00F37ADB" w:rsidRDefault="00000000">
            <w:pPr>
              <w:pStyle w:val="TableParagraph"/>
              <w:spacing w:before="69" w:line="164" w:lineRule="exact"/>
              <w:ind w:right="-15"/>
              <w:jc w:val="right"/>
              <w:rPr>
                <w:b/>
                <w:sz w:val="16"/>
              </w:rPr>
            </w:pPr>
            <w:r>
              <w:rPr>
                <w:b/>
                <w:sz w:val="16"/>
              </w:rPr>
              <w:t>1</w:t>
            </w:r>
            <w:r>
              <w:rPr>
                <w:rFonts w:ascii="Times New Roman"/>
                <w:spacing w:val="-2"/>
                <w:sz w:val="16"/>
              </w:rPr>
              <w:t xml:space="preserve"> </w:t>
            </w:r>
            <w:r>
              <w:rPr>
                <w:b/>
                <w:sz w:val="16"/>
              </w:rPr>
              <w:t>899</w:t>
            </w:r>
            <w:r>
              <w:rPr>
                <w:rFonts w:ascii="Times New Roman"/>
                <w:spacing w:val="1"/>
                <w:sz w:val="16"/>
              </w:rPr>
              <w:t xml:space="preserve"> </w:t>
            </w:r>
            <w:r>
              <w:rPr>
                <w:b/>
                <w:spacing w:val="-2"/>
                <w:sz w:val="16"/>
              </w:rPr>
              <w:t>996,45</w:t>
            </w:r>
          </w:p>
        </w:tc>
      </w:tr>
    </w:tbl>
    <w:p w14:paraId="0E4BFF6B" w14:textId="77777777" w:rsidR="00F37ADB" w:rsidRDefault="00F37ADB">
      <w:pPr>
        <w:pStyle w:val="Zkladntext"/>
        <w:spacing w:before="7"/>
        <w:rPr>
          <w:i/>
          <w:sz w:val="25"/>
        </w:rPr>
      </w:pPr>
    </w:p>
    <w:p w14:paraId="14925370" w14:textId="77777777" w:rsidR="00F37ADB" w:rsidRDefault="00000000">
      <w:pPr>
        <w:pStyle w:val="Zkladntext"/>
        <w:spacing w:line="205" w:lineRule="exact"/>
        <w:ind w:left="163"/>
      </w:pPr>
      <w:r>
        <w:t>záruka</w:t>
      </w:r>
      <w:r>
        <w:rPr>
          <w:rFonts w:ascii="Times New Roman" w:hAnsi="Times New Roman"/>
          <w:spacing w:val="7"/>
        </w:rPr>
        <w:t xml:space="preserve"> </w:t>
      </w:r>
      <w:r>
        <w:t>na</w:t>
      </w:r>
      <w:r>
        <w:rPr>
          <w:rFonts w:ascii="Times New Roman" w:hAnsi="Times New Roman"/>
          <w:spacing w:val="6"/>
        </w:rPr>
        <w:t xml:space="preserve"> </w:t>
      </w:r>
      <w:r>
        <w:t>systém</w:t>
      </w:r>
      <w:r>
        <w:rPr>
          <w:rFonts w:ascii="Times New Roman" w:hAnsi="Times New Roman"/>
          <w:spacing w:val="3"/>
        </w:rPr>
        <w:t xml:space="preserve"> </w:t>
      </w:r>
      <w:r>
        <w:t>24</w:t>
      </w:r>
      <w:r>
        <w:rPr>
          <w:rFonts w:ascii="Times New Roman" w:hAnsi="Times New Roman"/>
          <w:spacing w:val="56"/>
        </w:rPr>
        <w:t xml:space="preserve"> </w:t>
      </w:r>
      <w:r>
        <w:rPr>
          <w:spacing w:val="-2"/>
        </w:rPr>
        <w:t>měsíců</w:t>
      </w:r>
    </w:p>
    <w:p w14:paraId="4C979F91" w14:textId="77777777" w:rsidR="00F37ADB" w:rsidRDefault="00000000">
      <w:pPr>
        <w:pStyle w:val="Zkladntext"/>
        <w:spacing w:line="205" w:lineRule="exact"/>
        <w:ind w:left="163"/>
      </w:pPr>
      <w:r>
        <w:t>ceně</w:t>
      </w:r>
      <w:r>
        <w:rPr>
          <w:rFonts w:ascii="Times New Roman" w:hAnsi="Times New Roman"/>
          <w:spacing w:val="7"/>
        </w:rPr>
        <w:t xml:space="preserve"> </w:t>
      </w:r>
      <w:r>
        <w:t>zahrnuta</w:t>
      </w:r>
      <w:r>
        <w:rPr>
          <w:rFonts w:ascii="Times New Roman" w:hAnsi="Times New Roman"/>
          <w:spacing w:val="6"/>
        </w:rPr>
        <w:t xml:space="preserve"> </w:t>
      </w:r>
      <w:r>
        <w:t>doprava,</w:t>
      </w:r>
      <w:r>
        <w:rPr>
          <w:rFonts w:ascii="Times New Roman" w:hAnsi="Times New Roman"/>
          <w:spacing w:val="3"/>
        </w:rPr>
        <w:t xml:space="preserve"> </w:t>
      </w:r>
      <w:r>
        <w:t>instalace</w:t>
      </w:r>
      <w:r>
        <w:rPr>
          <w:rFonts w:ascii="Times New Roman" w:hAnsi="Times New Roman"/>
          <w:spacing w:val="6"/>
        </w:rPr>
        <w:t xml:space="preserve"> </w:t>
      </w:r>
      <w:r>
        <w:t>a</w:t>
      </w:r>
      <w:r>
        <w:rPr>
          <w:rFonts w:ascii="Times New Roman" w:hAnsi="Times New Roman"/>
          <w:spacing w:val="6"/>
        </w:rPr>
        <w:t xml:space="preserve"> </w:t>
      </w:r>
      <w:r>
        <w:rPr>
          <w:spacing w:val="-2"/>
        </w:rPr>
        <w:t>zaškolení</w:t>
      </w:r>
    </w:p>
    <w:p w14:paraId="6FD15A22" w14:textId="77777777" w:rsidR="00F37ADB" w:rsidRDefault="00000000">
      <w:pPr>
        <w:pStyle w:val="Zkladntext"/>
        <w:spacing w:before="115"/>
        <w:ind w:left="161"/>
      </w:pPr>
      <w:r>
        <w:t>V</w:t>
      </w:r>
      <w:r>
        <w:rPr>
          <w:rFonts w:ascii="Times New Roman" w:hAnsi="Times New Roman"/>
          <w:spacing w:val="-1"/>
        </w:rPr>
        <w:t xml:space="preserve"> </w:t>
      </w:r>
      <w:r>
        <w:t>případě</w:t>
      </w:r>
      <w:r>
        <w:rPr>
          <w:rFonts w:ascii="Times New Roman" w:hAnsi="Times New Roman"/>
          <w:spacing w:val="6"/>
        </w:rPr>
        <w:t xml:space="preserve"> </w:t>
      </w:r>
      <w:r>
        <w:t>objednání</w:t>
      </w:r>
      <w:r>
        <w:rPr>
          <w:rFonts w:ascii="Times New Roman" w:hAnsi="Times New Roman"/>
          <w:spacing w:val="5"/>
        </w:rPr>
        <w:t xml:space="preserve"> </w:t>
      </w:r>
      <w:r>
        <w:t>uvádějte</w:t>
      </w:r>
      <w:r>
        <w:rPr>
          <w:rFonts w:ascii="Times New Roman" w:hAnsi="Times New Roman"/>
          <w:spacing w:val="6"/>
        </w:rPr>
        <w:t xml:space="preserve"> </w:t>
      </w:r>
      <w:r>
        <w:t>číslo</w:t>
      </w:r>
      <w:r>
        <w:rPr>
          <w:rFonts w:ascii="Times New Roman" w:hAnsi="Times New Roman"/>
          <w:spacing w:val="6"/>
        </w:rPr>
        <w:t xml:space="preserve"> </w:t>
      </w:r>
      <w:r>
        <w:t>této</w:t>
      </w:r>
      <w:r>
        <w:rPr>
          <w:rFonts w:ascii="Times New Roman" w:hAnsi="Times New Roman"/>
          <w:spacing w:val="5"/>
        </w:rPr>
        <w:t xml:space="preserve"> </w:t>
      </w:r>
      <w:r>
        <w:t>nabídky.</w:t>
      </w:r>
      <w:r>
        <w:rPr>
          <w:rFonts w:ascii="Times New Roman" w:hAnsi="Times New Roman"/>
          <w:spacing w:val="5"/>
        </w:rPr>
        <w:t xml:space="preserve"> </w:t>
      </w:r>
      <w:r>
        <w:t>Objednávku,</w:t>
      </w:r>
      <w:r>
        <w:rPr>
          <w:rFonts w:ascii="Times New Roman" w:hAnsi="Times New Roman"/>
          <w:spacing w:val="8"/>
        </w:rPr>
        <w:t xml:space="preserve"> </w:t>
      </w:r>
      <w:r>
        <w:t>prosím,</w:t>
      </w:r>
      <w:r>
        <w:rPr>
          <w:rFonts w:ascii="Times New Roman" w:hAnsi="Times New Roman"/>
          <w:spacing w:val="5"/>
        </w:rPr>
        <w:t xml:space="preserve"> </w:t>
      </w:r>
      <w:r>
        <w:t>zasílejte</w:t>
      </w:r>
      <w:r>
        <w:rPr>
          <w:rFonts w:ascii="Times New Roman" w:hAnsi="Times New Roman"/>
          <w:spacing w:val="8"/>
        </w:rPr>
        <w:t xml:space="preserve"> </w:t>
      </w:r>
      <w:r>
        <w:t>na</w:t>
      </w:r>
      <w:r>
        <w:rPr>
          <w:rFonts w:ascii="Times New Roman" w:hAnsi="Times New Roman"/>
          <w:spacing w:val="8"/>
        </w:rPr>
        <w:t xml:space="preserve"> </w:t>
      </w:r>
      <w:hyperlink r:id="rId17">
        <w:r>
          <w:rPr>
            <w:spacing w:val="-2"/>
          </w:rPr>
          <w:t>pragolab@pragolab.cz.</w:t>
        </w:r>
      </w:hyperlink>
    </w:p>
    <w:p w14:paraId="4D7BD019" w14:textId="77777777" w:rsidR="00F37ADB" w:rsidRDefault="00F37ADB">
      <w:pPr>
        <w:pStyle w:val="Zkladntext"/>
        <w:rPr>
          <w:sz w:val="20"/>
        </w:rPr>
      </w:pPr>
    </w:p>
    <w:p w14:paraId="21EB31C4" w14:textId="77777777" w:rsidR="00F37ADB" w:rsidRDefault="00F37ADB">
      <w:pPr>
        <w:pStyle w:val="Zkladntext"/>
        <w:rPr>
          <w:sz w:val="20"/>
        </w:rPr>
      </w:pPr>
    </w:p>
    <w:p w14:paraId="56E0E825" w14:textId="77777777" w:rsidR="00F37ADB" w:rsidRDefault="00F37ADB">
      <w:pPr>
        <w:pStyle w:val="Zkladntext"/>
        <w:rPr>
          <w:sz w:val="20"/>
        </w:rPr>
      </w:pPr>
    </w:p>
    <w:p w14:paraId="0D36B946" w14:textId="77777777" w:rsidR="00F37ADB" w:rsidRDefault="00F37ADB">
      <w:pPr>
        <w:pStyle w:val="Zkladntext"/>
        <w:rPr>
          <w:sz w:val="20"/>
        </w:rPr>
      </w:pPr>
    </w:p>
    <w:p w14:paraId="30646CAC" w14:textId="77777777" w:rsidR="00F37ADB" w:rsidRDefault="00F37ADB">
      <w:pPr>
        <w:pStyle w:val="Zkladntext"/>
        <w:rPr>
          <w:sz w:val="20"/>
        </w:rPr>
      </w:pPr>
    </w:p>
    <w:p w14:paraId="17A9DDAD" w14:textId="77777777" w:rsidR="00F37ADB" w:rsidRDefault="00F37ADB">
      <w:pPr>
        <w:pStyle w:val="Zkladntext"/>
        <w:rPr>
          <w:sz w:val="20"/>
        </w:rPr>
      </w:pPr>
    </w:p>
    <w:p w14:paraId="6AA9EB7E" w14:textId="77777777" w:rsidR="00F37ADB" w:rsidRDefault="00F37ADB">
      <w:pPr>
        <w:pStyle w:val="Zkladntext"/>
        <w:rPr>
          <w:sz w:val="20"/>
        </w:rPr>
      </w:pPr>
    </w:p>
    <w:p w14:paraId="13BC4314" w14:textId="77777777" w:rsidR="00F37ADB" w:rsidRDefault="00F37ADB">
      <w:pPr>
        <w:pStyle w:val="Zkladntext"/>
        <w:rPr>
          <w:sz w:val="20"/>
        </w:rPr>
      </w:pPr>
    </w:p>
    <w:p w14:paraId="386604DF" w14:textId="77777777" w:rsidR="00F37ADB" w:rsidRDefault="00F37ADB">
      <w:pPr>
        <w:pStyle w:val="Zkladntext"/>
        <w:rPr>
          <w:sz w:val="20"/>
        </w:rPr>
      </w:pPr>
    </w:p>
    <w:p w14:paraId="3CD5B81A" w14:textId="0BE9CD24" w:rsidR="00F37ADB" w:rsidRDefault="00F37ADB">
      <w:pPr>
        <w:pStyle w:val="Zkladntext"/>
        <w:rPr>
          <w:sz w:val="20"/>
        </w:rPr>
      </w:pPr>
    </w:p>
    <w:p w14:paraId="6E049628" w14:textId="77777777" w:rsidR="00F37ADB" w:rsidRDefault="00F37ADB">
      <w:pPr>
        <w:pStyle w:val="Zkladntext"/>
        <w:rPr>
          <w:sz w:val="20"/>
        </w:rPr>
      </w:pPr>
    </w:p>
    <w:p w14:paraId="41017F22" w14:textId="107D2353" w:rsidR="00F37ADB" w:rsidRDefault="00237E2C">
      <w:pPr>
        <w:pStyle w:val="Zkladntext"/>
        <w:spacing w:before="1"/>
        <w:rPr>
          <w:sz w:val="22"/>
        </w:rPr>
      </w:pPr>
      <w:r w:rsidRPr="00237E2C">
        <w:rPr>
          <w:sz w:val="22"/>
          <w:highlight w:val="black"/>
        </w:rPr>
        <w:t>XXXXXXXXXXXXXXXXXXXXXXXX</w:t>
      </w:r>
    </w:p>
    <w:p w14:paraId="717705E7" w14:textId="2A5E225E" w:rsidR="00F37ADB" w:rsidRDefault="00000000">
      <w:pPr>
        <w:ind w:left="161"/>
        <w:rPr>
          <w:i/>
          <w:sz w:val="18"/>
        </w:rPr>
      </w:pPr>
      <w:r>
        <w:rPr>
          <w:i/>
          <w:sz w:val="18"/>
        </w:rPr>
        <w:t>Vystavil</w:t>
      </w:r>
      <w:r>
        <w:rPr>
          <w:rFonts w:ascii="Times New Roman"/>
          <w:spacing w:val="28"/>
          <w:sz w:val="18"/>
        </w:rPr>
        <w:t xml:space="preserve">  </w:t>
      </w:r>
      <w:r w:rsidR="00CC5B9E" w:rsidRPr="00CC5B9E">
        <w:rPr>
          <w:i/>
          <w:sz w:val="18"/>
          <w:highlight w:val="black"/>
        </w:rPr>
        <w:t>XXXX</w:t>
      </w:r>
      <w:r>
        <w:rPr>
          <w:rFonts w:ascii="Times New Roman"/>
          <w:spacing w:val="4"/>
          <w:sz w:val="18"/>
        </w:rPr>
        <w:t xml:space="preserve"> </w:t>
      </w:r>
      <w:r w:rsidR="00CC5B9E" w:rsidRPr="00CC5B9E">
        <w:rPr>
          <w:i/>
          <w:sz w:val="18"/>
          <w:highlight w:val="black"/>
        </w:rPr>
        <w:t>XXXXXXXXXXX</w:t>
      </w:r>
    </w:p>
    <w:p w14:paraId="7E2A64DA" w14:textId="77777777" w:rsidR="00F37ADB" w:rsidRDefault="00F37ADB">
      <w:pPr>
        <w:pStyle w:val="Zkladntext"/>
        <w:spacing w:before="10"/>
        <w:rPr>
          <w:i/>
          <w:sz w:val="27"/>
        </w:rPr>
      </w:pPr>
    </w:p>
    <w:p w14:paraId="3B6BFBCD" w14:textId="77777777" w:rsidR="00F37ADB" w:rsidRDefault="00000000">
      <w:pPr>
        <w:spacing w:before="94"/>
        <w:ind w:left="4304" w:right="5083"/>
        <w:jc w:val="center"/>
        <w:rPr>
          <w:i/>
          <w:sz w:val="18"/>
        </w:rPr>
      </w:pPr>
      <w:r>
        <w:rPr>
          <w:i/>
          <w:sz w:val="18"/>
        </w:rPr>
        <w:t>Strana</w:t>
      </w:r>
      <w:r>
        <w:rPr>
          <w:rFonts w:ascii="Times New Roman"/>
          <w:spacing w:val="6"/>
          <w:sz w:val="18"/>
        </w:rPr>
        <w:t xml:space="preserve"> </w:t>
      </w:r>
      <w:r>
        <w:rPr>
          <w:i/>
          <w:sz w:val="18"/>
        </w:rPr>
        <w:t>1</w:t>
      </w:r>
      <w:r>
        <w:rPr>
          <w:rFonts w:ascii="Times New Roman"/>
          <w:spacing w:val="2"/>
          <w:sz w:val="18"/>
        </w:rPr>
        <w:t xml:space="preserve"> </w:t>
      </w:r>
      <w:r>
        <w:rPr>
          <w:i/>
          <w:sz w:val="18"/>
        </w:rPr>
        <w:t>z</w:t>
      </w:r>
      <w:r>
        <w:rPr>
          <w:rFonts w:ascii="Times New Roman"/>
          <w:spacing w:val="-1"/>
          <w:sz w:val="18"/>
        </w:rPr>
        <w:t xml:space="preserve"> </w:t>
      </w:r>
      <w:r>
        <w:rPr>
          <w:i/>
          <w:spacing w:val="-10"/>
          <w:sz w:val="18"/>
        </w:rPr>
        <w:t>1</w:t>
      </w:r>
    </w:p>
    <w:p w14:paraId="38A7C403" w14:textId="77777777" w:rsidR="00F37ADB" w:rsidRDefault="00000000">
      <w:pPr>
        <w:tabs>
          <w:tab w:val="left" w:pos="9175"/>
        </w:tabs>
        <w:spacing w:before="134"/>
        <w:ind w:left="161"/>
        <w:rPr>
          <w:sz w:val="18"/>
        </w:rPr>
      </w:pPr>
      <w:r>
        <w:rPr>
          <w:sz w:val="18"/>
        </w:rPr>
        <w:t>FQ</w:t>
      </w:r>
      <w:r>
        <w:rPr>
          <w:rFonts w:ascii="Times New Roman"/>
          <w:spacing w:val="2"/>
          <w:sz w:val="18"/>
        </w:rPr>
        <w:t xml:space="preserve"> </w:t>
      </w:r>
      <w:r>
        <w:rPr>
          <w:spacing w:val="-2"/>
          <w:sz w:val="18"/>
        </w:rPr>
        <w:t>03/004</w:t>
      </w:r>
      <w:r>
        <w:rPr>
          <w:rFonts w:ascii="Times New Roman"/>
          <w:sz w:val="18"/>
        </w:rPr>
        <w:tab/>
      </w:r>
      <w:r>
        <w:rPr>
          <w:sz w:val="18"/>
        </w:rPr>
        <w:t>REV.:</w:t>
      </w:r>
      <w:r>
        <w:rPr>
          <w:rFonts w:ascii="Times New Roman"/>
          <w:spacing w:val="78"/>
          <w:w w:val="150"/>
          <w:sz w:val="18"/>
        </w:rPr>
        <w:t xml:space="preserve"> </w:t>
      </w:r>
      <w:r>
        <w:rPr>
          <w:spacing w:val="-10"/>
          <w:sz w:val="18"/>
        </w:rPr>
        <w:t>0</w:t>
      </w:r>
    </w:p>
    <w:sectPr w:rsidR="00F37ADB" w:rsidSect="000A14CE">
      <w:type w:val="continuous"/>
      <w:pgSz w:w="11900" w:h="16840"/>
      <w:pgMar w:top="992" w:right="822" w:bottom="425" w:left="96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3B23" w14:textId="77777777" w:rsidR="00687397" w:rsidRDefault="00687397" w:rsidP="001C6EC7">
      <w:r>
        <w:separator/>
      </w:r>
    </w:p>
  </w:endnote>
  <w:endnote w:type="continuationSeparator" w:id="0">
    <w:p w14:paraId="6209AF3B" w14:textId="77777777" w:rsidR="00687397" w:rsidRDefault="00687397" w:rsidP="001C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mona">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Cs w:val="18"/>
      </w:rPr>
      <w:id w:val="156496162"/>
      <w:docPartObj>
        <w:docPartGallery w:val="Page Numbers (Bottom of Page)"/>
        <w:docPartUnique/>
      </w:docPartObj>
    </w:sdtPr>
    <w:sdtContent>
      <w:p w14:paraId="18B50968" w14:textId="1BC07223" w:rsidR="001C6EC7" w:rsidRPr="008D26D8" w:rsidRDefault="001C6EC7">
        <w:pPr>
          <w:pStyle w:val="Zpat"/>
          <w:jc w:val="right"/>
          <w:rPr>
            <w:rFonts w:ascii="Calibri" w:hAnsi="Calibri"/>
            <w:szCs w:val="18"/>
          </w:rPr>
        </w:pPr>
        <w:r w:rsidRPr="008D26D8">
          <w:rPr>
            <w:rFonts w:ascii="Calibri" w:hAnsi="Calibri"/>
            <w:szCs w:val="18"/>
          </w:rPr>
          <w:fldChar w:fldCharType="begin"/>
        </w:r>
        <w:r w:rsidRPr="008D26D8">
          <w:rPr>
            <w:rFonts w:ascii="Calibri" w:hAnsi="Calibri"/>
            <w:szCs w:val="18"/>
          </w:rPr>
          <w:instrText>PAGE   \* MERGEFORMAT</w:instrText>
        </w:r>
        <w:r w:rsidRPr="008D26D8">
          <w:rPr>
            <w:rFonts w:ascii="Calibri" w:hAnsi="Calibri"/>
            <w:szCs w:val="18"/>
          </w:rPr>
          <w:fldChar w:fldCharType="separate"/>
        </w:r>
        <w:r w:rsidRPr="008D26D8">
          <w:rPr>
            <w:rFonts w:ascii="Calibri" w:hAnsi="Calibri"/>
            <w:szCs w:val="18"/>
          </w:rPr>
          <w:t>2</w:t>
        </w:r>
        <w:r w:rsidRPr="008D26D8">
          <w:rPr>
            <w:rFonts w:ascii="Calibri" w:hAnsi="Calibri"/>
            <w:szCs w:val="18"/>
          </w:rPr>
          <w:fldChar w:fldCharType="end"/>
        </w:r>
      </w:p>
    </w:sdtContent>
  </w:sdt>
  <w:p w14:paraId="66CADBD4" w14:textId="77777777" w:rsidR="001C6EC7" w:rsidRDefault="001C6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0C4B" w14:textId="77777777" w:rsidR="00687397" w:rsidRDefault="00687397" w:rsidP="001C6EC7">
      <w:r>
        <w:separator/>
      </w:r>
    </w:p>
  </w:footnote>
  <w:footnote w:type="continuationSeparator" w:id="0">
    <w:p w14:paraId="2CAD579F" w14:textId="77777777" w:rsidR="00687397" w:rsidRDefault="00687397" w:rsidP="001C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D1D"/>
    <w:multiLevelType w:val="hybridMultilevel"/>
    <w:tmpl w:val="6BA076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DD5675"/>
    <w:multiLevelType w:val="hybridMultilevel"/>
    <w:tmpl w:val="B502C488"/>
    <w:lvl w:ilvl="0" w:tplc="0405000F">
      <w:start w:val="1"/>
      <w:numFmt w:val="decimal"/>
      <w:lvlText w:val="%1."/>
      <w:lvlJc w:val="left"/>
      <w:pPr>
        <w:ind w:left="360" w:hanging="360"/>
      </w:pPr>
    </w:lvl>
    <w:lvl w:ilvl="1" w:tplc="B0FA1568">
      <w:numFmt w:val="bullet"/>
      <w:lvlText w:val="-"/>
      <w:lvlJc w:val="left"/>
      <w:pPr>
        <w:ind w:left="1080" w:hanging="360"/>
      </w:pPr>
      <w:rPr>
        <w:rFonts w:ascii="Tahoma" w:eastAsia="Times New Roman" w:hAnsi="Tahoma" w:cs="Tahoma" w:hint="default"/>
      </w:rPr>
    </w:lvl>
    <w:lvl w:ilvl="2" w:tplc="B0FA1568">
      <w:numFmt w:val="bullet"/>
      <w:lvlText w:val="-"/>
      <w:lvlJc w:val="left"/>
      <w:pPr>
        <w:ind w:left="1800" w:hanging="180"/>
      </w:pPr>
      <w:rPr>
        <w:rFonts w:ascii="Tahoma" w:eastAsia="Times New Roman" w:hAnsi="Tahoma" w:cs="Tahoma"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126777"/>
    <w:multiLevelType w:val="hybridMultilevel"/>
    <w:tmpl w:val="47E20C02"/>
    <w:lvl w:ilvl="0" w:tplc="F1A62838">
      <w:start w:val="1"/>
      <w:numFmt w:val="decimal"/>
      <w:lvlText w:val="%1."/>
      <w:lvlJc w:val="left"/>
      <w:pPr>
        <w:ind w:left="437"/>
      </w:pPr>
      <w:rPr>
        <w:rFonts w:ascii="tamona" w:eastAsia="Times New Roman" w:hAnsi="tamona"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143" w:hanging="360"/>
      </w:pPr>
    </w:lvl>
    <w:lvl w:ilvl="2" w:tplc="0405001B" w:tentative="1">
      <w:start w:val="1"/>
      <w:numFmt w:val="lowerRoman"/>
      <w:lvlText w:val="%3."/>
      <w:lvlJc w:val="right"/>
      <w:pPr>
        <w:ind w:left="1863" w:hanging="180"/>
      </w:pPr>
    </w:lvl>
    <w:lvl w:ilvl="3" w:tplc="0405000F" w:tentative="1">
      <w:start w:val="1"/>
      <w:numFmt w:val="decimal"/>
      <w:lvlText w:val="%4."/>
      <w:lvlJc w:val="left"/>
      <w:pPr>
        <w:ind w:left="2583" w:hanging="360"/>
      </w:pPr>
    </w:lvl>
    <w:lvl w:ilvl="4" w:tplc="04050019" w:tentative="1">
      <w:start w:val="1"/>
      <w:numFmt w:val="lowerLetter"/>
      <w:lvlText w:val="%5."/>
      <w:lvlJc w:val="left"/>
      <w:pPr>
        <w:ind w:left="3303" w:hanging="360"/>
      </w:pPr>
    </w:lvl>
    <w:lvl w:ilvl="5" w:tplc="0405001B" w:tentative="1">
      <w:start w:val="1"/>
      <w:numFmt w:val="lowerRoman"/>
      <w:lvlText w:val="%6."/>
      <w:lvlJc w:val="right"/>
      <w:pPr>
        <w:ind w:left="4023" w:hanging="180"/>
      </w:pPr>
    </w:lvl>
    <w:lvl w:ilvl="6" w:tplc="0405000F" w:tentative="1">
      <w:start w:val="1"/>
      <w:numFmt w:val="decimal"/>
      <w:lvlText w:val="%7."/>
      <w:lvlJc w:val="left"/>
      <w:pPr>
        <w:ind w:left="4743" w:hanging="360"/>
      </w:pPr>
    </w:lvl>
    <w:lvl w:ilvl="7" w:tplc="04050019" w:tentative="1">
      <w:start w:val="1"/>
      <w:numFmt w:val="lowerLetter"/>
      <w:lvlText w:val="%8."/>
      <w:lvlJc w:val="left"/>
      <w:pPr>
        <w:ind w:left="5463" w:hanging="360"/>
      </w:pPr>
    </w:lvl>
    <w:lvl w:ilvl="8" w:tplc="0405001B" w:tentative="1">
      <w:start w:val="1"/>
      <w:numFmt w:val="lowerRoman"/>
      <w:lvlText w:val="%9."/>
      <w:lvlJc w:val="right"/>
      <w:pPr>
        <w:ind w:left="6183" w:hanging="180"/>
      </w:pPr>
    </w:lvl>
  </w:abstractNum>
  <w:abstractNum w:abstractNumId="3" w15:restartNumberingAfterBreak="0">
    <w:nsid w:val="14680698"/>
    <w:multiLevelType w:val="hybridMultilevel"/>
    <w:tmpl w:val="B4FEE4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8F228A"/>
    <w:multiLevelType w:val="hybridMultilevel"/>
    <w:tmpl w:val="1B9CABA2"/>
    <w:lvl w:ilvl="0" w:tplc="FDA43F20">
      <w:start w:val="7"/>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428F3C6D"/>
    <w:multiLevelType w:val="multilevel"/>
    <w:tmpl w:val="A2B69678"/>
    <w:lvl w:ilvl="0">
      <w:start w:val="1"/>
      <w:numFmt w:val="decimal"/>
      <w:lvlText w:val="%1."/>
      <w:lvlJc w:val="left"/>
      <w:pPr>
        <w:ind w:left="360" w:hanging="360"/>
      </w:pPr>
      <w:rPr>
        <w:rFonts w:ascii="Tahoma" w:eastAsia="Times New Roman" w:hAnsi="Tahoma" w:cs="Tahom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4720CF"/>
    <w:multiLevelType w:val="hybridMultilevel"/>
    <w:tmpl w:val="400C60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22059B7"/>
    <w:multiLevelType w:val="hybridMultilevel"/>
    <w:tmpl w:val="CD0820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D86161E"/>
    <w:multiLevelType w:val="hybridMultilevel"/>
    <w:tmpl w:val="DCA42E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AFE62CA"/>
    <w:multiLevelType w:val="hybridMultilevel"/>
    <w:tmpl w:val="AAAC03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C5F4DF6"/>
    <w:multiLevelType w:val="hybridMultilevel"/>
    <w:tmpl w:val="14DC9B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7B36C4"/>
    <w:multiLevelType w:val="hybridMultilevel"/>
    <w:tmpl w:val="865864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A57D58"/>
    <w:multiLevelType w:val="hybridMultilevel"/>
    <w:tmpl w:val="23D27CBE"/>
    <w:lvl w:ilvl="0" w:tplc="1BB0B416">
      <w:start w:val="1"/>
      <w:numFmt w:val="decimal"/>
      <w:lvlText w:val="%1."/>
      <w:lvlJc w:val="left"/>
      <w:pPr>
        <w:ind w:left="418"/>
      </w:pPr>
      <w:rPr>
        <w:rFonts w:ascii="tamona" w:eastAsia="Times New Roman" w:hAnsi="tamona"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21" w:hanging="360"/>
      </w:pPr>
    </w:lvl>
    <w:lvl w:ilvl="2" w:tplc="0405001B" w:tentative="1">
      <w:start w:val="1"/>
      <w:numFmt w:val="lowerRoman"/>
      <w:lvlText w:val="%3."/>
      <w:lvlJc w:val="right"/>
      <w:pPr>
        <w:ind w:left="2141" w:hanging="180"/>
      </w:pPr>
    </w:lvl>
    <w:lvl w:ilvl="3" w:tplc="0405000F" w:tentative="1">
      <w:start w:val="1"/>
      <w:numFmt w:val="decimal"/>
      <w:lvlText w:val="%4."/>
      <w:lvlJc w:val="left"/>
      <w:pPr>
        <w:ind w:left="2861" w:hanging="360"/>
      </w:pPr>
    </w:lvl>
    <w:lvl w:ilvl="4" w:tplc="04050019" w:tentative="1">
      <w:start w:val="1"/>
      <w:numFmt w:val="lowerLetter"/>
      <w:lvlText w:val="%5."/>
      <w:lvlJc w:val="left"/>
      <w:pPr>
        <w:ind w:left="3581" w:hanging="360"/>
      </w:pPr>
    </w:lvl>
    <w:lvl w:ilvl="5" w:tplc="0405001B" w:tentative="1">
      <w:start w:val="1"/>
      <w:numFmt w:val="lowerRoman"/>
      <w:lvlText w:val="%6."/>
      <w:lvlJc w:val="right"/>
      <w:pPr>
        <w:ind w:left="4301" w:hanging="180"/>
      </w:pPr>
    </w:lvl>
    <w:lvl w:ilvl="6" w:tplc="0405000F" w:tentative="1">
      <w:start w:val="1"/>
      <w:numFmt w:val="decimal"/>
      <w:lvlText w:val="%7."/>
      <w:lvlJc w:val="left"/>
      <w:pPr>
        <w:ind w:left="5021" w:hanging="360"/>
      </w:pPr>
    </w:lvl>
    <w:lvl w:ilvl="7" w:tplc="04050019" w:tentative="1">
      <w:start w:val="1"/>
      <w:numFmt w:val="lowerLetter"/>
      <w:lvlText w:val="%8."/>
      <w:lvlJc w:val="left"/>
      <w:pPr>
        <w:ind w:left="5741" w:hanging="360"/>
      </w:pPr>
    </w:lvl>
    <w:lvl w:ilvl="8" w:tplc="0405001B" w:tentative="1">
      <w:start w:val="1"/>
      <w:numFmt w:val="lowerRoman"/>
      <w:lvlText w:val="%9."/>
      <w:lvlJc w:val="right"/>
      <w:pPr>
        <w:ind w:left="6461" w:hanging="180"/>
      </w:pPr>
    </w:lvl>
  </w:abstractNum>
  <w:num w:numId="1" w16cid:durableId="1322460">
    <w:abstractNumId w:val="4"/>
  </w:num>
  <w:num w:numId="2" w16cid:durableId="492524793">
    <w:abstractNumId w:val="0"/>
  </w:num>
  <w:num w:numId="3" w16cid:durableId="533888245">
    <w:abstractNumId w:val="10"/>
  </w:num>
  <w:num w:numId="4" w16cid:durableId="83886334">
    <w:abstractNumId w:val="9"/>
  </w:num>
  <w:num w:numId="5" w16cid:durableId="1047071479">
    <w:abstractNumId w:val="3"/>
  </w:num>
  <w:num w:numId="6" w16cid:durableId="1386375663">
    <w:abstractNumId w:val="7"/>
  </w:num>
  <w:num w:numId="7" w16cid:durableId="1424300871">
    <w:abstractNumId w:val="8"/>
  </w:num>
  <w:num w:numId="8" w16cid:durableId="502668575">
    <w:abstractNumId w:val="1"/>
  </w:num>
  <w:num w:numId="9" w16cid:durableId="1976257042">
    <w:abstractNumId w:val="11"/>
  </w:num>
  <w:num w:numId="10" w16cid:durableId="1263337725">
    <w:abstractNumId w:val="6"/>
  </w:num>
  <w:num w:numId="11" w16cid:durableId="468667416">
    <w:abstractNumId w:val="2"/>
  </w:num>
  <w:num w:numId="12" w16cid:durableId="162359625">
    <w:abstractNumId w:val="5"/>
  </w:num>
  <w:num w:numId="13" w16cid:durableId="1776095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DB"/>
    <w:rsid w:val="0008561D"/>
    <w:rsid w:val="000A14CE"/>
    <w:rsid w:val="000A3774"/>
    <w:rsid w:val="00123366"/>
    <w:rsid w:val="001B1421"/>
    <w:rsid w:val="001C6EC7"/>
    <w:rsid w:val="00237E2C"/>
    <w:rsid w:val="003E6FF2"/>
    <w:rsid w:val="00544BC0"/>
    <w:rsid w:val="00680EA0"/>
    <w:rsid w:val="00687397"/>
    <w:rsid w:val="007548D9"/>
    <w:rsid w:val="007E06CA"/>
    <w:rsid w:val="008D26D8"/>
    <w:rsid w:val="00927D46"/>
    <w:rsid w:val="00952CB1"/>
    <w:rsid w:val="009A2FC1"/>
    <w:rsid w:val="00BB414A"/>
    <w:rsid w:val="00BD1393"/>
    <w:rsid w:val="00BE5A48"/>
    <w:rsid w:val="00CC5B9E"/>
    <w:rsid w:val="00D16B5D"/>
    <w:rsid w:val="00D923EA"/>
    <w:rsid w:val="00E324F9"/>
    <w:rsid w:val="00F261AB"/>
    <w:rsid w:val="00F37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0A33"/>
  <w15:docId w15:val="{ACF6EFCE-7908-457E-B434-62E162DC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5"/>
      <w:ind w:left="161"/>
      <w:outlineLvl w:val="0"/>
    </w:pPr>
    <w:rPr>
      <w:b/>
      <w:bCs/>
    </w:rPr>
  </w:style>
  <w:style w:type="paragraph" w:styleId="Nadpis2">
    <w:name w:val="heading 2"/>
    <w:basedOn w:val="Normln"/>
    <w:uiPriority w:val="9"/>
    <w:unhideWhenUsed/>
    <w:qFormat/>
    <w:pPr>
      <w:ind w:left="163"/>
      <w:outlineLvl w:val="1"/>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spacing w:before="78"/>
      <w:ind w:left="163"/>
    </w:pPr>
    <w:rPr>
      <w:b/>
      <w:bCs/>
      <w:sz w:val="32"/>
      <w:szCs w:val="32"/>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Bezmezer">
    <w:name w:val="No Spacing"/>
    <w:uiPriority w:val="1"/>
    <w:qFormat/>
    <w:rsid w:val="00BB414A"/>
    <w:pPr>
      <w:widowControl/>
      <w:autoSpaceDE/>
      <w:autoSpaceDN/>
      <w:ind w:left="418" w:hanging="351"/>
      <w:jc w:val="both"/>
    </w:pPr>
    <w:rPr>
      <w:rFonts w:ascii="Times New Roman" w:eastAsia="Times New Roman" w:hAnsi="Times New Roman" w:cs="Times New Roman"/>
      <w:color w:val="000000"/>
      <w:sz w:val="24"/>
      <w:lang w:val="cs-CZ" w:eastAsia="cs-CZ"/>
    </w:rPr>
  </w:style>
  <w:style w:type="character" w:styleId="Hypertextovodkaz">
    <w:name w:val="Hyperlink"/>
    <w:basedOn w:val="Standardnpsmoodstavce"/>
    <w:uiPriority w:val="99"/>
    <w:unhideWhenUsed/>
    <w:rsid w:val="00BB414A"/>
    <w:rPr>
      <w:color w:val="0000FF" w:themeColor="hyperlink"/>
      <w:u w:val="single"/>
    </w:rPr>
  </w:style>
  <w:style w:type="paragraph" w:styleId="Zhlav">
    <w:name w:val="header"/>
    <w:basedOn w:val="Normln"/>
    <w:link w:val="ZhlavChar"/>
    <w:uiPriority w:val="99"/>
    <w:unhideWhenUsed/>
    <w:rsid w:val="001C6EC7"/>
    <w:pPr>
      <w:tabs>
        <w:tab w:val="center" w:pos="4536"/>
        <w:tab w:val="right" w:pos="9072"/>
      </w:tabs>
    </w:pPr>
  </w:style>
  <w:style w:type="character" w:customStyle="1" w:styleId="ZhlavChar">
    <w:name w:val="Záhlaví Char"/>
    <w:basedOn w:val="Standardnpsmoodstavce"/>
    <w:link w:val="Zhlav"/>
    <w:uiPriority w:val="99"/>
    <w:rsid w:val="001C6EC7"/>
    <w:rPr>
      <w:rFonts w:ascii="Arial" w:eastAsia="Arial" w:hAnsi="Arial" w:cs="Arial"/>
      <w:lang w:val="cs-CZ"/>
    </w:rPr>
  </w:style>
  <w:style w:type="paragraph" w:styleId="Zpat">
    <w:name w:val="footer"/>
    <w:basedOn w:val="Normln"/>
    <w:link w:val="ZpatChar"/>
    <w:uiPriority w:val="99"/>
    <w:unhideWhenUsed/>
    <w:rsid w:val="001C6EC7"/>
    <w:pPr>
      <w:tabs>
        <w:tab w:val="center" w:pos="4536"/>
        <w:tab w:val="right" w:pos="9072"/>
      </w:tabs>
    </w:pPr>
  </w:style>
  <w:style w:type="character" w:customStyle="1" w:styleId="ZpatChar">
    <w:name w:val="Zápatí Char"/>
    <w:basedOn w:val="Standardnpsmoodstavce"/>
    <w:link w:val="Zpat"/>
    <w:uiPriority w:val="99"/>
    <w:rsid w:val="001C6EC7"/>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golab@pragolab.cz" TargetMode="External"/><Relationship Id="rId12" Type="http://schemas.openxmlformats.org/officeDocument/2006/relationships/image" Target="media/image5.jpg"/><Relationship Id="rId17" Type="http://schemas.openxmlformats.org/officeDocument/2006/relationships/hyperlink" Target="mailto:pragolab@pragolab.cz" TargetMode="External"/><Relationship Id="rId2" Type="http://schemas.openxmlformats.org/officeDocument/2006/relationships/styles" Target="styles.xml"/><Relationship Id="rId16" Type="http://schemas.openxmlformats.org/officeDocument/2006/relationships/hyperlink" Target="http://www.pragolab.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mailto:pragolab@pragolab.cz"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2177</Words>
  <Characters>12846</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Dokument přesměrované tiskárny vzdálené plochy</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přesměrované tiskárny vzdálené plochy</dc:title>
  <dc:creator>jkar</dc:creator>
  <cp:lastModifiedBy>Kuncová Nikola</cp:lastModifiedBy>
  <cp:revision>4</cp:revision>
  <cp:lastPrinted>2023-12-01T13:48:00Z</cp:lastPrinted>
  <dcterms:created xsi:type="dcterms:W3CDTF">2023-12-08T08:50:00Z</dcterms:created>
  <dcterms:modified xsi:type="dcterms:W3CDTF">2023-12-08T12:43:00Z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PDFCreator Free 4.2.0</vt:lpwstr>
  </property>
  <property fmtid="{D5CDD505-2E9C-101B-9397-08002B2CF9AE}" pid="4" name="LastSaved">
    <vt:filetime>2023-11-28T00:00:00Z</vt:filetime>
  </property>
  <property fmtid="{D5CDD505-2E9C-101B-9397-08002B2CF9AE}" pid="5" name="Producer">
    <vt:lpwstr>GPL Ghostscript 9.52</vt:lpwstr>
  </property>
</Properties>
</file>