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D682" w14:textId="77777777" w:rsidR="004F24A6" w:rsidRDefault="00147916">
      <w:pPr>
        <w:pStyle w:val="Zkladntext1"/>
        <w:spacing w:after="500"/>
        <w:jc w:val="center"/>
      </w:pPr>
      <w:r>
        <w:rPr>
          <w:b/>
          <w:bCs/>
        </w:rPr>
        <w:t xml:space="preserve">Smlouva o dodání licence k užití softwarového produktu a služeb Online </w:t>
      </w:r>
      <w:proofErr w:type="spellStart"/>
      <w:r>
        <w:rPr>
          <w:b/>
          <w:bCs/>
        </w:rPr>
        <w:t>Services</w:t>
      </w:r>
      <w:proofErr w:type="spellEnd"/>
      <w:r>
        <w:rPr>
          <w:b/>
          <w:bCs/>
        </w:rPr>
        <w:br/>
        <w:t>č. 89/2023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5"/>
        <w:gridCol w:w="7128"/>
      </w:tblGrid>
      <w:tr w:rsidR="004F24A6" w14:paraId="56A4B3ED" w14:textId="77777777">
        <w:trPr>
          <w:trHeight w:hRule="exact" w:val="1001"/>
          <w:jc w:val="center"/>
        </w:trPr>
        <w:tc>
          <w:tcPr>
            <w:tcW w:w="2455" w:type="dxa"/>
            <w:shd w:val="clear" w:color="auto" w:fill="auto"/>
          </w:tcPr>
          <w:p w14:paraId="0F5CF5D9" w14:textId="77777777" w:rsidR="004F24A6" w:rsidRDefault="004F24A6">
            <w:pPr>
              <w:rPr>
                <w:sz w:val="10"/>
                <w:szCs w:val="10"/>
              </w:rPr>
            </w:pPr>
          </w:p>
        </w:tc>
        <w:tc>
          <w:tcPr>
            <w:tcW w:w="7128" w:type="dxa"/>
            <w:shd w:val="clear" w:color="auto" w:fill="auto"/>
          </w:tcPr>
          <w:p w14:paraId="7C503748" w14:textId="77777777" w:rsidR="004F24A6" w:rsidRDefault="00147916">
            <w:pPr>
              <w:pStyle w:val="Jin0"/>
              <w:spacing w:after="480" w:line="240" w:lineRule="auto"/>
            </w:pPr>
            <w:r>
              <w:rPr>
                <w:b/>
                <w:bCs/>
              </w:rPr>
              <w:t>Interní číslo smlouvy CDV: SML/11294/2023</w:t>
            </w:r>
          </w:p>
          <w:p w14:paraId="2C65C0DD" w14:textId="77777777" w:rsidR="004F24A6" w:rsidRDefault="00147916">
            <w:pPr>
              <w:pStyle w:val="Jin0"/>
              <w:spacing w:after="0" w:line="240" w:lineRule="auto"/>
              <w:jc w:val="center"/>
            </w:pPr>
            <w:r>
              <w:rPr>
                <w:b/>
                <w:bCs/>
              </w:rPr>
              <w:t>I. Smluvní strany</w:t>
            </w:r>
          </w:p>
        </w:tc>
      </w:tr>
    </w:tbl>
    <w:p w14:paraId="07977C8B" w14:textId="77777777" w:rsidR="004F24A6" w:rsidRDefault="004F24A6">
      <w:pPr>
        <w:spacing w:after="119" w:line="1" w:lineRule="exact"/>
      </w:pPr>
    </w:p>
    <w:p w14:paraId="5991941F" w14:textId="77777777" w:rsidR="004F24A6" w:rsidRDefault="004F24A6">
      <w:pPr>
        <w:spacing w:line="1" w:lineRule="exact"/>
      </w:pPr>
    </w:p>
    <w:p w14:paraId="40EC48DF" w14:textId="77777777" w:rsidR="004F24A6" w:rsidRDefault="00147916">
      <w:pPr>
        <w:pStyle w:val="Titulektabulky0"/>
        <w:spacing w:line="240" w:lineRule="auto"/>
        <w:ind w:left="32"/>
      </w:pPr>
      <w:r>
        <w:t>ARCDATA PRAHA, s. r. 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5"/>
        <w:gridCol w:w="7128"/>
      </w:tblGrid>
      <w:tr w:rsidR="004F24A6" w14:paraId="3398FAB9" w14:textId="77777777">
        <w:trPr>
          <w:trHeight w:hRule="exact" w:val="252"/>
          <w:jc w:val="center"/>
        </w:trPr>
        <w:tc>
          <w:tcPr>
            <w:tcW w:w="2455" w:type="dxa"/>
            <w:shd w:val="clear" w:color="auto" w:fill="auto"/>
          </w:tcPr>
          <w:p w14:paraId="43B46429" w14:textId="77777777" w:rsidR="004F24A6" w:rsidRDefault="00147916">
            <w:pPr>
              <w:pStyle w:val="Jin0"/>
              <w:spacing w:after="0" w:line="240" w:lineRule="auto"/>
            </w:pPr>
            <w:r>
              <w:t>se sídlem:</w:t>
            </w:r>
          </w:p>
        </w:tc>
        <w:tc>
          <w:tcPr>
            <w:tcW w:w="7128" w:type="dxa"/>
            <w:shd w:val="clear" w:color="auto" w:fill="auto"/>
          </w:tcPr>
          <w:p w14:paraId="7A7347DE" w14:textId="77777777" w:rsidR="004F24A6" w:rsidRDefault="00147916">
            <w:pPr>
              <w:pStyle w:val="Jin0"/>
              <w:spacing w:after="0" w:line="240" w:lineRule="auto"/>
              <w:ind w:firstLine="380"/>
            </w:pPr>
            <w:r>
              <w:t>Hybernská 24/1009, 110 00 Praha 1</w:t>
            </w:r>
          </w:p>
        </w:tc>
      </w:tr>
      <w:tr w:rsidR="004F24A6" w14:paraId="0170EB93" w14:textId="77777777">
        <w:trPr>
          <w:trHeight w:hRule="exact" w:val="497"/>
          <w:jc w:val="center"/>
        </w:trPr>
        <w:tc>
          <w:tcPr>
            <w:tcW w:w="2455" w:type="dxa"/>
            <w:shd w:val="clear" w:color="auto" w:fill="auto"/>
          </w:tcPr>
          <w:p w14:paraId="0ED7546A" w14:textId="77777777" w:rsidR="004F24A6" w:rsidRDefault="00147916">
            <w:pPr>
              <w:pStyle w:val="Jin0"/>
              <w:spacing w:after="0"/>
            </w:pPr>
            <w:r>
              <w:t>jednající: IČ:</w:t>
            </w:r>
          </w:p>
        </w:tc>
        <w:tc>
          <w:tcPr>
            <w:tcW w:w="7128" w:type="dxa"/>
            <w:shd w:val="clear" w:color="auto" w:fill="auto"/>
          </w:tcPr>
          <w:p w14:paraId="75CE2BBD" w14:textId="77777777" w:rsidR="004F24A6" w:rsidRDefault="00147916">
            <w:pPr>
              <w:pStyle w:val="Jin0"/>
              <w:spacing w:after="0"/>
              <w:ind w:left="380" w:firstLine="20"/>
            </w:pPr>
            <w:r>
              <w:t>Ing. Petrem Seidlem, CSc., jednatelem 14889749</w:t>
            </w:r>
          </w:p>
        </w:tc>
      </w:tr>
      <w:tr w:rsidR="004F24A6" w14:paraId="28B9C13E" w14:textId="77777777">
        <w:trPr>
          <w:trHeight w:hRule="exact" w:val="252"/>
          <w:jc w:val="center"/>
        </w:trPr>
        <w:tc>
          <w:tcPr>
            <w:tcW w:w="2455" w:type="dxa"/>
            <w:shd w:val="clear" w:color="auto" w:fill="auto"/>
          </w:tcPr>
          <w:p w14:paraId="640A07E5" w14:textId="77777777" w:rsidR="004F24A6" w:rsidRDefault="00147916">
            <w:pPr>
              <w:pStyle w:val="Jin0"/>
              <w:spacing w:after="0" w:line="240" w:lineRule="auto"/>
            </w:pPr>
            <w:r>
              <w:t>DIČ:</w:t>
            </w:r>
          </w:p>
        </w:tc>
        <w:tc>
          <w:tcPr>
            <w:tcW w:w="7128" w:type="dxa"/>
            <w:shd w:val="clear" w:color="auto" w:fill="auto"/>
          </w:tcPr>
          <w:p w14:paraId="6FDDBD72" w14:textId="77777777" w:rsidR="004F24A6" w:rsidRDefault="00147916">
            <w:pPr>
              <w:pStyle w:val="Jin0"/>
              <w:spacing w:after="0" w:line="240" w:lineRule="auto"/>
              <w:ind w:left="380" w:firstLine="20"/>
            </w:pPr>
            <w:r>
              <w:t>CZ14889749</w:t>
            </w:r>
          </w:p>
        </w:tc>
      </w:tr>
      <w:tr w:rsidR="004F24A6" w14:paraId="12EF2FB8" w14:textId="77777777">
        <w:trPr>
          <w:trHeight w:hRule="exact" w:val="529"/>
          <w:jc w:val="center"/>
        </w:trPr>
        <w:tc>
          <w:tcPr>
            <w:tcW w:w="2455" w:type="dxa"/>
            <w:shd w:val="clear" w:color="auto" w:fill="auto"/>
          </w:tcPr>
          <w:p w14:paraId="793720B1" w14:textId="77777777" w:rsidR="004F24A6" w:rsidRDefault="00147916">
            <w:pPr>
              <w:pStyle w:val="Jin0"/>
              <w:spacing w:after="0" w:line="240" w:lineRule="auto"/>
            </w:pPr>
            <w:r>
              <w:t>Kontaktní osoba:</w:t>
            </w:r>
          </w:p>
        </w:tc>
        <w:tc>
          <w:tcPr>
            <w:tcW w:w="7128" w:type="dxa"/>
            <w:shd w:val="clear" w:color="auto" w:fill="auto"/>
            <w:vAlign w:val="bottom"/>
          </w:tcPr>
          <w:p w14:paraId="52EE16D8" w14:textId="4A901F35" w:rsidR="004F24A6" w:rsidRDefault="00914A38">
            <w:pPr>
              <w:pStyle w:val="Jin0"/>
              <w:spacing w:after="0" w:line="259" w:lineRule="auto"/>
              <w:ind w:left="380" w:firstLine="20"/>
            </w:pPr>
            <w:proofErr w:type="spellStart"/>
            <w:r>
              <w:t>xxxxx</w:t>
            </w:r>
            <w:proofErr w:type="spellEnd"/>
            <w:r w:rsidR="00147916">
              <w:t xml:space="preserve"> tel.: </w:t>
            </w:r>
            <w:proofErr w:type="spellStart"/>
            <w:r>
              <w:t>xxxxxx</w:t>
            </w:r>
            <w:proofErr w:type="spellEnd"/>
            <w:r w:rsidR="00147916">
              <w:t xml:space="preserve"> e-mail: </w:t>
            </w:r>
            <w:hyperlink r:id="rId7" w:history="1">
              <w:proofErr w:type="spellStart"/>
              <w:r>
                <w:rPr>
                  <w:color w:val="20325F"/>
                  <w:u w:val="single"/>
                  <w:lang w:val="en-US" w:eastAsia="en-US" w:bidi="en-US"/>
                </w:rPr>
                <w:t>xxxxxxxxxx</w:t>
              </w:r>
              <w:proofErr w:type="spellEnd"/>
            </w:hyperlink>
          </w:p>
        </w:tc>
      </w:tr>
      <w:tr w:rsidR="004F24A6" w14:paraId="6C28715F" w14:textId="77777777">
        <w:trPr>
          <w:trHeight w:hRule="exact" w:val="238"/>
          <w:jc w:val="center"/>
        </w:trPr>
        <w:tc>
          <w:tcPr>
            <w:tcW w:w="2455" w:type="dxa"/>
            <w:shd w:val="clear" w:color="auto" w:fill="auto"/>
          </w:tcPr>
          <w:p w14:paraId="7D0651C0" w14:textId="77777777" w:rsidR="004F24A6" w:rsidRDefault="00147916">
            <w:pPr>
              <w:pStyle w:val="Jin0"/>
              <w:spacing w:after="0" w:line="240" w:lineRule="auto"/>
            </w:pPr>
            <w:r>
              <w:t>bankovní spojení:</w:t>
            </w:r>
          </w:p>
        </w:tc>
        <w:tc>
          <w:tcPr>
            <w:tcW w:w="7128" w:type="dxa"/>
            <w:tcBorders>
              <w:top w:val="single" w:sz="4" w:space="0" w:color="auto"/>
            </w:tcBorders>
            <w:shd w:val="clear" w:color="auto" w:fill="auto"/>
          </w:tcPr>
          <w:p w14:paraId="767B1D85" w14:textId="77777777" w:rsidR="004F24A6" w:rsidRDefault="00147916">
            <w:pPr>
              <w:pStyle w:val="Jin0"/>
              <w:spacing w:after="0" w:line="240" w:lineRule="auto"/>
              <w:ind w:firstLine="380"/>
            </w:pPr>
            <w:r>
              <w:t>Československá obchodní banka</w:t>
            </w:r>
          </w:p>
        </w:tc>
      </w:tr>
      <w:tr w:rsidR="004F24A6" w14:paraId="2ECE1255" w14:textId="77777777">
        <w:trPr>
          <w:trHeight w:hRule="exact" w:val="252"/>
          <w:jc w:val="center"/>
        </w:trPr>
        <w:tc>
          <w:tcPr>
            <w:tcW w:w="2455" w:type="dxa"/>
            <w:shd w:val="clear" w:color="auto" w:fill="auto"/>
          </w:tcPr>
          <w:p w14:paraId="669245AA" w14:textId="77777777" w:rsidR="004F24A6" w:rsidRDefault="00147916">
            <w:pPr>
              <w:pStyle w:val="Jin0"/>
              <w:spacing w:after="0" w:line="240" w:lineRule="auto"/>
            </w:pPr>
            <w:r>
              <w:t>účet č.:</w:t>
            </w:r>
          </w:p>
        </w:tc>
        <w:tc>
          <w:tcPr>
            <w:tcW w:w="7128" w:type="dxa"/>
            <w:shd w:val="clear" w:color="auto" w:fill="auto"/>
          </w:tcPr>
          <w:p w14:paraId="14878A37" w14:textId="77777777" w:rsidR="004F24A6" w:rsidRDefault="00147916">
            <w:pPr>
              <w:pStyle w:val="Jin0"/>
              <w:spacing w:after="0" w:line="240" w:lineRule="auto"/>
              <w:ind w:firstLine="380"/>
            </w:pPr>
            <w:r>
              <w:t>0000666013/0300</w:t>
            </w:r>
          </w:p>
        </w:tc>
      </w:tr>
      <w:tr w:rsidR="004F24A6" w14:paraId="135D51D9" w14:textId="77777777">
        <w:trPr>
          <w:trHeight w:hRule="exact" w:val="281"/>
          <w:jc w:val="center"/>
        </w:trPr>
        <w:tc>
          <w:tcPr>
            <w:tcW w:w="2455" w:type="dxa"/>
            <w:shd w:val="clear" w:color="auto" w:fill="auto"/>
            <w:vAlign w:val="bottom"/>
          </w:tcPr>
          <w:p w14:paraId="32A2231E" w14:textId="77777777" w:rsidR="004F24A6" w:rsidRDefault="00147916">
            <w:pPr>
              <w:pStyle w:val="Jin0"/>
              <w:spacing w:after="0" w:line="240" w:lineRule="auto"/>
            </w:pPr>
            <w:r>
              <w:t>zápis do obch. rejstříku:</w:t>
            </w:r>
          </w:p>
        </w:tc>
        <w:tc>
          <w:tcPr>
            <w:tcW w:w="7128" w:type="dxa"/>
            <w:shd w:val="clear" w:color="auto" w:fill="auto"/>
            <w:vAlign w:val="bottom"/>
          </w:tcPr>
          <w:p w14:paraId="112A0061" w14:textId="77777777" w:rsidR="004F24A6" w:rsidRDefault="00147916">
            <w:pPr>
              <w:pStyle w:val="Jin0"/>
              <w:spacing w:after="0" w:line="240" w:lineRule="auto"/>
              <w:ind w:firstLine="380"/>
            </w:pPr>
            <w:r>
              <w:t>Městský soud v Praze, oddíl C, vložka 668</w:t>
            </w:r>
          </w:p>
        </w:tc>
      </w:tr>
    </w:tbl>
    <w:p w14:paraId="7E19A5AE" w14:textId="7621EE9A" w:rsidR="004F24A6" w:rsidRDefault="00147916">
      <w:pPr>
        <w:pStyle w:val="Zkladntext1"/>
        <w:spacing w:after="500" w:line="742" w:lineRule="exact"/>
        <w:rPr>
          <w:b/>
          <w:bCs/>
        </w:rPr>
      </w:pPr>
      <w:r>
        <w:t xml:space="preserve">jako dodavatel licence ze strany jedné (dále jen </w:t>
      </w:r>
      <w:r>
        <w:rPr>
          <w:b/>
          <w:bCs/>
        </w:rPr>
        <w:t>"společnost ARCDATA</w:t>
      </w:r>
      <w:r w:rsidR="00914A38">
        <w:rPr>
          <w:b/>
          <w:bCs/>
        </w:rPr>
        <w:t>“)</w:t>
      </w:r>
    </w:p>
    <w:p w14:paraId="30B0AEDD" w14:textId="05312A75" w:rsidR="00914A38" w:rsidRDefault="00914A38">
      <w:pPr>
        <w:pStyle w:val="Zkladntext1"/>
        <w:spacing w:after="500" w:line="742" w:lineRule="exact"/>
      </w:pPr>
      <w:r>
        <w:rPr>
          <w:b/>
          <w:bCs/>
        </w:rPr>
        <w:t>a</w:t>
      </w:r>
    </w:p>
    <w:p w14:paraId="38F5F8BA" w14:textId="77777777" w:rsidR="004F24A6" w:rsidRDefault="00147916">
      <w:pPr>
        <w:pStyle w:val="Titulektabulky0"/>
        <w:spacing w:line="742" w:lineRule="exact"/>
        <w:ind w:left="11"/>
      </w:pPr>
      <w:r>
        <w:t>Centrum dopravního výzkumu,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5"/>
        <w:gridCol w:w="7128"/>
      </w:tblGrid>
      <w:tr w:rsidR="004F24A6" w14:paraId="2D91ABEE" w14:textId="77777777">
        <w:trPr>
          <w:trHeight w:hRule="exact" w:val="245"/>
          <w:jc w:val="center"/>
        </w:trPr>
        <w:tc>
          <w:tcPr>
            <w:tcW w:w="2455" w:type="dxa"/>
            <w:shd w:val="clear" w:color="auto" w:fill="auto"/>
          </w:tcPr>
          <w:p w14:paraId="4F53BC6E" w14:textId="77777777" w:rsidR="004F24A6" w:rsidRDefault="00147916">
            <w:pPr>
              <w:pStyle w:val="Jin0"/>
              <w:spacing w:after="0" w:line="240" w:lineRule="auto"/>
            </w:pPr>
            <w:r>
              <w:t>se sídlem:</w:t>
            </w:r>
          </w:p>
        </w:tc>
        <w:tc>
          <w:tcPr>
            <w:tcW w:w="7128" w:type="dxa"/>
            <w:shd w:val="clear" w:color="auto" w:fill="auto"/>
          </w:tcPr>
          <w:p w14:paraId="5A709F07" w14:textId="77777777" w:rsidR="004F24A6" w:rsidRDefault="00147916">
            <w:pPr>
              <w:pStyle w:val="Jin0"/>
              <w:spacing w:after="0" w:line="240" w:lineRule="auto"/>
              <w:ind w:firstLine="380"/>
            </w:pPr>
            <w:r>
              <w:t>Líšeňská 2657/</w:t>
            </w:r>
            <w:proofErr w:type="gramStart"/>
            <w:r>
              <w:t>33a</w:t>
            </w:r>
            <w:proofErr w:type="gramEnd"/>
            <w:r>
              <w:t>, 636 00 Brno - Líšeň</w:t>
            </w:r>
          </w:p>
        </w:tc>
      </w:tr>
      <w:tr w:rsidR="004F24A6" w14:paraId="2A42C169" w14:textId="77777777">
        <w:trPr>
          <w:trHeight w:hRule="exact" w:val="248"/>
          <w:jc w:val="center"/>
        </w:trPr>
        <w:tc>
          <w:tcPr>
            <w:tcW w:w="2455" w:type="dxa"/>
            <w:shd w:val="clear" w:color="auto" w:fill="auto"/>
            <w:vAlign w:val="bottom"/>
          </w:tcPr>
          <w:p w14:paraId="487DA1E0" w14:textId="77777777" w:rsidR="004F24A6" w:rsidRDefault="00147916">
            <w:pPr>
              <w:pStyle w:val="Jin0"/>
              <w:spacing w:after="0" w:line="240" w:lineRule="auto"/>
            </w:pPr>
            <w:r>
              <w:t>jednající:</w:t>
            </w:r>
          </w:p>
        </w:tc>
        <w:tc>
          <w:tcPr>
            <w:tcW w:w="7128" w:type="dxa"/>
            <w:shd w:val="clear" w:color="auto" w:fill="auto"/>
            <w:vAlign w:val="bottom"/>
          </w:tcPr>
          <w:p w14:paraId="16B7F51B" w14:textId="77777777" w:rsidR="004F24A6" w:rsidRDefault="00147916">
            <w:pPr>
              <w:pStyle w:val="Jin0"/>
              <w:spacing w:after="0" w:line="240" w:lineRule="auto"/>
              <w:ind w:firstLine="380"/>
            </w:pPr>
            <w:r>
              <w:t>Ing. Jindřich Frič, Ph.D., MBA, ředitel</w:t>
            </w:r>
          </w:p>
        </w:tc>
      </w:tr>
      <w:tr w:rsidR="004F24A6" w14:paraId="6957B811" w14:textId="77777777">
        <w:trPr>
          <w:trHeight w:hRule="exact" w:val="252"/>
          <w:jc w:val="center"/>
        </w:trPr>
        <w:tc>
          <w:tcPr>
            <w:tcW w:w="2455" w:type="dxa"/>
            <w:shd w:val="clear" w:color="auto" w:fill="auto"/>
          </w:tcPr>
          <w:p w14:paraId="5E02A040" w14:textId="77777777" w:rsidR="004F24A6" w:rsidRDefault="00147916">
            <w:pPr>
              <w:pStyle w:val="Jin0"/>
              <w:spacing w:after="0" w:line="240" w:lineRule="auto"/>
            </w:pPr>
            <w:r>
              <w:t>IČO:</w:t>
            </w:r>
          </w:p>
        </w:tc>
        <w:tc>
          <w:tcPr>
            <w:tcW w:w="7128" w:type="dxa"/>
            <w:shd w:val="clear" w:color="auto" w:fill="auto"/>
          </w:tcPr>
          <w:p w14:paraId="25CA9F8D" w14:textId="77777777" w:rsidR="004F24A6" w:rsidRDefault="00147916">
            <w:pPr>
              <w:pStyle w:val="Jin0"/>
              <w:spacing w:after="0" w:line="240" w:lineRule="auto"/>
              <w:ind w:firstLine="380"/>
            </w:pPr>
            <w:r>
              <w:t>44994575</w:t>
            </w:r>
          </w:p>
        </w:tc>
      </w:tr>
      <w:tr w:rsidR="004F24A6" w14:paraId="50B761B1" w14:textId="77777777">
        <w:trPr>
          <w:trHeight w:hRule="exact" w:val="256"/>
          <w:jc w:val="center"/>
        </w:trPr>
        <w:tc>
          <w:tcPr>
            <w:tcW w:w="2455" w:type="dxa"/>
            <w:shd w:val="clear" w:color="auto" w:fill="auto"/>
          </w:tcPr>
          <w:p w14:paraId="653D47D4" w14:textId="77777777" w:rsidR="004F24A6" w:rsidRDefault="00147916">
            <w:pPr>
              <w:pStyle w:val="Jin0"/>
              <w:spacing w:after="0" w:line="240" w:lineRule="auto"/>
            </w:pPr>
            <w:r>
              <w:t>DIČ:</w:t>
            </w:r>
          </w:p>
        </w:tc>
        <w:tc>
          <w:tcPr>
            <w:tcW w:w="7128" w:type="dxa"/>
            <w:shd w:val="clear" w:color="auto" w:fill="auto"/>
          </w:tcPr>
          <w:p w14:paraId="7AF9802E" w14:textId="77777777" w:rsidR="004F24A6" w:rsidRDefault="00147916">
            <w:pPr>
              <w:pStyle w:val="Jin0"/>
              <w:spacing w:after="0" w:line="240" w:lineRule="auto"/>
              <w:ind w:firstLine="380"/>
            </w:pPr>
            <w:r>
              <w:t>CZ44994575</w:t>
            </w:r>
          </w:p>
        </w:tc>
      </w:tr>
      <w:tr w:rsidR="004F24A6" w14:paraId="47A58B74" w14:textId="77777777">
        <w:trPr>
          <w:trHeight w:hRule="exact" w:val="529"/>
          <w:jc w:val="center"/>
        </w:trPr>
        <w:tc>
          <w:tcPr>
            <w:tcW w:w="2455" w:type="dxa"/>
            <w:shd w:val="clear" w:color="auto" w:fill="auto"/>
          </w:tcPr>
          <w:p w14:paraId="262B9C3E" w14:textId="77777777" w:rsidR="004F24A6" w:rsidRDefault="00147916">
            <w:pPr>
              <w:pStyle w:val="Jin0"/>
              <w:spacing w:after="0" w:line="240" w:lineRule="auto"/>
            </w:pPr>
            <w:r>
              <w:t>Kontaktní osoba:</w:t>
            </w:r>
          </w:p>
        </w:tc>
        <w:tc>
          <w:tcPr>
            <w:tcW w:w="7128" w:type="dxa"/>
            <w:shd w:val="clear" w:color="auto" w:fill="auto"/>
            <w:vAlign w:val="bottom"/>
          </w:tcPr>
          <w:p w14:paraId="7215C14D" w14:textId="640E5384" w:rsidR="004F24A6" w:rsidRDefault="00914A38">
            <w:pPr>
              <w:pStyle w:val="Jin0"/>
              <w:spacing w:after="0"/>
              <w:ind w:left="380" w:firstLine="20"/>
            </w:pPr>
            <w:proofErr w:type="spellStart"/>
            <w:r>
              <w:t>xxxxxxxx</w:t>
            </w:r>
            <w:proofErr w:type="spellEnd"/>
            <w:r w:rsidR="00147916">
              <w:t xml:space="preserve">., tel.: </w:t>
            </w:r>
            <w:proofErr w:type="spellStart"/>
            <w:r>
              <w:t>xxxxx</w:t>
            </w:r>
            <w:proofErr w:type="spellEnd"/>
            <w:r>
              <w:t xml:space="preserve"> </w:t>
            </w:r>
            <w:r w:rsidR="00147916">
              <w:t xml:space="preserve">e-mail: </w:t>
            </w:r>
            <w:hyperlink r:id="rId8" w:history="1">
              <w:proofErr w:type="spellStart"/>
              <w:r>
                <w:rPr>
                  <w:lang w:val="en-US" w:eastAsia="en-US" w:bidi="en-US"/>
                </w:rPr>
                <w:t>xxxxxxx</w:t>
              </w:r>
              <w:proofErr w:type="spellEnd"/>
            </w:hyperlink>
            <w:r>
              <w:t xml:space="preserve"> </w:t>
            </w:r>
          </w:p>
        </w:tc>
      </w:tr>
      <w:tr w:rsidR="004F24A6" w14:paraId="37162659" w14:textId="77777777">
        <w:trPr>
          <w:trHeight w:hRule="exact" w:val="508"/>
          <w:jc w:val="center"/>
        </w:trPr>
        <w:tc>
          <w:tcPr>
            <w:tcW w:w="2455" w:type="dxa"/>
            <w:shd w:val="clear" w:color="auto" w:fill="auto"/>
          </w:tcPr>
          <w:p w14:paraId="34E3AAF2" w14:textId="77777777" w:rsidR="004F24A6" w:rsidRDefault="00147916">
            <w:pPr>
              <w:pStyle w:val="Jin0"/>
              <w:spacing w:after="0" w:line="240" w:lineRule="auto"/>
            </w:pPr>
            <w:r>
              <w:t>ve věcech technických:</w:t>
            </w:r>
          </w:p>
        </w:tc>
        <w:tc>
          <w:tcPr>
            <w:tcW w:w="7128" w:type="dxa"/>
            <w:shd w:val="clear" w:color="auto" w:fill="auto"/>
          </w:tcPr>
          <w:p w14:paraId="1D21DC89" w14:textId="2EBDB503" w:rsidR="004F24A6" w:rsidRDefault="00914A38">
            <w:pPr>
              <w:pStyle w:val="Jin0"/>
              <w:spacing w:after="0"/>
              <w:ind w:left="380" w:firstLine="20"/>
            </w:pPr>
            <w:proofErr w:type="spellStart"/>
            <w:r>
              <w:t>xxxxxxx</w:t>
            </w:r>
            <w:proofErr w:type="spellEnd"/>
            <w:r w:rsidR="00147916">
              <w:t xml:space="preserve">., tel.: </w:t>
            </w:r>
            <w:proofErr w:type="spellStart"/>
            <w:r>
              <w:t>xxxxx</w:t>
            </w:r>
            <w:proofErr w:type="spellEnd"/>
            <w:r>
              <w:t xml:space="preserve"> </w:t>
            </w:r>
            <w:r w:rsidR="00147916">
              <w:t xml:space="preserve">e-mail: </w:t>
            </w:r>
            <w:hyperlink r:id="rId9" w:history="1">
              <w:proofErr w:type="spellStart"/>
              <w:r>
                <w:rPr>
                  <w:lang w:val="en-US" w:eastAsia="en-US" w:bidi="en-US"/>
                </w:rPr>
                <w:t>xxxxxxxx</w:t>
              </w:r>
              <w:proofErr w:type="spellEnd"/>
            </w:hyperlink>
          </w:p>
        </w:tc>
      </w:tr>
      <w:tr w:rsidR="004F24A6" w14:paraId="5D9E7565" w14:textId="77777777">
        <w:trPr>
          <w:trHeight w:hRule="exact" w:val="238"/>
          <w:jc w:val="center"/>
        </w:trPr>
        <w:tc>
          <w:tcPr>
            <w:tcW w:w="2455" w:type="dxa"/>
            <w:shd w:val="clear" w:color="auto" w:fill="auto"/>
          </w:tcPr>
          <w:p w14:paraId="67C9EF1C" w14:textId="77777777" w:rsidR="004F24A6" w:rsidRDefault="00147916">
            <w:pPr>
              <w:pStyle w:val="Jin0"/>
              <w:spacing w:after="0" w:line="240" w:lineRule="auto"/>
            </w:pPr>
            <w:r>
              <w:t>bankovní spojení:</w:t>
            </w:r>
          </w:p>
        </w:tc>
        <w:tc>
          <w:tcPr>
            <w:tcW w:w="7128" w:type="dxa"/>
            <w:shd w:val="clear" w:color="auto" w:fill="auto"/>
          </w:tcPr>
          <w:p w14:paraId="48E6E9A7" w14:textId="32B66E18" w:rsidR="004F24A6" w:rsidRDefault="00147916">
            <w:pPr>
              <w:pStyle w:val="Jin0"/>
              <w:spacing w:after="0" w:line="240" w:lineRule="auto"/>
              <w:ind w:firstLine="380"/>
            </w:pPr>
            <w:r>
              <w:t xml:space="preserve">KB Brno </w:t>
            </w:r>
            <w:r w:rsidR="00914A38">
              <w:t>–</w:t>
            </w:r>
            <w:r>
              <w:t xml:space="preserve"> město</w:t>
            </w:r>
          </w:p>
        </w:tc>
      </w:tr>
      <w:tr w:rsidR="004F24A6" w14:paraId="5FA20B8B" w14:textId="77777777">
        <w:trPr>
          <w:trHeight w:hRule="exact" w:val="252"/>
          <w:jc w:val="center"/>
        </w:trPr>
        <w:tc>
          <w:tcPr>
            <w:tcW w:w="2455" w:type="dxa"/>
            <w:shd w:val="clear" w:color="auto" w:fill="auto"/>
          </w:tcPr>
          <w:p w14:paraId="230A99B5" w14:textId="77777777" w:rsidR="004F24A6" w:rsidRDefault="00147916">
            <w:pPr>
              <w:pStyle w:val="Jin0"/>
              <w:spacing w:after="0" w:line="240" w:lineRule="auto"/>
            </w:pPr>
            <w:r>
              <w:t>účet č.:</w:t>
            </w:r>
          </w:p>
        </w:tc>
        <w:tc>
          <w:tcPr>
            <w:tcW w:w="7128" w:type="dxa"/>
            <w:shd w:val="clear" w:color="auto" w:fill="auto"/>
          </w:tcPr>
          <w:p w14:paraId="68B76B73" w14:textId="77777777" w:rsidR="004F24A6" w:rsidRDefault="00147916">
            <w:pPr>
              <w:pStyle w:val="Jin0"/>
              <w:spacing w:after="0" w:line="240" w:lineRule="auto"/>
              <w:ind w:firstLine="380"/>
            </w:pPr>
            <w:r>
              <w:t>č. účtu: 100736621 /0100</w:t>
            </w:r>
          </w:p>
        </w:tc>
      </w:tr>
      <w:tr w:rsidR="004F24A6" w14:paraId="32E450BC" w14:textId="77777777">
        <w:trPr>
          <w:trHeight w:hRule="exact" w:val="284"/>
          <w:jc w:val="center"/>
        </w:trPr>
        <w:tc>
          <w:tcPr>
            <w:tcW w:w="2455" w:type="dxa"/>
            <w:shd w:val="clear" w:color="auto" w:fill="auto"/>
          </w:tcPr>
          <w:p w14:paraId="66A1BB7F" w14:textId="77777777" w:rsidR="004F24A6" w:rsidRDefault="00147916">
            <w:pPr>
              <w:pStyle w:val="Jin0"/>
              <w:spacing w:after="0" w:line="240" w:lineRule="auto"/>
            </w:pPr>
            <w:r>
              <w:t>zápis do obch. rejstříku:</w:t>
            </w:r>
          </w:p>
        </w:tc>
        <w:tc>
          <w:tcPr>
            <w:tcW w:w="7128" w:type="dxa"/>
            <w:shd w:val="clear" w:color="auto" w:fill="auto"/>
          </w:tcPr>
          <w:p w14:paraId="65A2D578" w14:textId="77777777" w:rsidR="004F24A6" w:rsidRDefault="00147916">
            <w:pPr>
              <w:pStyle w:val="Jin0"/>
              <w:spacing w:after="0" w:line="240" w:lineRule="auto"/>
              <w:ind w:firstLine="380"/>
            </w:pPr>
            <w:r>
              <w:t>v rejstříku veřejných výzkumných institucí u MŠMT</w:t>
            </w:r>
          </w:p>
        </w:tc>
      </w:tr>
    </w:tbl>
    <w:p w14:paraId="7BFA0499" w14:textId="77777777" w:rsidR="004F24A6" w:rsidRDefault="00147916">
      <w:pPr>
        <w:pStyle w:val="Titulektabulky0"/>
        <w:spacing w:line="257" w:lineRule="auto"/>
      </w:pPr>
      <w:r>
        <w:rPr>
          <w:b w:val="0"/>
          <w:bCs w:val="0"/>
        </w:rPr>
        <w:t xml:space="preserve">jako uživatel ze strany druhé (dále jen </w:t>
      </w:r>
      <w:r>
        <w:t>"Uživatel")</w:t>
      </w:r>
    </w:p>
    <w:p w14:paraId="418F6CA6" w14:textId="77777777" w:rsidR="004F24A6" w:rsidRDefault="004F24A6">
      <w:pPr>
        <w:spacing w:after="499" w:line="1" w:lineRule="exact"/>
      </w:pPr>
    </w:p>
    <w:p w14:paraId="3647FAF1" w14:textId="77777777" w:rsidR="004F24A6" w:rsidRDefault="00147916">
      <w:pPr>
        <w:pStyle w:val="Zkladntext1"/>
        <w:spacing w:after="500" w:line="257" w:lineRule="auto"/>
        <w:jc w:val="both"/>
      </w:pPr>
      <w:r>
        <w:t>uzavírají níže psaného dne, měsíce a roku ve smyslu ustanovení § 1746 odst. 2 zákona č. 89/2012 Sb., občanský zákoník, tuto</w:t>
      </w:r>
    </w:p>
    <w:p w14:paraId="0272B2D7" w14:textId="77777777" w:rsidR="004F24A6" w:rsidRDefault="00147916">
      <w:pPr>
        <w:pStyle w:val="Nadpis30"/>
        <w:keepNext/>
        <w:keepLines/>
        <w:spacing w:after="860" w:line="257" w:lineRule="auto"/>
        <w:ind w:firstLine="460"/>
        <w:jc w:val="left"/>
      </w:pPr>
      <w:bookmarkStart w:id="0" w:name="bookmark2"/>
      <w:r>
        <w:t xml:space="preserve">smlouvu o dodání licence k užití softwarového produktu a služeb Online </w:t>
      </w:r>
      <w:proofErr w:type="spellStart"/>
      <w:r>
        <w:t>Services</w:t>
      </w:r>
      <w:proofErr w:type="spellEnd"/>
      <w:r>
        <w:t>.</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2455"/>
        <w:gridCol w:w="7128"/>
      </w:tblGrid>
      <w:tr w:rsidR="004F24A6" w14:paraId="5C731483" w14:textId="77777777">
        <w:trPr>
          <w:trHeight w:hRule="exact" w:val="220"/>
          <w:jc w:val="center"/>
        </w:trPr>
        <w:tc>
          <w:tcPr>
            <w:tcW w:w="2455" w:type="dxa"/>
            <w:shd w:val="clear" w:color="auto" w:fill="auto"/>
          </w:tcPr>
          <w:p w14:paraId="054399EE" w14:textId="77777777" w:rsidR="004F24A6" w:rsidRDefault="004F24A6">
            <w:pPr>
              <w:rPr>
                <w:sz w:val="10"/>
                <w:szCs w:val="10"/>
              </w:rPr>
            </w:pPr>
          </w:p>
        </w:tc>
        <w:tc>
          <w:tcPr>
            <w:tcW w:w="7128" w:type="dxa"/>
            <w:shd w:val="clear" w:color="auto" w:fill="auto"/>
          </w:tcPr>
          <w:p w14:paraId="0D74FF4E" w14:textId="77777777" w:rsidR="004F24A6" w:rsidRDefault="00147916">
            <w:pPr>
              <w:pStyle w:val="Jin0"/>
              <w:spacing w:after="0" w:line="240" w:lineRule="auto"/>
              <w:jc w:val="center"/>
            </w:pPr>
            <w:r>
              <w:rPr>
                <w:b/>
                <w:bCs/>
              </w:rPr>
              <w:t>II. Definice</w:t>
            </w:r>
          </w:p>
        </w:tc>
      </w:tr>
    </w:tbl>
    <w:p w14:paraId="45E6D798" w14:textId="77777777" w:rsidR="004F24A6" w:rsidRDefault="004F24A6">
      <w:pPr>
        <w:spacing w:after="119" w:line="1" w:lineRule="exact"/>
      </w:pPr>
    </w:p>
    <w:p w14:paraId="43E9B6E3" w14:textId="77777777" w:rsidR="004F24A6" w:rsidRDefault="00147916">
      <w:pPr>
        <w:pStyle w:val="Zkladntext1"/>
        <w:numPr>
          <w:ilvl w:val="0"/>
          <w:numId w:val="1"/>
        </w:numPr>
        <w:tabs>
          <w:tab w:val="left" w:pos="446"/>
        </w:tabs>
        <w:spacing w:after="120" w:line="262" w:lineRule="auto"/>
      </w:pPr>
      <w:r>
        <w:t>Níže uvedené pojmy budou při výkladu této smlouvy interpretovány následovně:</w:t>
      </w:r>
    </w:p>
    <w:p w14:paraId="781A060B" w14:textId="77777777" w:rsidR="004F24A6" w:rsidRDefault="00147916">
      <w:pPr>
        <w:pStyle w:val="Zkladntext1"/>
        <w:numPr>
          <w:ilvl w:val="1"/>
          <w:numId w:val="1"/>
        </w:numPr>
        <w:tabs>
          <w:tab w:val="left" w:pos="923"/>
        </w:tabs>
        <w:spacing w:after="0" w:line="262" w:lineRule="auto"/>
        <w:ind w:left="900" w:hanging="420"/>
        <w:jc w:val="both"/>
      </w:pPr>
      <w:r>
        <w:lastRenderedPageBreak/>
        <w:t xml:space="preserve">Pojem </w:t>
      </w:r>
      <w:r>
        <w:rPr>
          <w:i/>
          <w:iCs/>
        </w:rPr>
        <w:t>"Společnost</w:t>
      </w:r>
      <w:r>
        <w:t xml:space="preserve"> </w:t>
      </w:r>
      <w:proofErr w:type="spellStart"/>
      <w:r>
        <w:t>Esr</w:t>
      </w:r>
      <w:proofErr w:type="spellEnd"/>
      <w:r>
        <w:t xml:space="preserve">/"znamená společnost </w:t>
      </w:r>
      <w:proofErr w:type="spellStart"/>
      <w:r>
        <w:t>Environmental</w:t>
      </w:r>
      <w:proofErr w:type="spellEnd"/>
      <w:r>
        <w:t xml:space="preserve"> Systems </w:t>
      </w:r>
      <w:proofErr w:type="spellStart"/>
      <w:r>
        <w:t>Research</w:t>
      </w:r>
      <w:proofErr w:type="spellEnd"/>
      <w:r>
        <w:t xml:space="preserve"> Institute, lne. (dále jen </w:t>
      </w:r>
      <w:proofErr w:type="spellStart"/>
      <w:r>
        <w:t>Esri</w:t>
      </w:r>
      <w:proofErr w:type="spellEnd"/>
      <w:r>
        <w:t xml:space="preserve">), sídlem </w:t>
      </w:r>
      <w:proofErr w:type="spellStart"/>
      <w:r>
        <w:t>Redlands</w:t>
      </w:r>
      <w:proofErr w:type="spellEnd"/>
      <w:r>
        <w:t xml:space="preserve">, Kalifornie, USA, která je poskytovatelem licence k Softwarovým produktům </w:t>
      </w:r>
      <w:proofErr w:type="spellStart"/>
      <w:r>
        <w:t>Esri</w:t>
      </w:r>
      <w:proofErr w:type="spellEnd"/>
      <w:r>
        <w:t>.</w:t>
      </w:r>
    </w:p>
    <w:p w14:paraId="1966BD33" w14:textId="77777777" w:rsidR="004F24A6" w:rsidRDefault="00147916">
      <w:pPr>
        <w:pStyle w:val="Zkladntext1"/>
        <w:numPr>
          <w:ilvl w:val="1"/>
          <w:numId w:val="1"/>
        </w:numPr>
        <w:tabs>
          <w:tab w:val="left" w:pos="897"/>
        </w:tabs>
        <w:spacing w:after="0"/>
        <w:ind w:left="900" w:hanging="440"/>
        <w:jc w:val="both"/>
      </w:pPr>
      <w:r>
        <w:t xml:space="preserve">Pojem </w:t>
      </w:r>
      <w:r>
        <w:rPr>
          <w:i/>
          <w:iCs/>
        </w:rPr>
        <w:t>„Licenční smlouva“</w:t>
      </w:r>
      <w:r>
        <w:t xml:space="preserve"> znamená příslušnou Rámcovou licenční smlouvu </w:t>
      </w:r>
      <w:r>
        <w:rPr>
          <w:i/>
          <w:iCs/>
        </w:rPr>
        <w:t xml:space="preserve">(Master </w:t>
      </w:r>
      <w:proofErr w:type="spellStart"/>
      <w:r>
        <w:rPr>
          <w:i/>
          <w:iCs/>
        </w:rPr>
        <w:t>Agreement</w:t>
      </w:r>
      <w:proofErr w:type="spellEnd"/>
      <w:r>
        <w:rPr>
          <w:i/>
          <w:iCs/>
        </w:rPr>
        <w:t>, E204),</w:t>
      </w:r>
      <w:r>
        <w:t xml:space="preserve"> která je do této smlouvy začleněna prostřednictvím odkazu v této smlouvě a kterou uživatel elektronicky akceptuje při instalaci produktu.</w:t>
      </w:r>
    </w:p>
    <w:p w14:paraId="157501E8" w14:textId="77777777" w:rsidR="004F24A6" w:rsidRDefault="00147916">
      <w:pPr>
        <w:pStyle w:val="Zkladntext1"/>
        <w:numPr>
          <w:ilvl w:val="1"/>
          <w:numId w:val="1"/>
        </w:numPr>
        <w:tabs>
          <w:tab w:val="left" w:pos="897"/>
        </w:tabs>
        <w:spacing w:after="0" w:line="266" w:lineRule="auto"/>
        <w:ind w:left="900" w:hanging="440"/>
        <w:jc w:val="both"/>
      </w:pPr>
      <w:r>
        <w:t xml:space="preserve">Pojem </w:t>
      </w:r>
      <w:proofErr w:type="gramStart"/>
      <w:r>
        <w:rPr>
          <w:i/>
          <w:iCs/>
        </w:rPr>
        <w:t>„ Softwarový</w:t>
      </w:r>
      <w:proofErr w:type="gramEnd"/>
      <w:r>
        <w:rPr>
          <w:i/>
          <w:iCs/>
        </w:rPr>
        <w:t xml:space="preserve"> produkt“</w:t>
      </w:r>
      <w:r>
        <w:t xml:space="preserve"> znamená standardní aplikační softwarové programy vyvinuté a licencované Společností </w:t>
      </w:r>
      <w:proofErr w:type="spellStart"/>
      <w:r>
        <w:t>Esri</w:t>
      </w:r>
      <w:proofErr w:type="spellEnd"/>
      <w:r>
        <w:t xml:space="preserve"> (včetně Souvisejících materiálů) a způsobilé pro jejich distribuci společností ARCDATA.</w:t>
      </w:r>
    </w:p>
    <w:p w14:paraId="44D6D37C" w14:textId="77777777" w:rsidR="004F24A6" w:rsidRDefault="00147916">
      <w:pPr>
        <w:pStyle w:val="Zkladntext1"/>
        <w:numPr>
          <w:ilvl w:val="1"/>
          <w:numId w:val="1"/>
        </w:numPr>
        <w:tabs>
          <w:tab w:val="left" w:pos="897"/>
        </w:tabs>
        <w:spacing w:after="0" w:line="266" w:lineRule="auto"/>
        <w:ind w:left="900" w:hanging="440"/>
        <w:jc w:val="both"/>
      </w:pPr>
      <w:r>
        <w:t xml:space="preserve">Pojem </w:t>
      </w:r>
      <w:r>
        <w:rPr>
          <w:i/>
          <w:iCs/>
        </w:rPr>
        <w:t xml:space="preserve">„Služby Online </w:t>
      </w:r>
      <w:proofErr w:type="spellStart"/>
      <w:r>
        <w:rPr>
          <w:i/>
          <w:iCs/>
        </w:rPr>
        <w:t>Services</w:t>
      </w:r>
      <w:proofErr w:type="spellEnd"/>
      <w:r>
        <w:rPr>
          <w:i/>
          <w:iCs/>
        </w:rPr>
        <w:t>“</w:t>
      </w:r>
      <w:r>
        <w:t xml:space="preserve"> znamená jakýkoli internetový geoprostorový systém, včetně aplikací a souvisejících rozhraní API, dle definice uvedené v Licenční smlouvě.</w:t>
      </w:r>
    </w:p>
    <w:p w14:paraId="007C0A5A" w14:textId="77777777" w:rsidR="004F24A6" w:rsidRDefault="00147916">
      <w:pPr>
        <w:pStyle w:val="Zkladntext1"/>
        <w:numPr>
          <w:ilvl w:val="1"/>
          <w:numId w:val="1"/>
        </w:numPr>
        <w:tabs>
          <w:tab w:val="left" w:pos="897"/>
        </w:tabs>
        <w:spacing w:after="0"/>
        <w:ind w:firstLine="420"/>
        <w:jc w:val="both"/>
      </w:pPr>
      <w:r>
        <w:t xml:space="preserve">Pojem </w:t>
      </w:r>
      <w:r>
        <w:rPr>
          <w:i/>
          <w:iCs/>
        </w:rPr>
        <w:t>„Produkt”</w:t>
      </w:r>
      <w:r>
        <w:t xml:space="preserve"> znamená Softwarový produkt a Služby Online </w:t>
      </w:r>
      <w:proofErr w:type="spellStart"/>
      <w:r>
        <w:t>Services</w:t>
      </w:r>
      <w:proofErr w:type="spellEnd"/>
      <w:r>
        <w:t>.</w:t>
      </w:r>
    </w:p>
    <w:p w14:paraId="31A5CB0E" w14:textId="77777777" w:rsidR="004F24A6" w:rsidRDefault="00147916">
      <w:pPr>
        <w:pStyle w:val="Zkladntext1"/>
        <w:numPr>
          <w:ilvl w:val="1"/>
          <w:numId w:val="1"/>
        </w:numPr>
        <w:tabs>
          <w:tab w:val="left" w:pos="897"/>
        </w:tabs>
        <w:spacing w:after="0"/>
        <w:ind w:left="900" w:hanging="440"/>
        <w:jc w:val="both"/>
      </w:pPr>
      <w:r>
        <w:t xml:space="preserve">Pojem </w:t>
      </w:r>
      <w:r>
        <w:rPr>
          <w:i/>
          <w:iCs/>
        </w:rPr>
        <w:t>„Související materiály“</w:t>
      </w:r>
      <w:r>
        <w:t xml:space="preserve"> znamená veškeré informace v písemné, grafické nebo digitální formě vztahující se k užívání nebo provozu Produktů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Společností </w:t>
      </w:r>
      <w:proofErr w:type="spellStart"/>
      <w:r>
        <w:t>Esri</w:t>
      </w:r>
      <w:proofErr w:type="spellEnd"/>
      <w:r>
        <w:t xml:space="preserve"> a/nebo společností ARCDATA.</w:t>
      </w:r>
    </w:p>
    <w:p w14:paraId="406B9FF2" w14:textId="77777777" w:rsidR="004F24A6" w:rsidRDefault="00147916">
      <w:pPr>
        <w:pStyle w:val="Zkladntext1"/>
        <w:numPr>
          <w:ilvl w:val="1"/>
          <w:numId w:val="1"/>
        </w:numPr>
        <w:tabs>
          <w:tab w:val="left" w:pos="897"/>
        </w:tabs>
        <w:spacing w:after="0" w:line="266" w:lineRule="auto"/>
        <w:ind w:left="900" w:hanging="440"/>
        <w:jc w:val="both"/>
      </w:pPr>
      <w:r>
        <w:t xml:space="preserve">Pojem </w:t>
      </w:r>
      <w:r>
        <w:rPr>
          <w:i/>
          <w:iCs/>
        </w:rPr>
        <w:t>"Systémová podpora"</w:t>
      </w:r>
      <w:r>
        <w:t xml:space="preserve"> nebo „</w:t>
      </w:r>
      <w:proofErr w:type="spellStart"/>
      <w:r>
        <w:t>Maintenance</w:t>
      </w:r>
      <w:proofErr w:type="spellEnd"/>
      <w:r>
        <w:t xml:space="preserve">“ a/nebo </w:t>
      </w:r>
      <w:r>
        <w:rPr>
          <w:i/>
          <w:iCs/>
        </w:rPr>
        <w:t>„Údržba“</w:t>
      </w:r>
      <w:r>
        <w:t xml:space="preserve"> znamená služby poskytované společností ARCDATA Uživateli při užívání Produktů.</w:t>
      </w:r>
    </w:p>
    <w:p w14:paraId="7BE3CD4E" w14:textId="77777777" w:rsidR="004F24A6" w:rsidRDefault="00147916">
      <w:pPr>
        <w:pStyle w:val="Zkladntext1"/>
        <w:numPr>
          <w:ilvl w:val="1"/>
          <w:numId w:val="1"/>
        </w:numPr>
        <w:tabs>
          <w:tab w:val="left" w:pos="897"/>
        </w:tabs>
        <w:spacing w:after="400"/>
        <w:ind w:left="900" w:hanging="440"/>
        <w:jc w:val="both"/>
      </w:pPr>
      <w:r>
        <w:t xml:space="preserve">Pojem </w:t>
      </w:r>
      <w:r>
        <w:rPr>
          <w:i/>
          <w:iCs/>
        </w:rPr>
        <w:t>„Technické podmínky“</w:t>
      </w:r>
      <w:r>
        <w:t xml:space="preserve"> znamená dokument „Technické podmínky poskytování služeb Systémové podpory (</w:t>
      </w:r>
      <w:proofErr w:type="spellStart"/>
      <w:r>
        <w:t>maintenance</w:t>
      </w:r>
      <w:proofErr w:type="spellEnd"/>
      <w:r>
        <w:t xml:space="preserve">) při užití softwarových produktů a Služeb Online </w:t>
      </w:r>
      <w:proofErr w:type="spellStart"/>
      <w:r>
        <w:t>Services</w:t>
      </w:r>
      <w:proofErr w:type="spellEnd"/>
      <w:r>
        <w:t>“ specifikující rozsah, technické a věcné parametry poskytování služeb Systémové podpory.</w:t>
      </w:r>
    </w:p>
    <w:p w14:paraId="6D482F4E" w14:textId="77777777" w:rsidR="004F24A6" w:rsidRDefault="00147916">
      <w:pPr>
        <w:pStyle w:val="Nadpis30"/>
        <w:keepNext/>
        <w:keepLines/>
        <w:numPr>
          <w:ilvl w:val="0"/>
          <w:numId w:val="2"/>
        </w:numPr>
        <w:tabs>
          <w:tab w:val="left" w:pos="369"/>
        </w:tabs>
        <w:spacing w:after="100" w:line="266" w:lineRule="auto"/>
      </w:pPr>
      <w:bookmarkStart w:id="1" w:name="bookmark4"/>
      <w:r>
        <w:t>Prohlášení společnosti ARCDATA</w:t>
      </w:r>
      <w:bookmarkEnd w:id="1"/>
    </w:p>
    <w:p w14:paraId="054BBADA" w14:textId="77777777" w:rsidR="004F24A6" w:rsidRDefault="00147916">
      <w:pPr>
        <w:pStyle w:val="Zkladntext1"/>
        <w:spacing w:after="480" w:line="266" w:lineRule="auto"/>
        <w:jc w:val="both"/>
      </w:pPr>
      <w:r>
        <w:t xml:space="preserve">Společnost ARCDATA prohlašuje, že na základě smlouvy uzavřené se Společností </w:t>
      </w:r>
      <w:proofErr w:type="spellStart"/>
      <w:r>
        <w:t>Esri</w:t>
      </w:r>
      <w:proofErr w:type="spellEnd"/>
      <w:r>
        <w:t xml:space="preserve"> je výhradním autorizovaným distributorem Produktů a Souvisejících materiálů pro území České republiky a z tohoto titulu je oprávněna předvádět, propagovat, uvádět na trh, distribuovat, instalovat, poskytovat podporu a návody pro užití Produktů a Souvisejících materiálů koncovými uživateli.</w:t>
      </w:r>
    </w:p>
    <w:p w14:paraId="454BE5E2" w14:textId="77777777" w:rsidR="004F24A6" w:rsidRDefault="00147916">
      <w:pPr>
        <w:pStyle w:val="Nadpis30"/>
        <w:keepNext/>
        <w:keepLines/>
        <w:numPr>
          <w:ilvl w:val="0"/>
          <w:numId w:val="2"/>
        </w:numPr>
        <w:tabs>
          <w:tab w:val="left" w:pos="385"/>
        </w:tabs>
        <w:spacing w:after="100"/>
      </w:pPr>
      <w:bookmarkStart w:id="2" w:name="bookmark6"/>
      <w:r>
        <w:t>Předmět smlouvy</w:t>
      </w:r>
      <w:bookmarkEnd w:id="2"/>
    </w:p>
    <w:p w14:paraId="0BBEDAC8" w14:textId="77777777" w:rsidR="004F24A6" w:rsidRDefault="00147916">
      <w:pPr>
        <w:pStyle w:val="Zkladntext1"/>
        <w:numPr>
          <w:ilvl w:val="0"/>
          <w:numId w:val="3"/>
        </w:numPr>
        <w:tabs>
          <w:tab w:val="left" w:pos="369"/>
        </w:tabs>
        <w:spacing w:line="266" w:lineRule="auto"/>
        <w:ind w:left="420" w:hanging="420"/>
        <w:jc w:val="both"/>
      </w:pPr>
      <w:r>
        <w:t>Předmětem této smlouvy je úprava podmínek pro dodání licence k užití Produktů, včetně Souvisejících materiálů, jejichž specifikace je obsažena v příloze č. 1 tvořící nedílnou součást této smlouvy.</w:t>
      </w:r>
    </w:p>
    <w:p w14:paraId="33DBEFAB" w14:textId="77777777" w:rsidR="004F24A6" w:rsidRDefault="00147916">
      <w:pPr>
        <w:pStyle w:val="Zkladntext1"/>
        <w:numPr>
          <w:ilvl w:val="0"/>
          <w:numId w:val="3"/>
        </w:numPr>
        <w:tabs>
          <w:tab w:val="left" w:pos="369"/>
        </w:tabs>
        <w:ind w:left="420" w:hanging="420"/>
        <w:jc w:val="both"/>
      </w:pPr>
      <w:r>
        <w:t xml:space="preserve">Užívání Produktů Uživatelem podléhá licenčním podmínkám obsaženým v Licenční smlouvě. Uživatel se i touto smlouvou zavazuje při užití Produktů řídit obsahem a podmínkami Licenční smlouvy uzavřené se Společností </w:t>
      </w:r>
      <w:proofErr w:type="spellStart"/>
      <w:r>
        <w:t>Esri</w:t>
      </w:r>
      <w:proofErr w:type="spellEnd"/>
      <w:r>
        <w:t>.</w:t>
      </w:r>
    </w:p>
    <w:p w14:paraId="178631C4" w14:textId="77777777" w:rsidR="004F24A6" w:rsidRDefault="00147916">
      <w:pPr>
        <w:pStyle w:val="Zkladntext1"/>
        <w:spacing w:after="60"/>
        <w:ind w:left="420" w:firstLine="40"/>
        <w:jc w:val="both"/>
      </w:pPr>
      <w:r>
        <w:t>Je-li součástí plnění společnosti ARCDATA poskytovaného na základě této smlouvy též poskytnutí služeb Systémové podpory, je cena služeb Systémové podpory zahrnuta v ceně za dodání licence. Období, po které je poskytování služeb Systémové podpory součástí plnění je v takovém případě specifikováno v příloze č. 1 této smlouvy „Specifikace Produktů a výše licenčních poplatků“. Rozsah poskytovaných služeb Systémové podpory je v takovém případě specifikován dokumentem Technické podmínky poskytování Systémové podpory (</w:t>
      </w:r>
      <w:proofErr w:type="spellStart"/>
      <w:r>
        <w:t>maintenance</w:t>
      </w:r>
      <w:proofErr w:type="spellEnd"/>
      <w:r>
        <w:t xml:space="preserve">) při užití Softwarových produktů a Služeb Online </w:t>
      </w:r>
      <w:proofErr w:type="spellStart"/>
      <w:r>
        <w:t>Services</w:t>
      </w:r>
      <w:proofErr w:type="spellEnd"/>
      <w:r>
        <w:t xml:space="preserve">, který v takovém případě jako příloha č. 2 </w:t>
      </w:r>
      <w:proofErr w:type="gramStart"/>
      <w:r>
        <w:t>tvoří</w:t>
      </w:r>
      <w:proofErr w:type="gramEnd"/>
      <w:r>
        <w:t xml:space="preserve"> nedílnou součást této smlouvy. Určení, zda součástí plnění společnosti ARCDATA je ve smyslu tohoto odstavce smlouvy též poskytování služeb Systémové podpory, je obsaženo v příloze č. 1 této smlouvy.</w:t>
      </w:r>
    </w:p>
    <w:p w14:paraId="122FD9FD" w14:textId="77777777" w:rsidR="004F24A6" w:rsidRDefault="00147916">
      <w:pPr>
        <w:pStyle w:val="Nadpis30"/>
        <w:keepNext/>
        <w:keepLines/>
        <w:numPr>
          <w:ilvl w:val="0"/>
          <w:numId w:val="2"/>
        </w:numPr>
        <w:tabs>
          <w:tab w:val="left" w:pos="420"/>
        </w:tabs>
      </w:pPr>
      <w:bookmarkStart w:id="3" w:name="bookmark8"/>
      <w:r>
        <w:t>Závazky společnosti ARCDATA</w:t>
      </w:r>
      <w:bookmarkEnd w:id="3"/>
    </w:p>
    <w:p w14:paraId="50CA71B6" w14:textId="77777777" w:rsidR="004F24A6" w:rsidRDefault="00147916">
      <w:pPr>
        <w:pStyle w:val="Zkladntext1"/>
        <w:numPr>
          <w:ilvl w:val="0"/>
          <w:numId w:val="4"/>
        </w:numPr>
        <w:tabs>
          <w:tab w:val="left" w:pos="420"/>
        </w:tabs>
        <w:spacing w:after="120"/>
        <w:ind w:left="460" w:hanging="460"/>
        <w:jc w:val="both"/>
      </w:pPr>
      <w:r>
        <w:t>Ke splnění předmětu této smlouvy se společnost ARCDATA zavazuje dodat Uživateli licence k užití Produktů řádně a včas tj. v rozsahu a za podmínek touto smlouvou stanovených a plně způsobilé standardního užívání v rozsahu stanoveném Souvisejícími materiály.</w:t>
      </w:r>
    </w:p>
    <w:p w14:paraId="017932CE" w14:textId="77777777" w:rsidR="004F24A6" w:rsidRDefault="00147916">
      <w:pPr>
        <w:pStyle w:val="Zkladntext1"/>
        <w:numPr>
          <w:ilvl w:val="0"/>
          <w:numId w:val="4"/>
        </w:numPr>
        <w:tabs>
          <w:tab w:val="left" w:pos="420"/>
        </w:tabs>
        <w:spacing w:after="40"/>
        <w:jc w:val="both"/>
      </w:pPr>
      <w:r>
        <w:t>Společnost ARCDATA se dále zavazuje, že Uživateli na jeho žádost:</w:t>
      </w:r>
    </w:p>
    <w:p w14:paraId="219EBA97" w14:textId="77777777" w:rsidR="004F24A6" w:rsidRDefault="00147916">
      <w:pPr>
        <w:pStyle w:val="Zkladntext1"/>
        <w:numPr>
          <w:ilvl w:val="1"/>
          <w:numId w:val="4"/>
        </w:numPr>
        <w:tabs>
          <w:tab w:val="left" w:pos="921"/>
        </w:tabs>
        <w:spacing w:after="40" w:line="271" w:lineRule="auto"/>
        <w:ind w:left="920" w:hanging="460"/>
        <w:jc w:val="both"/>
      </w:pPr>
      <w:r>
        <w:t xml:space="preserve">provede instalaci Softwarových produktů na hardwarové zařízení Uživatele, odpovídá-li tento </w:t>
      </w:r>
      <w:r>
        <w:lastRenderedPageBreak/>
        <w:t>výkonovým limitům nezbytným pro odpovídající funkčnost Softwarových produktů;</w:t>
      </w:r>
    </w:p>
    <w:p w14:paraId="6168FDB5" w14:textId="77777777" w:rsidR="004F24A6" w:rsidRDefault="00147916">
      <w:pPr>
        <w:pStyle w:val="Zkladntext1"/>
        <w:numPr>
          <w:ilvl w:val="1"/>
          <w:numId w:val="4"/>
        </w:numPr>
        <w:tabs>
          <w:tab w:val="left" w:pos="921"/>
        </w:tabs>
        <w:spacing w:after="40"/>
        <w:ind w:left="920" w:hanging="460"/>
        <w:jc w:val="both"/>
      </w:pPr>
      <w:r>
        <w:t>provede implementaci Produktů do informačního systému provozovaného Uživatelem, odpovídá-li tento výkonovým limitům nezbytným pro odpovídající funkčnost Produktů;</w:t>
      </w:r>
    </w:p>
    <w:p w14:paraId="13D9FFB5" w14:textId="77777777" w:rsidR="004F24A6" w:rsidRDefault="00147916">
      <w:pPr>
        <w:pStyle w:val="Zkladntext1"/>
        <w:numPr>
          <w:ilvl w:val="1"/>
          <w:numId w:val="4"/>
        </w:numPr>
        <w:tabs>
          <w:tab w:val="left" w:pos="921"/>
        </w:tabs>
        <w:spacing w:after="40"/>
        <w:ind w:firstLine="460"/>
        <w:jc w:val="both"/>
      </w:pPr>
      <w:r>
        <w:t>provede školení určených zaměstnanců Uživatele v užití Produktů;</w:t>
      </w:r>
    </w:p>
    <w:p w14:paraId="2D33709D" w14:textId="77777777" w:rsidR="004F24A6" w:rsidRDefault="00147916">
      <w:pPr>
        <w:pStyle w:val="Zkladntext1"/>
        <w:numPr>
          <w:ilvl w:val="1"/>
          <w:numId w:val="4"/>
        </w:numPr>
        <w:tabs>
          <w:tab w:val="left" w:pos="921"/>
        </w:tabs>
        <w:spacing w:after="120"/>
        <w:ind w:firstLine="460"/>
        <w:jc w:val="both"/>
      </w:pPr>
      <w:r>
        <w:t>zajistí pozáruční údržbu Produktů.</w:t>
      </w:r>
    </w:p>
    <w:p w14:paraId="2973F0CE" w14:textId="77777777" w:rsidR="004F24A6" w:rsidRDefault="00147916">
      <w:pPr>
        <w:pStyle w:val="Zkladntext1"/>
        <w:numPr>
          <w:ilvl w:val="0"/>
          <w:numId w:val="4"/>
        </w:numPr>
        <w:tabs>
          <w:tab w:val="left" w:pos="420"/>
        </w:tabs>
        <w:spacing w:after="480"/>
        <w:ind w:left="460" w:hanging="460"/>
        <w:jc w:val="both"/>
      </w:pPr>
      <w:r>
        <w:t>Požádá-li Uživatel společnost ARCDATA o poskytnutí kteréhokoli z plnění specifikovaných v předchozím odstavci, budou konkrétní podmínky, za kterých bude plnění uskutečněno, předmětem samostatného smluvního ujednání stran při respektování aktuálně platného ceníku zboží a služeb společnosti ARCDATA.</w:t>
      </w:r>
    </w:p>
    <w:p w14:paraId="5FE9EA66" w14:textId="77777777" w:rsidR="004F24A6" w:rsidRDefault="00147916">
      <w:pPr>
        <w:pStyle w:val="Nadpis30"/>
        <w:keepNext/>
        <w:keepLines/>
        <w:numPr>
          <w:ilvl w:val="0"/>
          <w:numId w:val="2"/>
        </w:numPr>
        <w:tabs>
          <w:tab w:val="left" w:pos="420"/>
        </w:tabs>
      </w:pPr>
      <w:bookmarkStart w:id="4" w:name="bookmark10"/>
      <w:r>
        <w:t>Cenová ujednání</w:t>
      </w:r>
      <w:bookmarkEnd w:id="4"/>
    </w:p>
    <w:p w14:paraId="2BD2238C" w14:textId="77777777" w:rsidR="004F24A6" w:rsidRDefault="00147916">
      <w:pPr>
        <w:pStyle w:val="Zkladntext1"/>
        <w:numPr>
          <w:ilvl w:val="0"/>
          <w:numId w:val="5"/>
        </w:numPr>
        <w:tabs>
          <w:tab w:val="left" w:pos="420"/>
        </w:tabs>
        <w:spacing w:after="120"/>
        <w:ind w:left="460" w:hanging="460"/>
        <w:jc w:val="both"/>
      </w:pPr>
      <w:r>
        <w:t>Ceny za licence k užití jednotlivých Produktů jsou uvedeny u každého jednotlivého Produktu v příloze č. 1 této smlouvy. Ceny za dodání licence jsou v příloze č. 1 smlouvy uvedeny bez daně z přidané hodnoty s tím, že tato bude společností ARCDATA účtována nad rámec stanovených cen v souladu s obecně závaznými právními předpisy.</w:t>
      </w:r>
    </w:p>
    <w:p w14:paraId="37AA7931" w14:textId="77777777" w:rsidR="004F24A6" w:rsidRDefault="00147916">
      <w:pPr>
        <w:pStyle w:val="Zkladntext1"/>
        <w:numPr>
          <w:ilvl w:val="0"/>
          <w:numId w:val="5"/>
        </w:numPr>
        <w:tabs>
          <w:tab w:val="left" w:pos="420"/>
        </w:tabs>
        <w:spacing w:after="120" w:line="259" w:lineRule="auto"/>
        <w:ind w:left="460" w:hanging="460"/>
        <w:jc w:val="both"/>
      </w:pPr>
      <w:r>
        <w:t>Cena za licence k užití Produktů je splatná na základě její fakturace společností ARCDATA a pro splatnost faktury sjednávají strany lhůtu 14 dní od jejího doručení Uživateli.</w:t>
      </w:r>
    </w:p>
    <w:p w14:paraId="21F823A5" w14:textId="77777777" w:rsidR="004F24A6" w:rsidRDefault="00147916">
      <w:pPr>
        <w:pStyle w:val="Zkladntext1"/>
        <w:numPr>
          <w:ilvl w:val="0"/>
          <w:numId w:val="5"/>
        </w:numPr>
        <w:tabs>
          <w:tab w:val="left" w:pos="420"/>
        </w:tabs>
        <w:spacing w:after="120" w:line="262" w:lineRule="auto"/>
        <w:ind w:left="460" w:hanging="460"/>
        <w:jc w:val="both"/>
      </w:pPr>
      <w:r>
        <w:t xml:space="preserve">Společnost ARCDATA vystaví daňový doklad (fakturu) na úhradu ceny licence do 30 dnů ode dne zahájení příslušného období. Den vystavení </w:t>
      </w:r>
      <w:proofErr w:type="gramStart"/>
      <w:r>
        <w:t>faktury - daňového</w:t>
      </w:r>
      <w:proofErr w:type="gramEnd"/>
      <w:r>
        <w:t xml:space="preserve"> dokladu se považuje za datum uskutečnění zdanitelného plnění.</w:t>
      </w:r>
    </w:p>
    <w:p w14:paraId="477C386C" w14:textId="77777777" w:rsidR="004F24A6" w:rsidRDefault="00147916">
      <w:pPr>
        <w:pStyle w:val="Zkladntext1"/>
        <w:spacing w:after="120"/>
        <w:ind w:firstLine="460"/>
        <w:jc w:val="both"/>
      </w:pPr>
      <w:r>
        <w:t>Platební kalendář:</w:t>
      </w:r>
    </w:p>
    <w:p w14:paraId="038D6C04" w14:textId="77777777" w:rsidR="004F24A6" w:rsidRDefault="00147916">
      <w:pPr>
        <w:pStyle w:val="Zkladntext1"/>
        <w:numPr>
          <w:ilvl w:val="0"/>
          <w:numId w:val="6"/>
        </w:numPr>
        <w:tabs>
          <w:tab w:val="left" w:pos="1152"/>
          <w:tab w:val="left" w:pos="1180"/>
          <w:tab w:val="left" w:pos="2589"/>
          <w:tab w:val="left" w:pos="2816"/>
          <w:tab w:val="center" w:pos="3233"/>
          <w:tab w:val="left" w:pos="3608"/>
          <w:tab w:val="left" w:pos="4288"/>
          <w:tab w:val="right" w:pos="5159"/>
          <w:tab w:val="right" w:pos="7035"/>
          <w:tab w:val="left" w:pos="7190"/>
          <w:tab w:val="left" w:pos="7867"/>
          <w:tab w:val="right" w:pos="9041"/>
        </w:tabs>
        <w:spacing w:after="40"/>
        <w:ind w:firstLine="820"/>
        <w:jc w:val="both"/>
      </w:pPr>
      <w:r>
        <w:t>na období od</w:t>
      </w:r>
      <w:r>
        <w:tab/>
        <w:t>1.</w:t>
      </w:r>
      <w:r>
        <w:tab/>
        <w:t>1.</w:t>
      </w:r>
      <w:r>
        <w:tab/>
        <w:t>2024</w:t>
      </w:r>
      <w:r>
        <w:tab/>
        <w:t>do 31.</w:t>
      </w:r>
      <w:r>
        <w:tab/>
        <w:t>12.</w:t>
      </w:r>
      <w:r>
        <w:tab/>
        <w:t>2024,</w:t>
      </w:r>
      <w:r>
        <w:tab/>
        <w:t>částka ve výši 150</w:t>
      </w:r>
      <w:r>
        <w:tab/>
        <w:t>000,00</w:t>
      </w:r>
      <w:r>
        <w:tab/>
        <w:t>Kč bez</w:t>
      </w:r>
      <w:r>
        <w:tab/>
        <w:t>DPH;</w:t>
      </w:r>
    </w:p>
    <w:p w14:paraId="637594B1" w14:textId="77777777" w:rsidR="004F24A6" w:rsidRDefault="00147916">
      <w:pPr>
        <w:pStyle w:val="Zkladntext1"/>
        <w:numPr>
          <w:ilvl w:val="0"/>
          <w:numId w:val="6"/>
        </w:numPr>
        <w:tabs>
          <w:tab w:val="left" w:pos="1152"/>
          <w:tab w:val="left" w:pos="1180"/>
          <w:tab w:val="left" w:pos="2593"/>
          <w:tab w:val="left" w:pos="2820"/>
          <w:tab w:val="center" w:pos="3233"/>
          <w:tab w:val="left" w:pos="3612"/>
          <w:tab w:val="left" w:pos="4292"/>
          <w:tab w:val="right" w:pos="5159"/>
          <w:tab w:val="right" w:pos="7035"/>
          <w:tab w:val="left" w:pos="7194"/>
          <w:tab w:val="left" w:pos="7870"/>
          <w:tab w:val="right" w:pos="9041"/>
        </w:tabs>
        <w:spacing w:after="40"/>
        <w:ind w:firstLine="820"/>
        <w:jc w:val="both"/>
      </w:pPr>
      <w:r>
        <w:t>na období od</w:t>
      </w:r>
      <w:r>
        <w:tab/>
        <w:t>1.</w:t>
      </w:r>
      <w:r>
        <w:tab/>
        <w:t>1.</w:t>
      </w:r>
      <w:r>
        <w:tab/>
        <w:t>2025</w:t>
      </w:r>
      <w:r>
        <w:tab/>
        <w:t>do 31.</w:t>
      </w:r>
      <w:r>
        <w:tab/>
        <w:t>12.</w:t>
      </w:r>
      <w:r>
        <w:tab/>
        <w:t>2025,</w:t>
      </w:r>
      <w:r>
        <w:tab/>
        <w:t>částka ve výši 150</w:t>
      </w:r>
      <w:r>
        <w:tab/>
        <w:t>000,00</w:t>
      </w:r>
      <w:r>
        <w:tab/>
        <w:t>Kč bez</w:t>
      </w:r>
      <w:r>
        <w:tab/>
        <w:t>DPH;</w:t>
      </w:r>
    </w:p>
    <w:p w14:paraId="30D62FD4" w14:textId="77777777" w:rsidR="004F24A6" w:rsidRDefault="00147916">
      <w:pPr>
        <w:pStyle w:val="Zkladntext1"/>
        <w:numPr>
          <w:ilvl w:val="0"/>
          <w:numId w:val="6"/>
        </w:numPr>
        <w:tabs>
          <w:tab w:val="left" w:pos="1152"/>
          <w:tab w:val="left" w:pos="1180"/>
          <w:tab w:val="left" w:pos="2589"/>
          <w:tab w:val="left" w:pos="2816"/>
          <w:tab w:val="center" w:pos="3233"/>
          <w:tab w:val="left" w:pos="3608"/>
          <w:tab w:val="left" w:pos="4288"/>
          <w:tab w:val="right" w:pos="5159"/>
          <w:tab w:val="right" w:pos="7035"/>
          <w:tab w:val="left" w:pos="7190"/>
          <w:tab w:val="left" w:pos="7867"/>
          <w:tab w:val="right" w:pos="9041"/>
        </w:tabs>
        <w:spacing w:after="120"/>
        <w:ind w:firstLine="820"/>
        <w:jc w:val="both"/>
      </w:pPr>
      <w:r>
        <w:t>na období od</w:t>
      </w:r>
      <w:r>
        <w:tab/>
        <w:t>1.</w:t>
      </w:r>
      <w:r>
        <w:tab/>
        <w:t>1.</w:t>
      </w:r>
      <w:r>
        <w:tab/>
        <w:t>2026</w:t>
      </w:r>
      <w:r>
        <w:tab/>
        <w:t>do 31.</w:t>
      </w:r>
      <w:r>
        <w:tab/>
        <w:t>12.</w:t>
      </w:r>
      <w:r>
        <w:tab/>
        <w:t>2026,</w:t>
      </w:r>
      <w:r>
        <w:tab/>
        <w:t>částka ve výši 150</w:t>
      </w:r>
      <w:r>
        <w:tab/>
        <w:t>000,00</w:t>
      </w:r>
      <w:r>
        <w:tab/>
        <w:t>Kč bez</w:t>
      </w:r>
      <w:r>
        <w:tab/>
        <w:t>DPH.</w:t>
      </w:r>
    </w:p>
    <w:p w14:paraId="23F5B694" w14:textId="77777777" w:rsidR="004F24A6" w:rsidRDefault="00147916">
      <w:pPr>
        <w:pStyle w:val="Zkladntext1"/>
        <w:numPr>
          <w:ilvl w:val="0"/>
          <w:numId w:val="5"/>
        </w:numPr>
        <w:tabs>
          <w:tab w:val="left" w:pos="420"/>
          <w:tab w:val="left" w:pos="1215"/>
          <w:tab w:val="left" w:pos="2741"/>
          <w:tab w:val="right" w:pos="7035"/>
          <w:tab w:val="left" w:pos="7191"/>
          <w:tab w:val="left" w:pos="7868"/>
          <w:tab w:val="right" w:pos="9518"/>
        </w:tabs>
        <w:spacing w:after="0"/>
        <w:jc w:val="both"/>
      </w:pPr>
      <w:r>
        <w:t>Platba</w:t>
      </w:r>
      <w:r>
        <w:tab/>
        <w:t>bude probíhat</w:t>
      </w:r>
      <w:r>
        <w:tab/>
        <w:t>bankovním převodem v</w:t>
      </w:r>
      <w:r>
        <w:tab/>
        <w:t>českých korunách</w:t>
      </w:r>
      <w:r>
        <w:tab/>
        <w:t>a DPH</w:t>
      </w:r>
      <w:r>
        <w:tab/>
        <w:t>bude</w:t>
      </w:r>
      <w:r>
        <w:tab/>
        <w:t>připočteno</w:t>
      </w:r>
    </w:p>
    <w:p w14:paraId="246A0816" w14:textId="77777777" w:rsidR="004F24A6" w:rsidRDefault="00147916">
      <w:pPr>
        <w:pStyle w:val="Zkladntext1"/>
        <w:spacing w:after="120"/>
        <w:ind w:firstLine="460"/>
        <w:jc w:val="both"/>
      </w:pPr>
      <w:r>
        <w:t>v platné zákonné výši.</w:t>
      </w:r>
    </w:p>
    <w:p w14:paraId="12C4EFF0" w14:textId="77777777" w:rsidR="004F24A6" w:rsidRDefault="00147916">
      <w:pPr>
        <w:pStyle w:val="Zkladntext1"/>
        <w:numPr>
          <w:ilvl w:val="0"/>
          <w:numId w:val="5"/>
        </w:numPr>
        <w:tabs>
          <w:tab w:val="left" w:pos="420"/>
        </w:tabs>
        <w:spacing w:after="120"/>
        <w:ind w:left="460" w:hanging="460"/>
        <w:jc w:val="both"/>
      </w:pPr>
      <w:r>
        <w:t>V případě, že číslo bankovního účtu společnosti ARCDATA, uvedené v této smlouvě nebo na daňových dokladech vystavených společností ARCDATA nebude uveřejněno způsobem umožňujícím dálkový přístup ve smyslu § 109 odst. 2 písm. c) zákona č. 235/2004 Sb., o dani z přidané hodnoty, v platném znění, je Uživatel oprávněn uhradit společnosti ARCDATA pouze tu část peněžitého závazku vyplývající z daňového dokladu, jež odpovídá výši základu daně, a zbylou část pak ve smyslu úst. § 109a zákona o DPH uhradit přímo správci daně. Stane-li se společnost ARCDATA nespolehlivým plátcem ve smyslu úst. §106a zákona č. 235/2004 Sb., v platném znění, použije se tohoto odstavce obdobně.</w:t>
      </w:r>
    </w:p>
    <w:p w14:paraId="283589A7" w14:textId="77777777" w:rsidR="004F24A6" w:rsidRDefault="00147916">
      <w:pPr>
        <w:pStyle w:val="Zkladntext1"/>
        <w:numPr>
          <w:ilvl w:val="0"/>
          <w:numId w:val="5"/>
        </w:numPr>
        <w:tabs>
          <w:tab w:val="left" w:pos="420"/>
        </w:tabs>
        <w:spacing w:after="120"/>
        <w:ind w:left="460" w:hanging="460"/>
        <w:jc w:val="both"/>
      </w:pPr>
      <w:r>
        <w:t>Daňový doklad (faktura) vystavený společností ARCDATA bude obsahovat veškeré náležitosti v souladu s platným zákonem o DPH. V případě, že daňový doklad nebude obsahovat předepsané náležitosti a tuto skutečnost zjistí až správce daně, veškeré následky z toho plynoucí nese společnost ARCDATA (doměření daně správcem daně, povinnost podat dodatečné daňové přiznání, sankce z toho plynoucí).</w:t>
      </w:r>
    </w:p>
    <w:p w14:paraId="28EE9FBD" w14:textId="77777777" w:rsidR="004F24A6" w:rsidRDefault="00147916">
      <w:pPr>
        <w:pStyle w:val="Zkladntext1"/>
        <w:numPr>
          <w:ilvl w:val="0"/>
          <w:numId w:val="5"/>
        </w:numPr>
        <w:tabs>
          <w:tab w:val="left" w:pos="420"/>
        </w:tabs>
        <w:spacing w:after="120" w:line="266" w:lineRule="auto"/>
        <w:ind w:left="460" w:hanging="460"/>
        <w:jc w:val="both"/>
      </w:pPr>
      <w:r>
        <w:t>Peněžitý závazek Uživatele se považuje za splněný v den, kdy je dlužná částka odepsána z bankovního účtu Uživatele ve prospěch bankovního účtu společnosti ARCDATA.</w:t>
      </w:r>
    </w:p>
    <w:p w14:paraId="6572E7DB" w14:textId="77777777" w:rsidR="004F24A6" w:rsidRDefault="00147916">
      <w:pPr>
        <w:pStyle w:val="Zkladntext1"/>
        <w:numPr>
          <w:ilvl w:val="0"/>
          <w:numId w:val="5"/>
        </w:numPr>
        <w:tabs>
          <w:tab w:val="left" w:pos="410"/>
        </w:tabs>
        <w:spacing w:after="480"/>
        <w:ind w:left="480" w:hanging="480"/>
        <w:jc w:val="both"/>
      </w:pPr>
      <w:r>
        <w:t>Daňový doklad (fakturu) zašle společnost ARCDATA na adresu: Líšeňská 2657/</w:t>
      </w:r>
      <w:proofErr w:type="gramStart"/>
      <w:r>
        <w:t>33a</w:t>
      </w:r>
      <w:proofErr w:type="gramEnd"/>
      <w:r>
        <w:t xml:space="preserve">, 636 00 Brno - Líšeň nebo elektronicky na: </w:t>
      </w:r>
      <w:hyperlink r:id="rId10" w:history="1">
        <w:r>
          <w:rPr>
            <w:lang w:val="en-US" w:eastAsia="en-US" w:bidi="en-US"/>
          </w:rPr>
          <w:t>faktury@cdv.cz</w:t>
        </w:r>
      </w:hyperlink>
      <w:r>
        <w:rPr>
          <w:lang w:val="en-US" w:eastAsia="en-US" w:bidi="en-US"/>
        </w:rPr>
        <w:t>.</w:t>
      </w:r>
    </w:p>
    <w:p w14:paraId="0435A05E" w14:textId="77777777" w:rsidR="004F24A6" w:rsidRDefault="00147916">
      <w:pPr>
        <w:pStyle w:val="Nadpis30"/>
        <w:keepNext/>
        <w:keepLines/>
        <w:numPr>
          <w:ilvl w:val="0"/>
          <w:numId w:val="2"/>
        </w:numPr>
        <w:tabs>
          <w:tab w:val="left" w:pos="453"/>
        </w:tabs>
        <w:spacing w:line="240" w:lineRule="auto"/>
      </w:pPr>
      <w:bookmarkStart w:id="5" w:name="bookmark12"/>
      <w:r>
        <w:t>Dodání Produktů</w:t>
      </w:r>
      <w:bookmarkEnd w:id="5"/>
    </w:p>
    <w:p w14:paraId="1855E787" w14:textId="77777777" w:rsidR="004F24A6" w:rsidRDefault="00147916">
      <w:pPr>
        <w:pStyle w:val="Zkladntext1"/>
        <w:numPr>
          <w:ilvl w:val="0"/>
          <w:numId w:val="7"/>
        </w:numPr>
        <w:tabs>
          <w:tab w:val="left" w:pos="410"/>
        </w:tabs>
        <w:spacing w:after="120"/>
        <w:ind w:left="480" w:hanging="480"/>
        <w:jc w:val="both"/>
      </w:pPr>
      <w:r>
        <w:t xml:space="preserve">Dodáním se pro účely výkladu této smlouvy, kromě případného faktického dodání instalačních médií obsahujících Softwarové produkty, rozumí zejména též zaslání autorizačních kódů Uživateli pro zpřístupnění a instalaci Softwarových produktů Uživatelem přímo z internetových stránek Společnosti </w:t>
      </w:r>
      <w:proofErr w:type="spellStart"/>
      <w:r>
        <w:t>Esri</w:t>
      </w:r>
      <w:proofErr w:type="spellEnd"/>
      <w:r>
        <w:t xml:space="preserve"> nebo zaslání informace o zpřístupnění autorizačních kódů Uživateli pro instalaci Softwarových produktů Uživatelem přímo z internetových stránek Společnosti </w:t>
      </w:r>
      <w:proofErr w:type="spellStart"/>
      <w:r>
        <w:t>Esri</w:t>
      </w:r>
      <w:proofErr w:type="spellEnd"/>
      <w:r>
        <w:t xml:space="preserve"> a/nebo zpřístupnění Služeb Online </w:t>
      </w:r>
      <w:proofErr w:type="spellStart"/>
      <w:r>
        <w:lastRenderedPageBreak/>
        <w:t>Services</w:t>
      </w:r>
      <w:proofErr w:type="spellEnd"/>
      <w:r>
        <w:t xml:space="preserve">. Autorizační kódy a/nebo informaci o zpřístupnění autorizačních kódů zašle společnost ARCDATA Uživateli prostřednictvím elektronické pošty na e-mailovou adresu uvedenou v definici smluvních stran v článku I. Instalační média (instalační software) pro stažení a instalaci Softwarových produktů do informačního systému Uživatele jsou k dispozici ke stažení na internetových stránkách Společnosti </w:t>
      </w:r>
      <w:proofErr w:type="spellStart"/>
      <w:r>
        <w:t>Esri</w:t>
      </w:r>
      <w:proofErr w:type="spellEnd"/>
      <w:r>
        <w:t>.</w:t>
      </w:r>
    </w:p>
    <w:p w14:paraId="329FF46B" w14:textId="77777777" w:rsidR="004F24A6" w:rsidRDefault="00147916">
      <w:pPr>
        <w:pStyle w:val="Zkladntext1"/>
        <w:numPr>
          <w:ilvl w:val="0"/>
          <w:numId w:val="7"/>
        </w:numPr>
        <w:tabs>
          <w:tab w:val="left" w:pos="410"/>
        </w:tabs>
        <w:spacing w:after="120"/>
        <w:ind w:left="480" w:hanging="480"/>
        <w:jc w:val="both"/>
      </w:pPr>
      <w:r>
        <w:t xml:space="preserve">Místem dodání Produktů se sjednává místo sídla Uživatele. Dodáním Produktů dle předchozího odstavce, resp. jejich stažením z internetových stránek Společnosti </w:t>
      </w:r>
      <w:proofErr w:type="spellStart"/>
      <w:r>
        <w:t>Esri</w:t>
      </w:r>
      <w:proofErr w:type="spellEnd"/>
      <w:r>
        <w:t xml:space="preserve"> vzniká Uživateli v souladu s touto smlouvou a v souladu s podmínkami Licenční smlouvy právo k jejich užití. Ustanovení tohoto odstavce platí, nebude-li stranami ad hoc dohodnuto jinak.</w:t>
      </w:r>
    </w:p>
    <w:p w14:paraId="3D708690" w14:textId="77777777" w:rsidR="004F24A6" w:rsidRDefault="00147916">
      <w:pPr>
        <w:pStyle w:val="Zkladntext1"/>
        <w:numPr>
          <w:ilvl w:val="0"/>
          <w:numId w:val="7"/>
        </w:numPr>
        <w:tabs>
          <w:tab w:val="left" w:pos="410"/>
        </w:tabs>
        <w:spacing w:after="480"/>
        <w:ind w:left="480" w:hanging="480"/>
        <w:jc w:val="both"/>
      </w:pPr>
      <w:r>
        <w:t>Společnost ARCDATA se zavazuje dodat Uživateli Produkty nejdéle ve lhůtě do 14 dnů ode dne nabytí účinnosti této smlouvy.</w:t>
      </w:r>
    </w:p>
    <w:p w14:paraId="20E7060D" w14:textId="77777777" w:rsidR="004F24A6" w:rsidRDefault="00147916">
      <w:pPr>
        <w:pStyle w:val="Nadpis30"/>
        <w:keepNext/>
        <w:keepLines/>
        <w:numPr>
          <w:ilvl w:val="0"/>
          <w:numId w:val="2"/>
        </w:numPr>
        <w:tabs>
          <w:tab w:val="left" w:pos="514"/>
        </w:tabs>
        <w:spacing w:line="240" w:lineRule="auto"/>
      </w:pPr>
      <w:bookmarkStart w:id="6" w:name="bookmark14"/>
      <w:r>
        <w:t>Záruka</w:t>
      </w:r>
      <w:bookmarkEnd w:id="6"/>
    </w:p>
    <w:p w14:paraId="59DFDBFD" w14:textId="77777777" w:rsidR="004F24A6" w:rsidRDefault="00147916">
      <w:pPr>
        <w:pStyle w:val="Zkladntext1"/>
        <w:spacing w:after="480" w:line="271" w:lineRule="auto"/>
        <w:jc w:val="both"/>
      </w:pPr>
      <w:r>
        <w:t xml:space="preserve">Záruka na Produkty je dána Společností </w:t>
      </w:r>
      <w:proofErr w:type="spellStart"/>
      <w:r>
        <w:t>Esri</w:t>
      </w:r>
      <w:proofErr w:type="spellEnd"/>
      <w:r>
        <w:t>, a to v rozsahu a dle podmínek uvedených v Licenční smlouvě.</w:t>
      </w:r>
    </w:p>
    <w:p w14:paraId="7C076CBF" w14:textId="77777777" w:rsidR="004F24A6" w:rsidRDefault="00147916">
      <w:pPr>
        <w:pStyle w:val="Nadpis30"/>
        <w:keepNext/>
        <w:keepLines/>
        <w:numPr>
          <w:ilvl w:val="0"/>
          <w:numId w:val="2"/>
        </w:numPr>
        <w:tabs>
          <w:tab w:val="left" w:pos="410"/>
        </w:tabs>
        <w:spacing w:line="240" w:lineRule="auto"/>
      </w:pPr>
      <w:bookmarkStart w:id="7" w:name="bookmark16"/>
      <w:r>
        <w:t>Licence, práva duševního vlastnictví</w:t>
      </w:r>
      <w:bookmarkEnd w:id="7"/>
    </w:p>
    <w:p w14:paraId="43E3D48C" w14:textId="77777777" w:rsidR="004F24A6" w:rsidRDefault="00147916">
      <w:pPr>
        <w:pStyle w:val="Zkladntext1"/>
        <w:numPr>
          <w:ilvl w:val="0"/>
          <w:numId w:val="8"/>
        </w:numPr>
        <w:tabs>
          <w:tab w:val="left" w:pos="410"/>
        </w:tabs>
        <w:spacing w:after="120" w:line="266" w:lineRule="auto"/>
        <w:ind w:left="480" w:hanging="480"/>
        <w:jc w:val="both"/>
      </w:pPr>
      <w:r>
        <w:t xml:space="preserve">Podmínky dodání a užití licence </w:t>
      </w:r>
      <w:proofErr w:type="spellStart"/>
      <w:r>
        <w:t>Education</w:t>
      </w:r>
      <w:proofErr w:type="spellEnd"/>
      <w:r>
        <w:t xml:space="preserve"> </w:t>
      </w:r>
      <w:proofErr w:type="spellStart"/>
      <w:r>
        <w:t>Research</w:t>
      </w:r>
      <w:proofErr w:type="spellEnd"/>
      <w:r>
        <w:t xml:space="preserve"> Institute </w:t>
      </w:r>
      <w:proofErr w:type="spellStart"/>
      <w:r>
        <w:t>Agreement</w:t>
      </w:r>
      <w:proofErr w:type="spellEnd"/>
      <w:r>
        <w:t xml:space="preserve"> International </w:t>
      </w:r>
      <w:proofErr w:type="spellStart"/>
      <w:r>
        <w:t>License</w:t>
      </w:r>
      <w:proofErr w:type="spellEnd"/>
      <w:r>
        <w:t xml:space="preserve"> se řídí smlouvou </w:t>
      </w:r>
      <w:proofErr w:type="spellStart"/>
      <w:r>
        <w:t>Nonprofit</w:t>
      </w:r>
      <w:proofErr w:type="spellEnd"/>
      <w:r>
        <w:t xml:space="preserve"> </w:t>
      </w:r>
      <w:proofErr w:type="spellStart"/>
      <w:r>
        <w:t>Research</w:t>
      </w:r>
      <w:proofErr w:type="spellEnd"/>
      <w:r>
        <w:t xml:space="preserve"> Institute </w:t>
      </w:r>
      <w:proofErr w:type="spellStart"/>
      <w:r>
        <w:t>Enterprise</w:t>
      </w:r>
      <w:proofErr w:type="spellEnd"/>
      <w:r>
        <w:t xml:space="preserve"> </w:t>
      </w:r>
      <w:proofErr w:type="spellStart"/>
      <w:r>
        <w:t>Agreement</w:t>
      </w:r>
      <w:proofErr w:type="spellEnd"/>
      <w:r>
        <w:t xml:space="preserve"> E128i, která upravuje podmínky pro využití licence při vědecké a výzkumné činnosti v rámci celé organizace. Uzavření </w:t>
      </w:r>
      <w:proofErr w:type="spellStart"/>
      <w:r>
        <w:t>Nonprofit</w:t>
      </w:r>
      <w:proofErr w:type="spellEnd"/>
      <w:r>
        <w:t xml:space="preserve"> </w:t>
      </w:r>
      <w:proofErr w:type="spellStart"/>
      <w:r>
        <w:t>Research</w:t>
      </w:r>
      <w:proofErr w:type="spellEnd"/>
      <w:r>
        <w:t xml:space="preserve"> Institute </w:t>
      </w:r>
      <w:proofErr w:type="spellStart"/>
      <w:r>
        <w:t>Enterprise</w:t>
      </w:r>
      <w:proofErr w:type="spellEnd"/>
      <w:r>
        <w:t xml:space="preserve"> </w:t>
      </w:r>
      <w:proofErr w:type="spellStart"/>
      <w:r>
        <w:t>Agreement</w:t>
      </w:r>
      <w:proofErr w:type="spellEnd"/>
      <w:r>
        <w:t xml:space="preserve"> E128i je podmínkou nabytí účinnosti této smlouvy na dodání multilicence.</w:t>
      </w:r>
    </w:p>
    <w:p w14:paraId="165DCDC3" w14:textId="77777777" w:rsidR="004F24A6" w:rsidRDefault="00147916">
      <w:pPr>
        <w:pStyle w:val="Zkladntext1"/>
        <w:numPr>
          <w:ilvl w:val="0"/>
          <w:numId w:val="8"/>
        </w:numPr>
        <w:tabs>
          <w:tab w:val="left" w:pos="410"/>
        </w:tabs>
        <w:spacing w:after="480"/>
        <w:ind w:left="480" w:hanging="480"/>
        <w:jc w:val="both"/>
      </w:pPr>
      <w:r>
        <w:t xml:space="preserve">Standardní podmínky užití jednotlivých Produktů obsažených v poskytované licenci jsou specifikovány v Licenční smlouvě (Master </w:t>
      </w:r>
      <w:proofErr w:type="spellStart"/>
      <w:r>
        <w:t>Agreement</w:t>
      </w:r>
      <w:proofErr w:type="spellEnd"/>
      <w:r>
        <w:t xml:space="preserve"> E204), která je v uzavřené smlouvě </w:t>
      </w:r>
      <w:proofErr w:type="spellStart"/>
      <w:r>
        <w:t>Nonprofit</w:t>
      </w:r>
      <w:proofErr w:type="spellEnd"/>
      <w:r>
        <w:t xml:space="preserve"> </w:t>
      </w:r>
      <w:proofErr w:type="spellStart"/>
      <w:r>
        <w:t>Research</w:t>
      </w:r>
      <w:proofErr w:type="spellEnd"/>
      <w:r>
        <w:t xml:space="preserve"> Institute </w:t>
      </w:r>
      <w:proofErr w:type="spellStart"/>
      <w:r>
        <w:t>Enterprise</w:t>
      </w:r>
      <w:proofErr w:type="spellEnd"/>
      <w:r>
        <w:t xml:space="preserve"> </w:t>
      </w:r>
      <w:proofErr w:type="spellStart"/>
      <w:r>
        <w:t>Agreement</w:t>
      </w:r>
      <w:proofErr w:type="spellEnd"/>
      <w:r>
        <w:t xml:space="preserve"> E128i zahrnuta odkazem a kterou uživatel přijímá elektronickým potvrzením při instalaci jednotlivých produktů. Autorská práva, jakož i ostatní jiná práva duševního vlastnictví, vztahující se k Produktům, včetně Souvisejících materiálů, nadále přísluší Společnosti </w:t>
      </w:r>
      <w:proofErr w:type="spellStart"/>
      <w:r>
        <w:t>Esri</w:t>
      </w:r>
      <w:proofErr w:type="spellEnd"/>
      <w:r>
        <w:t xml:space="preserve"> a nejsou dodáním licence k užití Produktů touto smlouvou dotčena. Dodáním licence k užití Produktů na základě této smlouvy vzniká Uživateli právo k užití Produktů v rozsahu a za podmínek stanovených Licenční smlouvou.</w:t>
      </w:r>
    </w:p>
    <w:p w14:paraId="27AB6F95" w14:textId="77777777" w:rsidR="004F24A6" w:rsidRDefault="00147916">
      <w:pPr>
        <w:pStyle w:val="Nadpis30"/>
        <w:keepNext/>
        <w:keepLines/>
        <w:numPr>
          <w:ilvl w:val="0"/>
          <w:numId w:val="2"/>
        </w:numPr>
        <w:tabs>
          <w:tab w:val="left" w:pos="410"/>
        </w:tabs>
        <w:spacing w:line="240" w:lineRule="auto"/>
      </w:pPr>
      <w:bookmarkStart w:id="8" w:name="bookmark18"/>
      <w:r>
        <w:t>Odpovědnost za škodu</w:t>
      </w:r>
      <w:bookmarkEnd w:id="8"/>
    </w:p>
    <w:p w14:paraId="76E47460" w14:textId="77777777" w:rsidR="004F24A6" w:rsidRDefault="00147916">
      <w:pPr>
        <w:pStyle w:val="Zkladntext1"/>
        <w:numPr>
          <w:ilvl w:val="0"/>
          <w:numId w:val="9"/>
        </w:numPr>
        <w:tabs>
          <w:tab w:val="left" w:pos="608"/>
        </w:tabs>
        <w:spacing w:after="120" w:line="266" w:lineRule="auto"/>
        <w:ind w:left="620" w:hanging="440"/>
        <w:jc w:val="both"/>
      </w:pPr>
      <w:r>
        <w:t>Strany smlouvy si vzájemně odpovídají za škodu vzniklou porušením povinnosti stanovené touto smlouvou a/nebo obecně závazným právním předpisem.</w:t>
      </w:r>
    </w:p>
    <w:p w14:paraId="3551917E" w14:textId="77777777" w:rsidR="004F24A6" w:rsidRDefault="00147916">
      <w:pPr>
        <w:pStyle w:val="Zkladntext1"/>
        <w:numPr>
          <w:ilvl w:val="0"/>
          <w:numId w:val="9"/>
        </w:numPr>
        <w:tabs>
          <w:tab w:val="left" w:pos="608"/>
        </w:tabs>
        <w:spacing w:after="120"/>
        <w:ind w:left="620" w:hanging="440"/>
        <w:jc w:val="both"/>
      </w:pPr>
      <w:r>
        <w:t>Dohodou stran se celková výše náhrady škody omezuje částkou odpovídající výši ceny zaplacené za dodání licence k užití Produktu, ohledně něhož došlo ke škodné události. Dále strany výslovně sjednávají, že společnost ARCDATA nenese odpovědnost za ztrátu nebo poškození dat Uživatele, případná rekonstrukce ztracených nebo znehodnocených dat jde na vrub Uživatele.</w:t>
      </w:r>
    </w:p>
    <w:p w14:paraId="15476A1D" w14:textId="77777777" w:rsidR="004F24A6" w:rsidRDefault="00147916">
      <w:pPr>
        <w:pStyle w:val="Zkladntext1"/>
        <w:numPr>
          <w:ilvl w:val="0"/>
          <w:numId w:val="9"/>
        </w:numPr>
        <w:tabs>
          <w:tab w:val="left" w:pos="616"/>
        </w:tabs>
        <w:spacing w:after="480" w:line="262" w:lineRule="auto"/>
        <w:ind w:left="620" w:hanging="440"/>
        <w:jc w:val="both"/>
      </w:pPr>
      <w:r>
        <w:t>Z důvodu právní jistoty společnost ARCDATA výslovně prohlašuje a upozorňuje Uživatele, že ustanovením tohoto článku Obchodních podmínek není dotčena odpovědnost za škodu dle podmínek Licenční smlouvy.</w:t>
      </w:r>
    </w:p>
    <w:p w14:paraId="6FBE9E1E" w14:textId="77777777" w:rsidR="004F24A6" w:rsidRDefault="00147916">
      <w:pPr>
        <w:pStyle w:val="Nadpis30"/>
        <w:keepNext/>
        <w:keepLines/>
        <w:numPr>
          <w:ilvl w:val="0"/>
          <w:numId w:val="2"/>
        </w:numPr>
        <w:tabs>
          <w:tab w:val="left" w:pos="388"/>
        </w:tabs>
      </w:pPr>
      <w:bookmarkStart w:id="9" w:name="bookmark20"/>
      <w:r>
        <w:t>Povinnost mlčenlivosti</w:t>
      </w:r>
      <w:bookmarkEnd w:id="9"/>
    </w:p>
    <w:p w14:paraId="7EC4DEF4" w14:textId="77777777" w:rsidR="004F24A6" w:rsidRDefault="00147916">
      <w:pPr>
        <w:pStyle w:val="Zkladntext1"/>
        <w:numPr>
          <w:ilvl w:val="0"/>
          <w:numId w:val="10"/>
        </w:numPr>
        <w:tabs>
          <w:tab w:val="left" w:pos="616"/>
        </w:tabs>
        <w:spacing w:after="120"/>
        <w:ind w:left="620" w:hanging="440"/>
        <w:jc w:val="both"/>
      </w:pPr>
      <w:r>
        <w:t xml:space="preserve">Strany smluvní ujednávají, že veškeré informace poskytnuté si jimi navzájem při realizaci předmětu této smlouvy považují za důvěrné a tvořící předmět jejich obchodního tajemství, a proto se zavazují, že nebudou zveřejňovat jakoukoli z takto získaných informací bez předchozího písemného souhlasu druhé smluvní strany. Závazek zachování mlčenlivosti se v plném rozsahu vztahuje i na zaměstnance smluvních stran, jakož i na spolupracující osoby třetích stran. Povinnost zachování mlčenlivosti platí po celou dobu realizace předmětu této smlouvy a dále po dobu dvou let následujících po dni poskytnutí posledního věcného plnění ze strany společnosti ARCDATA ve prospěch Uživatele. Bez ohledu na </w:t>
      </w:r>
      <w:r>
        <w:lastRenderedPageBreak/>
        <w:t>výše uvedené ustanovení nebudou mlčenlivosti podléhat informace, které:</w:t>
      </w:r>
    </w:p>
    <w:p w14:paraId="61AA32CC" w14:textId="77777777" w:rsidR="004F24A6" w:rsidRDefault="00147916">
      <w:pPr>
        <w:pStyle w:val="Zkladntext1"/>
        <w:numPr>
          <w:ilvl w:val="1"/>
          <w:numId w:val="10"/>
        </w:numPr>
        <w:tabs>
          <w:tab w:val="left" w:pos="936"/>
        </w:tabs>
        <w:spacing w:after="40"/>
        <w:ind w:left="920" w:hanging="420"/>
        <w:jc w:val="both"/>
      </w:pPr>
      <w:r>
        <w:t>se stanou veřejně známými a přístupnými, a to nikoli v důsledku činu nebo zanedbání jejich příjemce;</w:t>
      </w:r>
    </w:p>
    <w:p w14:paraId="596B9533" w14:textId="77777777" w:rsidR="004F24A6" w:rsidRDefault="00147916">
      <w:pPr>
        <w:pStyle w:val="Zkladntext1"/>
        <w:numPr>
          <w:ilvl w:val="1"/>
          <w:numId w:val="10"/>
        </w:numPr>
        <w:tabs>
          <w:tab w:val="left" w:pos="936"/>
        </w:tabs>
        <w:spacing w:after="40"/>
        <w:ind w:left="920" w:hanging="420"/>
        <w:jc w:val="both"/>
      </w:pPr>
      <w:r>
        <w:t>příjemce informací tyto oprávněně znal před jejich poskytnutím druhou smluvní stranou a nevztahovalo se na ně omezení poskytování;</w:t>
      </w:r>
    </w:p>
    <w:p w14:paraId="0F479E3F" w14:textId="77777777" w:rsidR="004F24A6" w:rsidRDefault="00147916">
      <w:pPr>
        <w:pStyle w:val="Zkladntext1"/>
        <w:numPr>
          <w:ilvl w:val="1"/>
          <w:numId w:val="10"/>
        </w:numPr>
        <w:tabs>
          <w:tab w:val="left" w:pos="936"/>
        </w:tabs>
        <w:spacing w:after="40" w:line="266" w:lineRule="auto"/>
        <w:ind w:left="920" w:hanging="420"/>
        <w:jc w:val="both"/>
      </w:pPr>
      <w:r>
        <w:t xml:space="preserve">byly vytvořeny samostatně jejich příjemcem nebo třetí stranou, o čemž </w:t>
      </w:r>
      <w:proofErr w:type="gramStart"/>
      <w:r>
        <w:t>svědčí</w:t>
      </w:r>
      <w:proofErr w:type="gramEnd"/>
      <w:r>
        <w:t xml:space="preserve"> záznamy strany, která je vytvořila;</w:t>
      </w:r>
    </w:p>
    <w:p w14:paraId="498E8CC3" w14:textId="77777777" w:rsidR="004F24A6" w:rsidRDefault="00147916">
      <w:pPr>
        <w:pStyle w:val="Zkladntext1"/>
        <w:numPr>
          <w:ilvl w:val="1"/>
          <w:numId w:val="10"/>
        </w:numPr>
        <w:tabs>
          <w:tab w:val="left" w:pos="936"/>
        </w:tabs>
        <w:spacing w:after="40" w:line="259" w:lineRule="auto"/>
        <w:ind w:left="920" w:hanging="420"/>
        <w:jc w:val="both"/>
      </w:pPr>
      <w:r>
        <w:t>příjemci oprávněně poskytne třetí strana, která tyto informace nezískala přímo ani nepřímo od poskytovatele důvěrné informace;</w:t>
      </w:r>
    </w:p>
    <w:p w14:paraId="7CBADF51" w14:textId="77777777" w:rsidR="004F24A6" w:rsidRDefault="00147916">
      <w:pPr>
        <w:pStyle w:val="Zkladntext1"/>
        <w:numPr>
          <w:ilvl w:val="1"/>
          <w:numId w:val="10"/>
        </w:numPr>
        <w:tabs>
          <w:tab w:val="left" w:pos="936"/>
        </w:tabs>
        <w:spacing w:after="120"/>
        <w:ind w:left="920" w:hanging="420"/>
        <w:jc w:val="both"/>
      </w:pPr>
      <w:r>
        <w:t>byly poskytnuty na základě (i) povinnosti dané obecně závaznými právními předpisy, (i) na základě vykonatelného soudního rozhodnutí, (ilii) vykonatelného rozhodnutí orgánů státní správy (ví), nebo které nemohou podléhat utajení dle obecně závazných právních předpisů.</w:t>
      </w:r>
    </w:p>
    <w:p w14:paraId="28161565" w14:textId="77777777" w:rsidR="004F24A6" w:rsidRDefault="00147916">
      <w:pPr>
        <w:pStyle w:val="Zkladntext1"/>
        <w:numPr>
          <w:ilvl w:val="0"/>
          <w:numId w:val="10"/>
        </w:numPr>
        <w:tabs>
          <w:tab w:val="left" w:pos="616"/>
        </w:tabs>
        <w:spacing w:after="480"/>
        <w:ind w:left="620" w:hanging="440"/>
        <w:jc w:val="both"/>
      </w:pPr>
      <w:r>
        <w:t>Ze shora uvedeného ujednání sjednávají strany výjimku, kdy společnost ARCDATA je oprávněna o dodání licence k užití Produktů Uživateli referovat ve svých obchodních a prezentačních materiálech, a to zejména uvedením obchodního jména Uživatele, specifikací dodaných Produktů a počtem dodaných licencí.</w:t>
      </w:r>
    </w:p>
    <w:p w14:paraId="723F9DFA" w14:textId="77777777" w:rsidR="004F24A6" w:rsidRDefault="00147916">
      <w:pPr>
        <w:pStyle w:val="Nadpis30"/>
        <w:keepNext/>
        <w:keepLines/>
        <w:numPr>
          <w:ilvl w:val="0"/>
          <w:numId w:val="2"/>
        </w:numPr>
        <w:tabs>
          <w:tab w:val="left" w:pos="450"/>
        </w:tabs>
      </w:pPr>
      <w:bookmarkStart w:id="10" w:name="bookmark22"/>
      <w:proofErr w:type="spellStart"/>
      <w:r>
        <w:t>Compliance</w:t>
      </w:r>
      <w:bookmarkEnd w:id="10"/>
      <w:proofErr w:type="spellEnd"/>
    </w:p>
    <w:p w14:paraId="0D9C7B4E" w14:textId="77777777" w:rsidR="004F24A6" w:rsidRDefault="00147916">
      <w:pPr>
        <w:pStyle w:val="Zkladntext1"/>
        <w:spacing w:after="120"/>
        <w:jc w:val="both"/>
      </w:pPr>
      <w:r>
        <w:t>Smluvní strany jsou povinny chovat se eticky a v rámci jejich společné obchodní činnosti, zejména v rámci plnění povinností vyplývajících ze smlouvy a povinností vzniklých na jejím základě, dodržovat morální a profesionální principy chování. Společnost ARCDATA má své zásady zakotvené v Etickém kodexu společnosti ARCDATA. Etický kodex je dostupný na internetových stránkách společnosti ARCDATA. Smluvní strany se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Společnost ARCDATA prohlašuje, že zavedla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společnost ARCDATA dále prohlašuje, že učinila vše, aby zabránily spáchání trestného činu nebo přestupku spáchanému v souvislosti se svou podnikatelskou činností.</w:t>
      </w:r>
    </w:p>
    <w:p w14:paraId="47332000" w14:textId="77777777" w:rsidR="004F24A6" w:rsidRDefault="00147916">
      <w:pPr>
        <w:pStyle w:val="Nadpis30"/>
        <w:keepNext/>
        <w:keepLines/>
        <w:numPr>
          <w:ilvl w:val="0"/>
          <w:numId w:val="2"/>
        </w:numPr>
        <w:tabs>
          <w:tab w:val="left" w:pos="525"/>
        </w:tabs>
        <w:spacing w:after="100"/>
      </w:pPr>
      <w:bookmarkStart w:id="11" w:name="bookmark24"/>
      <w:r>
        <w:t>Ochrana osobních údajů</w:t>
      </w:r>
      <w:bookmarkEnd w:id="11"/>
    </w:p>
    <w:p w14:paraId="0F5F707A" w14:textId="77777777" w:rsidR="004F24A6" w:rsidRDefault="00147916">
      <w:pPr>
        <w:pStyle w:val="Zkladntext1"/>
        <w:numPr>
          <w:ilvl w:val="0"/>
          <w:numId w:val="11"/>
        </w:numPr>
        <w:tabs>
          <w:tab w:val="left" w:pos="469"/>
        </w:tabs>
        <w:ind w:left="440" w:hanging="440"/>
        <w:jc w:val="both"/>
      </w:pPr>
      <w:r>
        <w:t>S ohledem na nařízení Evropského parlamentu a Rady č. 2016/679, obecné nařízení o ochraně osobních údajů, které stanoví pravidla týkající se ochrany fyzických osob a jejich osobních údajů, dohodly se smluvní strany v návaznosti na povinnosti Uživatele plynoucí ze shora citované právní úpravy na ochranu osobních údajů na následujícím.</w:t>
      </w:r>
    </w:p>
    <w:p w14:paraId="5B6AAEF1" w14:textId="77777777" w:rsidR="004F24A6" w:rsidRDefault="00147916">
      <w:pPr>
        <w:pStyle w:val="Zkladntext1"/>
        <w:numPr>
          <w:ilvl w:val="0"/>
          <w:numId w:val="11"/>
        </w:numPr>
        <w:tabs>
          <w:tab w:val="left" w:pos="469"/>
        </w:tabs>
        <w:ind w:left="440" w:hanging="440"/>
        <w:jc w:val="both"/>
      </w:pPr>
      <w:r>
        <w:t>Plnění poskytované Uživateli společností ARCDATA na základě smlouvy a v souvislosti s ní není jakákoli zpracovatelská operace ze strany společnosti ARCDATA ve vztahu k Uživatelem zpracovávaným osobním údajům. Byť není vyloučeno, že společnost ARCDATA přijde při poskytování plnění Uživateli do kontaktu s osobními údaji, informacemi o parametrech zpracování osobních údajů, včetně informací o zabezpečení, výslovně platí, že společnost ARCDATA není oprávněna s těmito jakkoli disponovat.</w:t>
      </w:r>
    </w:p>
    <w:p w14:paraId="26C63D5A" w14:textId="77777777" w:rsidR="004F24A6" w:rsidRDefault="00147916">
      <w:pPr>
        <w:pStyle w:val="Zkladntext1"/>
        <w:numPr>
          <w:ilvl w:val="0"/>
          <w:numId w:val="11"/>
        </w:numPr>
        <w:tabs>
          <w:tab w:val="left" w:pos="469"/>
        </w:tabs>
        <w:ind w:left="440" w:hanging="440"/>
        <w:jc w:val="both"/>
      </w:pPr>
      <w:r>
        <w:t>Společnost ARCDATA není oprávněna při poskytování plnění Uživateli jakkoli aktivně přistupovat k osobním údajům zpracovávaným Uživatelem, stejně tak jako k informacím o zpracování osobních údajů realizovaných Uživatelem a ani k informacím o zabezpečení zpracování osobních údajů.</w:t>
      </w:r>
    </w:p>
    <w:p w14:paraId="1E2C6B75" w14:textId="77777777" w:rsidR="004F24A6" w:rsidRDefault="00147916">
      <w:pPr>
        <w:pStyle w:val="Zkladntext1"/>
        <w:numPr>
          <w:ilvl w:val="0"/>
          <w:numId w:val="11"/>
        </w:numPr>
        <w:tabs>
          <w:tab w:val="left" w:pos="469"/>
        </w:tabs>
        <w:ind w:left="440" w:hanging="440"/>
        <w:jc w:val="both"/>
      </w:pPr>
      <w:r>
        <w:t xml:space="preserve">Přijde-li společnost ARCDATA při poskytování plnění Uživateli na základě smlouvy do kontaktu s osobními údaji, s informacemi o jejich zabezpečení, či s informacemi o parametrech zpracování osobních údajů, bude o nich zachovávat mlčenlivost. Povinnost mlčenlivosti v potřebné míře zajistí i u svých zaměstnanců a u dalších pro ni činných osob. Za tím účelem společnost ARCDATA přijme potřebná bezpečnostní a technickoorganizační opatření (například prováděním záznamů o přístupech do systému Uživatele či k datům a úložištím, které mohou zahrnovat i osobní údaje; vytvářením zaheslovaných </w:t>
      </w:r>
      <w:r>
        <w:lastRenderedPageBreak/>
        <w:t xml:space="preserve">přístupů, které umožňují identifikovat přistupující osobu a zamezují zneužití přístupu třetí osobou; prováděním činností, při nichž může dojít k přístupu k osobním údajům, výhradně na základě principu </w:t>
      </w:r>
      <w:proofErr w:type="spellStart"/>
      <w:r>
        <w:t>need</w:t>
      </w:r>
      <w:proofErr w:type="spellEnd"/>
      <w:r>
        <w:t>-to-</w:t>
      </w:r>
      <w:proofErr w:type="spellStart"/>
      <w:r>
        <w:t>know</w:t>
      </w:r>
      <w:proofErr w:type="spellEnd"/>
      <w:r>
        <w:t xml:space="preserve"> - tedy omezeným okruhem osob a jen je-li to nezbytné. Součástí řádného zabezpečení ze strany společnosti ARCATA bude i pravidelné prověřování efektivity a dostatečnosti přijatých bezpečnostních opatření, školení zaměstnanců a osob zapojených do poskytování plnění Uživateli a ověřování jejich znalostí, správného chápání fungování bezpečnostních pravidel a dodržování stanovených opatření a postupů.</w:t>
      </w:r>
    </w:p>
    <w:p w14:paraId="29231F1A" w14:textId="77777777" w:rsidR="004F24A6" w:rsidRDefault="00147916">
      <w:pPr>
        <w:pStyle w:val="Zkladntext1"/>
        <w:numPr>
          <w:ilvl w:val="0"/>
          <w:numId w:val="11"/>
        </w:numPr>
        <w:tabs>
          <w:tab w:val="left" w:pos="469"/>
        </w:tabs>
        <w:spacing w:after="480"/>
        <w:ind w:left="440" w:hanging="440"/>
        <w:jc w:val="both"/>
      </w:pPr>
      <w:r>
        <w:t>Bezpečnostní opatření společnost ARCDATA 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možné ani to, eliminace nebo alespoň minimalizace možných negativní důsledky pro práva a svobody dotčených osob.</w:t>
      </w:r>
    </w:p>
    <w:p w14:paraId="436CF9BE" w14:textId="77777777" w:rsidR="004F24A6" w:rsidRDefault="00147916">
      <w:pPr>
        <w:pStyle w:val="Nadpis30"/>
        <w:keepNext/>
        <w:keepLines/>
        <w:numPr>
          <w:ilvl w:val="0"/>
          <w:numId w:val="2"/>
        </w:numPr>
        <w:tabs>
          <w:tab w:val="left" w:pos="540"/>
        </w:tabs>
        <w:spacing w:after="100"/>
      </w:pPr>
      <w:bookmarkStart w:id="12" w:name="bookmark26"/>
      <w:r>
        <w:t>Trvání smlouvy</w:t>
      </w:r>
      <w:bookmarkEnd w:id="12"/>
    </w:p>
    <w:p w14:paraId="46B5CAEF" w14:textId="77777777" w:rsidR="004F24A6" w:rsidRDefault="00147916">
      <w:pPr>
        <w:pStyle w:val="Zkladntext1"/>
        <w:numPr>
          <w:ilvl w:val="0"/>
          <w:numId w:val="12"/>
        </w:numPr>
        <w:tabs>
          <w:tab w:val="left" w:pos="469"/>
        </w:tabs>
        <w:ind w:left="440" w:hanging="440"/>
        <w:jc w:val="both"/>
      </w:pPr>
      <w:r>
        <w:t xml:space="preserve">Tato smlouva podléhá povinnosti uveřejnění v registru smluv režimem dle zákona č. 340/2015 Sb., o registru smluv a nabývá platnosti okamžikem jejího podpisu poslední smluvní stranou; účinnosti dnem jejího uveřejnění postupem dle zákona č. 340/2015 Sb., o registru smluv. Dohodou stran se sjednává, že uveřejnění smlouvy v registru smluv provede Uživatel. Pokud Uživatel uveřejnění této smlouvy neprovede bez zbytečného odkladu po datu nabytí platnosti smlouvy, provede uveřejnění společnost ARCDATA. Strany v této souvislosti prohlašují, že jsou si vědomy toho, že pokud tuto smlouvu neuveřejní v registru smluv nejdéle v době do tří měsíců od data její platnosti, zanikne marným uplynutím uvedené doby platnost této smlouvy, a to s účinky ex tun. Podmínkou účinnosti je předchozí uzavření </w:t>
      </w:r>
      <w:proofErr w:type="spellStart"/>
      <w:r>
        <w:t>Nonprofit</w:t>
      </w:r>
      <w:proofErr w:type="spellEnd"/>
      <w:r>
        <w:t xml:space="preserve"> </w:t>
      </w:r>
      <w:proofErr w:type="spellStart"/>
      <w:r>
        <w:t>Research</w:t>
      </w:r>
      <w:proofErr w:type="spellEnd"/>
      <w:r>
        <w:t xml:space="preserve"> Institute </w:t>
      </w:r>
      <w:proofErr w:type="spellStart"/>
      <w:r>
        <w:t>Enterprise</w:t>
      </w:r>
      <w:proofErr w:type="spellEnd"/>
      <w:r>
        <w:t xml:space="preserve"> </w:t>
      </w:r>
      <w:proofErr w:type="spellStart"/>
      <w:r>
        <w:t>Agreement</w:t>
      </w:r>
      <w:proofErr w:type="spellEnd"/>
      <w:r>
        <w:t xml:space="preserve"> E128Í a dále uveřejnění této smlouvy na dodání licence v registru smluv.</w:t>
      </w:r>
    </w:p>
    <w:p w14:paraId="473715A8" w14:textId="77777777" w:rsidR="004F24A6" w:rsidRDefault="00147916">
      <w:pPr>
        <w:pStyle w:val="Zkladntext1"/>
        <w:numPr>
          <w:ilvl w:val="0"/>
          <w:numId w:val="12"/>
        </w:numPr>
        <w:tabs>
          <w:tab w:val="left" w:pos="469"/>
        </w:tabs>
        <w:spacing w:after="0"/>
        <w:ind w:firstLine="140"/>
        <w:jc w:val="both"/>
      </w:pPr>
      <w:r>
        <w:t>Strany smluvní sjednávají možnost odstoupení od této smlouvy:</w:t>
      </w:r>
    </w:p>
    <w:p w14:paraId="274697EA" w14:textId="77777777" w:rsidR="004F24A6" w:rsidRDefault="00147916">
      <w:pPr>
        <w:pStyle w:val="Zkladntext1"/>
        <w:numPr>
          <w:ilvl w:val="1"/>
          <w:numId w:val="12"/>
        </w:numPr>
        <w:tabs>
          <w:tab w:val="left" w:pos="894"/>
        </w:tabs>
        <w:spacing w:after="0"/>
        <w:ind w:firstLine="440"/>
        <w:jc w:val="both"/>
      </w:pPr>
      <w:r>
        <w:t>společností ARCDATA pro případ, že:</w:t>
      </w:r>
    </w:p>
    <w:p w14:paraId="5A3EA33B" w14:textId="77777777" w:rsidR="004F24A6" w:rsidRDefault="00147916">
      <w:pPr>
        <w:pStyle w:val="Zkladntext1"/>
        <w:numPr>
          <w:ilvl w:val="2"/>
          <w:numId w:val="12"/>
        </w:numPr>
        <w:tabs>
          <w:tab w:val="left" w:pos="1583"/>
        </w:tabs>
        <w:ind w:left="1580" w:hanging="580"/>
        <w:jc w:val="both"/>
        <w:sectPr w:rsidR="004F24A6">
          <w:footerReference w:type="default" r:id="rId11"/>
          <w:pgSz w:w="11900" w:h="16840"/>
          <w:pgMar w:top="1153" w:right="1120" w:bottom="1439" w:left="1147" w:header="725" w:footer="3" w:gutter="0"/>
          <w:pgNumType w:start="1"/>
          <w:cols w:space="720"/>
          <w:noEndnote/>
          <w:docGrid w:linePitch="360"/>
        </w:sectPr>
      </w:pPr>
      <w:r>
        <w:t>Uživatel je v prodlení s úhradou finanční částky dle čl. VI. této smlouvy po dobu delší než 30 dnů; a/nebo</w:t>
      </w:r>
    </w:p>
    <w:p w14:paraId="3008E341" w14:textId="77777777" w:rsidR="004F24A6" w:rsidRDefault="00147916">
      <w:pPr>
        <w:pStyle w:val="Zkladntext1"/>
        <w:numPr>
          <w:ilvl w:val="2"/>
          <w:numId w:val="12"/>
        </w:numPr>
        <w:tabs>
          <w:tab w:val="left" w:pos="1632"/>
        </w:tabs>
        <w:spacing w:after="0"/>
        <w:ind w:left="1580" w:hanging="560"/>
        <w:jc w:val="both"/>
      </w:pPr>
      <w:r>
        <w:lastRenderedPageBreak/>
        <w:t xml:space="preserve">Uživatel porušuje podmínky Licenční smlouvy anebo smlouvy </w:t>
      </w:r>
      <w:proofErr w:type="spellStart"/>
      <w:r>
        <w:t>Nonprofit</w:t>
      </w:r>
      <w:proofErr w:type="spellEnd"/>
      <w:r>
        <w:t xml:space="preserve"> </w:t>
      </w:r>
      <w:proofErr w:type="spellStart"/>
      <w:r>
        <w:t>Research</w:t>
      </w:r>
      <w:proofErr w:type="spellEnd"/>
      <w:r>
        <w:t xml:space="preserve"> Institute </w:t>
      </w:r>
      <w:proofErr w:type="spellStart"/>
      <w:r>
        <w:t>Enterprise</w:t>
      </w:r>
      <w:proofErr w:type="spellEnd"/>
      <w:r>
        <w:t xml:space="preserve"> </w:t>
      </w:r>
      <w:proofErr w:type="spellStart"/>
      <w:r>
        <w:t>Agreement</w:t>
      </w:r>
      <w:proofErr w:type="spellEnd"/>
      <w:r>
        <w:t xml:space="preserve"> E128i a není zjednána náprava ani ve lhůtě do 30 dnů ode dne, kdy je na porušování Licenční smlouvy písemně upozorněn;</w:t>
      </w:r>
    </w:p>
    <w:p w14:paraId="6002FFC4" w14:textId="77777777" w:rsidR="004F24A6" w:rsidRDefault="00147916">
      <w:pPr>
        <w:pStyle w:val="Zkladntext1"/>
        <w:numPr>
          <w:ilvl w:val="1"/>
          <w:numId w:val="12"/>
        </w:numPr>
        <w:tabs>
          <w:tab w:val="left" w:pos="914"/>
        </w:tabs>
        <w:spacing w:after="120"/>
        <w:ind w:left="880" w:hanging="420"/>
        <w:jc w:val="both"/>
      </w:pPr>
      <w:r>
        <w:t>Uživatelem pro případ, že společnost ARCDATA je v prodlení s dodáním licence k užití Produktů dle čl. VIL této smlouvy po dobu delší 30 dnů.</w:t>
      </w:r>
    </w:p>
    <w:p w14:paraId="6E1AE328" w14:textId="77777777" w:rsidR="004F24A6" w:rsidRDefault="00147916">
      <w:pPr>
        <w:pStyle w:val="Zkladntext1"/>
        <w:numPr>
          <w:ilvl w:val="0"/>
          <w:numId w:val="12"/>
        </w:numPr>
        <w:tabs>
          <w:tab w:val="left" w:pos="599"/>
        </w:tabs>
        <w:spacing w:after="120"/>
        <w:ind w:left="600" w:hanging="440"/>
        <w:jc w:val="both"/>
      </w:pPr>
      <w:r>
        <w:t>Účinky odstoupení nastávají okamžikem doručení písemného rozhodnutí o odstoupení opačné straně smluvní. Pro případ odstoupení se strany zavazují vypořádat vzájemná práva a povinnosti ve lhůtě do 15 dnů ode dne odstoupení. Odstoupením od smlouvy společností ARCDATA zaniká právo Uživatele na užití Produktů. Ve lhůtě 15 dnů ode dne odstoupení je Uživatel povinen přestat používat Produkty, odinstalovat, odstranit a zničit Softwarové produkty včetně veškerých kompletních a částečných kopií, modifikací, upravených či jinak pozměněných či sloučených verzí. Splnění povinnosti dle předchozí věty je Uživatel povinen společnosti ARCDATA písemně oznámit formou čestného prohlášení.</w:t>
      </w:r>
    </w:p>
    <w:p w14:paraId="18897762" w14:textId="77777777" w:rsidR="004F24A6" w:rsidRDefault="00147916">
      <w:pPr>
        <w:pStyle w:val="Zkladntext1"/>
        <w:numPr>
          <w:ilvl w:val="0"/>
          <w:numId w:val="12"/>
        </w:numPr>
        <w:tabs>
          <w:tab w:val="left" w:pos="599"/>
        </w:tabs>
        <w:spacing w:after="480"/>
        <w:ind w:left="600" w:hanging="440"/>
        <w:jc w:val="both"/>
      </w:pPr>
      <w:r>
        <w:t>Pro případ, že společnost ARCDATA odstoupila od této smlouvy z důvodu uvedeného v odst. 2 bod 2.1.2 tohoto článku smlouvy, není dotčen nárok společnosti ARCDATA na úhradu ceny za dodání licence k užití Produktů v plné výši stanovené čl. VI. této smlouvy.</w:t>
      </w:r>
    </w:p>
    <w:p w14:paraId="6CB5BC32" w14:textId="77777777" w:rsidR="004F24A6" w:rsidRDefault="00147916">
      <w:pPr>
        <w:pStyle w:val="Nadpis30"/>
        <w:keepNext/>
        <w:keepLines/>
        <w:numPr>
          <w:ilvl w:val="0"/>
          <w:numId w:val="2"/>
        </w:numPr>
        <w:tabs>
          <w:tab w:val="left" w:pos="475"/>
        </w:tabs>
      </w:pPr>
      <w:bookmarkStart w:id="13" w:name="bookmark28"/>
      <w:r>
        <w:t>Závěrečná ustanovení</w:t>
      </w:r>
      <w:bookmarkEnd w:id="13"/>
    </w:p>
    <w:p w14:paraId="1301C2F4" w14:textId="77777777" w:rsidR="004F24A6" w:rsidRDefault="00147916">
      <w:pPr>
        <w:pStyle w:val="Zkladntext1"/>
        <w:numPr>
          <w:ilvl w:val="0"/>
          <w:numId w:val="13"/>
        </w:numPr>
        <w:tabs>
          <w:tab w:val="left" w:pos="445"/>
        </w:tabs>
        <w:spacing w:after="120" w:line="266" w:lineRule="auto"/>
        <w:ind w:left="440" w:hanging="440"/>
        <w:jc w:val="both"/>
      </w:pPr>
      <w:r>
        <w:t>Práva a povinnosti vyplývající z této smlouvy nemohou být Uživatelem převedena na třetí osobu bez předchozího písemného souhlasu společnosti ARCDATA. Tím není dotčeno právo společnosti ARCDATA na postoupení splatných pohledávek za Uživatelem.</w:t>
      </w:r>
    </w:p>
    <w:p w14:paraId="45A0B6A0" w14:textId="77777777" w:rsidR="004F24A6" w:rsidRDefault="00147916">
      <w:pPr>
        <w:pStyle w:val="Zkladntext1"/>
        <w:numPr>
          <w:ilvl w:val="0"/>
          <w:numId w:val="13"/>
        </w:numPr>
        <w:tabs>
          <w:tab w:val="left" w:pos="445"/>
        </w:tabs>
        <w:spacing w:after="120"/>
        <w:ind w:left="440" w:hanging="440"/>
        <w:jc w:val="both"/>
      </w:pPr>
      <w:r>
        <w:t>Veškeré smluvní vztahy se budou řídit českým právem. Smluvní strany budou řešit sporné otázky vyplývající ze smlouvy především vzájemnou dohodou, nedojde-li k dohodě, předají strany spor věcně příslušnému soudu, přičemž místní příslušnost soudu se řídí sídlem Uživatele.</w:t>
      </w:r>
    </w:p>
    <w:p w14:paraId="418AE381" w14:textId="77777777" w:rsidR="004F24A6" w:rsidRDefault="00147916">
      <w:pPr>
        <w:pStyle w:val="Zkladntext1"/>
        <w:numPr>
          <w:ilvl w:val="0"/>
          <w:numId w:val="13"/>
        </w:numPr>
        <w:tabs>
          <w:tab w:val="left" w:pos="445"/>
        </w:tabs>
        <w:spacing w:after="120"/>
        <w:ind w:left="440" w:hanging="440"/>
        <w:jc w:val="both"/>
      </w:pPr>
      <w:r>
        <w:t>Tato smlouva představuje jedinou a úplnou dohodu mezi stranami týkající se předmětu smlouvy a nahrazuje veškeré předchozí dohody, návrhy, nabídky, dohody o porozumění a jakákoli jiná ujednání mezi stranami týkající se téhož předmětu. Jakékoli změny této smlouvy jsou možné jen po předchozí dohodě stran smluvních toliko písemně, a to formou dodatků této smlouvy podepsaných oprávněnými zástupci obou smluvních stran. Obsah závazku založeného touto smlouvou nebude utvářen zvyklostmi. Význam pro něj nemá ani zavedená praxe stran.</w:t>
      </w:r>
    </w:p>
    <w:p w14:paraId="08469B5E" w14:textId="77777777" w:rsidR="004F24A6" w:rsidRDefault="00147916">
      <w:pPr>
        <w:pStyle w:val="Zkladntext1"/>
        <w:numPr>
          <w:ilvl w:val="0"/>
          <w:numId w:val="13"/>
        </w:numPr>
        <w:tabs>
          <w:tab w:val="left" w:pos="445"/>
        </w:tabs>
        <w:spacing w:after="120"/>
        <w:jc w:val="both"/>
      </w:pPr>
      <w:r>
        <w:t>Tato smlouva je uzavírána v elektronické podobě.</w:t>
      </w:r>
    </w:p>
    <w:p w14:paraId="17C30DEA" w14:textId="77777777" w:rsidR="004F24A6" w:rsidRDefault="00147916">
      <w:pPr>
        <w:pStyle w:val="Zkladntext1"/>
        <w:numPr>
          <w:ilvl w:val="0"/>
          <w:numId w:val="13"/>
        </w:numPr>
        <w:tabs>
          <w:tab w:val="left" w:pos="445"/>
        </w:tabs>
        <w:spacing w:after="120"/>
        <w:jc w:val="both"/>
      </w:pPr>
      <w:r>
        <w:t>Nedílnou součástí této smlouvy je:</w:t>
      </w:r>
    </w:p>
    <w:p w14:paraId="30F9764B" w14:textId="77777777" w:rsidR="004F24A6" w:rsidRDefault="00147916">
      <w:pPr>
        <w:pStyle w:val="Zkladntext1"/>
        <w:numPr>
          <w:ilvl w:val="1"/>
          <w:numId w:val="13"/>
        </w:numPr>
        <w:tabs>
          <w:tab w:val="left" w:pos="914"/>
        </w:tabs>
        <w:spacing w:after="0"/>
        <w:ind w:firstLine="440"/>
        <w:jc w:val="both"/>
      </w:pPr>
      <w:r>
        <w:rPr>
          <w:b/>
          <w:bCs/>
        </w:rPr>
        <w:t xml:space="preserve">Příloha č. 1 </w:t>
      </w:r>
      <w:r>
        <w:t>Specifikace produktů a výše licenčních poplatků</w:t>
      </w:r>
    </w:p>
    <w:p w14:paraId="6D3BDC22" w14:textId="77777777" w:rsidR="004F24A6" w:rsidRDefault="00147916">
      <w:pPr>
        <w:pStyle w:val="Zkladntext1"/>
        <w:numPr>
          <w:ilvl w:val="1"/>
          <w:numId w:val="13"/>
        </w:numPr>
        <w:tabs>
          <w:tab w:val="left" w:pos="914"/>
        </w:tabs>
        <w:spacing w:after="0" w:line="266" w:lineRule="auto"/>
        <w:ind w:left="880" w:hanging="420"/>
        <w:jc w:val="both"/>
      </w:pPr>
      <w:r>
        <w:rPr>
          <w:b/>
          <w:bCs/>
        </w:rPr>
        <w:t xml:space="preserve">Příloha č. 2 </w:t>
      </w:r>
      <w:r>
        <w:t>Technické podmínky poskytování služeb Systémové podpory (</w:t>
      </w:r>
      <w:proofErr w:type="spellStart"/>
      <w:r>
        <w:t>maintenance</w:t>
      </w:r>
      <w:proofErr w:type="spellEnd"/>
      <w:r>
        <w:t xml:space="preserve">) při užití Softwarových produktů a Služeb Online </w:t>
      </w:r>
      <w:proofErr w:type="spellStart"/>
      <w:r>
        <w:t>Services</w:t>
      </w:r>
      <w:proofErr w:type="spellEnd"/>
    </w:p>
    <w:p w14:paraId="2C78E9BB" w14:textId="77777777" w:rsidR="004F24A6" w:rsidRDefault="00147916">
      <w:pPr>
        <w:pStyle w:val="Zkladntext1"/>
        <w:numPr>
          <w:ilvl w:val="1"/>
          <w:numId w:val="13"/>
        </w:numPr>
        <w:tabs>
          <w:tab w:val="left" w:pos="914"/>
        </w:tabs>
        <w:spacing w:after="320"/>
        <w:ind w:left="880" w:hanging="420"/>
        <w:jc w:val="both"/>
      </w:pPr>
      <w:r>
        <w:rPr>
          <w:b/>
          <w:bCs/>
        </w:rPr>
        <w:t xml:space="preserve">Příloha č. 3 </w:t>
      </w:r>
      <w:proofErr w:type="spellStart"/>
      <w:r>
        <w:t>Nonprofit</w:t>
      </w:r>
      <w:proofErr w:type="spellEnd"/>
      <w:r>
        <w:t xml:space="preserve"> </w:t>
      </w:r>
      <w:proofErr w:type="spellStart"/>
      <w:r>
        <w:t>Research</w:t>
      </w:r>
      <w:proofErr w:type="spellEnd"/>
      <w:r>
        <w:t xml:space="preserve"> Institute </w:t>
      </w:r>
      <w:proofErr w:type="spellStart"/>
      <w:r>
        <w:t>Enterprise</w:t>
      </w:r>
      <w:proofErr w:type="spellEnd"/>
      <w:r>
        <w:t xml:space="preserve"> </w:t>
      </w:r>
      <w:proofErr w:type="spellStart"/>
      <w:r>
        <w:t>Agreement</w:t>
      </w:r>
      <w:proofErr w:type="spellEnd"/>
      <w:r>
        <w:t xml:space="preserve"> </w:t>
      </w:r>
      <w:proofErr w:type="gramStart"/>
      <w:r>
        <w:t>E128i - K</w:t>
      </w:r>
      <w:proofErr w:type="gramEnd"/>
      <w:r>
        <w:t xml:space="preserve"> této smlouvě je jako příloha připojen text smlouvy </w:t>
      </w:r>
      <w:proofErr w:type="spellStart"/>
      <w:r>
        <w:t>Nonprofit</w:t>
      </w:r>
      <w:proofErr w:type="spellEnd"/>
      <w:r>
        <w:t xml:space="preserve"> </w:t>
      </w:r>
      <w:proofErr w:type="spellStart"/>
      <w:r>
        <w:t>Research</w:t>
      </w:r>
      <w:proofErr w:type="spellEnd"/>
      <w:r>
        <w:t xml:space="preserve"> Institute </w:t>
      </w:r>
      <w:proofErr w:type="spellStart"/>
      <w:r>
        <w:t>Enterprise</w:t>
      </w:r>
      <w:proofErr w:type="spellEnd"/>
      <w:r>
        <w:t xml:space="preserve"> </w:t>
      </w:r>
      <w:proofErr w:type="spellStart"/>
      <w:r>
        <w:t>Agreement</w:t>
      </w:r>
      <w:proofErr w:type="spellEnd"/>
      <w:r>
        <w:t xml:space="preserve"> E128i, jejíž předmětný text je pouze informativní. Podepsaný originál této smlouvy </w:t>
      </w:r>
      <w:proofErr w:type="gramStart"/>
      <w:r>
        <w:t>tvoří</w:t>
      </w:r>
      <w:proofErr w:type="gramEnd"/>
      <w:r>
        <w:t xml:space="preserve"> samostatný dokument.</w:t>
      </w:r>
    </w:p>
    <w:p w14:paraId="35AB7BA2" w14:textId="77777777" w:rsidR="004F24A6" w:rsidRDefault="00147916">
      <w:pPr>
        <w:pStyle w:val="Zkladntext1"/>
        <w:numPr>
          <w:ilvl w:val="0"/>
          <w:numId w:val="13"/>
        </w:numPr>
        <w:tabs>
          <w:tab w:val="left" w:pos="445"/>
        </w:tabs>
        <w:spacing w:after="120"/>
        <w:ind w:left="440" w:hanging="440"/>
        <w:jc w:val="both"/>
      </w:pPr>
      <w:r>
        <w:t>Strany prohlašují, že tato smlouva byla uzavřena vážně na základě jejich pravé a svobodné vůle. Na důkaz pravdivosti tohoto prohlášení připojují strany na smlouvu své podpisy.</w:t>
      </w:r>
      <w:r>
        <w:br w:type="page"/>
      </w:r>
    </w:p>
    <w:p w14:paraId="0EB2C162" w14:textId="77777777" w:rsidR="004F24A6" w:rsidRDefault="00147916">
      <w:pPr>
        <w:pStyle w:val="Zkladntext1"/>
        <w:spacing w:after="500" w:line="240" w:lineRule="auto"/>
        <w:ind w:left="2760"/>
      </w:pPr>
      <w:r>
        <w:rPr>
          <w:noProof/>
        </w:rPr>
        <w:lastRenderedPageBreak/>
        <mc:AlternateContent>
          <mc:Choice Requires="wps">
            <w:drawing>
              <wp:anchor distT="0" distB="464185" distL="121285" distR="575945" simplePos="0" relativeHeight="125829378" behindDoc="0" locked="0" layoutInCell="1" allowOverlap="1" wp14:anchorId="6002768C" wp14:editId="598AD012">
                <wp:simplePos x="0" y="0"/>
                <wp:positionH relativeFrom="page">
                  <wp:posOffset>661035</wp:posOffset>
                </wp:positionH>
                <wp:positionV relativeFrom="margin">
                  <wp:posOffset>4445</wp:posOffset>
                </wp:positionV>
                <wp:extent cx="1284605" cy="167005"/>
                <wp:effectExtent l="0" t="0" r="0" b="0"/>
                <wp:wrapSquare wrapText="bothSides"/>
                <wp:docPr id="4" name="Shape 4"/>
                <wp:cNvGraphicFramePr/>
                <a:graphic xmlns:a="http://schemas.openxmlformats.org/drawingml/2006/main">
                  <a:graphicData uri="http://schemas.microsoft.com/office/word/2010/wordprocessingShape">
                    <wps:wsp>
                      <wps:cNvSpPr txBox="1"/>
                      <wps:spPr>
                        <a:xfrm>
                          <a:off x="0" y="0"/>
                          <a:ext cx="1284605" cy="167005"/>
                        </a:xfrm>
                        <a:prstGeom prst="rect">
                          <a:avLst/>
                        </a:prstGeom>
                        <a:noFill/>
                      </wps:spPr>
                      <wps:txbx>
                        <w:txbxContent>
                          <w:p w14:paraId="634D3B72" w14:textId="77777777" w:rsidR="004F24A6" w:rsidRDefault="00147916">
                            <w:pPr>
                              <w:pStyle w:val="Zkladntext1"/>
                              <w:spacing w:after="0" w:line="240" w:lineRule="auto"/>
                            </w:pPr>
                            <w:r>
                              <w:t>Datum viz el. podpis</w:t>
                            </w:r>
                          </w:p>
                        </w:txbxContent>
                      </wps:txbx>
                      <wps:bodyPr wrap="none" lIns="0" tIns="0" rIns="0" bIns="0"/>
                    </wps:wsp>
                  </a:graphicData>
                </a:graphic>
              </wp:anchor>
            </w:drawing>
          </mc:Choice>
          <mc:Fallback>
            <w:pict>
              <v:shape id="_x0000_s1030" type="#_x0000_t202" style="position:absolute;margin-left:52.050000000000004pt;margin-top:0.35000000000000003pt;width:101.15000000000001pt;height:13.15pt;z-index:-125829375;mso-wrap-distance-left:9.5500000000000007pt;mso-wrap-distance-right:45.350000000000001pt;mso-wrap-distance-bottom:36.550000000000004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viz el. podpis</w:t>
                      </w:r>
                    </w:p>
                  </w:txbxContent>
                </v:textbox>
                <w10:wrap type="square" anchorx="page" anchory="margin"/>
              </v:shape>
            </w:pict>
          </mc:Fallback>
        </mc:AlternateContent>
      </w:r>
      <w:r>
        <w:rPr>
          <w:noProof/>
        </w:rPr>
        <mc:AlternateContent>
          <mc:Choice Requires="wps">
            <w:drawing>
              <wp:anchor distT="471170" distB="0" distL="114300" distR="114300" simplePos="0" relativeHeight="125829380" behindDoc="0" locked="0" layoutInCell="1" allowOverlap="1" wp14:anchorId="3D5D1C01" wp14:editId="3808278F">
                <wp:simplePos x="0" y="0"/>
                <wp:positionH relativeFrom="page">
                  <wp:posOffset>654050</wp:posOffset>
                </wp:positionH>
                <wp:positionV relativeFrom="margin">
                  <wp:posOffset>475615</wp:posOffset>
                </wp:positionV>
                <wp:extent cx="1753235" cy="160020"/>
                <wp:effectExtent l="0" t="0" r="0" b="0"/>
                <wp:wrapSquare wrapText="bothSides"/>
                <wp:docPr id="6" name="Shape 6"/>
                <wp:cNvGraphicFramePr/>
                <a:graphic xmlns:a="http://schemas.openxmlformats.org/drawingml/2006/main">
                  <a:graphicData uri="http://schemas.microsoft.com/office/word/2010/wordprocessingShape">
                    <wps:wsp>
                      <wps:cNvSpPr txBox="1"/>
                      <wps:spPr>
                        <a:xfrm>
                          <a:off x="0" y="0"/>
                          <a:ext cx="1753235" cy="160020"/>
                        </a:xfrm>
                        <a:prstGeom prst="rect">
                          <a:avLst/>
                        </a:prstGeom>
                        <a:noFill/>
                      </wps:spPr>
                      <wps:txbx>
                        <w:txbxContent>
                          <w:p w14:paraId="6A7CD46F" w14:textId="77777777" w:rsidR="004F24A6" w:rsidRDefault="00147916">
                            <w:pPr>
                              <w:pStyle w:val="Zkladntext1"/>
                              <w:spacing w:after="0" w:line="240" w:lineRule="auto"/>
                            </w:pPr>
                            <w:r>
                              <w:rPr>
                                <w:b/>
                                <w:bCs/>
                              </w:rPr>
                              <w:t>ARCDATA PRAHA, s. r. o.</w:t>
                            </w:r>
                          </w:p>
                        </w:txbxContent>
                      </wps:txbx>
                      <wps:bodyPr wrap="none" lIns="0" tIns="0" rIns="0" bIns="0"/>
                    </wps:wsp>
                  </a:graphicData>
                </a:graphic>
              </wp:anchor>
            </w:drawing>
          </mc:Choice>
          <mc:Fallback>
            <w:pict>
              <v:shape id="_x0000_s1032" type="#_x0000_t202" style="position:absolute;margin-left:51.5pt;margin-top:37.450000000000003pt;width:138.05000000000001pt;height:12.6pt;z-index:-125829373;mso-wrap-distance-left:9.pt;mso-wrap-distance-top:37.100000000000001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ARCDATA PRAHA, s. r. o.</w:t>
                      </w:r>
                    </w:p>
                  </w:txbxContent>
                </v:textbox>
                <w10:wrap type="square" anchorx="page" anchory="margin"/>
              </v:shape>
            </w:pict>
          </mc:Fallback>
        </mc:AlternateContent>
      </w:r>
      <w:r>
        <w:t>Datum viz el. podpis</w:t>
      </w:r>
    </w:p>
    <w:p w14:paraId="7AB183AC" w14:textId="77777777" w:rsidR="004F24A6" w:rsidRDefault="00147916">
      <w:pPr>
        <w:pStyle w:val="Nadpis30"/>
        <w:keepNext/>
        <w:keepLines/>
        <w:spacing w:after="0" w:line="240" w:lineRule="auto"/>
        <w:ind w:left="2760"/>
        <w:jc w:val="left"/>
        <w:sectPr w:rsidR="004F24A6">
          <w:footerReference w:type="default" r:id="rId12"/>
          <w:footerReference w:type="first" r:id="rId13"/>
          <w:pgSz w:w="11900" w:h="16840"/>
          <w:pgMar w:top="1153" w:right="1120" w:bottom="1439" w:left="1147" w:header="0" w:footer="3" w:gutter="0"/>
          <w:cols w:space="720"/>
          <w:noEndnote/>
          <w:titlePg/>
          <w:docGrid w:linePitch="360"/>
        </w:sectPr>
      </w:pPr>
      <w:r>
        <w:rPr>
          <w:noProof/>
        </w:rPr>
        <mc:AlternateContent>
          <mc:Choice Requires="wps">
            <w:drawing>
              <wp:anchor distT="172085" distB="0" distL="114300" distR="4253865" simplePos="0" relativeHeight="125829382" behindDoc="0" locked="0" layoutInCell="1" allowOverlap="1" wp14:anchorId="2BE26095" wp14:editId="26A0007C">
                <wp:simplePos x="0" y="0"/>
                <wp:positionH relativeFrom="page">
                  <wp:posOffset>655955</wp:posOffset>
                </wp:positionH>
                <wp:positionV relativeFrom="margin">
                  <wp:posOffset>875665</wp:posOffset>
                </wp:positionV>
                <wp:extent cx="1801495" cy="80708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801495" cy="807085"/>
                        </a:xfrm>
                        <a:prstGeom prst="rect">
                          <a:avLst/>
                        </a:prstGeom>
                        <a:noFill/>
                      </wps:spPr>
                      <wps:txbx>
                        <w:txbxContent>
                          <w:p w14:paraId="49C26E5F" w14:textId="77777777" w:rsidR="004F24A6" w:rsidRDefault="00147916">
                            <w:pPr>
                              <w:pStyle w:val="Zkladntext1"/>
                              <w:spacing w:after="260" w:line="240" w:lineRule="auto"/>
                            </w:pPr>
                            <w:r>
                              <w:t>Podpis:</w:t>
                            </w:r>
                          </w:p>
                          <w:p w14:paraId="4311187D" w14:textId="77777777" w:rsidR="004F24A6" w:rsidRDefault="00147916">
                            <w:pPr>
                              <w:pStyle w:val="Zkladntext1"/>
                              <w:spacing w:after="260" w:line="240" w:lineRule="auto"/>
                            </w:pPr>
                            <w:r>
                              <w:t>Jméno: Ing. Petr Seidl, CSc.</w:t>
                            </w:r>
                          </w:p>
                          <w:p w14:paraId="01E5556C" w14:textId="77777777" w:rsidR="004F24A6" w:rsidRDefault="00147916">
                            <w:pPr>
                              <w:pStyle w:val="Zkladntext1"/>
                              <w:spacing w:after="260" w:line="240" w:lineRule="auto"/>
                            </w:pPr>
                            <w:r>
                              <w:t>Funkce: jednatel společnosti</w:t>
                            </w:r>
                          </w:p>
                        </w:txbxContent>
                      </wps:txbx>
                      <wps:bodyPr lIns="0" tIns="0" rIns="0" bIns="0"/>
                    </wps:wsp>
                  </a:graphicData>
                </a:graphic>
              </wp:anchor>
            </w:drawing>
          </mc:Choice>
          <mc:Fallback>
            <w:pict>
              <v:shape id="_x0000_s1040" type="#_x0000_t202" style="position:absolute;margin-left:51.649999999999999pt;margin-top:68.950000000000003pt;width:141.84999999999999pt;height:63.550000000000004pt;z-index:-125829371;mso-wrap-distance-left:9.pt;mso-wrap-distance-top:13.550000000000001pt;mso-wrap-distance-right:334.94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Podpis:</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Jméno: Ing. Petr Seidl, CSc.</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Funkce: jednatel společnosti</w:t>
                      </w:r>
                    </w:p>
                  </w:txbxContent>
                </v:textbox>
                <w10:wrap type="topAndBottom" anchorx="page" anchory="margin"/>
              </v:shape>
            </w:pict>
          </mc:Fallback>
        </mc:AlternateContent>
      </w:r>
      <w:r>
        <w:rPr>
          <w:noProof/>
        </w:rPr>
        <mc:AlternateContent>
          <mc:Choice Requires="wps">
            <w:drawing>
              <wp:anchor distT="165100" distB="649605" distL="3733165" distR="1951990" simplePos="0" relativeHeight="125829384" behindDoc="0" locked="0" layoutInCell="1" allowOverlap="1" wp14:anchorId="633F4C0B" wp14:editId="0E552847">
                <wp:simplePos x="0" y="0"/>
                <wp:positionH relativeFrom="page">
                  <wp:posOffset>4274820</wp:posOffset>
                </wp:positionH>
                <wp:positionV relativeFrom="margin">
                  <wp:posOffset>868680</wp:posOffset>
                </wp:positionV>
                <wp:extent cx="484505" cy="16446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484505" cy="164465"/>
                        </a:xfrm>
                        <a:prstGeom prst="rect">
                          <a:avLst/>
                        </a:prstGeom>
                        <a:noFill/>
                      </wps:spPr>
                      <wps:txbx>
                        <w:txbxContent>
                          <w:p w14:paraId="73A18A35" w14:textId="77777777" w:rsidR="004F24A6" w:rsidRDefault="00147916">
                            <w:pPr>
                              <w:pStyle w:val="Zkladntext1"/>
                              <w:spacing w:after="0" w:line="240" w:lineRule="auto"/>
                            </w:pPr>
                            <w:r>
                              <w:t>Podpis:</w:t>
                            </w:r>
                          </w:p>
                        </w:txbxContent>
                      </wps:txbx>
                      <wps:bodyPr wrap="none" lIns="0" tIns="0" rIns="0" bIns="0"/>
                    </wps:wsp>
                  </a:graphicData>
                </a:graphic>
              </wp:anchor>
            </w:drawing>
          </mc:Choice>
          <mc:Fallback>
            <w:pict>
              <v:shape id="_x0000_s1042" type="#_x0000_t202" style="position:absolute;margin-left:336.60000000000002pt;margin-top:68.400000000000006pt;width:38.149999999999999pt;height:12.950000000000001pt;z-index:-125829369;mso-wrap-distance-left:293.94999999999999pt;mso-wrap-distance-top:13.pt;mso-wrap-distance-right:153.70000000000002pt;mso-wrap-distance-bottom:51.14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v:textbox>
                <w10:wrap type="topAndBottom" anchorx="page" anchory="margin"/>
              </v:shape>
            </w:pict>
          </mc:Fallback>
        </mc:AlternateContent>
      </w:r>
      <w:r>
        <w:rPr>
          <w:noProof/>
        </w:rPr>
        <mc:AlternateContent>
          <mc:Choice Requires="wps">
            <w:drawing>
              <wp:anchor distT="482600" distB="325120" distL="3726180" distR="114300" simplePos="0" relativeHeight="125829386" behindDoc="0" locked="0" layoutInCell="1" allowOverlap="1" wp14:anchorId="73F6DCF1" wp14:editId="60870FBF">
                <wp:simplePos x="0" y="0"/>
                <wp:positionH relativeFrom="page">
                  <wp:posOffset>4267835</wp:posOffset>
                </wp:positionH>
                <wp:positionV relativeFrom="margin">
                  <wp:posOffset>1186180</wp:posOffset>
                </wp:positionV>
                <wp:extent cx="2329180" cy="17145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329180" cy="171450"/>
                        </a:xfrm>
                        <a:prstGeom prst="rect">
                          <a:avLst/>
                        </a:prstGeom>
                        <a:noFill/>
                      </wps:spPr>
                      <wps:txbx>
                        <w:txbxContent>
                          <w:p w14:paraId="0C8B4B78" w14:textId="77777777" w:rsidR="004F24A6" w:rsidRDefault="00147916">
                            <w:pPr>
                              <w:pStyle w:val="Zkladntext1"/>
                              <w:spacing w:after="0" w:line="240" w:lineRule="auto"/>
                            </w:pPr>
                            <w:r>
                              <w:t xml:space="preserve">Jméno: Ing. Jindřich Frič, </w:t>
                            </w:r>
                            <w:proofErr w:type="gramStart"/>
                            <w:r>
                              <w:t>Ph.D</w:t>
                            </w:r>
                            <w:proofErr w:type="gramEnd"/>
                            <w:r>
                              <w:t>, MBA</w:t>
                            </w:r>
                          </w:p>
                        </w:txbxContent>
                      </wps:txbx>
                      <wps:bodyPr wrap="none" lIns="0" tIns="0" rIns="0" bIns="0"/>
                    </wps:wsp>
                  </a:graphicData>
                </a:graphic>
              </wp:anchor>
            </w:drawing>
          </mc:Choice>
          <mc:Fallback>
            <w:pict>
              <v:shape id="_x0000_s1044" type="#_x0000_t202" style="position:absolute;margin-left:336.05000000000001pt;margin-top:93.400000000000006pt;width:183.40000000000001pt;height:13.5pt;z-index:-125829367;mso-wrap-distance-left:293.40000000000003pt;mso-wrap-distance-top:38.pt;mso-wrap-distance-right:9.pt;mso-wrap-distance-bottom:25.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 Ing. Jindřich Frič, Ph.D, MBA</w:t>
                      </w:r>
                    </w:p>
                  </w:txbxContent>
                </v:textbox>
                <w10:wrap type="topAndBottom" anchorx="page" anchory="margin"/>
              </v:shape>
            </w:pict>
          </mc:Fallback>
        </mc:AlternateContent>
      </w:r>
      <w:r>
        <w:rPr>
          <w:noProof/>
        </w:rPr>
        <mc:AlternateContent>
          <mc:Choice Requires="wps">
            <w:drawing>
              <wp:anchor distT="805180" distB="11430" distL="3733165" distR="1496695" simplePos="0" relativeHeight="125829388" behindDoc="0" locked="0" layoutInCell="1" allowOverlap="1" wp14:anchorId="3873F884" wp14:editId="5411A988">
                <wp:simplePos x="0" y="0"/>
                <wp:positionH relativeFrom="page">
                  <wp:posOffset>4274820</wp:posOffset>
                </wp:positionH>
                <wp:positionV relativeFrom="margin">
                  <wp:posOffset>1508760</wp:posOffset>
                </wp:positionV>
                <wp:extent cx="939800" cy="16256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939800" cy="162560"/>
                        </a:xfrm>
                        <a:prstGeom prst="rect">
                          <a:avLst/>
                        </a:prstGeom>
                        <a:noFill/>
                      </wps:spPr>
                      <wps:txbx>
                        <w:txbxContent>
                          <w:p w14:paraId="28959295" w14:textId="77777777" w:rsidR="004F24A6" w:rsidRDefault="00147916">
                            <w:pPr>
                              <w:pStyle w:val="Zkladntext1"/>
                              <w:spacing w:after="0" w:line="240" w:lineRule="auto"/>
                              <w:jc w:val="right"/>
                            </w:pPr>
                            <w:r>
                              <w:t>Funkce: ředitel</w:t>
                            </w:r>
                          </w:p>
                        </w:txbxContent>
                      </wps:txbx>
                      <wps:bodyPr wrap="none" lIns="0" tIns="0" rIns="0" bIns="0"/>
                    </wps:wsp>
                  </a:graphicData>
                </a:graphic>
              </wp:anchor>
            </w:drawing>
          </mc:Choice>
          <mc:Fallback>
            <w:pict>
              <v:shape id="_x0000_s1046" type="#_x0000_t202" style="position:absolute;margin-left:336.60000000000002pt;margin-top:118.8pt;width:74.pt;height:12.800000000000001pt;z-index:-125829365;mso-wrap-distance-left:293.94999999999999pt;mso-wrap-distance-top:63.399999999999999pt;mso-wrap-distance-right:117.85000000000001pt;mso-wrap-distance-bottom:0.9000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Funkce: ředitel</w:t>
                      </w:r>
                    </w:p>
                  </w:txbxContent>
                </v:textbox>
                <w10:wrap type="topAndBottom" anchorx="page" anchory="margin"/>
              </v:shape>
            </w:pict>
          </mc:Fallback>
        </mc:AlternateContent>
      </w:r>
      <w:r>
        <w:rPr>
          <w:noProof/>
        </w:rPr>
        <mc:AlternateContent>
          <mc:Choice Requires="wps">
            <w:drawing>
              <wp:anchor distT="322580" distB="185420" distL="114300" distR="3872865" simplePos="0" relativeHeight="125829390" behindDoc="0" locked="0" layoutInCell="1" allowOverlap="1" wp14:anchorId="44A1AE7B" wp14:editId="09AF89FE">
                <wp:simplePos x="0" y="0"/>
                <wp:positionH relativeFrom="page">
                  <wp:posOffset>718185</wp:posOffset>
                </wp:positionH>
                <wp:positionV relativeFrom="margin">
                  <wp:posOffset>1945005</wp:posOffset>
                </wp:positionV>
                <wp:extent cx="2363470" cy="66548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363470" cy="665480"/>
                        </a:xfrm>
                        <a:prstGeom prst="rect">
                          <a:avLst/>
                        </a:prstGeom>
                        <a:noFill/>
                      </wps:spPr>
                      <wps:txbx>
                        <w:txbxContent>
                          <w:p w14:paraId="65DE6DEA" w14:textId="77777777" w:rsidR="004F24A6" w:rsidRDefault="00147916">
                            <w:pPr>
                              <w:pStyle w:val="Zkladntext20"/>
                              <w:spacing w:after="60"/>
                            </w:pPr>
                            <w:r>
                              <w:rPr>
                                <w:rFonts w:ascii="Arial" w:eastAsia="Arial" w:hAnsi="Arial" w:cs="Arial"/>
                                <w:b/>
                                <w:bCs/>
                                <w:sz w:val="28"/>
                                <w:szCs w:val="28"/>
                              </w:rPr>
                              <w:t xml:space="preserve">Inn </w:t>
                            </w:r>
                            <w:proofErr w:type="spellStart"/>
                            <w:r>
                              <w:rPr>
                                <w:rFonts w:ascii="Arial" w:eastAsia="Arial" w:hAnsi="Arial" w:cs="Arial"/>
                                <w:b/>
                                <w:bCs/>
                                <w:sz w:val="28"/>
                                <w:szCs w:val="28"/>
                              </w:rPr>
                              <w:t>Ppfr</w:t>
                            </w:r>
                            <w:proofErr w:type="spellEnd"/>
                            <w:r>
                              <w:rPr>
                                <w:rFonts w:ascii="Arial" w:eastAsia="Arial" w:hAnsi="Arial" w:cs="Arial"/>
                                <w:b/>
                                <w:bCs/>
                                <w:sz w:val="28"/>
                                <w:szCs w:val="28"/>
                              </w:rPr>
                              <w:t xml:space="preserve"> </w:t>
                            </w:r>
                            <w:r>
                              <w:rPr>
                                <w:vertAlign w:val="superscript"/>
                              </w:rPr>
                              <w:t>Di</w:t>
                            </w:r>
                            <w:r>
                              <w:t>9</w:t>
                            </w:r>
                            <w:r>
                              <w:rPr>
                                <w:vertAlign w:val="superscript"/>
                              </w:rPr>
                              <w:t>itálně</w:t>
                            </w:r>
                            <w:r>
                              <w:t>P°</w:t>
                            </w:r>
                            <w:r>
                              <w:rPr>
                                <w:vertAlign w:val="superscript"/>
                              </w:rPr>
                              <w:t>de</w:t>
                            </w:r>
                            <w:r>
                              <w:t>P</w:t>
                            </w:r>
                            <w:r>
                              <w:rPr>
                                <w:vertAlign w:val="superscript"/>
                              </w:rPr>
                              <w:t>sal</w:t>
                            </w:r>
                            <w:r>
                              <w:rPr>
                                <w:vertAlign w:val="superscript"/>
                              </w:rPr>
                              <w:br/>
                            </w:r>
                            <w:r>
                              <w:rPr>
                                <w:rFonts w:ascii="Arial" w:eastAsia="Arial" w:hAnsi="Arial" w:cs="Arial"/>
                                <w:b/>
                                <w:bCs/>
                                <w:sz w:val="28"/>
                                <w:szCs w:val="28"/>
                              </w:rPr>
                              <w:t xml:space="preserve">lily. </w:t>
                            </w:r>
                            <w:proofErr w:type="spellStart"/>
                            <w:r>
                              <w:rPr>
                                <w:rFonts w:ascii="Arial" w:eastAsia="Arial" w:hAnsi="Arial" w:cs="Arial"/>
                                <w:b/>
                                <w:bCs/>
                                <w:sz w:val="28"/>
                                <w:szCs w:val="28"/>
                              </w:rPr>
                              <w:t>rtU</w:t>
                            </w:r>
                            <w:proofErr w:type="spellEnd"/>
                            <w:r>
                              <w:rPr>
                                <w:rFonts w:ascii="Arial" w:eastAsia="Arial" w:hAnsi="Arial" w:cs="Arial"/>
                                <w:b/>
                                <w:bCs/>
                                <w:sz w:val="28"/>
                                <w:szCs w:val="28"/>
                              </w:rPr>
                              <w:t xml:space="preserve"> </w:t>
                            </w:r>
                            <w:r>
                              <w:t>Ing. Petr Seidl CSc.</w:t>
                            </w:r>
                          </w:p>
                          <w:p w14:paraId="212B8C2B" w14:textId="77777777" w:rsidR="004F24A6" w:rsidRDefault="00147916">
                            <w:pPr>
                              <w:pStyle w:val="Zkladntext20"/>
                              <w:spacing w:after="0"/>
                              <w:jc w:val="right"/>
                            </w:pPr>
                            <w:r>
                              <w:rPr>
                                <w:rFonts w:ascii="Arial" w:eastAsia="Arial" w:hAnsi="Arial" w:cs="Arial"/>
                                <w:b/>
                                <w:bCs/>
                                <w:sz w:val="28"/>
                                <w:szCs w:val="28"/>
                              </w:rPr>
                              <w:t xml:space="preserve">/-r </w:t>
                            </w:r>
                            <w:r>
                              <w:t>Datum: 2023.12.06</w:t>
                            </w:r>
                          </w:p>
                          <w:p w14:paraId="1EACFF27" w14:textId="77777777" w:rsidR="004F24A6" w:rsidRDefault="00147916">
                            <w:pPr>
                              <w:pStyle w:val="Zkladntext20"/>
                              <w:spacing w:after="0"/>
                              <w:jc w:val="left"/>
                            </w:pPr>
                            <w:r>
                              <w:rPr>
                                <w:rFonts w:ascii="Arial" w:eastAsia="Arial" w:hAnsi="Arial" w:cs="Arial"/>
                                <w:b/>
                                <w:bCs/>
                                <w:sz w:val="28"/>
                                <w:szCs w:val="28"/>
                              </w:rPr>
                              <w:t xml:space="preserve">DCICII L-DC. </w:t>
                            </w:r>
                            <w:proofErr w:type="gramStart"/>
                            <w:r>
                              <w:rPr>
                                <w:rFonts w:ascii="Arial" w:eastAsia="Arial" w:hAnsi="Arial" w:cs="Arial"/>
                                <w:b/>
                                <w:bCs/>
                                <w:sz w:val="28"/>
                                <w:szCs w:val="28"/>
                              </w:rPr>
                              <w:t>!</w:t>
                            </w:r>
                            <w:r>
                              <w:t>3:43:42</w:t>
                            </w:r>
                            <w:proofErr w:type="gramEnd"/>
                            <w:r>
                              <w:t xml:space="preserve"> +01'00'</w:t>
                            </w:r>
                          </w:p>
                        </w:txbxContent>
                      </wps:txbx>
                      <wps:bodyPr lIns="0" tIns="0" rIns="0" bIns="0"/>
                    </wps:wsp>
                  </a:graphicData>
                </a:graphic>
              </wp:anchor>
            </w:drawing>
          </mc:Choice>
          <mc:Fallback>
            <w:pict>
              <v:shape id="_x0000_s1048" type="#_x0000_t202" style="position:absolute;margin-left:56.550000000000004pt;margin-top:153.15000000000001pt;width:186.09999999999999pt;height:52.399999999999999pt;z-index:-125829363;mso-wrap-distance-left:9.pt;mso-wrap-distance-top:25.400000000000002pt;mso-wrap-distance-right:304.94999999999999pt;mso-wrap-distance-bottom:14.6pt;mso-position-horizontal-relative:page;mso-position-vertical-relative:margin" filled="f" stroked="f">
                <v:textbox inset="0,0,0,0">
                  <w:txbxContent>
                    <w:p>
                      <w:pPr>
                        <w:pStyle w:val="Style5"/>
                        <w:keepNext w:val="0"/>
                        <w:keepLines w:val="0"/>
                        <w:widowControl w:val="0"/>
                        <w:shd w:val="clear" w:color="auto" w:fill="auto"/>
                        <w:bidi w:val="0"/>
                        <w:spacing w:before="0" w:after="60"/>
                        <w:ind w:left="0" w:right="0" w:firstLine="0"/>
                        <w:jc w:val="center"/>
                      </w:pPr>
                      <w:r>
                        <w:rPr>
                          <w:rFonts w:ascii="Arial" w:eastAsia="Arial" w:hAnsi="Arial" w:cs="Arial"/>
                          <w:b/>
                          <w:bCs/>
                          <w:color w:val="000000"/>
                          <w:spacing w:val="0"/>
                          <w:w w:val="100"/>
                          <w:position w:val="0"/>
                          <w:sz w:val="28"/>
                          <w:szCs w:val="28"/>
                          <w:shd w:val="clear" w:color="auto" w:fill="auto"/>
                          <w:lang w:val="cs-CZ" w:eastAsia="cs-CZ" w:bidi="cs-CZ"/>
                        </w:rPr>
                        <w:t xml:space="preserve">Inn Ppfr </w:t>
                      </w:r>
                      <w:r>
                        <w:rPr>
                          <w:color w:val="000000"/>
                          <w:spacing w:val="0"/>
                          <w:w w:val="100"/>
                          <w:position w:val="0"/>
                          <w:shd w:val="clear" w:color="auto" w:fill="auto"/>
                          <w:vertAlign w:val="superscript"/>
                          <w:lang w:val="cs-CZ" w:eastAsia="cs-CZ" w:bidi="cs-CZ"/>
                        </w:rPr>
                        <w:t>Di</w:t>
                      </w:r>
                      <w:r>
                        <w:rPr>
                          <w:color w:val="000000"/>
                          <w:spacing w:val="0"/>
                          <w:w w:val="100"/>
                          <w:position w:val="0"/>
                          <w:shd w:val="clear" w:color="auto" w:fill="auto"/>
                          <w:lang w:val="cs-CZ" w:eastAsia="cs-CZ" w:bidi="cs-CZ"/>
                        </w:rPr>
                        <w:t>9</w:t>
                      </w:r>
                      <w:r>
                        <w:rPr>
                          <w:color w:val="000000"/>
                          <w:spacing w:val="0"/>
                          <w:w w:val="100"/>
                          <w:position w:val="0"/>
                          <w:shd w:val="clear" w:color="auto" w:fill="auto"/>
                          <w:vertAlign w:val="superscript"/>
                          <w:lang w:val="cs-CZ" w:eastAsia="cs-CZ" w:bidi="cs-CZ"/>
                        </w:rPr>
                        <w:t>itálně</w:t>
                      </w: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perscript"/>
                          <w:lang w:val="cs-CZ" w:eastAsia="cs-CZ" w:bidi="cs-CZ"/>
                        </w:rPr>
                        <w:t>de</w:t>
                      </w: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perscript"/>
                          <w:lang w:val="cs-CZ" w:eastAsia="cs-CZ" w:bidi="cs-CZ"/>
                        </w:rPr>
                        <w:t>sal</w:t>
                        <w:br/>
                      </w:r>
                      <w:r>
                        <w:rPr>
                          <w:rFonts w:ascii="Arial" w:eastAsia="Arial" w:hAnsi="Arial" w:cs="Arial"/>
                          <w:b/>
                          <w:bCs/>
                          <w:color w:val="000000"/>
                          <w:spacing w:val="0"/>
                          <w:w w:val="100"/>
                          <w:position w:val="0"/>
                          <w:sz w:val="28"/>
                          <w:szCs w:val="28"/>
                          <w:shd w:val="clear" w:color="auto" w:fill="auto"/>
                          <w:lang w:val="cs-CZ" w:eastAsia="cs-CZ" w:bidi="cs-CZ"/>
                        </w:rPr>
                        <w:t xml:space="preserve">lily. rtU </w:t>
                      </w:r>
                      <w:r>
                        <w:rPr>
                          <w:color w:val="000000"/>
                          <w:spacing w:val="0"/>
                          <w:w w:val="100"/>
                          <w:position w:val="0"/>
                          <w:shd w:val="clear" w:color="auto" w:fill="auto"/>
                          <w:lang w:val="cs-CZ" w:eastAsia="cs-CZ" w:bidi="cs-CZ"/>
                        </w:rPr>
                        <w:t>Ing. Petr Seidl CSc.</w:t>
                      </w:r>
                    </w:p>
                    <w:p>
                      <w:pPr>
                        <w:pStyle w:val="Style5"/>
                        <w:keepNext w:val="0"/>
                        <w:keepLines w:val="0"/>
                        <w:widowControl w:val="0"/>
                        <w:shd w:val="clear" w:color="auto" w:fill="auto"/>
                        <w:bidi w:val="0"/>
                        <w:spacing w:before="0" w:after="0"/>
                        <w:ind w:left="0" w:right="0" w:firstLine="0"/>
                        <w:jc w:val="right"/>
                      </w:pPr>
                      <w:r>
                        <w:rPr>
                          <w:rFonts w:ascii="Arial" w:eastAsia="Arial" w:hAnsi="Arial" w:cs="Arial"/>
                          <w:b/>
                          <w:bCs/>
                          <w:color w:val="000000"/>
                          <w:spacing w:val="0"/>
                          <w:w w:val="100"/>
                          <w:position w:val="0"/>
                          <w:sz w:val="28"/>
                          <w:szCs w:val="28"/>
                          <w:shd w:val="clear" w:color="auto" w:fill="auto"/>
                          <w:lang w:val="cs-CZ" w:eastAsia="cs-CZ" w:bidi="cs-CZ"/>
                        </w:rPr>
                        <w:t xml:space="preserve">/-r </w:t>
                      </w:r>
                      <w:r>
                        <w:rPr>
                          <w:color w:val="000000"/>
                          <w:spacing w:val="0"/>
                          <w:w w:val="100"/>
                          <w:position w:val="0"/>
                          <w:shd w:val="clear" w:color="auto" w:fill="auto"/>
                          <w:lang w:val="cs-CZ" w:eastAsia="cs-CZ" w:bidi="cs-CZ"/>
                        </w:rPr>
                        <w:t>Datum: 2023.12.06</w:t>
                      </w:r>
                    </w:p>
                    <w:p>
                      <w:pPr>
                        <w:pStyle w:val="Style5"/>
                        <w:keepNext w:val="0"/>
                        <w:keepLines w:val="0"/>
                        <w:widowControl w:val="0"/>
                        <w:shd w:val="clear" w:color="auto" w:fill="auto"/>
                        <w:bidi w:val="0"/>
                        <w:spacing w:before="0" w:after="0"/>
                        <w:ind w:left="0" w:right="0" w:firstLine="0"/>
                        <w:jc w:val="left"/>
                      </w:pPr>
                      <w:r>
                        <w:rPr>
                          <w:rFonts w:ascii="Arial" w:eastAsia="Arial" w:hAnsi="Arial" w:cs="Arial"/>
                          <w:b/>
                          <w:bCs/>
                          <w:color w:val="000000"/>
                          <w:spacing w:val="0"/>
                          <w:w w:val="100"/>
                          <w:position w:val="0"/>
                          <w:sz w:val="28"/>
                          <w:szCs w:val="28"/>
                          <w:shd w:val="clear" w:color="auto" w:fill="auto"/>
                          <w:lang w:val="cs-CZ" w:eastAsia="cs-CZ" w:bidi="cs-CZ"/>
                        </w:rPr>
                        <w:t>DCICII L-DC. !</w:t>
                      </w:r>
                      <w:r>
                        <w:rPr>
                          <w:color w:val="000000"/>
                          <w:spacing w:val="0"/>
                          <w:w w:val="100"/>
                          <w:position w:val="0"/>
                          <w:shd w:val="clear" w:color="auto" w:fill="auto"/>
                          <w:lang w:val="cs-CZ" w:eastAsia="cs-CZ" w:bidi="cs-CZ"/>
                        </w:rPr>
                        <w:t>3:43:42 +01'00'</w:t>
                      </w:r>
                    </w:p>
                  </w:txbxContent>
                </v:textbox>
                <w10:wrap type="topAndBottom" anchorx="page" anchory="margin"/>
              </v:shape>
            </w:pict>
          </mc:Fallback>
        </mc:AlternateContent>
      </w:r>
      <w:r>
        <w:rPr>
          <w:noProof/>
        </w:rPr>
        <mc:AlternateContent>
          <mc:Choice Requires="wps">
            <w:drawing>
              <wp:anchor distT="172085" distB="27305" distL="3582035" distR="1428750" simplePos="0" relativeHeight="125829392" behindDoc="0" locked="0" layoutInCell="1" allowOverlap="1" wp14:anchorId="2E4D7891" wp14:editId="6D171B5B">
                <wp:simplePos x="0" y="0"/>
                <wp:positionH relativeFrom="page">
                  <wp:posOffset>4185920</wp:posOffset>
                </wp:positionH>
                <wp:positionV relativeFrom="margin">
                  <wp:posOffset>1794510</wp:posOffset>
                </wp:positionV>
                <wp:extent cx="1339850" cy="97409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339850" cy="974090"/>
                        </a:xfrm>
                        <a:prstGeom prst="rect">
                          <a:avLst/>
                        </a:prstGeom>
                        <a:noFill/>
                      </wps:spPr>
                      <wps:txbx>
                        <w:txbxContent>
                          <w:p w14:paraId="40FA1D59" w14:textId="77777777" w:rsidR="004F24A6" w:rsidRDefault="00147916">
                            <w:pPr>
                              <w:pStyle w:val="Nadpis10"/>
                              <w:keepNext/>
                              <w:keepLines/>
                            </w:pPr>
                            <w:bookmarkStart w:id="14" w:name="bookmark0"/>
                            <w:r>
                              <w:t>Ing. Jindřich Frič, Ph.D., MBA</w:t>
                            </w:r>
                            <w:bookmarkEnd w:id="14"/>
                          </w:p>
                        </w:txbxContent>
                      </wps:txbx>
                      <wps:bodyPr lIns="0" tIns="0" rIns="0" bIns="0"/>
                    </wps:wsp>
                  </a:graphicData>
                </a:graphic>
              </wp:anchor>
            </w:drawing>
          </mc:Choice>
          <mc:Fallback>
            <w:pict>
              <v:shape id="_x0000_s1050" type="#_x0000_t202" style="position:absolute;margin-left:329.60000000000002pt;margin-top:141.30000000000001pt;width:105.5pt;height:76.700000000000003pt;z-index:-125829361;mso-wrap-distance-left:282.05000000000001pt;mso-wrap-distance-top:13.550000000000001pt;mso-wrap-distance-right:112.5pt;mso-wrap-distance-bottom:2.1499999999999999pt;mso-position-horizontal-relative:page;mso-position-vertical-relative:margin"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Ing. Jindřich Frič, Ph.D., MBA</w:t>
                      </w:r>
                      <w:bookmarkEnd w:id="0"/>
                    </w:p>
                  </w:txbxContent>
                </v:textbox>
                <w10:wrap type="topAndBottom" anchorx="page" anchory="margin"/>
              </v:shape>
            </w:pict>
          </mc:Fallback>
        </mc:AlternateContent>
      </w:r>
      <w:r>
        <w:rPr>
          <w:noProof/>
        </w:rPr>
        <mc:AlternateContent>
          <mc:Choice Requires="wps">
            <w:drawing>
              <wp:anchor distT="165100" distB="0" distL="4933315" distR="114300" simplePos="0" relativeHeight="125829394" behindDoc="0" locked="0" layoutInCell="1" allowOverlap="1" wp14:anchorId="2A81533E" wp14:editId="3E633BA1">
                <wp:simplePos x="0" y="0"/>
                <wp:positionH relativeFrom="page">
                  <wp:posOffset>5537200</wp:posOffset>
                </wp:positionH>
                <wp:positionV relativeFrom="margin">
                  <wp:posOffset>1787525</wp:posOffset>
                </wp:positionV>
                <wp:extent cx="1303020" cy="10083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303020" cy="1008380"/>
                        </a:xfrm>
                        <a:prstGeom prst="rect">
                          <a:avLst/>
                        </a:prstGeom>
                        <a:noFill/>
                      </wps:spPr>
                      <wps:txbx>
                        <w:txbxContent>
                          <w:p w14:paraId="22504363" w14:textId="77777777" w:rsidR="004F24A6" w:rsidRDefault="00147916">
                            <w:pPr>
                              <w:pStyle w:val="Zkladntext30"/>
                            </w:pPr>
                            <w:r>
                              <w:t>Digitálně podepsal Ing. Jindřich Frič, Ph.D., MBA Datum: 2023.11.20 11:57:00 +01'00'</w:t>
                            </w:r>
                          </w:p>
                        </w:txbxContent>
                      </wps:txbx>
                      <wps:bodyPr lIns="0" tIns="0" rIns="0" bIns="0"/>
                    </wps:wsp>
                  </a:graphicData>
                </a:graphic>
              </wp:anchor>
            </w:drawing>
          </mc:Choice>
          <mc:Fallback>
            <w:pict>
              <v:shape id="_x0000_s1052" type="#_x0000_t202" style="position:absolute;margin-left:436.pt;margin-top:140.75pt;width:102.60000000000001pt;height:79.400000000000006pt;z-index:-125829359;mso-wrap-distance-left:388.44999999999999pt;mso-wrap-distance-top:13.pt;mso-wrap-distance-right:9.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 Ing. Jindřich Frič, Ph.D., MBA Datum: 2023.11.20 11:57:00 +01'00'</w:t>
                      </w:r>
                    </w:p>
                  </w:txbxContent>
                </v:textbox>
                <w10:wrap type="topAndBottom" anchorx="page" anchory="margin"/>
              </v:shape>
            </w:pict>
          </mc:Fallback>
        </mc:AlternateContent>
      </w:r>
      <w:bookmarkStart w:id="15" w:name="bookmark30"/>
      <w:r>
        <w:t>Centrum dopravního výzkumu, v.r..</w:t>
      </w:r>
      <w:bookmarkEnd w:id="15"/>
    </w:p>
    <w:p w14:paraId="07154ABC" w14:textId="77777777" w:rsidR="004F24A6" w:rsidRDefault="00147916">
      <w:pPr>
        <w:pStyle w:val="Nadpis30"/>
        <w:keepNext/>
        <w:keepLines/>
        <w:spacing w:after="880" w:line="240" w:lineRule="auto"/>
      </w:pPr>
      <w:bookmarkStart w:id="16" w:name="bookmark32"/>
      <w:r>
        <w:lastRenderedPageBreak/>
        <w:t>Specifikace Produktů a výše licenčních poplatků</w:t>
      </w:r>
      <w:bookmarkEnd w:id="16"/>
    </w:p>
    <w:p w14:paraId="56E0BB7A" w14:textId="77777777" w:rsidR="004F24A6" w:rsidRDefault="00147916">
      <w:pPr>
        <w:pStyle w:val="Zkladntext1"/>
        <w:spacing w:after="600" w:line="259" w:lineRule="auto"/>
        <w:jc w:val="both"/>
      </w:pPr>
      <w:r>
        <w:t xml:space="preserve">Společnost </w:t>
      </w:r>
      <w:proofErr w:type="spellStart"/>
      <w:r>
        <w:t>Environmental</w:t>
      </w:r>
      <w:proofErr w:type="spellEnd"/>
      <w:r>
        <w:t xml:space="preserve"> Systems </w:t>
      </w:r>
      <w:proofErr w:type="spellStart"/>
      <w:r>
        <w:t>Research</w:t>
      </w:r>
      <w:proofErr w:type="spellEnd"/>
      <w:r>
        <w:t xml:space="preserve"> Institute, lne., 380 New York Street, </w:t>
      </w:r>
      <w:proofErr w:type="spellStart"/>
      <w:r>
        <w:t>Redlands</w:t>
      </w:r>
      <w:proofErr w:type="spellEnd"/>
      <w:r>
        <w:t>, CA 92373-8100 USA; Softwarové produkty:</w:t>
      </w:r>
    </w:p>
    <w:p w14:paraId="06852578" w14:textId="77777777" w:rsidR="004F24A6" w:rsidRDefault="00147916">
      <w:pPr>
        <w:pStyle w:val="Nadpis20"/>
        <w:keepNext/>
        <w:keepLines/>
      </w:pPr>
      <w:bookmarkStart w:id="17" w:name="bookmark34"/>
      <w:proofErr w:type="spellStart"/>
      <w:r>
        <w:t>Education</w:t>
      </w:r>
      <w:proofErr w:type="spellEnd"/>
      <w:r>
        <w:t xml:space="preserve"> </w:t>
      </w:r>
      <w:proofErr w:type="spellStart"/>
      <w:r>
        <w:t>Research</w:t>
      </w:r>
      <w:proofErr w:type="spellEnd"/>
      <w:r>
        <w:t xml:space="preserve"> Institute </w:t>
      </w:r>
      <w:proofErr w:type="spellStart"/>
      <w:r>
        <w:t>Agreement</w:t>
      </w:r>
      <w:proofErr w:type="spellEnd"/>
      <w:r>
        <w:t xml:space="preserve"> International </w:t>
      </w:r>
      <w:proofErr w:type="spellStart"/>
      <w:r>
        <w:t>License</w:t>
      </w:r>
      <w:bookmarkEnd w:id="17"/>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022"/>
        <w:gridCol w:w="2650"/>
        <w:gridCol w:w="1897"/>
      </w:tblGrid>
      <w:tr w:rsidR="004F24A6" w14:paraId="12C2CD2C" w14:textId="77777777">
        <w:trPr>
          <w:trHeight w:hRule="exact" w:val="673"/>
          <w:jc w:val="center"/>
        </w:trPr>
        <w:tc>
          <w:tcPr>
            <w:tcW w:w="5022" w:type="dxa"/>
            <w:tcBorders>
              <w:top w:val="single" w:sz="4" w:space="0" w:color="auto"/>
              <w:left w:val="single" w:sz="4" w:space="0" w:color="auto"/>
            </w:tcBorders>
            <w:shd w:val="clear" w:color="auto" w:fill="auto"/>
          </w:tcPr>
          <w:p w14:paraId="3CFB2085" w14:textId="77777777" w:rsidR="004F24A6" w:rsidRDefault="00147916">
            <w:pPr>
              <w:pStyle w:val="Jin0"/>
              <w:spacing w:after="0" w:line="240" w:lineRule="auto"/>
              <w:jc w:val="center"/>
              <w:rPr>
                <w:sz w:val="17"/>
                <w:szCs w:val="17"/>
              </w:rPr>
            </w:pPr>
            <w:r>
              <w:rPr>
                <w:b/>
                <w:bCs/>
                <w:sz w:val="17"/>
                <w:szCs w:val="17"/>
              </w:rPr>
              <w:t>Popis</w:t>
            </w:r>
          </w:p>
        </w:tc>
        <w:tc>
          <w:tcPr>
            <w:tcW w:w="2650" w:type="dxa"/>
            <w:tcBorders>
              <w:top w:val="single" w:sz="4" w:space="0" w:color="auto"/>
              <w:left w:val="single" w:sz="4" w:space="0" w:color="auto"/>
            </w:tcBorders>
            <w:shd w:val="clear" w:color="auto" w:fill="auto"/>
          </w:tcPr>
          <w:p w14:paraId="091B6370" w14:textId="77777777" w:rsidR="004F24A6" w:rsidRDefault="00147916">
            <w:pPr>
              <w:pStyle w:val="Jin0"/>
              <w:spacing w:after="0" w:line="240" w:lineRule="auto"/>
              <w:jc w:val="center"/>
              <w:rPr>
                <w:sz w:val="17"/>
                <w:szCs w:val="17"/>
              </w:rPr>
            </w:pPr>
            <w:r>
              <w:rPr>
                <w:b/>
                <w:bCs/>
                <w:sz w:val="17"/>
                <w:szCs w:val="17"/>
              </w:rPr>
              <w:t>Charakteristika</w:t>
            </w:r>
          </w:p>
        </w:tc>
        <w:tc>
          <w:tcPr>
            <w:tcW w:w="1897" w:type="dxa"/>
            <w:tcBorders>
              <w:top w:val="single" w:sz="4" w:space="0" w:color="auto"/>
              <w:left w:val="single" w:sz="4" w:space="0" w:color="auto"/>
              <w:right w:val="single" w:sz="4" w:space="0" w:color="auto"/>
            </w:tcBorders>
            <w:shd w:val="clear" w:color="auto" w:fill="auto"/>
            <w:vAlign w:val="bottom"/>
          </w:tcPr>
          <w:p w14:paraId="7AC28059" w14:textId="77777777" w:rsidR="004F24A6" w:rsidRDefault="00147916">
            <w:pPr>
              <w:pStyle w:val="Jin0"/>
              <w:spacing w:after="0" w:line="254" w:lineRule="auto"/>
              <w:jc w:val="center"/>
              <w:rPr>
                <w:sz w:val="17"/>
                <w:szCs w:val="17"/>
              </w:rPr>
            </w:pPr>
            <w:r>
              <w:rPr>
                <w:b/>
                <w:bCs/>
                <w:sz w:val="17"/>
                <w:szCs w:val="17"/>
              </w:rPr>
              <w:t>Cena celkem za 3roční období v Kč bez DPH</w:t>
            </w:r>
          </w:p>
        </w:tc>
      </w:tr>
      <w:tr w:rsidR="004F24A6" w14:paraId="0D660AD4" w14:textId="77777777">
        <w:trPr>
          <w:trHeight w:hRule="exact" w:val="310"/>
          <w:jc w:val="center"/>
        </w:trPr>
        <w:tc>
          <w:tcPr>
            <w:tcW w:w="5022" w:type="dxa"/>
            <w:tcBorders>
              <w:top w:val="single" w:sz="4" w:space="0" w:color="auto"/>
              <w:left w:val="single" w:sz="4" w:space="0" w:color="auto"/>
            </w:tcBorders>
            <w:shd w:val="clear" w:color="auto" w:fill="auto"/>
          </w:tcPr>
          <w:p w14:paraId="5645C7C2" w14:textId="77777777" w:rsidR="004F24A6" w:rsidRDefault="00147916">
            <w:pPr>
              <w:pStyle w:val="Jin0"/>
              <w:spacing w:after="0" w:line="240" w:lineRule="auto"/>
              <w:jc w:val="both"/>
              <w:rPr>
                <w:sz w:val="17"/>
                <w:szCs w:val="17"/>
              </w:rPr>
            </w:pPr>
            <w:proofErr w:type="spellStart"/>
            <w:r>
              <w:rPr>
                <w:sz w:val="17"/>
                <w:szCs w:val="17"/>
              </w:rPr>
              <w:t>Education</w:t>
            </w:r>
            <w:proofErr w:type="spellEnd"/>
            <w:r>
              <w:rPr>
                <w:sz w:val="17"/>
                <w:szCs w:val="17"/>
              </w:rPr>
              <w:t xml:space="preserve"> </w:t>
            </w:r>
            <w:proofErr w:type="spellStart"/>
            <w:r>
              <w:rPr>
                <w:sz w:val="17"/>
                <w:szCs w:val="17"/>
              </w:rPr>
              <w:t>Research</w:t>
            </w:r>
            <w:proofErr w:type="spellEnd"/>
            <w:r>
              <w:rPr>
                <w:sz w:val="17"/>
                <w:szCs w:val="17"/>
              </w:rPr>
              <w:t xml:space="preserve"> Institute </w:t>
            </w:r>
            <w:proofErr w:type="spellStart"/>
            <w:r>
              <w:rPr>
                <w:sz w:val="17"/>
                <w:szCs w:val="17"/>
              </w:rPr>
              <w:t>Agreement</w:t>
            </w:r>
            <w:proofErr w:type="spellEnd"/>
            <w:r>
              <w:rPr>
                <w:sz w:val="17"/>
                <w:szCs w:val="17"/>
              </w:rPr>
              <w:t xml:space="preserve"> International </w:t>
            </w:r>
            <w:proofErr w:type="spellStart"/>
            <w:r>
              <w:rPr>
                <w:sz w:val="17"/>
                <w:szCs w:val="17"/>
              </w:rPr>
              <w:t>License</w:t>
            </w:r>
            <w:proofErr w:type="spellEnd"/>
          </w:p>
        </w:tc>
        <w:tc>
          <w:tcPr>
            <w:tcW w:w="2650" w:type="dxa"/>
            <w:tcBorders>
              <w:top w:val="single" w:sz="4" w:space="0" w:color="auto"/>
              <w:left w:val="single" w:sz="4" w:space="0" w:color="auto"/>
            </w:tcBorders>
            <w:shd w:val="clear" w:color="auto" w:fill="auto"/>
          </w:tcPr>
          <w:p w14:paraId="4E0D2ED9" w14:textId="77777777" w:rsidR="004F24A6" w:rsidRDefault="00147916">
            <w:pPr>
              <w:pStyle w:val="Jin0"/>
              <w:spacing w:after="0" w:line="240" w:lineRule="auto"/>
              <w:jc w:val="center"/>
              <w:rPr>
                <w:sz w:val="17"/>
                <w:szCs w:val="17"/>
              </w:rPr>
            </w:pPr>
            <w:r>
              <w:rPr>
                <w:sz w:val="17"/>
                <w:szCs w:val="17"/>
              </w:rPr>
              <w:t>roční multilicence</w:t>
            </w:r>
          </w:p>
        </w:tc>
        <w:tc>
          <w:tcPr>
            <w:tcW w:w="1897" w:type="dxa"/>
            <w:tcBorders>
              <w:top w:val="single" w:sz="4" w:space="0" w:color="auto"/>
              <w:left w:val="single" w:sz="4" w:space="0" w:color="auto"/>
              <w:right w:val="single" w:sz="4" w:space="0" w:color="auto"/>
            </w:tcBorders>
            <w:shd w:val="clear" w:color="auto" w:fill="auto"/>
          </w:tcPr>
          <w:p w14:paraId="6ACB1EB6" w14:textId="77777777" w:rsidR="004F24A6" w:rsidRDefault="00147916">
            <w:pPr>
              <w:pStyle w:val="Jin0"/>
              <w:spacing w:after="0" w:line="240" w:lineRule="auto"/>
              <w:jc w:val="right"/>
              <w:rPr>
                <w:sz w:val="17"/>
                <w:szCs w:val="17"/>
              </w:rPr>
            </w:pPr>
            <w:r>
              <w:rPr>
                <w:sz w:val="17"/>
                <w:szCs w:val="17"/>
              </w:rPr>
              <w:t>450 000</w:t>
            </w:r>
          </w:p>
        </w:tc>
      </w:tr>
      <w:tr w:rsidR="004F24A6" w14:paraId="7CFB6DB3" w14:textId="77777777">
        <w:trPr>
          <w:trHeight w:hRule="exact" w:val="356"/>
          <w:jc w:val="center"/>
        </w:trPr>
        <w:tc>
          <w:tcPr>
            <w:tcW w:w="5022" w:type="dxa"/>
            <w:tcBorders>
              <w:top w:val="single" w:sz="4" w:space="0" w:color="auto"/>
              <w:left w:val="single" w:sz="4" w:space="0" w:color="auto"/>
              <w:bottom w:val="single" w:sz="4" w:space="0" w:color="auto"/>
            </w:tcBorders>
            <w:shd w:val="clear" w:color="auto" w:fill="auto"/>
          </w:tcPr>
          <w:p w14:paraId="1EBA3146" w14:textId="77777777" w:rsidR="004F24A6" w:rsidRDefault="004F24A6">
            <w:pPr>
              <w:rPr>
                <w:sz w:val="10"/>
                <w:szCs w:val="10"/>
              </w:rPr>
            </w:pPr>
          </w:p>
        </w:tc>
        <w:tc>
          <w:tcPr>
            <w:tcW w:w="2650" w:type="dxa"/>
            <w:tcBorders>
              <w:top w:val="single" w:sz="4" w:space="0" w:color="auto"/>
              <w:left w:val="single" w:sz="4" w:space="0" w:color="auto"/>
              <w:bottom w:val="single" w:sz="4" w:space="0" w:color="auto"/>
            </w:tcBorders>
            <w:shd w:val="clear" w:color="auto" w:fill="auto"/>
          </w:tcPr>
          <w:p w14:paraId="6800FE21" w14:textId="77777777" w:rsidR="004F24A6" w:rsidRDefault="004F24A6">
            <w:pPr>
              <w:rPr>
                <w:sz w:val="10"/>
                <w:szCs w:val="10"/>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9221E92" w14:textId="77777777" w:rsidR="004F24A6" w:rsidRDefault="004F24A6">
            <w:pPr>
              <w:rPr>
                <w:sz w:val="10"/>
                <w:szCs w:val="10"/>
              </w:rPr>
            </w:pPr>
          </w:p>
        </w:tc>
      </w:tr>
    </w:tbl>
    <w:p w14:paraId="54AC61BD" w14:textId="77777777" w:rsidR="004F24A6" w:rsidRDefault="004F24A6">
      <w:pPr>
        <w:spacing w:after="379" w:line="1" w:lineRule="exact"/>
      </w:pPr>
    </w:p>
    <w:p w14:paraId="742E7748" w14:textId="77777777" w:rsidR="004F24A6" w:rsidRDefault="00147916">
      <w:pPr>
        <w:pStyle w:val="Zkladntext1"/>
        <w:spacing w:after="120" w:line="262" w:lineRule="auto"/>
        <w:jc w:val="both"/>
      </w:pPr>
      <w:r>
        <w:t>Licence zahrnuje Systémovou podporu (</w:t>
      </w:r>
      <w:proofErr w:type="spellStart"/>
      <w:r>
        <w:t>maintenance</w:t>
      </w:r>
      <w:proofErr w:type="spellEnd"/>
      <w:r>
        <w:t>) po celou dobu jejího trvání.</w:t>
      </w:r>
    </w:p>
    <w:p w14:paraId="35A30D60" w14:textId="77777777" w:rsidR="004F24A6" w:rsidRDefault="00147916">
      <w:pPr>
        <w:pStyle w:val="Zkladntext1"/>
        <w:spacing w:after="120" w:line="262" w:lineRule="auto"/>
        <w:jc w:val="both"/>
      </w:pPr>
      <w:r>
        <w:t>Licence je platná v období 1.1. 2024 - 31. 12. 2026.</w:t>
      </w:r>
    </w:p>
    <w:p w14:paraId="4B44FE68" w14:textId="77777777" w:rsidR="004F24A6" w:rsidRDefault="00147916">
      <w:pPr>
        <w:pStyle w:val="Zkladntext1"/>
        <w:spacing w:after="120" w:line="259" w:lineRule="auto"/>
        <w:jc w:val="both"/>
      </w:pPr>
      <w:r>
        <w:t>Licence zahrnuje 2 volných vstupů na uživatelskou konferenci pořádanou společností ARCDATA PRAHA, s.r.o.</w:t>
      </w:r>
    </w:p>
    <w:p w14:paraId="30E0B027" w14:textId="77777777" w:rsidR="004F24A6" w:rsidRDefault="00147916">
      <w:pPr>
        <w:pStyle w:val="Zkladntext1"/>
        <w:spacing w:after="120"/>
        <w:jc w:val="both"/>
      </w:pPr>
      <w:r>
        <w:t>Vědecko-výzkumné instituce využívající tuto multilicenci dále získávají 50% slevu na školení organizovaných společností ARCDATA PRAHA.</w:t>
      </w:r>
    </w:p>
    <w:p w14:paraId="36D28FE0" w14:textId="77777777" w:rsidR="004F24A6" w:rsidRDefault="00147916">
      <w:pPr>
        <w:pStyle w:val="Zkladntext1"/>
        <w:spacing w:after="120" w:line="262" w:lineRule="auto"/>
        <w:jc w:val="both"/>
        <w:sectPr w:rsidR="004F24A6">
          <w:headerReference w:type="default" r:id="rId14"/>
          <w:footerReference w:type="default" r:id="rId15"/>
          <w:pgSz w:w="11900" w:h="16840"/>
          <w:pgMar w:top="3245" w:right="1188" w:bottom="3245" w:left="1100" w:header="0" w:footer="3" w:gutter="0"/>
          <w:cols w:space="720"/>
          <w:noEndnote/>
          <w:docGrid w:linePitch="360"/>
        </w:sectPr>
      </w:pPr>
      <w:r>
        <w:t>Podrobná specifikace a množství jednotlivých softwarových produktů viz níže.</w:t>
      </w:r>
    </w:p>
    <w:p w14:paraId="46E657B2" w14:textId="77777777" w:rsidR="004F24A6" w:rsidRDefault="00147916">
      <w:pPr>
        <w:pStyle w:val="Nadpis30"/>
        <w:keepNext/>
        <w:keepLines/>
        <w:spacing w:after="480" w:line="240" w:lineRule="auto"/>
      </w:pPr>
      <w:bookmarkStart w:id="18" w:name="bookmark36"/>
      <w:proofErr w:type="spellStart"/>
      <w:r>
        <w:rPr>
          <w:u w:val="single"/>
        </w:rPr>
        <w:lastRenderedPageBreak/>
        <w:t>Education</w:t>
      </w:r>
      <w:proofErr w:type="spellEnd"/>
      <w:r>
        <w:rPr>
          <w:u w:val="single"/>
        </w:rPr>
        <w:t xml:space="preserve"> </w:t>
      </w:r>
      <w:proofErr w:type="spellStart"/>
      <w:r>
        <w:rPr>
          <w:u w:val="single"/>
        </w:rPr>
        <w:t>Research</w:t>
      </w:r>
      <w:proofErr w:type="spellEnd"/>
      <w:r>
        <w:rPr>
          <w:u w:val="single"/>
        </w:rPr>
        <w:t xml:space="preserve"> Institute </w:t>
      </w:r>
      <w:proofErr w:type="spellStart"/>
      <w:r>
        <w:rPr>
          <w:u w:val="single"/>
        </w:rPr>
        <w:t>Agreement</w:t>
      </w:r>
      <w:proofErr w:type="spellEnd"/>
      <w:r>
        <w:rPr>
          <w:u w:val="single"/>
        </w:rPr>
        <w:t xml:space="preserve"> International </w:t>
      </w:r>
      <w:proofErr w:type="spellStart"/>
      <w:r>
        <w:rPr>
          <w:u w:val="single"/>
        </w:rPr>
        <w:t>License</w:t>
      </w:r>
      <w:bookmarkEnd w:id="18"/>
      <w:proofErr w:type="spellEnd"/>
    </w:p>
    <w:p w14:paraId="0DBF20E8" w14:textId="77777777" w:rsidR="004F24A6" w:rsidRDefault="00147916">
      <w:pPr>
        <w:pStyle w:val="Zkladntext1"/>
        <w:spacing w:after="0" w:line="271" w:lineRule="auto"/>
      </w:pPr>
      <w:r>
        <w:t>DELIVERABLES AND DEPLOYMENT SCHEDULE</w:t>
      </w:r>
    </w:p>
    <w:p w14:paraId="785E2491" w14:textId="77777777" w:rsidR="004F24A6" w:rsidRDefault="00147916">
      <w:pPr>
        <w:pStyle w:val="Zkladntext1"/>
        <w:spacing w:line="271" w:lineRule="auto"/>
      </w:pPr>
      <w:r>
        <w:t xml:space="preserve">(dle licenční smlouvy </w:t>
      </w:r>
      <w:proofErr w:type="spellStart"/>
      <w:r>
        <w:rPr>
          <w:i/>
          <w:iCs/>
        </w:rPr>
        <w:t>Nonprofit</w:t>
      </w:r>
      <w:proofErr w:type="spellEnd"/>
      <w:r>
        <w:rPr>
          <w:i/>
          <w:iCs/>
        </w:rPr>
        <w:t xml:space="preserve"> </w:t>
      </w:r>
      <w:proofErr w:type="spellStart"/>
      <w:r>
        <w:rPr>
          <w:i/>
          <w:iCs/>
        </w:rPr>
        <w:t>Research</w:t>
      </w:r>
      <w:proofErr w:type="spellEnd"/>
      <w:r>
        <w:rPr>
          <w:i/>
          <w:iCs/>
        </w:rPr>
        <w:t xml:space="preserve"> Institute </w:t>
      </w:r>
      <w:proofErr w:type="spellStart"/>
      <w:r>
        <w:rPr>
          <w:i/>
          <w:iCs/>
        </w:rPr>
        <w:t>Enterprise</w:t>
      </w:r>
      <w:proofErr w:type="spellEnd"/>
      <w:r>
        <w:rPr>
          <w:i/>
          <w:iCs/>
        </w:rPr>
        <w:t xml:space="preserve"> </w:t>
      </w:r>
      <w:proofErr w:type="spellStart"/>
      <w:r>
        <w:rPr>
          <w:i/>
          <w:iCs/>
        </w:rPr>
        <w:t>Agreement</w:t>
      </w:r>
      <w:proofErr w:type="spellEnd"/>
      <w:r>
        <w:rPr>
          <w:i/>
          <w:iCs/>
        </w:rPr>
        <w:t xml:space="preserve"> (E128i) z</w:t>
      </w:r>
      <w:r>
        <w:t xml:space="preserve"> června 2020)</w:t>
      </w:r>
    </w:p>
    <w:p w14:paraId="4EADC908" w14:textId="77777777" w:rsidR="004F24A6" w:rsidRDefault="00147916">
      <w:pPr>
        <w:pStyle w:val="Zkladntext1"/>
        <w:spacing w:after="480" w:line="271" w:lineRule="auto"/>
      </w:pPr>
      <w:r>
        <w:t xml:space="preserve">Institute </w:t>
      </w:r>
      <w:proofErr w:type="spellStart"/>
      <w:r>
        <w:t>may</w:t>
      </w:r>
      <w:proofErr w:type="spellEnd"/>
      <w:r>
        <w:t xml:space="preserve"> copy and </w:t>
      </w:r>
      <w:proofErr w:type="spellStart"/>
      <w:r>
        <w:t>Deploy</w:t>
      </w:r>
      <w:proofErr w:type="spellEnd"/>
      <w:r>
        <w:t xml:space="preserve"> </w:t>
      </w:r>
      <w:proofErr w:type="spellStart"/>
      <w:r>
        <w:t>the</w:t>
      </w:r>
      <w:proofErr w:type="spellEnd"/>
      <w:r>
        <w:t xml:space="preserve"> </w:t>
      </w:r>
      <w:proofErr w:type="spellStart"/>
      <w:r>
        <w:t>Education</w:t>
      </w:r>
      <w:proofErr w:type="spellEnd"/>
      <w:r>
        <w:t xml:space="preserve"> </w:t>
      </w:r>
      <w:proofErr w:type="spellStart"/>
      <w:r>
        <w:t>Products</w:t>
      </w:r>
      <w:proofErr w:type="spellEnd"/>
      <w:r>
        <w:t xml:space="preserve"> </w:t>
      </w:r>
      <w:proofErr w:type="spellStart"/>
      <w:r>
        <w:t>listed</w:t>
      </w:r>
      <w:proofErr w:type="spellEnd"/>
      <w:r>
        <w:t xml:space="preserve"> in Table A-1 up to </w:t>
      </w:r>
      <w:proofErr w:type="spellStart"/>
      <w:r>
        <w:t>the</w:t>
      </w:r>
      <w:proofErr w:type="spellEnd"/>
      <w:r>
        <w:t xml:space="preserve"> </w:t>
      </w:r>
      <w:proofErr w:type="spellStart"/>
      <w:r>
        <w:t>license</w:t>
      </w:r>
      <w:proofErr w:type="spellEnd"/>
      <w:r>
        <w:t xml:space="preserve"> </w:t>
      </w:r>
      <w:proofErr w:type="spellStart"/>
      <w:r>
        <w:t>quantities</w:t>
      </w:r>
      <w:proofErr w:type="spellEnd"/>
      <w:r>
        <w:t xml:space="preserve"> </w:t>
      </w:r>
      <w:proofErr w:type="spellStart"/>
      <w:r>
        <w:t>specified</w:t>
      </w:r>
      <w:proofErr w:type="spellEnd"/>
      <w:r>
        <w:t xml:space="preserve"> in Table A-2 </w:t>
      </w:r>
      <w:proofErr w:type="spellStart"/>
      <w:r>
        <w:t>for</w:t>
      </w:r>
      <w:proofErr w:type="spellEnd"/>
      <w:r>
        <w:t xml:space="preserve"> </w:t>
      </w:r>
      <w:proofErr w:type="spellStart"/>
      <w:r>
        <w:t>Research</w:t>
      </w:r>
      <w:proofErr w:type="spellEnd"/>
      <w:r>
        <w:t xml:space="preserve"> Use.</w:t>
      </w:r>
    </w:p>
    <w:p w14:paraId="7C062992" w14:textId="77777777" w:rsidR="004F24A6" w:rsidRDefault="00147916">
      <w:pPr>
        <w:pStyle w:val="Nadpis30"/>
        <w:keepNext/>
        <w:keepLines/>
        <w:spacing w:after="100" w:line="271" w:lineRule="auto"/>
      </w:pPr>
      <w:bookmarkStart w:id="19" w:name="bookmark38"/>
      <w:r>
        <w:t xml:space="preserve">Table A-1: </w:t>
      </w:r>
      <w:proofErr w:type="spellStart"/>
      <w:r>
        <w:t>Research</w:t>
      </w:r>
      <w:proofErr w:type="spellEnd"/>
      <w:r>
        <w:t xml:space="preserve"> Use </w:t>
      </w:r>
      <w:proofErr w:type="spellStart"/>
      <w:r>
        <w:t>ArcGIS</w:t>
      </w:r>
      <w:proofErr w:type="spellEnd"/>
      <w:r>
        <w:t xml:space="preserve"> Online</w:t>
      </w:r>
      <w:bookmarkEnd w:id="19"/>
    </w:p>
    <w:p w14:paraId="1375B4F0"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07" w:lineRule="auto"/>
      </w:pPr>
      <w:proofErr w:type="spellStart"/>
      <w:r>
        <w:t>ArcGIS</w:t>
      </w:r>
      <w:proofErr w:type="spellEnd"/>
      <w:r>
        <w:t xml:space="preserve"> Online </w:t>
      </w:r>
      <w:proofErr w:type="spellStart"/>
      <w:r>
        <w:t>organizational</w:t>
      </w:r>
      <w:proofErr w:type="spellEnd"/>
      <w:r>
        <w:t xml:space="preserve"> </w:t>
      </w:r>
      <w:proofErr w:type="spellStart"/>
      <w:r>
        <w:t>account</w:t>
      </w:r>
      <w:proofErr w:type="spellEnd"/>
    </w:p>
    <w:p w14:paraId="25AB0812"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07" w:lineRule="auto"/>
      </w:pPr>
      <w:proofErr w:type="spellStart"/>
      <w:r>
        <w:t>ArcGIS</w:t>
      </w:r>
      <w:proofErr w:type="spellEnd"/>
      <w:r>
        <w:t xml:space="preserve"> Online GIS Professional </w:t>
      </w:r>
      <w:proofErr w:type="spellStart"/>
      <w:r>
        <w:t>Advanced</w:t>
      </w:r>
      <w:proofErr w:type="spellEnd"/>
      <w:r>
        <w:t xml:space="preserve"> user type </w:t>
      </w:r>
      <w:proofErr w:type="spellStart"/>
      <w:r>
        <w:t>licensesl</w:t>
      </w:r>
      <w:proofErr w:type="spellEnd"/>
      <w:r>
        <w:t xml:space="preserve"> </w:t>
      </w:r>
      <w:proofErr w:type="spellStart"/>
      <w:r>
        <w:t>with</w:t>
      </w:r>
      <w:proofErr w:type="spellEnd"/>
      <w:r>
        <w:t xml:space="preserve"> 100 </w:t>
      </w:r>
      <w:proofErr w:type="spellStart"/>
      <w:r>
        <w:t>credits</w:t>
      </w:r>
      <w:proofErr w:type="spellEnd"/>
      <w:r>
        <w:t xml:space="preserve"> per user</w:t>
      </w:r>
    </w:p>
    <w:p w14:paraId="2D616CD0"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07" w:lineRule="auto"/>
      </w:pPr>
      <w:proofErr w:type="spellStart"/>
      <w:r>
        <w:t>ArcGIS</w:t>
      </w:r>
      <w:proofErr w:type="spellEnd"/>
      <w:r>
        <w:t xml:space="preserve"> </w:t>
      </w:r>
      <w:proofErr w:type="spellStart"/>
      <w:r>
        <w:t>Prémium</w:t>
      </w:r>
      <w:proofErr w:type="spellEnd"/>
      <w:r>
        <w:t xml:space="preserve"> </w:t>
      </w:r>
      <w:proofErr w:type="spellStart"/>
      <w:r>
        <w:t>Apps</w:t>
      </w:r>
      <w:proofErr w:type="spellEnd"/>
    </w:p>
    <w:p w14:paraId="0D982BFA"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07" w:lineRule="auto"/>
      </w:pPr>
      <w:proofErr w:type="spellStart"/>
      <w:r>
        <w:t>ArcGIS</w:t>
      </w:r>
      <w:proofErr w:type="spellEnd"/>
      <w:r>
        <w:t xml:space="preserve"> Business </w:t>
      </w:r>
      <w:proofErr w:type="spellStart"/>
      <w:r>
        <w:t>Analyst</w:t>
      </w:r>
      <w:proofErr w:type="spellEnd"/>
      <w:r>
        <w:t xml:space="preserve"> Web </w:t>
      </w:r>
      <w:proofErr w:type="spellStart"/>
      <w:r>
        <w:t>App</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t>ArcGIS</w:t>
      </w:r>
      <w:proofErr w:type="spellEnd"/>
      <w:r>
        <w:t xml:space="preserve"> Online), </w:t>
      </w:r>
      <w:proofErr w:type="spellStart"/>
      <w:r>
        <w:t>ArcGIS</w:t>
      </w:r>
      <w:proofErr w:type="spellEnd"/>
      <w:r>
        <w:t xml:space="preserve"> Business </w:t>
      </w:r>
      <w:proofErr w:type="spellStart"/>
      <w:r>
        <w:t>Analyst</w:t>
      </w:r>
      <w:proofErr w:type="spellEnd"/>
      <w:r>
        <w:t xml:space="preserve"> Mobile </w:t>
      </w:r>
      <w:proofErr w:type="spellStart"/>
      <w:r>
        <w:t>App</w:t>
      </w:r>
      <w:proofErr w:type="spellEnd"/>
      <w:r>
        <w:t xml:space="preserve">, </w:t>
      </w:r>
      <w:proofErr w:type="spellStart"/>
      <w:r>
        <w:t>ArcGIS</w:t>
      </w:r>
      <w:proofErr w:type="spellEnd"/>
      <w:r>
        <w:t xml:space="preserve"> </w:t>
      </w:r>
      <w:proofErr w:type="spellStart"/>
      <w:r>
        <w:t>Community</w:t>
      </w:r>
      <w:proofErr w:type="spellEnd"/>
      <w:r>
        <w:t xml:space="preserve"> </w:t>
      </w:r>
      <w:proofErr w:type="spellStart"/>
      <w:r>
        <w:t>Analyst</w:t>
      </w:r>
      <w:proofErr w:type="spellEnd"/>
      <w:r>
        <w:t xml:space="preserve">, </w:t>
      </w:r>
      <w:proofErr w:type="spellStart"/>
      <w:r>
        <w:t>ArcGIS</w:t>
      </w:r>
      <w:proofErr w:type="spellEnd"/>
      <w:r>
        <w:t xml:space="preserve"> </w:t>
      </w:r>
      <w:proofErr w:type="spellStart"/>
      <w:r>
        <w:t>Geoplanid</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t>ArcGIS</w:t>
      </w:r>
      <w:proofErr w:type="spellEnd"/>
      <w:r>
        <w:t xml:space="preserve"> Online and </w:t>
      </w:r>
      <w:proofErr w:type="spellStart"/>
      <w:r>
        <w:t>ArcGIS</w:t>
      </w:r>
      <w:proofErr w:type="spellEnd"/>
      <w:r>
        <w:t xml:space="preserve"> </w:t>
      </w:r>
      <w:proofErr w:type="spellStart"/>
      <w:r>
        <w:t>Enterprise</w:t>
      </w:r>
      <w:proofErr w:type="spellEnd"/>
      <w:r>
        <w:t xml:space="preserve">), </w:t>
      </w:r>
      <w:proofErr w:type="spellStart"/>
      <w:r>
        <w:t>ArcGIS</w:t>
      </w:r>
      <w:proofErr w:type="spellEnd"/>
      <w:r>
        <w:t xml:space="preserve"> </w:t>
      </w:r>
      <w:proofErr w:type="spellStart"/>
      <w:r>
        <w:t>Insights</w:t>
      </w:r>
      <w:proofErr w:type="spellEnd"/>
      <w:r>
        <w:t xml:space="preserve"> in </w:t>
      </w:r>
      <w:proofErr w:type="spellStart"/>
      <w:r>
        <w:t>ArcGIS</w:t>
      </w:r>
      <w:proofErr w:type="spellEnd"/>
      <w:r>
        <w:t xml:space="preserve"> Online, </w:t>
      </w:r>
      <w:proofErr w:type="spellStart"/>
      <w:r>
        <w:t>ArcGIS</w:t>
      </w:r>
      <w:proofErr w:type="spellEnd"/>
      <w:r>
        <w:t xml:space="preserve"> </w:t>
      </w:r>
      <w:proofErr w:type="spellStart"/>
      <w:r>
        <w:t>Insights</w:t>
      </w:r>
      <w:proofErr w:type="spellEnd"/>
      <w:r>
        <w:t xml:space="preserve"> in </w:t>
      </w:r>
      <w:proofErr w:type="spellStart"/>
      <w:r>
        <w:t>ArcGIS</w:t>
      </w:r>
      <w:proofErr w:type="spellEnd"/>
      <w:r>
        <w:t xml:space="preserve"> </w:t>
      </w:r>
      <w:proofErr w:type="spellStart"/>
      <w:r>
        <w:t>Enterprise</w:t>
      </w:r>
      <w:proofErr w:type="spellEnd"/>
      <w:r>
        <w:t xml:space="preserve">, </w:t>
      </w:r>
      <w:proofErr w:type="spellStart"/>
      <w:r>
        <w:t>Esri</w:t>
      </w:r>
      <w:proofErr w:type="spellEnd"/>
      <w:r>
        <w:t xml:space="preserve"> </w:t>
      </w:r>
      <w:proofErr w:type="spellStart"/>
      <w:r>
        <w:t>Redistricting</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t>ArcGIS</w:t>
      </w:r>
      <w:proofErr w:type="spellEnd"/>
      <w:r>
        <w:t xml:space="preserve"> Online), </w:t>
      </w:r>
      <w:proofErr w:type="spellStart"/>
      <w:r>
        <w:t>ArcGIS</w:t>
      </w:r>
      <w:proofErr w:type="spellEnd"/>
      <w:r>
        <w:t xml:space="preserve"> </w:t>
      </w:r>
      <w:proofErr w:type="spellStart"/>
      <w:r>
        <w:t>Excalibur</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t>ArcGIS</w:t>
      </w:r>
      <w:proofErr w:type="spellEnd"/>
      <w:r>
        <w:t xml:space="preserve"> </w:t>
      </w:r>
      <w:proofErr w:type="spellStart"/>
      <w:r>
        <w:t>Enterprise</w:t>
      </w:r>
      <w:proofErr w:type="spellEnd"/>
      <w:r>
        <w:t xml:space="preserve">), </w:t>
      </w:r>
      <w:proofErr w:type="spellStart"/>
      <w:r>
        <w:t>ArcGIS</w:t>
      </w:r>
      <w:proofErr w:type="spellEnd"/>
      <w:r>
        <w:t xml:space="preserve"> Urban, </w:t>
      </w:r>
      <w:proofErr w:type="spellStart"/>
      <w:r>
        <w:t>ArcGIS</w:t>
      </w:r>
      <w:proofErr w:type="spellEnd"/>
      <w:r>
        <w:t xml:space="preserve"> </w:t>
      </w:r>
      <w:proofErr w:type="spellStart"/>
      <w:r>
        <w:t>QuickCapture</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t>ArcGIS</w:t>
      </w:r>
      <w:proofErr w:type="spellEnd"/>
      <w:r>
        <w:t xml:space="preserve"> Online and </w:t>
      </w:r>
      <w:proofErr w:type="spellStart"/>
      <w:r>
        <w:t>ArcGIS</w:t>
      </w:r>
      <w:proofErr w:type="spellEnd"/>
      <w:r>
        <w:t xml:space="preserve"> </w:t>
      </w:r>
      <w:proofErr w:type="spellStart"/>
      <w:r>
        <w:t>Enterprise</w:t>
      </w:r>
      <w:proofErr w:type="spellEnd"/>
      <w:r>
        <w:t>)</w:t>
      </w:r>
    </w:p>
    <w:p w14:paraId="21DBC314"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07" w:lineRule="auto"/>
      </w:pPr>
      <w:proofErr w:type="spellStart"/>
      <w:r>
        <w:t>ArcGIS</w:t>
      </w:r>
      <w:proofErr w:type="spellEnd"/>
      <w:r>
        <w:t xml:space="preserve"> </w:t>
      </w:r>
      <w:proofErr w:type="spellStart"/>
      <w:r>
        <w:t>Enterprise</w:t>
      </w:r>
      <w:proofErr w:type="spellEnd"/>
    </w:p>
    <w:p w14:paraId="06D7A505"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320"/>
        </w:tabs>
        <w:spacing w:after="0" w:line="218" w:lineRule="auto"/>
      </w:pPr>
      <w:proofErr w:type="spellStart"/>
      <w:r>
        <w:t>ArcGIS</w:t>
      </w:r>
      <w:proofErr w:type="spellEnd"/>
      <w:r>
        <w:t xml:space="preserve"> </w:t>
      </w:r>
      <w:proofErr w:type="spellStart"/>
      <w:r>
        <w:t>Enterprise</w:t>
      </w:r>
      <w:proofErr w:type="spellEnd"/>
      <w:r>
        <w:t xml:space="preserve"> </w:t>
      </w:r>
      <w:proofErr w:type="spellStart"/>
      <w:r>
        <w:t>Advanced</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extensions</w:t>
      </w:r>
      <w:proofErr w:type="spellEnd"/>
      <w:r>
        <w:t xml:space="preserve">: </w:t>
      </w:r>
      <w:proofErr w:type="spellStart"/>
      <w:r>
        <w:t>ArcGIS</w:t>
      </w:r>
      <w:proofErr w:type="spellEnd"/>
      <w:r>
        <w:t xml:space="preserve"> </w:t>
      </w:r>
      <w:proofErr w:type="spellStart"/>
      <w:r>
        <w:t>Schematics</w:t>
      </w:r>
      <w:proofErr w:type="spellEnd"/>
      <w:r>
        <w:t xml:space="preserve">, </w:t>
      </w:r>
      <w:proofErr w:type="spellStart"/>
      <w:r>
        <w:t>ArcGIS</w:t>
      </w:r>
      <w:proofErr w:type="spellEnd"/>
      <w:r>
        <w:t xml:space="preserve"> </w:t>
      </w:r>
      <w:proofErr w:type="gramStart"/>
      <w:r>
        <w:t>3D</w:t>
      </w:r>
      <w:proofErr w:type="gramEnd"/>
      <w:r>
        <w:t xml:space="preserve"> </w:t>
      </w:r>
      <w:proofErr w:type="spellStart"/>
      <w:r>
        <w:rPr>
          <w:u w:val="single"/>
        </w:rPr>
        <w:t>Analyst</w:t>
      </w:r>
      <w:proofErr w:type="spellEnd"/>
      <w:r>
        <w:rPr>
          <w:u w:val="single"/>
        </w:rPr>
        <w:t>,</w:t>
      </w:r>
      <w:r>
        <w:tab/>
      </w:r>
    </w:p>
    <w:p w14:paraId="19E260A0"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10" w:lineRule="auto"/>
      </w:pPr>
      <w:proofErr w:type="spellStart"/>
      <w:r>
        <w:t>ArcGIS</w:t>
      </w:r>
      <w:proofErr w:type="spellEnd"/>
      <w:r>
        <w:t xml:space="preserve"> </w:t>
      </w:r>
      <w:proofErr w:type="spellStart"/>
      <w:r>
        <w:t>Spatial</w:t>
      </w:r>
      <w:proofErr w:type="spellEnd"/>
      <w:r>
        <w:t xml:space="preserve"> </w:t>
      </w:r>
      <w:proofErr w:type="spellStart"/>
      <w:r>
        <w:t>Analyst</w:t>
      </w:r>
      <w:proofErr w:type="spellEnd"/>
      <w:r>
        <w:t xml:space="preserve">, </w:t>
      </w:r>
      <w:proofErr w:type="spellStart"/>
      <w:r>
        <w:t>ArcGIS</w:t>
      </w:r>
      <w:proofErr w:type="spellEnd"/>
      <w:r>
        <w:t xml:space="preserve"> </w:t>
      </w:r>
      <w:proofErr w:type="spellStart"/>
      <w:r>
        <w:t>Geostatistical</w:t>
      </w:r>
      <w:proofErr w:type="spellEnd"/>
      <w:r>
        <w:t xml:space="preserve"> </w:t>
      </w:r>
      <w:proofErr w:type="spellStart"/>
      <w:r>
        <w:t>Analyst</w:t>
      </w:r>
      <w:proofErr w:type="spellEnd"/>
      <w:r>
        <w:t xml:space="preserve">, </w:t>
      </w:r>
      <w:proofErr w:type="spellStart"/>
      <w:r>
        <w:t>ArcGIS</w:t>
      </w:r>
      <w:proofErr w:type="spellEnd"/>
      <w:r>
        <w:t xml:space="preserve"> Network </w:t>
      </w:r>
      <w:proofErr w:type="spellStart"/>
      <w:r>
        <w:t>Analyst</w:t>
      </w:r>
      <w:proofErr w:type="spellEnd"/>
      <w:r>
        <w:t xml:space="preserve">, </w:t>
      </w:r>
      <w:proofErr w:type="spellStart"/>
      <w:r>
        <w:t>ArcGIS</w:t>
      </w:r>
      <w:proofErr w:type="spellEnd"/>
      <w:r>
        <w:t xml:space="preserve"> Data Interoperability, </w:t>
      </w:r>
      <w:proofErr w:type="spellStart"/>
      <w:r>
        <w:t>ArcGIS</w:t>
      </w:r>
      <w:proofErr w:type="spellEnd"/>
      <w:r>
        <w:t xml:space="preserve"> Data </w:t>
      </w:r>
      <w:proofErr w:type="spellStart"/>
      <w:r>
        <w:t>Reviewer</w:t>
      </w:r>
      <w:proofErr w:type="spellEnd"/>
      <w:r>
        <w:t xml:space="preserve">, </w:t>
      </w:r>
      <w:proofErr w:type="spellStart"/>
      <w:r>
        <w:t>ArcGIS</w:t>
      </w:r>
      <w:proofErr w:type="spellEnd"/>
      <w:r>
        <w:t xml:space="preserve"> </w:t>
      </w:r>
      <w:proofErr w:type="spellStart"/>
      <w:r>
        <w:t>Workflow</w:t>
      </w:r>
      <w:proofErr w:type="spellEnd"/>
      <w:r>
        <w:t xml:space="preserve"> Manager, </w:t>
      </w:r>
      <w:proofErr w:type="spellStart"/>
      <w:r>
        <w:t>ArcGIS</w:t>
      </w:r>
      <w:proofErr w:type="spellEnd"/>
      <w:r>
        <w:t xml:space="preserve"> </w:t>
      </w:r>
      <w:proofErr w:type="spellStart"/>
      <w:r>
        <w:t>for</w:t>
      </w:r>
      <w:proofErr w:type="spellEnd"/>
      <w:r>
        <w:t xml:space="preserve"> </w:t>
      </w:r>
      <w:proofErr w:type="spellStart"/>
      <w:r>
        <w:t>Maritime</w:t>
      </w:r>
      <w:proofErr w:type="spellEnd"/>
      <w:r>
        <w:t xml:space="preserve">: Server, </w:t>
      </w:r>
      <w:proofErr w:type="spellStart"/>
      <w:r>
        <w:t>Esri</w:t>
      </w:r>
      <w:proofErr w:type="spellEnd"/>
      <w:r>
        <w:t xml:space="preserve"> Defense </w:t>
      </w:r>
      <w:proofErr w:type="spellStart"/>
      <w:r>
        <w:t>Mapping</w:t>
      </w:r>
      <w:proofErr w:type="spellEnd"/>
      <w:r>
        <w:t xml:space="preserve">, </w:t>
      </w:r>
      <w:proofErr w:type="spellStart"/>
      <w:r>
        <w:t>Esri</w:t>
      </w:r>
      <w:proofErr w:type="spellEnd"/>
      <w:r>
        <w:t xml:space="preserve"> </w:t>
      </w:r>
      <w:proofErr w:type="spellStart"/>
      <w:r>
        <w:t>Production</w:t>
      </w:r>
      <w:proofErr w:type="spellEnd"/>
      <w:r>
        <w:t xml:space="preserve"> </w:t>
      </w:r>
      <w:proofErr w:type="spellStart"/>
      <w:r>
        <w:t>Mapping</w:t>
      </w:r>
      <w:proofErr w:type="spellEnd"/>
      <w:r>
        <w:t xml:space="preserve">, </w:t>
      </w:r>
      <w:proofErr w:type="spellStart"/>
      <w:r>
        <w:t>Esri</w:t>
      </w:r>
      <w:proofErr w:type="spellEnd"/>
      <w:r>
        <w:t xml:space="preserve"> </w:t>
      </w:r>
      <w:proofErr w:type="spellStart"/>
      <w:r>
        <w:t>Roads</w:t>
      </w:r>
      <w:proofErr w:type="spellEnd"/>
      <w:r>
        <w:t xml:space="preserve"> and </w:t>
      </w:r>
      <w:proofErr w:type="spellStart"/>
      <w:r>
        <w:t>Highways</w:t>
      </w:r>
      <w:proofErr w:type="spellEnd"/>
      <w:r>
        <w:t xml:space="preserve">, </w:t>
      </w:r>
      <w:proofErr w:type="spellStart"/>
      <w:r>
        <w:t>Locate</w:t>
      </w:r>
      <w:proofErr w:type="spellEnd"/>
    </w:p>
    <w:p w14:paraId="1CA18942"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10" w:lineRule="auto"/>
      </w:pPr>
      <w:proofErr w:type="spellStart"/>
      <w:r>
        <w:t>ArcGIS</w:t>
      </w:r>
      <w:proofErr w:type="spellEnd"/>
      <w:r>
        <w:t xml:space="preserve"> Image Server, </w:t>
      </w:r>
      <w:proofErr w:type="spellStart"/>
      <w:r>
        <w:t>ArcGIS</w:t>
      </w:r>
      <w:proofErr w:type="spellEnd"/>
      <w:r>
        <w:t xml:space="preserve"> </w:t>
      </w:r>
      <w:proofErr w:type="spellStart"/>
      <w:r>
        <w:t>Genevan</w:t>
      </w:r>
      <w:proofErr w:type="spellEnd"/>
      <w:r>
        <w:t xml:space="preserve"> Server, </w:t>
      </w:r>
      <w:proofErr w:type="spellStart"/>
      <w:r>
        <w:t>ArcGIS</w:t>
      </w:r>
      <w:proofErr w:type="spellEnd"/>
      <w:r>
        <w:t xml:space="preserve"> </w:t>
      </w:r>
      <w:proofErr w:type="spellStart"/>
      <w:r>
        <w:t>GeoAnalytics</w:t>
      </w:r>
      <w:proofErr w:type="spellEnd"/>
      <w:r>
        <w:t xml:space="preserve"> Server, </w:t>
      </w:r>
      <w:proofErr w:type="spellStart"/>
      <w:r>
        <w:t>ArcGIS</w:t>
      </w:r>
      <w:proofErr w:type="spellEnd"/>
      <w:r>
        <w:t xml:space="preserve"> Notebook Server </w:t>
      </w:r>
      <w:proofErr w:type="spellStart"/>
      <w:r>
        <w:t>Advanced</w:t>
      </w:r>
      <w:proofErr w:type="spellEnd"/>
    </w:p>
    <w:p w14:paraId="7C1B661D"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10" w:lineRule="auto"/>
      </w:pPr>
      <w:proofErr w:type="spellStart"/>
      <w:r>
        <w:t>ArcGIS</w:t>
      </w:r>
      <w:proofErr w:type="spellEnd"/>
      <w:r>
        <w:t xml:space="preserve"> </w:t>
      </w:r>
      <w:proofErr w:type="spellStart"/>
      <w:r>
        <w:t>Enterprise</w:t>
      </w:r>
      <w:proofErr w:type="spellEnd"/>
      <w:r>
        <w:t>—</w:t>
      </w:r>
      <w:proofErr w:type="spellStart"/>
      <w:r>
        <w:t>Viewer</w:t>
      </w:r>
      <w:proofErr w:type="spellEnd"/>
      <w:r>
        <w:t xml:space="preserve"> user type </w:t>
      </w:r>
      <w:proofErr w:type="spellStart"/>
      <w:r>
        <w:t>licenses</w:t>
      </w:r>
      <w:proofErr w:type="spellEnd"/>
      <w:r>
        <w:t xml:space="preserve"> and GIS Professional </w:t>
      </w:r>
      <w:proofErr w:type="spellStart"/>
      <w:r>
        <w:t>Advanced</w:t>
      </w:r>
      <w:proofErr w:type="spellEnd"/>
      <w:r>
        <w:t xml:space="preserve"> user type </w:t>
      </w:r>
      <w:proofErr w:type="spellStart"/>
      <w:r>
        <w:t>licensesl</w:t>
      </w:r>
      <w:proofErr w:type="spellEnd"/>
      <w:r>
        <w:t xml:space="preserve"> </w:t>
      </w:r>
      <w:proofErr w:type="spellStart"/>
      <w:r>
        <w:t>ArcGIS</w:t>
      </w:r>
      <w:proofErr w:type="spellEnd"/>
      <w:r>
        <w:t xml:space="preserve"> Desktop</w:t>
      </w:r>
    </w:p>
    <w:p w14:paraId="42296F21"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320"/>
        </w:tabs>
        <w:spacing w:after="0" w:line="276" w:lineRule="auto"/>
      </w:pPr>
      <w:proofErr w:type="spellStart"/>
      <w:r>
        <w:t>ArcGIS</w:t>
      </w:r>
      <w:proofErr w:type="spellEnd"/>
      <w:r>
        <w:t xml:space="preserve"> Desktop—</w:t>
      </w:r>
      <w:proofErr w:type="spellStart"/>
      <w:r>
        <w:t>ArcGIS</w:t>
      </w:r>
      <w:proofErr w:type="spellEnd"/>
      <w:r>
        <w:t xml:space="preserve"> Pro </w:t>
      </w:r>
      <w:proofErr w:type="spellStart"/>
      <w:r>
        <w:t>Advanced</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extensions</w:t>
      </w:r>
      <w:proofErr w:type="spellEnd"/>
      <w:r>
        <w:t xml:space="preserve">: </w:t>
      </w:r>
      <w:proofErr w:type="gramStart"/>
      <w:r>
        <w:t>3D</w:t>
      </w:r>
      <w:proofErr w:type="gramEnd"/>
      <w:r>
        <w:t xml:space="preserve"> </w:t>
      </w:r>
      <w:proofErr w:type="spellStart"/>
      <w:r>
        <w:t>Analyst</w:t>
      </w:r>
      <w:proofErr w:type="spellEnd"/>
      <w:r>
        <w:t xml:space="preserve">, Data Interoperability, Data </w:t>
      </w:r>
      <w:proofErr w:type="spellStart"/>
      <w:r>
        <w:t>Reviewer</w:t>
      </w:r>
      <w:proofErr w:type="spellEnd"/>
      <w:r>
        <w:t xml:space="preserve">, </w:t>
      </w:r>
      <w:proofErr w:type="spellStart"/>
      <w:r>
        <w:t>Geostatistical</w:t>
      </w:r>
      <w:proofErr w:type="spellEnd"/>
      <w:r>
        <w:t xml:space="preserve"> </w:t>
      </w:r>
      <w:proofErr w:type="spellStart"/>
      <w:r>
        <w:t>Analyst</w:t>
      </w:r>
      <w:proofErr w:type="spellEnd"/>
      <w:r>
        <w:t xml:space="preserve">, Network </w:t>
      </w:r>
      <w:proofErr w:type="spellStart"/>
      <w:r>
        <w:t>Analyst</w:t>
      </w:r>
      <w:proofErr w:type="spellEnd"/>
      <w:r>
        <w:t xml:space="preserve">, </w:t>
      </w:r>
      <w:proofErr w:type="spellStart"/>
      <w:r>
        <w:t>Spatial</w:t>
      </w:r>
      <w:proofErr w:type="spellEnd"/>
      <w:r>
        <w:t xml:space="preserve"> </w:t>
      </w:r>
      <w:proofErr w:type="spellStart"/>
      <w:r>
        <w:t>Analyst</w:t>
      </w:r>
      <w:proofErr w:type="spellEnd"/>
      <w:r>
        <w:t xml:space="preserve">, </w:t>
      </w:r>
      <w:proofErr w:type="spellStart"/>
      <w:r>
        <w:t>Workflow</w:t>
      </w:r>
      <w:proofErr w:type="spellEnd"/>
      <w:r>
        <w:t xml:space="preserve"> Manager, </w:t>
      </w:r>
      <w:proofErr w:type="spellStart"/>
      <w:r>
        <w:t>ArcGIS</w:t>
      </w:r>
      <w:proofErr w:type="spellEnd"/>
      <w:r>
        <w:t xml:space="preserve"> Image </w:t>
      </w:r>
      <w:proofErr w:type="spellStart"/>
      <w:r>
        <w:t>Analyst</w:t>
      </w:r>
      <w:proofErr w:type="spellEnd"/>
      <w:r>
        <w:t xml:space="preserve">, </w:t>
      </w:r>
      <w:proofErr w:type="spellStart"/>
      <w:r>
        <w:t>ArcGIS</w:t>
      </w:r>
      <w:proofErr w:type="spellEnd"/>
      <w:r>
        <w:t xml:space="preserve"> Publisher, </w:t>
      </w:r>
      <w:proofErr w:type="spellStart"/>
      <w:r>
        <w:t>ArcGIS</w:t>
      </w:r>
      <w:proofErr w:type="spellEnd"/>
      <w:r>
        <w:t xml:space="preserve"> </w:t>
      </w:r>
      <w:proofErr w:type="spellStart"/>
      <w:r>
        <w:t>for</w:t>
      </w:r>
      <w:proofErr w:type="spellEnd"/>
      <w:r>
        <w:t xml:space="preserve"> </w:t>
      </w:r>
      <w:proofErr w:type="spellStart"/>
      <w:r>
        <w:t>Aviation</w:t>
      </w:r>
      <w:proofErr w:type="spellEnd"/>
      <w:r>
        <w:t xml:space="preserve">: </w:t>
      </w:r>
      <w:proofErr w:type="spellStart"/>
      <w:r>
        <w:t>Airports</w:t>
      </w:r>
      <w:proofErr w:type="spellEnd"/>
      <w:r>
        <w:t xml:space="preserve">, Defense </w:t>
      </w:r>
      <w:proofErr w:type="spellStart"/>
      <w:r>
        <w:t>Mapping</w:t>
      </w:r>
      <w:proofErr w:type="spellEnd"/>
      <w:r>
        <w:t xml:space="preserve">, </w:t>
      </w:r>
      <w:proofErr w:type="spellStart"/>
      <w:r>
        <w:t>ArcGIS</w:t>
      </w:r>
      <w:proofErr w:type="spellEnd"/>
      <w:r>
        <w:t xml:space="preserve"> </w:t>
      </w:r>
      <w:proofErr w:type="spellStart"/>
      <w:r>
        <w:t>for</w:t>
      </w:r>
      <w:proofErr w:type="spellEnd"/>
      <w:r>
        <w:t xml:space="preserve"> </w:t>
      </w:r>
      <w:proofErr w:type="spellStart"/>
      <w:r>
        <w:t>Maritime</w:t>
      </w:r>
      <w:proofErr w:type="spellEnd"/>
      <w:r>
        <w:t xml:space="preserve">: </w:t>
      </w:r>
      <w:proofErr w:type="spellStart"/>
      <w:r>
        <w:t>Charting</w:t>
      </w:r>
      <w:proofErr w:type="spellEnd"/>
      <w:r>
        <w:t xml:space="preserve">, </w:t>
      </w:r>
      <w:proofErr w:type="spellStart"/>
      <w:r>
        <w:t>Production</w:t>
      </w:r>
      <w:proofErr w:type="spellEnd"/>
      <w:r>
        <w:t xml:space="preserve"> </w:t>
      </w:r>
      <w:proofErr w:type="spellStart"/>
      <w:r>
        <w:t>Mapping</w:t>
      </w:r>
      <w:proofErr w:type="spellEnd"/>
      <w:r>
        <w:t xml:space="preserve">, </w:t>
      </w:r>
      <w:proofErr w:type="spellStart"/>
      <w:r>
        <w:t>Locate</w:t>
      </w:r>
      <w:proofErr w:type="spellEnd"/>
      <w:r>
        <w:t xml:space="preserve">, </w:t>
      </w:r>
      <w:proofErr w:type="spellStart"/>
      <w:r>
        <w:t>ArcGIS</w:t>
      </w:r>
      <w:proofErr w:type="spellEnd"/>
      <w:r>
        <w:t xml:space="preserve"> </w:t>
      </w:r>
      <w:proofErr w:type="spellStart"/>
      <w:r>
        <w:t>for</w:t>
      </w:r>
      <w:proofErr w:type="spellEnd"/>
      <w:r>
        <w:t xml:space="preserve"> </w:t>
      </w:r>
      <w:proofErr w:type="spellStart"/>
      <w:r>
        <w:t>Maritime</w:t>
      </w:r>
      <w:proofErr w:type="spellEnd"/>
      <w:r>
        <w:t xml:space="preserve">: </w:t>
      </w:r>
      <w:proofErr w:type="spellStart"/>
      <w:r>
        <w:t>Bathymetry</w:t>
      </w:r>
      <w:proofErr w:type="spellEnd"/>
      <w:r>
        <w:t xml:space="preserve">, </w:t>
      </w:r>
      <w:proofErr w:type="spellStart"/>
      <w:r>
        <w:t>Roads</w:t>
      </w:r>
      <w:proofErr w:type="spellEnd"/>
      <w:r>
        <w:t xml:space="preserve"> and </w:t>
      </w:r>
      <w:proofErr w:type="spellStart"/>
      <w:r>
        <w:rPr>
          <w:u w:val="single"/>
        </w:rPr>
        <w:t>Highways</w:t>
      </w:r>
      <w:proofErr w:type="spellEnd"/>
      <w:r>
        <w:tab/>
      </w:r>
    </w:p>
    <w:p w14:paraId="4A9923EC"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4550"/>
          <w:tab w:val="left" w:leader="underscore" w:pos="4699"/>
          <w:tab w:val="left" w:leader="underscore" w:pos="7582"/>
          <w:tab w:val="left" w:leader="underscore" w:pos="8640"/>
        </w:tabs>
        <w:spacing w:after="0" w:line="240" w:lineRule="auto"/>
      </w:pPr>
      <w:proofErr w:type="spellStart"/>
      <w:r>
        <w:t>ArcGIS</w:t>
      </w:r>
      <w:proofErr w:type="spellEnd"/>
      <w:r>
        <w:t xml:space="preserve"> Desktop—</w:t>
      </w:r>
      <w:proofErr w:type="spellStart"/>
      <w:r>
        <w:t>ArcMap</w:t>
      </w:r>
      <w:proofErr w:type="spellEnd"/>
      <w:r>
        <w:t xml:space="preserve"> </w:t>
      </w:r>
      <w:proofErr w:type="spellStart"/>
      <w:r>
        <w:t>Advanced</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extensions</w:t>
      </w:r>
      <w:proofErr w:type="spellEnd"/>
      <w:r>
        <w:t xml:space="preserve">: </w:t>
      </w:r>
      <w:proofErr w:type="gramStart"/>
      <w:r>
        <w:t>3D</w:t>
      </w:r>
      <w:proofErr w:type="gramEnd"/>
      <w:r>
        <w:t xml:space="preserve"> </w:t>
      </w:r>
      <w:proofErr w:type="spellStart"/>
      <w:r>
        <w:t>Analyst</w:t>
      </w:r>
      <w:proofErr w:type="spellEnd"/>
      <w:r>
        <w:t xml:space="preserve">, Data Interoperability, Data </w:t>
      </w:r>
      <w:proofErr w:type="spellStart"/>
      <w:r>
        <w:t>Reviewer</w:t>
      </w:r>
      <w:proofErr w:type="spellEnd"/>
      <w:r>
        <w:t xml:space="preserve">, </w:t>
      </w:r>
      <w:proofErr w:type="spellStart"/>
      <w:r>
        <w:t>Geostatistical</w:t>
      </w:r>
      <w:proofErr w:type="spellEnd"/>
      <w:r>
        <w:t xml:space="preserve"> </w:t>
      </w:r>
      <w:proofErr w:type="spellStart"/>
      <w:r>
        <w:t>Analyst</w:t>
      </w:r>
      <w:proofErr w:type="spellEnd"/>
      <w:r>
        <w:t xml:space="preserve">, Network </w:t>
      </w:r>
      <w:proofErr w:type="spellStart"/>
      <w:r>
        <w:t>Analyst</w:t>
      </w:r>
      <w:proofErr w:type="spellEnd"/>
      <w:r>
        <w:t xml:space="preserve">, </w:t>
      </w:r>
      <w:proofErr w:type="spellStart"/>
      <w:r>
        <w:t>Spatial</w:t>
      </w:r>
      <w:proofErr w:type="spellEnd"/>
      <w:r>
        <w:t xml:space="preserve"> </w:t>
      </w:r>
      <w:proofErr w:type="spellStart"/>
      <w:r>
        <w:t>Analyst</w:t>
      </w:r>
      <w:proofErr w:type="spellEnd"/>
      <w:r>
        <w:t xml:space="preserve">, </w:t>
      </w:r>
      <w:proofErr w:type="spellStart"/>
      <w:r>
        <w:t>ArcGIS</w:t>
      </w:r>
      <w:proofErr w:type="spellEnd"/>
      <w:r>
        <w:t xml:space="preserve"> </w:t>
      </w:r>
      <w:proofErr w:type="spellStart"/>
      <w:r>
        <w:rPr>
          <w:u w:val="single"/>
        </w:rPr>
        <w:t>Tracking</w:t>
      </w:r>
      <w:proofErr w:type="spellEnd"/>
      <w:r>
        <w:tab/>
      </w:r>
      <w:r>
        <w:tab/>
      </w:r>
      <w:r>
        <w:tab/>
        <w:t>»</w:t>
      </w:r>
      <w:r>
        <w:tab/>
      </w:r>
    </w:p>
    <w:p w14:paraId="7003F3E4"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320"/>
        </w:tabs>
        <w:spacing w:after="0" w:line="240" w:lineRule="auto"/>
      </w:pPr>
      <w:proofErr w:type="spellStart"/>
      <w:r>
        <w:t>Analyst</w:t>
      </w:r>
      <w:proofErr w:type="spellEnd"/>
      <w:r>
        <w:t xml:space="preserve">, </w:t>
      </w:r>
      <w:proofErr w:type="spellStart"/>
      <w:r>
        <w:t>Workflow</w:t>
      </w:r>
      <w:proofErr w:type="spellEnd"/>
      <w:r>
        <w:t xml:space="preserve"> Manager, Publisher, </w:t>
      </w:r>
      <w:proofErr w:type="spellStart"/>
      <w:r>
        <w:t>Schematics</w:t>
      </w:r>
      <w:proofErr w:type="spellEnd"/>
      <w:r>
        <w:t xml:space="preserve">, </w:t>
      </w:r>
      <w:proofErr w:type="spellStart"/>
      <w:r>
        <w:t>Aviation</w:t>
      </w:r>
      <w:proofErr w:type="spellEnd"/>
      <w:r>
        <w:t xml:space="preserve">: </w:t>
      </w:r>
      <w:proofErr w:type="spellStart"/>
      <w:r>
        <w:t>Airports</w:t>
      </w:r>
      <w:proofErr w:type="spellEnd"/>
      <w:r>
        <w:t xml:space="preserve">, </w:t>
      </w:r>
      <w:proofErr w:type="spellStart"/>
      <w:r>
        <w:t>ArcGIS</w:t>
      </w:r>
      <w:proofErr w:type="spellEnd"/>
      <w:r>
        <w:t xml:space="preserve"> </w:t>
      </w:r>
      <w:proofErr w:type="spellStart"/>
      <w:r>
        <w:t>for</w:t>
      </w:r>
      <w:proofErr w:type="spellEnd"/>
      <w:r>
        <w:t xml:space="preserve"> </w:t>
      </w:r>
      <w:proofErr w:type="spellStart"/>
      <w:r>
        <w:t>Aviation</w:t>
      </w:r>
      <w:proofErr w:type="spellEnd"/>
      <w:r>
        <w:t xml:space="preserve">: </w:t>
      </w:r>
      <w:proofErr w:type="spellStart"/>
      <w:r>
        <w:t>Charting</w:t>
      </w:r>
      <w:proofErr w:type="spellEnd"/>
      <w:r>
        <w:t xml:space="preserve">, </w:t>
      </w:r>
      <w:proofErr w:type="spellStart"/>
      <w:r>
        <w:t>Maritime</w:t>
      </w:r>
      <w:proofErr w:type="spellEnd"/>
      <w:r>
        <w:t xml:space="preserve">: </w:t>
      </w:r>
      <w:proofErr w:type="spellStart"/>
      <w:r>
        <w:t>Bathymetry</w:t>
      </w:r>
      <w:proofErr w:type="spellEnd"/>
      <w:r>
        <w:t xml:space="preserve">, </w:t>
      </w:r>
      <w:proofErr w:type="spellStart"/>
      <w:r>
        <w:t>Maritime</w:t>
      </w:r>
      <w:proofErr w:type="spellEnd"/>
      <w:r>
        <w:t xml:space="preserve">: </w:t>
      </w:r>
      <w:proofErr w:type="spellStart"/>
      <w:r>
        <w:t>Charting</w:t>
      </w:r>
      <w:proofErr w:type="spellEnd"/>
      <w:r>
        <w:t xml:space="preserve">, Defense </w:t>
      </w:r>
      <w:proofErr w:type="spellStart"/>
      <w:r>
        <w:t>Mapping</w:t>
      </w:r>
      <w:proofErr w:type="spellEnd"/>
      <w:r>
        <w:t xml:space="preserve">, </w:t>
      </w:r>
      <w:proofErr w:type="spellStart"/>
      <w:r>
        <w:t>Production</w:t>
      </w:r>
      <w:proofErr w:type="spellEnd"/>
      <w:r>
        <w:t xml:space="preserve"> </w:t>
      </w:r>
      <w:proofErr w:type="spellStart"/>
      <w:r>
        <w:t>Mapping</w:t>
      </w:r>
      <w:proofErr w:type="spellEnd"/>
      <w:r>
        <w:t xml:space="preserve">, </w:t>
      </w:r>
      <w:proofErr w:type="spellStart"/>
      <w:r>
        <w:t>Roads</w:t>
      </w:r>
      <w:proofErr w:type="spellEnd"/>
      <w:r>
        <w:t xml:space="preserve"> and </w:t>
      </w:r>
      <w:proofErr w:type="spellStart"/>
      <w:r>
        <w:t>Highways</w:t>
      </w:r>
      <w:proofErr w:type="spellEnd"/>
      <w:r>
        <w:t xml:space="preserve">, </w:t>
      </w:r>
      <w:proofErr w:type="spellStart"/>
      <w:r>
        <w:rPr>
          <w:u w:val="single"/>
        </w:rPr>
        <w:t>Locate</w:t>
      </w:r>
      <w:proofErr w:type="spellEnd"/>
      <w:r>
        <w:tab/>
      </w:r>
    </w:p>
    <w:p w14:paraId="62B065E4" w14:textId="77777777" w:rsidR="004F24A6" w:rsidRDefault="00147916">
      <w:pPr>
        <w:pStyle w:val="Zkladntext1"/>
        <w:pBdr>
          <w:top w:val="single" w:sz="4" w:space="0" w:color="auto"/>
          <w:left w:val="single" w:sz="4" w:space="0" w:color="auto"/>
          <w:bottom w:val="single" w:sz="4" w:space="0" w:color="auto"/>
          <w:right w:val="single" w:sz="4" w:space="0" w:color="auto"/>
        </w:pBdr>
        <w:spacing w:after="40" w:line="240" w:lineRule="auto"/>
      </w:pPr>
      <w:proofErr w:type="spellStart"/>
      <w:r>
        <w:t>Additional</w:t>
      </w:r>
      <w:proofErr w:type="spellEnd"/>
      <w:r>
        <w:t xml:space="preserve"> </w:t>
      </w:r>
      <w:proofErr w:type="spellStart"/>
      <w:r>
        <w:t>Products</w:t>
      </w:r>
      <w:proofErr w:type="spellEnd"/>
    </w:p>
    <w:p w14:paraId="2441C39B"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307" w:lineRule="auto"/>
      </w:pPr>
      <w:proofErr w:type="spellStart"/>
      <w:r>
        <w:t>ArcGIS</w:t>
      </w:r>
      <w:proofErr w:type="spellEnd"/>
      <w:r>
        <w:t xml:space="preserve"> Hub </w:t>
      </w:r>
      <w:proofErr w:type="spellStart"/>
      <w:r>
        <w:t>Prémium</w:t>
      </w:r>
      <w:proofErr w:type="spellEnd"/>
    </w:p>
    <w:p w14:paraId="09F9DABE"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320"/>
        </w:tabs>
        <w:spacing w:after="0" w:line="307" w:lineRule="auto"/>
      </w:pPr>
      <w:proofErr w:type="spellStart"/>
      <w:r>
        <w:rPr>
          <w:u w:val="single"/>
        </w:rPr>
        <w:t>ArcGIS</w:t>
      </w:r>
      <w:proofErr w:type="spellEnd"/>
      <w:r>
        <w:rPr>
          <w:u w:val="single"/>
        </w:rPr>
        <w:t xml:space="preserve"> Monitor</w:t>
      </w:r>
      <w:r>
        <w:rPr>
          <w:u w:val="single"/>
        </w:rPr>
        <w:tab/>
      </w:r>
    </w:p>
    <w:p w14:paraId="51495ECC"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320"/>
        </w:tabs>
        <w:spacing w:after="0" w:line="307" w:lineRule="auto"/>
      </w:pPr>
      <w:proofErr w:type="spellStart"/>
      <w:r>
        <w:rPr>
          <w:u w:val="single"/>
        </w:rPr>
        <w:t>ArcGIS</w:t>
      </w:r>
      <w:proofErr w:type="spellEnd"/>
      <w:r>
        <w:rPr>
          <w:u w:val="single"/>
        </w:rPr>
        <w:t xml:space="preserve"> City </w:t>
      </w:r>
      <w:proofErr w:type="spellStart"/>
      <w:r>
        <w:rPr>
          <w:u w:val="single"/>
        </w:rPr>
        <w:t>Engine</w:t>
      </w:r>
      <w:proofErr w:type="spellEnd"/>
      <w:r>
        <w:rPr>
          <w:u w:val="single"/>
        </w:rPr>
        <w:tab/>
      </w:r>
    </w:p>
    <w:p w14:paraId="06C6A5A9" w14:textId="77777777" w:rsidR="004F24A6" w:rsidRDefault="00147916">
      <w:pPr>
        <w:pStyle w:val="Zkladntext1"/>
        <w:pBdr>
          <w:top w:val="single" w:sz="4" w:space="0" w:color="auto"/>
          <w:left w:val="single" w:sz="4" w:space="0" w:color="auto"/>
          <w:bottom w:val="single" w:sz="4" w:space="0" w:color="auto"/>
          <w:right w:val="single" w:sz="4" w:space="0" w:color="auto"/>
        </w:pBdr>
        <w:spacing w:after="360" w:line="307" w:lineRule="auto"/>
      </w:pPr>
      <w:proofErr w:type="spellStart"/>
      <w:r>
        <w:t>ArcGIS</w:t>
      </w:r>
      <w:proofErr w:type="spellEnd"/>
      <w:r>
        <w:t xml:space="preserve"> </w:t>
      </w:r>
      <w:proofErr w:type="spellStart"/>
      <w:r>
        <w:t>for</w:t>
      </w:r>
      <w:proofErr w:type="spellEnd"/>
      <w:r>
        <w:t xml:space="preserve"> </w:t>
      </w:r>
      <w:proofErr w:type="spellStart"/>
      <w:r>
        <w:t>Developers</w:t>
      </w:r>
      <w:proofErr w:type="spellEnd"/>
      <w:r>
        <w:t xml:space="preserve"> </w:t>
      </w:r>
      <w:proofErr w:type="spellStart"/>
      <w:r>
        <w:t>subscription</w:t>
      </w:r>
      <w:proofErr w:type="spellEnd"/>
      <w:r>
        <w:t>—</w:t>
      </w:r>
      <w:proofErr w:type="spellStart"/>
      <w:r>
        <w:t>Enterprise</w:t>
      </w:r>
      <w:proofErr w:type="spellEnd"/>
      <w:r>
        <w:t xml:space="preserve"> Plan2</w:t>
      </w:r>
    </w:p>
    <w:p w14:paraId="0DCDE6F1" w14:textId="77777777" w:rsidR="004F24A6" w:rsidRDefault="00147916">
      <w:pPr>
        <w:pStyle w:val="Nadpis30"/>
        <w:keepNext/>
        <w:keepLines/>
        <w:spacing w:after="0"/>
        <w:jc w:val="left"/>
      </w:pPr>
      <w:bookmarkStart w:id="20" w:name="bookmark40"/>
      <w:r>
        <w:t>Notes</w:t>
      </w:r>
      <w:bookmarkEnd w:id="20"/>
    </w:p>
    <w:p w14:paraId="2F2154EA" w14:textId="77777777" w:rsidR="004F24A6" w:rsidRDefault="00147916">
      <w:pPr>
        <w:pStyle w:val="Zkladntext1"/>
        <w:numPr>
          <w:ilvl w:val="0"/>
          <w:numId w:val="14"/>
        </w:numPr>
        <w:tabs>
          <w:tab w:val="left" w:pos="730"/>
        </w:tabs>
        <w:spacing w:after="0"/>
        <w:ind w:left="740" w:hanging="360"/>
      </w:pPr>
      <w:proofErr w:type="spellStart"/>
      <w:r>
        <w:t>Licenses</w:t>
      </w:r>
      <w:proofErr w:type="spellEnd"/>
      <w:r>
        <w:t xml:space="preserve"> </w:t>
      </w:r>
      <w:proofErr w:type="spellStart"/>
      <w:r>
        <w:t>for</w:t>
      </w:r>
      <w:proofErr w:type="spellEnd"/>
      <w:r>
        <w:t xml:space="preserve"> </w:t>
      </w:r>
      <w:proofErr w:type="spellStart"/>
      <w:r>
        <w:t>both</w:t>
      </w:r>
      <w:proofErr w:type="spellEnd"/>
      <w:r>
        <w:t xml:space="preserve"> </w:t>
      </w:r>
      <w:proofErr w:type="spellStart"/>
      <w:r>
        <w:t>ArcGIS</w:t>
      </w:r>
      <w:proofErr w:type="spellEnd"/>
      <w:r>
        <w:t xml:space="preserve"> Online and </w:t>
      </w:r>
      <w:proofErr w:type="spellStart"/>
      <w:r>
        <w:t>ArcGIS</w:t>
      </w:r>
      <w:proofErr w:type="spellEnd"/>
      <w:r>
        <w:t xml:space="preserve"> </w:t>
      </w:r>
      <w:proofErr w:type="spellStart"/>
      <w:r>
        <w:t>Enterprise</w:t>
      </w:r>
      <w:proofErr w:type="spellEnd"/>
      <w:r>
        <w:t xml:space="preserve"> </w:t>
      </w:r>
      <w:proofErr w:type="spellStart"/>
      <w:r>
        <w:t>include</w:t>
      </w:r>
      <w:proofErr w:type="spellEnd"/>
      <w:r>
        <w:t xml:space="preserve"> </w:t>
      </w:r>
      <w:proofErr w:type="spellStart"/>
      <w:r>
        <w:t>access</w:t>
      </w:r>
      <w:proofErr w:type="spellEnd"/>
      <w:r>
        <w:t xml:space="preserve"> to web and mobile </w:t>
      </w:r>
      <w:proofErr w:type="spellStart"/>
      <w:r>
        <w:t>apps</w:t>
      </w:r>
      <w:proofErr w:type="spellEnd"/>
      <w:r>
        <w:t xml:space="preserve">; </w:t>
      </w:r>
      <w:proofErr w:type="spellStart"/>
      <w:r>
        <w:t>see</w:t>
      </w:r>
      <w:proofErr w:type="spellEnd"/>
      <w:r>
        <w:t xml:space="preserve"> </w:t>
      </w:r>
      <w:hyperlink r:id="rId16" w:history="1">
        <w:r>
          <w:rPr>
            <w:lang w:val="en-US" w:eastAsia="en-US" w:bidi="en-US"/>
          </w:rPr>
          <w:t>http://www.esri.com/software/apps/</w:t>
        </w:r>
      </w:hyperlink>
      <w:r>
        <w:rPr>
          <w:lang w:val="en-US" w:eastAsia="en-US" w:bidi="en-US"/>
        </w:rPr>
        <w:t xml:space="preserve"> </w:t>
      </w:r>
      <w:proofErr w:type="spellStart"/>
      <w:r>
        <w:t>for</w:t>
      </w:r>
      <w:proofErr w:type="spellEnd"/>
      <w:r>
        <w:t xml:space="preserve"> </w:t>
      </w:r>
      <w:proofErr w:type="spellStart"/>
      <w:r>
        <w:t>current</w:t>
      </w:r>
      <w:proofErr w:type="spellEnd"/>
      <w:r>
        <w:t xml:space="preserve"> list.</w:t>
      </w:r>
    </w:p>
    <w:p w14:paraId="2CC352AD" w14:textId="77777777" w:rsidR="004F24A6" w:rsidRDefault="00147916">
      <w:pPr>
        <w:pStyle w:val="Zkladntext1"/>
        <w:numPr>
          <w:ilvl w:val="0"/>
          <w:numId w:val="14"/>
        </w:numPr>
        <w:tabs>
          <w:tab w:val="left" w:pos="730"/>
        </w:tabs>
        <w:spacing w:after="80"/>
        <w:ind w:firstLine="360"/>
      </w:pPr>
      <w:proofErr w:type="spellStart"/>
      <w:r>
        <w:t>Esri</w:t>
      </w:r>
      <w:proofErr w:type="spellEnd"/>
      <w:r>
        <w:t xml:space="preserve"> Developer Summit </w:t>
      </w:r>
      <w:proofErr w:type="spellStart"/>
      <w:r>
        <w:t>registration</w:t>
      </w:r>
      <w:proofErr w:type="spellEnd"/>
      <w:r>
        <w:t xml:space="preserve"> not </w:t>
      </w:r>
      <w:proofErr w:type="spellStart"/>
      <w:r>
        <w:t>included</w:t>
      </w:r>
      <w:proofErr w:type="spellEnd"/>
      <w:r>
        <w:t>.</w:t>
      </w:r>
      <w:r>
        <w:br w:type="page"/>
      </w:r>
    </w:p>
    <w:p w14:paraId="5C477D21" w14:textId="77777777" w:rsidR="004F24A6" w:rsidRDefault="00147916">
      <w:pPr>
        <w:pStyle w:val="Titulektabulky0"/>
        <w:spacing w:line="240" w:lineRule="auto"/>
        <w:ind w:left="2369"/>
      </w:pPr>
      <w:r>
        <w:lastRenderedPageBreak/>
        <w:t xml:space="preserve">Table A-2: </w:t>
      </w:r>
      <w:proofErr w:type="spellStart"/>
      <w:r>
        <w:t>License</w:t>
      </w:r>
      <w:proofErr w:type="spellEnd"/>
      <w:r>
        <w:t xml:space="preserve"> </w:t>
      </w:r>
      <w:proofErr w:type="spellStart"/>
      <w:r>
        <w:t>Quantity</w:t>
      </w:r>
      <w:proofErr w:type="spellEnd"/>
      <w:r>
        <w:t xml:space="preserve"> </w:t>
      </w:r>
      <w:proofErr w:type="spellStart"/>
      <w:r>
        <w:t>for</w:t>
      </w:r>
      <w:proofErr w:type="spellEnd"/>
      <w:r>
        <w:t xml:space="preserve"> </w:t>
      </w:r>
      <w:proofErr w:type="spellStart"/>
      <w:r>
        <w:t>Research</w:t>
      </w:r>
      <w:proofErr w:type="spellEnd"/>
      <w:r>
        <w:t xml:space="preserve"> Use</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02"/>
        <w:gridCol w:w="1660"/>
      </w:tblGrid>
      <w:tr w:rsidR="004F24A6" w14:paraId="30DECA1E" w14:textId="77777777">
        <w:trPr>
          <w:trHeight w:hRule="exact" w:val="256"/>
          <w:jc w:val="center"/>
        </w:trPr>
        <w:tc>
          <w:tcPr>
            <w:tcW w:w="7902" w:type="dxa"/>
            <w:tcBorders>
              <w:top w:val="single" w:sz="4" w:space="0" w:color="auto"/>
              <w:left w:val="single" w:sz="4" w:space="0" w:color="auto"/>
            </w:tcBorders>
            <w:shd w:val="clear" w:color="auto" w:fill="auto"/>
            <w:vAlign w:val="bottom"/>
          </w:tcPr>
          <w:p w14:paraId="3D98435D" w14:textId="77777777" w:rsidR="004F24A6" w:rsidRDefault="00147916">
            <w:pPr>
              <w:pStyle w:val="Jin0"/>
              <w:spacing w:after="0" w:line="240" w:lineRule="auto"/>
            </w:pPr>
            <w:proofErr w:type="spellStart"/>
            <w:r>
              <w:rPr>
                <w:b/>
                <w:bCs/>
              </w:rPr>
              <w:t>Deliverables</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155D219A" w14:textId="77777777" w:rsidR="004F24A6" w:rsidRDefault="00147916">
            <w:pPr>
              <w:pStyle w:val="Jin0"/>
              <w:spacing w:after="0" w:line="240" w:lineRule="auto"/>
              <w:ind w:firstLine="400"/>
            </w:pPr>
            <w:proofErr w:type="spellStart"/>
            <w:r>
              <w:rPr>
                <w:b/>
                <w:bCs/>
              </w:rPr>
              <w:t>Quantity</w:t>
            </w:r>
            <w:proofErr w:type="spellEnd"/>
          </w:p>
        </w:tc>
      </w:tr>
      <w:tr w:rsidR="004F24A6" w14:paraId="43A74132" w14:textId="77777777">
        <w:trPr>
          <w:trHeight w:hRule="exact" w:val="238"/>
          <w:jc w:val="center"/>
        </w:trPr>
        <w:tc>
          <w:tcPr>
            <w:tcW w:w="7902" w:type="dxa"/>
            <w:tcBorders>
              <w:top w:val="single" w:sz="4" w:space="0" w:color="auto"/>
              <w:left w:val="single" w:sz="4" w:space="0" w:color="auto"/>
            </w:tcBorders>
            <w:shd w:val="clear" w:color="auto" w:fill="auto"/>
            <w:vAlign w:val="bottom"/>
          </w:tcPr>
          <w:p w14:paraId="6DFCAB13" w14:textId="77777777" w:rsidR="004F24A6" w:rsidRDefault="00147916">
            <w:pPr>
              <w:pStyle w:val="Jin0"/>
              <w:spacing w:after="0" w:line="240" w:lineRule="auto"/>
            </w:pPr>
            <w:proofErr w:type="spellStart"/>
            <w:r>
              <w:t>ArcGIS</w:t>
            </w:r>
            <w:proofErr w:type="spellEnd"/>
            <w:r>
              <w:t xml:space="preserve"> Online GIS Professional </w:t>
            </w:r>
            <w:proofErr w:type="spellStart"/>
            <w:r>
              <w:t>Advanced</w:t>
            </w:r>
            <w:proofErr w:type="spellEnd"/>
            <w:r>
              <w:t xml:space="preserve"> user type </w:t>
            </w:r>
            <w:proofErr w:type="spellStart"/>
            <w:r>
              <w:t>licenses</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113BF15D" w14:textId="77777777" w:rsidR="004F24A6" w:rsidRDefault="00147916">
            <w:pPr>
              <w:pStyle w:val="Jin0"/>
              <w:spacing w:after="0" w:line="240" w:lineRule="auto"/>
              <w:ind w:firstLine="640"/>
            </w:pPr>
            <w:r>
              <w:t>500</w:t>
            </w:r>
          </w:p>
        </w:tc>
      </w:tr>
      <w:tr w:rsidR="004F24A6" w14:paraId="1ABD52BD"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027CEECA" w14:textId="77777777" w:rsidR="004F24A6" w:rsidRDefault="00147916">
            <w:pPr>
              <w:pStyle w:val="Jin0"/>
              <w:spacing w:after="0" w:line="240" w:lineRule="auto"/>
            </w:pPr>
            <w:proofErr w:type="spellStart"/>
            <w:r>
              <w:t>ArcGIS</w:t>
            </w:r>
            <w:proofErr w:type="spellEnd"/>
            <w:r>
              <w:t xml:space="preserve"> </w:t>
            </w:r>
            <w:proofErr w:type="spellStart"/>
            <w:r>
              <w:t>Enterprise</w:t>
            </w:r>
            <w:proofErr w:type="spellEnd"/>
            <w:r>
              <w:t xml:space="preserve"> GIS Professional </w:t>
            </w:r>
            <w:proofErr w:type="spellStart"/>
            <w:r>
              <w:t>Advanced</w:t>
            </w:r>
            <w:proofErr w:type="spellEnd"/>
            <w:r>
              <w:t xml:space="preserve"> user type </w:t>
            </w:r>
            <w:proofErr w:type="spellStart"/>
            <w:r>
              <w:t>licenses</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0DE163C6" w14:textId="77777777" w:rsidR="004F24A6" w:rsidRDefault="00147916">
            <w:pPr>
              <w:pStyle w:val="Jin0"/>
              <w:spacing w:after="0" w:line="240" w:lineRule="auto"/>
              <w:ind w:firstLine="640"/>
            </w:pPr>
            <w:r>
              <w:t>500</w:t>
            </w:r>
          </w:p>
        </w:tc>
      </w:tr>
      <w:tr w:rsidR="004F24A6" w14:paraId="7BEECE33"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6C1BE2CA" w14:textId="77777777" w:rsidR="004F24A6" w:rsidRDefault="00147916">
            <w:pPr>
              <w:pStyle w:val="Jin0"/>
              <w:spacing w:after="0" w:line="240" w:lineRule="auto"/>
            </w:pPr>
            <w:proofErr w:type="spellStart"/>
            <w:r>
              <w:t>ArcGIS</w:t>
            </w:r>
            <w:proofErr w:type="spellEnd"/>
            <w:r>
              <w:t xml:space="preserve"> web and mobile </w:t>
            </w:r>
            <w:proofErr w:type="spellStart"/>
            <w:r>
              <w:t>apps</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04D86030" w14:textId="77777777" w:rsidR="004F24A6" w:rsidRDefault="00147916">
            <w:pPr>
              <w:pStyle w:val="Jin0"/>
              <w:spacing w:after="0" w:line="240" w:lineRule="auto"/>
              <w:ind w:firstLine="640"/>
            </w:pPr>
            <w:r>
              <w:t>500</w:t>
            </w:r>
          </w:p>
        </w:tc>
      </w:tr>
      <w:tr w:rsidR="004F24A6" w14:paraId="29887D0E" w14:textId="77777777">
        <w:trPr>
          <w:trHeight w:hRule="exact" w:val="238"/>
          <w:jc w:val="center"/>
        </w:trPr>
        <w:tc>
          <w:tcPr>
            <w:tcW w:w="7902" w:type="dxa"/>
            <w:tcBorders>
              <w:top w:val="single" w:sz="4" w:space="0" w:color="auto"/>
              <w:left w:val="single" w:sz="4" w:space="0" w:color="auto"/>
            </w:tcBorders>
            <w:shd w:val="clear" w:color="auto" w:fill="auto"/>
            <w:vAlign w:val="bottom"/>
          </w:tcPr>
          <w:p w14:paraId="136986A5" w14:textId="77777777" w:rsidR="004F24A6" w:rsidRDefault="00147916">
            <w:pPr>
              <w:pStyle w:val="Jin0"/>
              <w:spacing w:after="0" w:line="240" w:lineRule="auto"/>
            </w:pPr>
            <w:proofErr w:type="spellStart"/>
            <w:r>
              <w:t>ArcGIS</w:t>
            </w:r>
            <w:proofErr w:type="spellEnd"/>
            <w:r>
              <w:t xml:space="preserve"> </w:t>
            </w:r>
            <w:proofErr w:type="spellStart"/>
            <w:r>
              <w:t>prémium</w:t>
            </w:r>
            <w:proofErr w:type="spellEnd"/>
            <w:r>
              <w:t xml:space="preserve"> </w:t>
            </w:r>
            <w:proofErr w:type="spellStart"/>
            <w:r>
              <w:t>apps</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525F3531" w14:textId="77777777" w:rsidR="004F24A6" w:rsidRDefault="00147916">
            <w:pPr>
              <w:pStyle w:val="Jin0"/>
              <w:spacing w:after="0" w:line="240" w:lineRule="auto"/>
              <w:ind w:firstLine="640"/>
            </w:pPr>
            <w:r>
              <w:t>500</w:t>
            </w:r>
          </w:p>
        </w:tc>
      </w:tr>
      <w:tr w:rsidR="004F24A6" w14:paraId="370324FD"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74325D45" w14:textId="77777777" w:rsidR="004F24A6" w:rsidRDefault="00147916">
            <w:pPr>
              <w:pStyle w:val="Jin0"/>
              <w:spacing w:after="0" w:line="240" w:lineRule="auto"/>
            </w:pPr>
            <w:proofErr w:type="spellStart"/>
            <w:r>
              <w:t>ArcGIS</w:t>
            </w:r>
            <w:proofErr w:type="spellEnd"/>
            <w:r>
              <w:t xml:space="preserve"> Desktop</w:t>
            </w:r>
          </w:p>
        </w:tc>
        <w:tc>
          <w:tcPr>
            <w:tcW w:w="1660" w:type="dxa"/>
            <w:tcBorders>
              <w:top w:val="single" w:sz="4" w:space="0" w:color="auto"/>
              <w:left w:val="single" w:sz="4" w:space="0" w:color="auto"/>
              <w:right w:val="single" w:sz="4" w:space="0" w:color="auto"/>
            </w:tcBorders>
            <w:shd w:val="clear" w:color="auto" w:fill="auto"/>
            <w:vAlign w:val="bottom"/>
          </w:tcPr>
          <w:p w14:paraId="4B312271" w14:textId="77777777" w:rsidR="004F24A6" w:rsidRDefault="00147916">
            <w:pPr>
              <w:pStyle w:val="Jin0"/>
              <w:spacing w:after="0" w:line="240" w:lineRule="auto"/>
              <w:ind w:firstLine="640"/>
            </w:pPr>
            <w:r>
              <w:t>500</w:t>
            </w:r>
          </w:p>
        </w:tc>
      </w:tr>
      <w:tr w:rsidR="004F24A6" w14:paraId="2AC3CFBB" w14:textId="77777777">
        <w:trPr>
          <w:trHeight w:hRule="exact" w:val="238"/>
          <w:jc w:val="center"/>
        </w:trPr>
        <w:tc>
          <w:tcPr>
            <w:tcW w:w="7902" w:type="dxa"/>
            <w:tcBorders>
              <w:top w:val="single" w:sz="4" w:space="0" w:color="auto"/>
              <w:left w:val="single" w:sz="4" w:space="0" w:color="auto"/>
            </w:tcBorders>
            <w:shd w:val="clear" w:color="auto" w:fill="auto"/>
            <w:vAlign w:val="bottom"/>
          </w:tcPr>
          <w:p w14:paraId="0EAED2E2" w14:textId="77777777" w:rsidR="004F24A6" w:rsidRDefault="00147916">
            <w:pPr>
              <w:pStyle w:val="Jin0"/>
              <w:spacing w:after="0" w:line="240" w:lineRule="auto"/>
            </w:pPr>
            <w:r>
              <w:t xml:space="preserve">City </w:t>
            </w:r>
            <w:proofErr w:type="spellStart"/>
            <w:r>
              <w:t>Engine</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63DCDAD3" w14:textId="77777777" w:rsidR="004F24A6" w:rsidRDefault="00147916">
            <w:pPr>
              <w:pStyle w:val="Jin0"/>
              <w:spacing w:after="0" w:line="240" w:lineRule="auto"/>
              <w:ind w:firstLine="640"/>
            </w:pPr>
            <w:r>
              <w:t>500</w:t>
            </w:r>
          </w:p>
        </w:tc>
      </w:tr>
      <w:tr w:rsidR="004F24A6" w14:paraId="5E33B4D6"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3505152C" w14:textId="77777777" w:rsidR="004F24A6" w:rsidRDefault="00147916">
            <w:pPr>
              <w:pStyle w:val="Jin0"/>
              <w:spacing w:after="0" w:line="240" w:lineRule="auto"/>
            </w:pPr>
            <w:proofErr w:type="spellStart"/>
            <w:r>
              <w:t>ArcGIS</w:t>
            </w:r>
            <w:proofErr w:type="spellEnd"/>
            <w:r>
              <w:t xml:space="preserve"> Online </w:t>
            </w:r>
            <w:proofErr w:type="spellStart"/>
            <w:r>
              <w:t>organizational</w:t>
            </w:r>
            <w:proofErr w:type="spellEnd"/>
            <w:r>
              <w:t xml:space="preserve"> </w:t>
            </w:r>
            <w:proofErr w:type="spellStart"/>
            <w:r>
              <w:t>account</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1F0A0377" w14:textId="77777777" w:rsidR="004F24A6" w:rsidRDefault="00147916">
            <w:pPr>
              <w:pStyle w:val="Jin0"/>
              <w:spacing w:after="0" w:line="240" w:lineRule="auto"/>
              <w:ind w:firstLine="760"/>
            </w:pPr>
            <w:r>
              <w:t>1</w:t>
            </w:r>
          </w:p>
        </w:tc>
      </w:tr>
      <w:tr w:rsidR="004F24A6" w14:paraId="42341B51"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00AD4FF6" w14:textId="77777777" w:rsidR="004F24A6" w:rsidRDefault="00147916">
            <w:pPr>
              <w:pStyle w:val="Jin0"/>
              <w:spacing w:after="0" w:line="240" w:lineRule="auto"/>
            </w:pPr>
            <w:proofErr w:type="spellStart"/>
            <w:r>
              <w:t>ArcGIS</w:t>
            </w:r>
            <w:proofErr w:type="spellEnd"/>
            <w:r>
              <w:t xml:space="preserve"> </w:t>
            </w:r>
            <w:proofErr w:type="spellStart"/>
            <w:r>
              <w:t>Enterprise</w:t>
            </w:r>
            <w:proofErr w:type="spellEnd"/>
            <w:r>
              <w:t xml:space="preserve"> Advanced2,3</w:t>
            </w:r>
          </w:p>
        </w:tc>
        <w:tc>
          <w:tcPr>
            <w:tcW w:w="1660" w:type="dxa"/>
            <w:tcBorders>
              <w:top w:val="single" w:sz="4" w:space="0" w:color="auto"/>
              <w:left w:val="single" w:sz="4" w:space="0" w:color="auto"/>
              <w:right w:val="single" w:sz="4" w:space="0" w:color="auto"/>
            </w:tcBorders>
            <w:shd w:val="clear" w:color="auto" w:fill="auto"/>
            <w:vAlign w:val="bottom"/>
          </w:tcPr>
          <w:p w14:paraId="13E13828" w14:textId="77777777" w:rsidR="004F24A6" w:rsidRDefault="00147916">
            <w:pPr>
              <w:pStyle w:val="Jin0"/>
              <w:spacing w:after="0" w:line="240" w:lineRule="auto"/>
              <w:ind w:firstLine="760"/>
            </w:pPr>
            <w:r>
              <w:t>1</w:t>
            </w:r>
          </w:p>
        </w:tc>
      </w:tr>
      <w:tr w:rsidR="004F24A6" w14:paraId="39BF4AA2"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6408CE06" w14:textId="77777777" w:rsidR="004F24A6" w:rsidRDefault="00147916">
            <w:pPr>
              <w:pStyle w:val="Jin0"/>
              <w:spacing w:after="0" w:line="240" w:lineRule="auto"/>
            </w:pPr>
            <w:proofErr w:type="spellStart"/>
            <w:r>
              <w:t>ArcGIS</w:t>
            </w:r>
            <w:proofErr w:type="spellEnd"/>
            <w:r>
              <w:t xml:space="preserve"> GIS Server </w:t>
            </w:r>
            <w:proofErr w:type="spellStart"/>
            <w:r>
              <w:t>Advanced</w:t>
            </w:r>
            <w:proofErr w:type="spellEnd"/>
            <w:r>
              <w:t xml:space="preserve"> </w:t>
            </w:r>
            <w:proofErr w:type="spellStart"/>
            <w:r>
              <w:t>additional</w:t>
            </w:r>
            <w:proofErr w:type="spellEnd"/>
            <w:r>
              <w:t xml:space="preserve"> </w:t>
            </w:r>
            <w:proofErr w:type="gramStart"/>
            <w:r>
              <w:t>4-core</w:t>
            </w:r>
            <w:proofErr w:type="gramEnd"/>
            <w:r>
              <w:t xml:space="preserve"> </w:t>
            </w:r>
            <w:proofErr w:type="spellStart"/>
            <w:r>
              <w:t>licenses</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40D4AB60" w14:textId="77777777" w:rsidR="004F24A6" w:rsidRDefault="00147916">
            <w:pPr>
              <w:pStyle w:val="Jin0"/>
              <w:spacing w:after="0" w:line="240" w:lineRule="auto"/>
              <w:ind w:right="720"/>
              <w:jc w:val="right"/>
            </w:pPr>
            <w:r>
              <w:t>10</w:t>
            </w:r>
          </w:p>
        </w:tc>
      </w:tr>
      <w:tr w:rsidR="004F24A6" w14:paraId="326E9005"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7A9EEAA3" w14:textId="77777777" w:rsidR="004F24A6" w:rsidRDefault="00147916">
            <w:pPr>
              <w:pStyle w:val="Jin0"/>
              <w:spacing w:after="0" w:line="240" w:lineRule="auto"/>
            </w:pPr>
            <w:proofErr w:type="spellStart"/>
            <w:r>
              <w:t>ArcGIS</w:t>
            </w:r>
            <w:proofErr w:type="spellEnd"/>
            <w:r>
              <w:t xml:space="preserve"> </w:t>
            </w:r>
            <w:proofErr w:type="spellStart"/>
            <w:r>
              <w:t>Enterprise</w:t>
            </w:r>
            <w:proofErr w:type="spellEnd"/>
            <w:r>
              <w:t xml:space="preserve"> </w:t>
            </w:r>
            <w:proofErr w:type="spellStart"/>
            <w:r>
              <w:t>additional</w:t>
            </w:r>
            <w:proofErr w:type="spellEnd"/>
            <w:r>
              <w:t xml:space="preserve"> </w:t>
            </w:r>
            <w:proofErr w:type="spellStart"/>
            <w:r>
              <w:t>capability</w:t>
            </w:r>
            <w:proofErr w:type="spellEnd"/>
            <w:r>
              <w:t xml:space="preserve"> </w:t>
            </w:r>
            <w:proofErr w:type="spellStart"/>
            <w:r>
              <w:t>servers</w:t>
            </w:r>
            <w:proofErr w:type="spellEnd"/>
          </w:p>
        </w:tc>
        <w:tc>
          <w:tcPr>
            <w:tcW w:w="1660" w:type="dxa"/>
            <w:tcBorders>
              <w:top w:val="single" w:sz="4" w:space="0" w:color="auto"/>
              <w:left w:val="single" w:sz="4" w:space="0" w:color="auto"/>
              <w:right w:val="single" w:sz="4" w:space="0" w:color="auto"/>
            </w:tcBorders>
            <w:shd w:val="clear" w:color="auto" w:fill="auto"/>
            <w:vAlign w:val="bottom"/>
          </w:tcPr>
          <w:p w14:paraId="3D9C5B7D" w14:textId="77777777" w:rsidR="004F24A6" w:rsidRDefault="00147916">
            <w:pPr>
              <w:pStyle w:val="Jin0"/>
              <w:spacing w:after="0" w:line="240" w:lineRule="auto"/>
              <w:ind w:firstLine="700"/>
            </w:pPr>
            <w:r>
              <w:t>10</w:t>
            </w:r>
          </w:p>
        </w:tc>
      </w:tr>
      <w:tr w:rsidR="004F24A6" w14:paraId="28EBDA1B" w14:textId="77777777">
        <w:trPr>
          <w:trHeight w:hRule="exact" w:val="241"/>
          <w:jc w:val="center"/>
        </w:trPr>
        <w:tc>
          <w:tcPr>
            <w:tcW w:w="7902" w:type="dxa"/>
            <w:tcBorders>
              <w:top w:val="single" w:sz="4" w:space="0" w:color="auto"/>
              <w:left w:val="single" w:sz="4" w:space="0" w:color="auto"/>
            </w:tcBorders>
            <w:shd w:val="clear" w:color="auto" w:fill="auto"/>
            <w:vAlign w:val="bottom"/>
          </w:tcPr>
          <w:p w14:paraId="5697DFD7" w14:textId="77777777" w:rsidR="004F24A6" w:rsidRDefault="00147916">
            <w:pPr>
              <w:pStyle w:val="Jin0"/>
              <w:spacing w:after="0" w:line="240" w:lineRule="auto"/>
            </w:pPr>
            <w:proofErr w:type="spellStart"/>
            <w:r>
              <w:t>ArcGIS</w:t>
            </w:r>
            <w:proofErr w:type="spellEnd"/>
            <w:r>
              <w:t xml:space="preserve"> Hub Premium1,4</w:t>
            </w:r>
          </w:p>
        </w:tc>
        <w:tc>
          <w:tcPr>
            <w:tcW w:w="1660" w:type="dxa"/>
            <w:tcBorders>
              <w:top w:val="single" w:sz="4" w:space="0" w:color="auto"/>
              <w:left w:val="single" w:sz="4" w:space="0" w:color="auto"/>
              <w:right w:val="single" w:sz="4" w:space="0" w:color="auto"/>
            </w:tcBorders>
            <w:shd w:val="clear" w:color="auto" w:fill="auto"/>
            <w:vAlign w:val="bottom"/>
          </w:tcPr>
          <w:p w14:paraId="1B7314A6" w14:textId="77777777" w:rsidR="004F24A6" w:rsidRDefault="00147916">
            <w:pPr>
              <w:pStyle w:val="Jin0"/>
              <w:spacing w:after="0" w:line="240" w:lineRule="auto"/>
              <w:ind w:firstLine="760"/>
            </w:pPr>
            <w:r>
              <w:t>1</w:t>
            </w:r>
          </w:p>
        </w:tc>
      </w:tr>
      <w:tr w:rsidR="004F24A6" w14:paraId="037268CC" w14:textId="77777777">
        <w:trPr>
          <w:trHeight w:hRule="exact" w:val="241"/>
          <w:jc w:val="center"/>
        </w:trPr>
        <w:tc>
          <w:tcPr>
            <w:tcW w:w="7902" w:type="dxa"/>
            <w:tcBorders>
              <w:top w:val="single" w:sz="4" w:space="0" w:color="auto"/>
              <w:left w:val="single" w:sz="4" w:space="0" w:color="auto"/>
            </w:tcBorders>
            <w:shd w:val="clear" w:color="auto" w:fill="auto"/>
          </w:tcPr>
          <w:p w14:paraId="7B1B0151" w14:textId="77777777" w:rsidR="004F24A6" w:rsidRDefault="00147916">
            <w:pPr>
              <w:pStyle w:val="Jin0"/>
              <w:spacing w:after="0" w:line="240" w:lineRule="auto"/>
            </w:pPr>
            <w:proofErr w:type="spellStart"/>
            <w:r>
              <w:t>ArcGIS</w:t>
            </w:r>
            <w:proofErr w:type="spellEnd"/>
            <w:r>
              <w:t xml:space="preserve"> Monitor5</w:t>
            </w:r>
          </w:p>
        </w:tc>
        <w:tc>
          <w:tcPr>
            <w:tcW w:w="1660" w:type="dxa"/>
            <w:tcBorders>
              <w:top w:val="single" w:sz="4" w:space="0" w:color="auto"/>
              <w:left w:val="single" w:sz="4" w:space="0" w:color="auto"/>
              <w:right w:val="single" w:sz="4" w:space="0" w:color="auto"/>
            </w:tcBorders>
            <w:shd w:val="clear" w:color="auto" w:fill="auto"/>
          </w:tcPr>
          <w:p w14:paraId="560E7384" w14:textId="77777777" w:rsidR="004F24A6" w:rsidRDefault="00147916">
            <w:pPr>
              <w:pStyle w:val="Jin0"/>
              <w:spacing w:after="0" w:line="240" w:lineRule="auto"/>
              <w:ind w:firstLine="760"/>
            </w:pPr>
            <w:r>
              <w:t>1</w:t>
            </w:r>
          </w:p>
        </w:tc>
      </w:tr>
      <w:tr w:rsidR="004F24A6" w14:paraId="2C98DF91" w14:textId="77777777">
        <w:trPr>
          <w:trHeight w:hRule="exact" w:val="256"/>
          <w:jc w:val="center"/>
        </w:trPr>
        <w:tc>
          <w:tcPr>
            <w:tcW w:w="7902" w:type="dxa"/>
            <w:tcBorders>
              <w:top w:val="single" w:sz="4" w:space="0" w:color="auto"/>
              <w:left w:val="single" w:sz="4" w:space="0" w:color="auto"/>
              <w:bottom w:val="single" w:sz="4" w:space="0" w:color="auto"/>
            </w:tcBorders>
            <w:shd w:val="clear" w:color="auto" w:fill="auto"/>
          </w:tcPr>
          <w:p w14:paraId="572B056B" w14:textId="77777777" w:rsidR="004F24A6" w:rsidRDefault="00147916">
            <w:pPr>
              <w:pStyle w:val="Jin0"/>
              <w:spacing w:after="0" w:line="240" w:lineRule="auto"/>
            </w:pPr>
            <w:proofErr w:type="spellStart"/>
            <w:r>
              <w:t>ArcGIS</w:t>
            </w:r>
            <w:proofErr w:type="spellEnd"/>
            <w:r>
              <w:t xml:space="preserve"> </w:t>
            </w:r>
            <w:proofErr w:type="spellStart"/>
            <w:r>
              <w:t>for</w:t>
            </w:r>
            <w:proofErr w:type="spellEnd"/>
            <w:r>
              <w:t xml:space="preserve"> </w:t>
            </w:r>
            <w:proofErr w:type="spellStart"/>
            <w:r>
              <w:t>Developers</w:t>
            </w:r>
            <w:proofErr w:type="spellEnd"/>
            <w:r>
              <w:t xml:space="preserve"> </w:t>
            </w:r>
            <w:proofErr w:type="spellStart"/>
            <w:r>
              <w:t>subscriptionl</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87BB343" w14:textId="77777777" w:rsidR="004F24A6" w:rsidRDefault="00147916">
            <w:pPr>
              <w:pStyle w:val="Jin0"/>
              <w:spacing w:after="0" w:line="240" w:lineRule="auto"/>
              <w:ind w:firstLine="700"/>
            </w:pPr>
            <w:r>
              <w:t>10</w:t>
            </w:r>
          </w:p>
        </w:tc>
      </w:tr>
    </w:tbl>
    <w:p w14:paraId="7FC5896D" w14:textId="77777777" w:rsidR="004F24A6" w:rsidRDefault="004F24A6">
      <w:pPr>
        <w:spacing w:after="359" w:line="1" w:lineRule="exact"/>
      </w:pPr>
    </w:p>
    <w:p w14:paraId="58360CF0" w14:textId="77777777" w:rsidR="004F24A6" w:rsidRDefault="00147916">
      <w:pPr>
        <w:pStyle w:val="Nadpis30"/>
        <w:keepNext/>
        <w:keepLines/>
        <w:spacing w:after="0"/>
        <w:jc w:val="left"/>
      </w:pPr>
      <w:bookmarkStart w:id="21" w:name="bookmark42"/>
      <w:r>
        <w:t>Notes</w:t>
      </w:r>
      <w:bookmarkEnd w:id="21"/>
    </w:p>
    <w:p w14:paraId="2C9B3439" w14:textId="77777777" w:rsidR="004F24A6" w:rsidRDefault="00147916">
      <w:pPr>
        <w:pStyle w:val="Zkladntext1"/>
        <w:numPr>
          <w:ilvl w:val="0"/>
          <w:numId w:val="15"/>
        </w:numPr>
        <w:tabs>
          <w:tab w:val="left" w:pos="333"/>
        </w:tabs>
        <w:spacing w:after="0"/>
      </w:pPr>
      <w:proofErr w:type="spellStart"/>
      <w:r>
        <w:t>Delivered</w:t>
      </w:r>
      <w:proofErr w:type="spellEnd"/>
      <w:r>
        <w:t xml:space="preserve"> </w:t>
      </w:r>
      <w:proofErr w:type="spellStart"/>
      <w:r>
        <w:t>upon</w:t>
      </w:r>
      <w:proofErr w:type="spellEnd"/>
      <w:r>
        <w:t xml:space="preserve"> </w:t>
      </w:r>
      <w:proofErr w:type="spellStart"/>
      <w:r>
        <w:t>request</w:t>
      </w:r>
      <w:proofErr w:type="spellEnd"/>
      <w:r>
        <w:t>.</w:t>
      </w:r>
    </w:p>
    <w:p w14:paraId="592F2ACC" w14:textId="77777777" w:rsidR="004F24A6" w:rsidRDefault="00147916">
      <w:pPr>
        <w:pStyle w:val="Zkladntext1"/>
        <w:numPr>
          <w:ilvl w:val="0"/>
          <w:numId w:val="15"/>
        </w:numPr>
        <w:tabs>
          <w:tab w:val="left" w:pos="351"/>
        </w:tabs>
        <w:spacing w:after="0"/>
      </w:pPr>
      <w:r>
        <w:t xml:space="preserve">Portál </w:t>
      </w:r>
      <w:proofErr w:type="spellStart"/>
      <w:r>
        <w:t>for</w:t>
      </w:r>
      <w:proofErr w:type="spellEnd"/>
      <w:r>
        <w:t xml:space="preserve"> </w:t>
      </w:r>
      <w:proofErr w:type="spellStart"/>
      <w:r>
        <w:t>ArcGIS</w:t>
      </w:r>
      <w:proofErr w:type="spellEnd"/>
      <w:r>
        <w:t xml:space="preserve"> </w:t>
      </w:r>
      <w:proofErr w:type="spellStart"/>
      <w:r>
        <w:t>authorizations</w:t>
      </w:r>
      <w:proofErr w:type="spellEnd"/>
      <w:r>
        <w:t xml:space="preserve"> are </w:t>
      </w:r>
      <w:proofErr w:type="spellStart"/>
      <w:r>
        <w:t>provisioned</w:t>
      </w:r>
      <w:proofErr w:type="spellEnd"/>
      <w:r>
        <w:t xml:space="preserve"> by </w:t>
      </w:r>
      <w:proofErr w:type="spellStart"/>
      <w:r>
        <w:t>Customer</w:t>
      </w:r>
      <w:proofErr w:type="spellEnd"/>
      <w:r>
        <w:t xml:space="preserve">. </w:t>
      </w:r>
      <w:proofErr w:type="spellStart"/>
      <w:r>
        <w:t>Customer</w:t>
      </w:r>
      <w:proofErr w:type="spellEnd"/>
      <w:r>
        <w:t xml:space="preserve"> </w:t>
      </w:r>
      <w:proofErr w:type="spellStart"/>
      <w:r>
        <w:t>may</w:t>
      </w:r>
      <w:proofErr w:type="spellEnd"/>
      <w:r>
        <w:t xml:space="preserve"> </w:t>
      </w:r>
      <w:proofErr w:type="spellStart"/>
      <w:r>
        <w:t>generate</w:t>
      </w:r>
      <w:proofErr w:type="spellEnd"/>
      <w:r>
        <w:t xml:space="preserve"> Portál </w:t>
      </w:r>
      <w:proofErr w:type="spellStart"/>
      <w:r>
        <w:t>for</w:t>
      </w:r>
      <w:proofErr w:type="spellEnd"/>
      <w:r>
        <w:t xml:space="preserve"> </w:t>
      </w:r>
      <w:proofErr w:type="spellStart"/>
      <w:r>
        <w:t>ArcGIS</w:t>
      </w:r>
      <w:proofErr w:type="spellEnd"/>
      <w:r>
        <w:t xml:space="preserve"> </w:t>
      </w:r>
      <w:proofErr w:type="spellStart"/>
      <w:r>
        <w:t>authorizations</w:t>
      </w:r>
      <w:proofErr w:type="spellEnd"/>
      <w:r>
        <w:t xml:space="preserve"> as </w:t>
      </w:r>
      <w:proofErr w:type="spellStart"/>
      <w:r>
        <w:t>needed</w:t>
      </w:r>
      <w:proofErr w:type="spellEnd"/>
      <w:r>
        <w:t>.</w:t>
      </w:r>
    </w:p>
    <w:p w14:paraId="0189C7E1" w14:textId="77777777" w:rsidR="004F24A6" w:rsidRDefault="00147916">
      <w:pPr>
        <w:pStyle w:val="Zkladntext1"/>
        <w:numPr>
          <w:ilvl w:val="0"/>
          <w:numId w:val="15"/>
        </w:numPr>
        <w:tabs>
          <w:tab w:val="left" w:pos="348"/>
        </w:tabs>
        <w:spacing w:after="0"/>
      </w:pPr>
      <w:proofErr w:type="spellStart"/>
      <w:r>
        <w:t>Each</w:t>
      </w:r>
      <w:proofErr w:type="spellEnd"/>
      <w:r>
        <w:t xml:space="preserve"> base </w:t>
      </w:r>
      <w:proofErr w:type="spellStart"/>
      <w:r>
        <w:t>deployment</w:t>
      </w:r>
      <w:proofErr w:type="spellEnd"/>
      <w:r>
        <w:t xml:space="preserve"> </w:t>
      </w:r>
      <w:proofErr w:type="spellStart"/>
      <w:r>
        <w:t>may</w:t>
      </w:r>
      <w:proofErr w:type="spellEnd"/>
      <w:r>
        <w:t xml:space="preserve"> </w:t>
      </w:r>
      <w:proofErr w:type="spellStart"/>
      <w:r>
        <w:t>be</w:t>
      </w:r>
      <w:proofErr w:type="spellEnd"/>
      <w:r>
        <w:t xml:space="preserve"> ušed in development, </w:t>
      </w:r>
      <w:proofErr w:type="spellStart"/>
      <w:r>
        <w:t>staging</w:t>
      </w:r>
      <w:proofErr w:type="spellEnd"/>
      <w:r>
        <w:t xml:space="preserve">, and </w:t>
      </w:r>
      <w:proofErr w:type="spellStart"/>
      <w:r>
        <w:t>production</w:t>
      </w:r>
      <w:proofErr w:type="spellEnd"/>
      <w:r>
        <w:t xml:space="preserve"> </w:t>
      </w:r>
      <w:proofErr w:type="spellStart"/>
      <w:r>
        <w:t>environments</w:t>
      </w:r>
      <w:proofErr w:type="spellEnd"/>
      <w:r>
        <w:t>.</w:t>
      </w:r>
    </w:p>
    <w:p w14:paraId="1DC5A834" w14:textId="77777777" w:rsidR="004F24A6" w:rsidRDefault="00147916">
      <w:pPr>
        <w:pStyle w:val="Zkladntext1"/>
        <w:numPr>
          <w:ilvl w:val="0"/>
          <w:numId w:val="15"/>
        </w:numPr>
        <w:tabs>
          <w:tab w:val="left" w:pos="358"/>
        </w:tabs>
        <w:spacing w:after="0"/>
      </w:pPr>
      <w:proofErr w:type="spellStart"/>
      <w:r>
        <w:t>ArcGIS</w:t>
      </w:r>
      <w:proofErr w:type="spellEnd"/>
      <w:r>
        <w:t xml:space="preserve"> Hub </w:t>
      </w:r>
      <w:proofErr w:type="spellStart"/>
      <w:r>
        <w:t>includes</w:t>
      </w:r>
      <w:proofErr w:type="spellEnd"/>
      <w:r>
        <w:t xml:space="preserve"> </w:t>
      </w:r>
      <w:proofErr w:type="spellStart"/>
      <w:r>
        <w:t>access</w:t>
      </w:r>
      <w:proofErr w:type="spellEnd"/>
      <w:r>
        <w:t xml:space="preserve"> </w:t>
      </w:r>
      <w:proofErr w:type="spellStart"/>
      <w:r>
        <w:t>for</w:t>
      </w:r>
      <w:proofErr w:type="spellEnd"/>
      <w:r>
        <w:t xml:space="preserve"> up to 10,000 </w:t>
      </w:r>
      <w:proofErr w:type="spellStart"/>
      <w:r>
        <w:t>community</w:t>
      </w:r>
      <w:proofErr w:type="spellEnd"/>
      <w:r>
        <w:t xml:space="preserve"> </w:t>
      </w:r>
      <w:proofErr w:type="spellStart"/>
      <w:r>
        <w:t>users</w:t>
      </w:r>
      <w:proofErr w:type="spellEnd"/>
      <w:r>
        <w:t xml:space="preserve"> and 10,000 </w:t>
      </w:r>
      <w:proofErr w:type="spellStart"/>
      <w:r>
        <w:t>Service</w:t>
      </w:r>
      <w:proofErr w:type="spellEnd"/>
      <w:r>
        <w:t xml:space="preserve"> </w:t>
      </w:r>
      <w:proofErr w:type="spellStart"/>
      <w:r>
        <w:t>credits</w:t>
      </w:r>
      <w:proofErr w:type="spellEnd"/>
      <w:r>
        <w:t xml:space="preserve"> </w:t>
      </w:r>
      <w:proofErr w:type="spellStart"/>
      <w:r>
        <w:t>for</w:t>
      </w:r>
      <w:proofErr w:type="spellEnd"/>
      <w:r>
        <w:t xml:space="preserve"> </w:t>
      </w:r>
      <w:proofErr w:type="spellStart"/>
      <w:r>
        <w:t>community</w:t>
      </w:r>
      <w:proofErr w:type="spellEnd"/>
      <w:r>
        <w:t xml:space="preserve"> use.</w:t>
      </w:r>
    </w:p>
    <w:p w14:paraId="42D2A5D6" w14:textId="77777777" w:rsidR="004F24A6" w:rsidRDefault="00147916">
      <w:pPr>
        <w:pStyle w:val="Zkladntext1"/>
        <w:numPr>
          <w:ilvl w:val="0"/>
          <w:numId w:val="15"/>
        </w:numPr>
        <w:tabs>
          <w:tab w:val="left" w:pos="348"/>
        </w:tabs>
        <w:spacing w:after="0"/>
        <w:sectPr w:rsidR="004F24A6">
          <w:headerReference w:type="default" r:id="rId17"/>
          <w:footerReference w:type="default" r:id="rId18"/>
          <w:pgSz w:w="11900" w:h="16840"/>
          <w:pgMar w:top="1153" w:right="1147" w:bottom="2110" w:left="1155" w:header="725" w:footer="3" w:gutter="0"/>
          <w:cols w:space="720"/>
          <w:noEndnote/>
          <w:docGrid w:linePitch="360"/>
        </w:sectPr>
      </w:pPr>
      <w:proofErr w:type="spellStart"/>
      <w:r>
        <w:t>Licensed</w:t>
      </w:r>
      <w:proofErr w:type="spellEnd"/>
      <w:r>
        <w:t xml:space="preserve"> to monitor up to 40 </w:t>
      </w:r>
      <w:proofErr w:type="spellStart"/>
      <w:r>
        <w:t>ArcGIS</w:t>
      </w:r>
      <w:proofErr w:type="spellEnd"/>
      <w:r>
        <w:t xml:space="preserve"> Server </w:t>
      </w:r>
      <w:proofErr w:type="spellStart"/>
      <w:r>
        <w:t>cores</w:t>
      </w:r>
      <w:proofErr w:type="spellEnd"/>
      <w:r>
        <w:t>.</w:t>
      </w:r>
    </w:p>
    <w:p w14:paraId="2630EB02" w14:textId="77777777" w:rsidR="004F24A6" w:rsidRDefault="00147916">
      <w:pPr>
        <w:pStyle w:val="Nadpis30"/>
        <w:keepNext/>
        <w:keepLines/>
        <w:spacing w:after="500" w:line="240" w:lineRule="auto"/>
      </w:pPr>
      <w:bookmarkStart w:id="22" w:name="bookmark44"/>
      <w:r>
        <w:lastRenderedPageBreak/>
        <w:t>Table A-3: Administrativě Use</w:t>
      </w:r>
      <w:bookmarkEnd w:id="22"/>
    </w:p>
    <w:p w14:paraId="3DB468DE" w14:textId="77777777" w:rsidR="004F24A6" w:rsidRDefault="00147916">
      <w:pPr>
        <w:pStyle w:val="Zkladntext1"/>
        <w:spacing w:after="360" w:line="271" w:lineRule="auto"/>
      </w:pPr>
      <w:r>
        <w:t xml:space="preserve">Institute </w:t>
      </w:r>
      <w:proofErr w:type="spellStart"/>
      <w:r>
        <w:t>may</w:t>
      </w:r>
      <w:proofErr w:type="spellEnd"/>
      <w:r>
        <w:t xml:space="preserve"> copy and </w:t>
      </w:r>
      <w:proofErr w:type="spellStart"/>
      <w:r>
        <w:t>Deploy</w:t>
      </w:r>
      <w:proofErr w:type="spellEnd"/>
      <w:r>
        <w:t xml:space="preserve"> </w:t>
      </w:r>
      <w:proofErr w:type="spellStart"/>
      <w:r>
        <w:t>the</w:t>
      </w:r>
      <w:proofErr w:type="spellEnd"/>
      <w:r>
        <w:t xml:space="preserve"> </w:t>
      </w:r>
      <w:proofErr w:type="spellStart"/>
      <w:r>
        <w:t>Education</w:t>
      </w:r>
      <w:proofErr w:type="spellEnd"/>
      <w:r>
        <w:t xml:space="preserve"> </w:t>
      </w:r>
      <w:proofErr w:type="spellStart"/>
      <w:r>
        <w:t>Products</w:t>
      </w:r>
      <w:proofErr w:type="spellEnd"/>
      <w:r>
        <w:t xml:space="preserve"> </w:t>
      </w:r>
      <w:proofErr w:type="spellStart"/>
      <w:r>
        <w:t>listed</w:t>
      </w:r>
      <w:proofErr w:type="spellEnd"/>
      <w:r>
        <w:t xml:space="preserve"> in Table A-3 up to </w:t>
      </w:r>
      <w:proofErr w:type="spellStart"/>
      <w:r>
        <w:t>the</w:t>
      </w:r>
      <w:proofErr w:type="spellEnd"/>
      <w:r>
        <w:t xml:space="preserve"> </w:t>
      </w:r>
      <w:proofErr w:type="spellStart"/>
      <w:r>
        <w:t>license</w:t>
      </w:r>
      <w:proofErr w:type="spellEnd"/>
      <w:r>
        <w:t xml:space="preserve"> </w:t>
      </w:r>
      <w:proofErr w:type="spellStart"/>
      <w:r>
        <w:t>quantities</w:t>
      </w:r>
      <w:proofErr w:type="spellEnd"/>
      <w:r>
        <w:t xml:space="preserve"> </w:t>
      </w:r>
      <w:proofErr w:type="spellStart"/>
      <w:r>
        <w:t>specified</w:t>
      </w:r>
      <w:proofErr w:type="spellEnd"/>
      <w:r>
        <w:t xml:space="preserve"> in Table A-4 </w:t>
      </w:r>
      <w:proofErr w:type="spellStart"/>
      <w:r>
        <w:t>for</w:t>
      </w:r>
      <w:proofErr w:type="spellEnd"/>
      <w:r>
        <w:t xml:space="preserve"> Administrativě Use.</w:t>
      </w:r>
    </w:p>
    <w:p w14:paraId="4D27EEE1"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b/>
          <w:bCs/>
          <w:u w:val="single"/>
        </w:rPr>
        <w:t>ArcGIS</w:t>
      </w:r>
      <w:proofErr w:type="spellEnd"/>
      <w:r>
        <w:rPr>
          <w:b/>
          <w:bCs/>
          <w:u w:val="single"/>
        </w:rPr>
        <w:t xml:space="preserve"> Online</w:t>
      </w:r>
      <w:r>
        <w:rPr>
          <w:b/>
          <w:bCs/>
        </w:rPr>
        <w:tab/>
      </w:r>
    </w:p>
    <w:p w14:paraId="10040C9A"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u w:val="single"/>
        </w:rPr>
        <w:t>ArcGIS</w:t>
      </w:r>
      <w:proofErr w:type="spellEnd"/>
      <w:r>
        <w:rPr>
          <w:u w:val="single"/>
        </w:rPr>
        <w:t xml:space="preserve"> Online </w:t>
      </w:r>
      <w:proofErr w:type="spellStart"/>
      <w:r>
        <w:rPr>
          <w:u w:val="single"/>
        </w:rPr>
        <w:t>subscription</w:t>
      </w:r>
      <w:proofErr w:type="spellEnd"/>
      <w:r>
        <w:tab/>
      </w:r>
    </w:p>
    <w:p w14:paraId="066421C7"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8881"/>
        </w:tabs>
        <w:spacing w:after="0" w:line="240" w:lineRule="auto"/>
      </w:pPr>
      <w:proofErr w:type="spellStart"/>
      <w:r>
        <w:rPr>
          <w:u w:val="single"/>
        </w:rPr>
        <w:t>ArcGIS</w:t>
      </w:r>
      <w:proofErr w:type="spellEnd"/>
      <w:r>
        <w:rPr>
          <w:u w:val="single"/>
        </w:rPr>
        <w:t xml:space="preserve"> Online GIS Professional </w:t>
      </w:r>
      <w:proofErr w:type="spellStart"/>
      <w:r>
        <w:rPr>
          <w:u w:val="single"/>
        </w:rPr>
        <w:t>Advanced</w:t>
      </w:r>
      <w:proofErr w:type="spellEnd"/>
      <w:r>
        <w:rPr>
          <w:u w:val="single"/>
        </w:rPr>
        <w:t xml:space="preserve"> user type </w:t>
      </w:r>
      <w:proofErr w:type="spellStart"/>
      <w:r>
        <w:rPr>
          <w:u w:val="single"/>
        </w:rPr>
        <w:t>licensesl</w:t>
      </w:r>
      <w:proofErr w:type="spellEnd"/>
      <w:r>
        <w:rPr>
          <w:u w:val="single"/>
        </w:rPr>
        <w:t xml:space="preserve"> </w:t>
      </w:r>
      <w:proofErr w:type="spellStart"/>
      <w:r>
        <w:rPr>
          <w:u w:val="single"/>
        </w:rPr>
        <w:t>with</w:t>
      </w:r>
      <w:proofErr w:type="spellEnd"/>
      <w:r>
        <w:rPr>
          <w:u w:val="single"/>
        </w:rPr>
        <w:t xml:space="preserve"> 500 </w:t>
      </w:r>
      <w:proofErr w:type="spellStart"/>
      <w:r>
        <w:rPr>
          <w:u w:val="single"/>
        </w:rPr>
        <w:t>credits</w:t>
      </w:r>
      <w:proofErr w:type="spellEnd"/>
      <w:r>
        <w:rPr>
          <w:u w:val="single"/>
        </w:rPr>
        <w:t xml:space="preserve"> per user</w:t>
      </w:r>
      <w:r>
        <w:tab/>
      </w:r>
    </w:p>
    <w:p w14:paraId="4A707AC0"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b/>
          <w:bCs/>
          <w:u w:val="single"/>
        </w:rPr>
        <w:t>ArcGIS</w:t>
      </w:r>
      <w:proofErr w:type="spellEnd"/>
      <w:r>
        <w:rPr>
          <w:b/>
          <w:bCs/>
          <w:u w:val="single"/>
        </w:rPr>
        <w:t xml:space="preserve"> </w:t>
      </w:r>
      <w:proofErr w:type="spellStart"/>
      <w:r>
        <w:rPr>
          <w:b/>
          <w:bCs/>
          <w:u w:val="single"/>
        </w:rPr>
        <w:t>Enterprise</w:t>
      </w:r>
      <w:proofErr w:type="spellEnd"/>
      <w:r>
        <w:rPr>
          <w:b/>
          <w:bCs/>
        </w:rPr>
        <w:tab/>
      </w:r>
    </w:p>
    <w:p w14:paraId="5821FF13"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rPr>
          <w:b/>
          <w:bCs/>
        </w:rPr>
        <w:t>ArcGIS</w:t>
      </w:r>
      <w:proofErr w:type="spellEnd"/>
      <w:r>
        <w:rPr>
          <w:b/>
          <w:bCs/>
        </w:rPr>
        <w:t xml:space="preserve"> </w:t>
      </w:r>
      <w:proofErr w:type="spellStart"/>
      <w:r>
        <w:rPr>
          <w:b/>
          <w:bCs/>
        </w:rPr>
        <w:t>Enterprise</w:t>
      </w:r>
      <w:proofErr w:type="spellEnd"/>
      <w:r>
        <w:rPr>
          <w:b/>
          <w:bCs/>
        </w:rPr>
        <w:t xml:space="preserve"> </w:t>
      </w:r>
      <w:proofErr w:type="spellStart"/>
      <w:r>
        <w:rPr>
          <w:b/>
          <w:bCs/>
        </w:rPr>
        <w:t>Advanced</w:t>
      </w:r>
      <w:proofErr w:type="spellEnd"/>
      <w:r>
        <w:rPr>
          <w:b/>
          <w:bCs/>
        </w:rPr>
        <w:t xml:space="preserve">, </w:t>
      </w:r>
      <w:proofErr w:type="spellStart"/>
      <w:r>
        <w:t>including</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extensions</w:t>
      </w:r>
      <w:proofErr w:type="spellEnd"/>
      <w:r>
        <w:t xml:space="preserve">: </w:t>
      </w:r>
      <w:proofErr w:type="spellStart"/>
      <w:r>
        <w:t>Schematics</w:t>
      </w:r>
      <w:proofErr w:type="spellEnd"/>
      <w:r>
        <w:t xml:space="preserve">, </w:t>
      </w:r>
      <w:proofErr w:type="gramStart"/>
      <w:r>
        <w:t>3D</w:t>
      </w:r>
      <w:proofErr w:type="gramEnd"/>
      <w:r>
        <w:t xml:space="preserve"> </w:t>
      </w:r>
      <w:proofErr w:type="spellStart"/>
      <w:r>
        <w:t>Analyst</w:t>
      </w:r>
      <w:proofErr w:type="spellEnd"/>
      <w:r>
        <w:t xml:space="preserve">, </w:t>
      </w:r>
      <w:proofErr w:type="spellStart"/>
      <w:r>
        <w:t>Spatial</w:t>
      </w:r>
      <w:proofErr w:type="spellEnd"/>
      <w:r>
        <w:t xml:space="preserve"> </w:t>
      </w:r>
      <w:proofErr w:type="spellStart"/>
      <w:r>
        <w:rPr>
          <w:u w:val="single"/>
        </w:rPr>
        <w:t>Analyst</w:t>
      </w:r>
      <w:proofErr w:type="spellEnd"/>
      <w:r>
        <w:rPr>
          <w:u w:val="single"/>
        </w:rPr>
        <w:t>,</w:t>
      </w:r>
      <w:r>
        <w:tab/>
      </w:r>
    </w:p>
    <w:p w14:paraId="2B436840"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t>Geostatistical</w:t>
      </w:r>
      <w:proofErr w:type="spellEnd"/>
      <w:r>
        <w:t xml:space="preserve"> </w:t>
      </w:r>
      <w:proofErr w:type="spellStart"/>
      <w:r>
        <w:t>Analyst</w:t>
      </w:r>
      <w:proofErr w:type="spellEnd"/>
      <w:r>
        <w:t xml:space="preserve">, Network </w:t>
      </w:r>
      <w:proofErr w:type="spellStart"/>
      <w:r>
        <w:t>Analyst</w:t>
      </w:r>
      <w:proofErr w:type="spellEnd"/>
      <w:r>
        <w:t xml:space="preserve">, Data Interoperability, Data </w:t>
      </w:r>
      <w:proofErr w:type="spellStart"/>
      <w:r>
        <w:t>Reviewer</w:t>
      </w:r>
      <w:proofErr w:type="spellEnd"/>
      <w:r>
        <w:t xml:space="preserve">, </w:t>
      </w:r>
      <w:proofErr w:type="spellStart"/>
      <w:r>
        <w:t>Workflow</w:t>
      </w:r>
      <w:proofErr w:type="spellEnd"/>
      <w:r>
        <w:t xml:space="preserve"> Manager, </w:t>
      </w:r>
      <w:proofErr w:type="spellStart"/>
      <w:r>
        <w:rPr>
          <w:u w:val="single"/>
        </w:rPr>
        <w:t>ArcGIS</w:t>
      </w:r>
      <w:proofErr w:type="spellEnd"/>
      <w:r>
        <w:tab/>
      </w:r>
    </w:p>
    <w:p w14:paraId="54032BC0"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rPr>
          <w:u w:val="single"/>
        </w:rPr>
        <w:t>for</w:t>
      </w:r>
      <w:proofErr w:type="spellEnd"/>
      <w:r>
        <w:rPr>
          <w:u w:val="single"/>
        </w:rPr>
        <w:t xml:space="preserve"> INSPIRE, </w:t>
      </w:r>
      <w:proofErr w:type="spellStart"/>
      <w:r>
        <w:rPr>
          <w:u w:val="single"/>
        </w:rPr>
        <w:t>Maritime</w:t>
      </w:r>
      <w:proofErr w:type="spellEnd"/>
      <w:r>
        <w:rPr>
          <w:u w:val="single"/>
        </w:rPr>
        <w:t xml:space="preserve">: Server, Defense </w:t>
      </w:r>
      <w:proofErr w:type="spellStart"/>
      <w:r>
        <w:rPr>
          <w:u w:val="single"/>
        </w:rPr>
        <w:t>Mapping</w:t>
      </w:r>
      <w:proofErr w:type="spellEnd"/>
      <w:r>
        <w:rPr>
          <w:u w:val="single"/>
        </w:rPr>
        <w:t xml:space="preserve">, </w:t>
      </w:r>
      <w:proofErr w:type="spellStart"/>
      <w:r>
        <w:rPr>
          <w:u w:val="single"/>
        </w:rPr>
        <w:t>Production</w:t>
      </w:r>
      <w:proofErr w:type="spellEnd"/>
      <w:r>
        <w:rPr>
          <w:u w:val="single"/>
        </w:rPr>
        <w:t xml:space="preserve"> </w:t>
      </w:r>
      <w:proofErr w:type="spellStart"/>
      <w:r>
        <w:rPr>
          <w:u w:val="single"/>
        </w:rPr>
        <w:t>Mapping</w:t>
      </w:r>
      <w:proofErr w:type="spellEnd"/>
      <w:r>
        <w:rPr>
          <w:u w:val="single"/>
        </w:rPr>
        <w:t xml:space="preserve">, </w:t>
      </w:r>
      <w:proofErr w:type="spellStart"/>
      <w:r>
        <w:rPr>
          <w:u w:val="single"/>
        </w:rPr>
        <w:t>Roads</w:t>
      </w:r>
      <w:proofErr w:type="spellEnd"/>
      <w:r>
        <w:rPr>
          <w:u w:val="single"/>
        </w:rPr>
        <w:t xml:space="preserve"> and </w:t>
      </w:r>
      <w:proofErr w:type="spellStart"/>
      <w:r>
        <w:rPr>
          <w:u w:val="single"/>
        </w:rPr>
        <w:t>Highways</w:t>
      </w:r>
      <w:proofErr w:type="spellEnd"/>
      <w:r>
        <w:rPr>
          <w:u w:val="single"/>
        </w:rPr>
        <w:t xml:space="preserve">, </w:t>
      </w:r>
      <w:proofErr w:type="spellStart"/>
      <w:r>
        <w:rPr>
          <w:u w:val="single"/>
        </w:rPr>
        <w:t>Locate</w:t>
      </w:r>
      <w:proofErr w:type="spellEnd"/>
      <w:r>
        <w:rPr>
          <w:u w:val="single"/>
        </w:rPr>
        <w:t xml:space="preserve"> Image Server, </w:t>
      </w:r>
      <w:proofErr w:type="spellStart"/>
      <w:r>
        <w:rPr>
          <w:u w:val="single"/>
        </w:rPr>
        <w:t>Genevan</w:t>
      </w:r>
      <w:proofErr w:type="spellEnd"/>
      <w:r>
        <w:rPr>
          <w:u w:val="single"/>
        </w:rPr>
        <w:t xml:space="preserve"> Server, </w:t>
      </w:r>
      <w:proofErr w:type="spellStart"/>
      <w:r>
        <w:rPr>
          <w:u w:val="single"/>
        </w:rPr>
        <w:t>GeoAnalytics</w:t>
      </w:r>
      <w:proofErr w:type="spellEnd"/>
      <w:r>
        <w:rPr>
          <w:u w:val="single"/>
        </w:rPr>
        <w:t xml:space="preserve"> Server, Notebook Server </w:t>
      </w:r>
      <w:proofErr w:type="spellStart"/>
      <w:r>
        <w:rPr>
          <w:u w:val="single"/>
        </w:rPr>
        <w:t>Advanced</w:t>
      </w:r>
      <w:proofErr w:type="spellEnd"/>
      <w:r>
        <w:tab/>
      </w:r>
    </w:p>
    <w:p w14:paraId="18B2500D"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240" w:lineRule="auto"/>
      </w:pPr>
      <w:proofErr w:type="spellStart"/>
      <w:r>
        <w:rPr>
          <w:u w:val="single"/>
        </w:rPr>
        <w:t>ArcGIS</w:t>
      </w:r>
      <w:proofErr w:type="spellEnd"/>
      <w:r>
        <w:rPr>
          <w:u w:val="single"/>
        </w:rPr>
        <w:t xml:space="preserve"> </w:t>
      </w:r>
      <w:proofErr w:type="spellStart"/>
      <w:r>
        <w:rPr>
          <w:u w:val="single"/>
        </w:rPr>
        <w:t>Enterprise</w:t>
      </w:r>
      <w:proofErr w:type="spellEnd"/>
      <w:r>
        <w:rPr>
          <w:u w:val="single"/>
        </w:rPr>
        <w:t>—</w:t>
      </w:r>
      <w:proofErr w:type="spellStart"/>
      <w:r>
        <w:rPr>
          <w:u w:val="single"/>
        </w:rPr>
        <w:t>Viewer</w:t>
      </w:r>
      <w:proofErr w:type="spellEnd"/>
      <w:r>
        <w:rPr>
          <w:u w:val="single"/>
        </w:rPr>
        <w:t xml:space="preserve"> user type </w:t>
      </w:r>
      <w:proofErr w:type="spellStart"/>
      <w:r>
        <w:rPr>
          <w:u w:val="single"/>
        </w:rPr>
        <w:t>licenses</w:t>
      </w:r>
      <w:proofErr w:type="spellEnd"/>
      <w:r>
        <w:rPr>
          <w:u w:val="single"/>
        </w:rPr>
        <w:t xml:space="preserve"> and GIS Professional </w:t>
      </w:r>
      <w:proofErr w:type="spellStart"/>
      <w:r>
        <w:rPr>
          <w:u w:val="single"/>
        </w:rPr>
        <w:t>Advanced</w:t>
      </w:r>
      <w:proofErr w:type="spellEnd"/>
      <w:r>
        <w:rPr>
          <w:u w:val="single"/>
        </w:rPr>
        <w:t xml:space="preserve"> user type </w:t>
      </w:r>
      <w:proofErr w:type="spellStart"/>
      <w:r>
        <w:rPr>
          <w:u w:val="single"/>
        </w:rPr>
        <w:t>licensesl</w:t>
      </w:r>
      <w:proofErr w:type="spellEnd"/>
    </w:p>
    <w:p w14:paraId="0BB5BA66"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b/>
          <w:bCs/>
          <w:u w:val="single"/>
        </w:rPr>
        <w:t>ArcGIS</w:t>
      </w:r>
      <w:proofErr w:type="spellEnd"/>
      <w:r>
        <w:rPr>
          <w:b/>
          <w:bCs/>
          <w:u w:val="single"/>
        </w:rPr>
        <w:t xml:space="preserve"> </w:t>
      </w:r>
      <w:proofErr w:type="spellStart"/>
      <w:r>
        <w:rPr>
          <w:b/>
          <w:bCs/>
          <w:u w:val="single"/>
        </w:rPr>
        <w:t>Prémium</w:t>
      </w:r>
      <w:proofErr w:type="spellEnd"/>
      <w:r>
        <w:rPr>
          <w:b/>
          <w:bCs/>
          <w:u w:val="single"/>
        </w:rPr>
        <w:t xml:space="preserve"> </w:t>
      </w:r>
      <w:proofErr w:type="spellStart"/>
      <w:r>
        <w:rPr>
          <w:b/>
          <w:bCs/>
          <w:u w:val="single"/>
        </w:rPr>
        <w:t>Apps</w:t>
      </w:r>
      <w:proofErr w:type="spellEnd"/>
      <w:r>
        <w:rPr>
          <w:b/>
          <w:bCs/>
        </w:rPr>
        <w:tab/>
      </w:r>
    </w:p>
    <w:p w14:paraId="55BC8CF5"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rPr>
          <w:u w:val="single"/>
        </w:rPr>
        <w:t>ArcGIS</w:t>
      </w:r>
      <w:proofErr w:type="spellEnd"/>
      <w:r>
        <w:rPr>
          <w:u w:val="single"/>
        </w:rPr>
        <w:t xml:space="preserve"> Business </w:t>
      </w:r>
      <w:proofErr w:type="spellStart"/>
      <w:r>
        <w:rPr>
          <w:u w:val="single"/>
        </w:rPr>
        <w:t>Analyst</w:t>
      </w:r>
      <w:proofErr w:type="spellEnd"/>
      <w:r>
        <w:rPr>
          <w:u w:val="single"/>
        </w:rPr>
        <w:t xml:space="preserve"> Web </w:t>
      </w:r>
      <w:proofErr w:type="spellStart"/>
      <w:r>
        <w:rPr>
          <w:u w:val="single"/>
        </w:rPr>
        <w:t>App</w:t>
      </w:r>
      <w:proofErr w:type="spellEnd"/>
      <w:r>
        <w:rPr>
          <w:u w:val="single"/>
        </w:rPr>
        <w:t xml:space="preserve"> (</w:t>
      </w:r>
      <w:proofErr w:type="spellStart"/>
      <w:r>
        <w:rPr>
          <w:u w:val="single"/>
        </w:rPr>
        <w:t>for</w:t>
      </w:r>
      <w:proofErr w:type="spellEnd"/>
      <w:r>
        <w:rPr>
          <w:u w:val="single"/>
        </w:rPr>
        <w:t xml:space="preserve"> use </w:t>
      </w:r>
      <w:proofErr w:type="spellStart"/>
      <w:r>
        <w:rPr>
          <w:u w:val="single"/>
        </w:rPr>
        <w:t>with</w:t>
      </w:r>
      <w:proofErr w:type="spellEnd"/>
      <w:r>
        <w:rPr>
          <w:u w:val="single"/>
        </w:rPr>
        <w:t xml:space="preserve"> </w:t>
      </w:r>
      <w:proofErr w:type="spellStart"/>
      <w:r>
        <w:rPr>
          <w:u w:val="single"/>
        </w:rPr>
        <w:t>ArcGIS</w:t>
      </w:r>
      <w:proofErr w:type="spellEnd"/>
      <w:r>
        <w:rPr>
          <w:u w:val="single"/>
        </w:rPr>
        <w:t xml:space="preserve"> Online), </w:t>
      </w:r>
      <w:proofErr w:type="spellStart"/>
      <w:r>
        <w:rPr>
          <w:u w:val="single"/>
        </w:rPr>
        <w:t>ArcGIS</w:t>
      </w:r>
      <w:proofErr w:type="spellEnd"/>
      <w:r>
        <w:rPr>
          <w:u w:val="single"/>
        </w:rPr>
        <w:t xml:space="preserve"> Business </w:t>
      </w:r>
      <w:proofErr w:type="spellStart"/>
      <w:r>
        <w:rPr>
          <w:u w:val="single"/>
        </w:rPr>
        <w:t>Analyst</w:t>
      </w:r>
      <w:proofErr w:type="spellEnd"/>
      <w:r>
        <w:rPr>
          <w:u w:val="single"/>
        </w:rPr>
        <w:t xml:space="preserve"> Mobile </w:t>
      </w:r>
      <w:proofErr w:type="spellStart"/>
      <w:r>
        <w:rPr>
          <w:u w:val="single"/>
        </w:rPr>
        <w:t>App</w:t>
      </w:r>
      <w:proofErr w:type="spellEnd"/>
      <w:r>
        <w:rPr>
          <w:u w:val="single"/>
        </w:rPr>
        <w:t xml:space="preserve">, </w:t>
      </w:r>
      <w:proofErr w:type="spellStart"/>
      <w:r>
        <w:rPr>
          <w:u w:val="single"/>
        </w:rPr>
        <w:t>ArcGIS</w:t>
      </w:r>
      <w:proofErr w:type="spellEnd"/>
      <w:r>
        <w:rPr>
          <w:u w:val="single"/>
        </w:rPr>
        <w:t xml:space="preserve"> </w:t>
      </w:r>
      <w:proofErr w:type="spellStart"/>
      <w:r>
        <w:rPr>
          <w:u w:val="single"/>
        </w:rPr>
        <w:t>Community</w:t>
      </w:r>
      <w:proofErr w:type="spellEnd"/>
      <w:r>
        <w:rPr>
          <w:u w:val="single"/>
        </w:rPr>
        <w:t xml:space="preserve"> </w:t>
      </w:r>
      <w:proofErr w:type="spellStart"/>
      <w:r>
        <w:rPr>
          <w:u w:val="single"/>
        </w:rPr>
        <w:t>Analyst</w:t>
      </w:r>
      <w:proofErr w:type="spellEnd"/>
      <w:r>
        <w:rPr>
          <w:u w:val="single"/>
        </w:rPr>
        <w:t xml:space="preserve">, </w:t>
      </w:r>
      <w:proofErr w:type="spellStart"/>
      <w:r>
        <w:rPr>
          <w:u w:val="single"/>
        </w:rPr>
        <w:t>Geoplanid</w:t>
      </w:r>
      <w:proofErr w:type="spellEnd"/>
      <w:r>
        <w:rPr>
          <w:u w:val="single"/>
        </w:rPr>
        <w:t xml:space="preserve"> </w:t>
      </w:r>
      <w:proofErr w:type="spellStart"/>
      <w:r>
        <w:rPr>
          <w:u w:val="single"/>
        </w:rPr>
        <w:t>for</w:t>
      </w:r>
      <w:proofErr w:type="spellEnd"/>
      <w:r>
        <w:rPr>
          <w:u w:val="single"/>
        </w:rPr>
        <w:t xml:space="preserve"> </w:t>
      </w:r>
      <w:proofErr w:type="spellStart"/>
      <w:r>
        <w:rPr>
          <w:u w:val="single"/>
        </w:rPr>
        <w:t>ArcGIS</w:t>
      </w:r>
      <w:proofErr w:type="spellEnd"/>
      <w:r>
        <w:rPr>
          <w:u w:val="single"/>
        </w:rPr>
        <w:t xml:space="preserve"> (</w:t>
      </w:r>
      <w:proofErr w:type="spellStart"/>
      <w:r>
        <w:rPr>
          <w:u w:val="single"/>
        </w:rPr>
        <w:t>for</w:t>
      </w:r>
      <w:proofErr w:type="spellEnd"/>
      <w:r>
        <w:rPr>
          <w:u w:val="single"/>
        </w:rPr>
        <w:t xml:space="preserve"> use </w:t>
      </w:r>
      <w:proofErr w:type="spellStart"/>
      <w:r>
        <w:rPr>
          <w:u w:val="single"/>
        </w:rPr>
        <w:t>with</w:t>
      </w:r>
      <w:proofErr w:type="spellEnd"/>
      <w:r>
        <w:rPr>
          <w:u w:val="single"/>
        </w:rPr>
        <w:t xml:space="preserve"> </w:t>
      </w:r>
      <w:proofErr w:type="spellStart"/>
      <w:r>
        <w:rPr>
          <w:u w:val="single"/>
        </w:rPr>
        <w:t>ArcGIS</w:t>
      </w:r>
      <w:proofErr w:type="spellEnd"/>
      <w:r>
        <w:rPr>
          <w:u w:val="single"/>
        </w:rPr>
        <w:t xml:space="preserve"> Online and </w:t>
      </w:r>
      <w:proofErr w:type="spellStart"/>
      <w:r>
        <w:rPr>
          <w:u w:val="single"/>
        </w:rPr>
        <w:t>ArcGIS</w:t>
      </w:r>
      <w:proofErr w:type="spellEnd"/>
      <w:r>
        <w:rPr>
          <w:u w:val="single"/>
        </w:rPr>
        <w:t xml:space="preserve"> </w:t>
      </w:r>
      <w:proofErr w:type="spellStart"/>
      <w:r>
        <w:rPr>
          <w:u w:val="single"/>
        </w:rPr>
        <w:t>Enterprise</w:t>
      </w:r>
      <w:proofErr w:type="spellEnd"/>
      <w:r>
        <w:rPr>
          <w:u w:val="single"/>
        </w:rPr>
        <w:t xml:space="preserve">), </w:t>
      </w:r>
      <w:proofErr w:type="spellStart"/>
      <w:r>
        <w:t>ArcGIS</w:t>
      </w:r>
      <w:proofErr w:type="spellEnd"/>
      <w:r>
        <w:t xml:space="preserve"> </w:t>
      </w:r>
      <w:proofErr w:type="spellStart"/>
      <w:r>
        <w:t>Insights</w:t>
      </w:r>
      <w:proofErr w:type="spellEnd"/>
      <w:r>
        <w:t xml:space="preserve"> in </w:t>
      </w:r>
      <w:proofErr w:type="spellStart"/>
      <w:r>
        <w:t>ArcGIS</w:t>
      </w:r>
      <w:proofErr w:type="spellEnd"/>
      <w:r>
        <w:t xml:space="preserve"> Online, </w:t>
      </w:r>
      <w:proofErr w:type="spellStart"/>
      <w:r>
        <w:t>ArcGIS</w:t>
      </w:r>
      <w:proofErr w:type="spellEnd"/>
      <w:r>
        <w:t xml:space="preserve"> </w:t>
      </w:r>
      <w:proofErr w:type="spellStart"/>
      <w:r>
        <w:t>Insights</w:t>
      </w:r>
      <w:proofErr w:type="spellEnd"/>
      <w:r>
        <w:t xml:space="preserve"> in </w:t>
      </w:r>
      <w:proofErr w:type="spellStart"/>
      <w:r>
        <w:t>ArcGIS</w:t>
      </w:r>
      <w:proofErr w:type="spellEnd"/>
      <w:r>
        <w:t xml:space="preserve"> </w:t>
      </w:r>
      <w:proofErr w:type="spellStart"/>
      <w:r>
        <w:t>Enterprise</w:t>
      </w:r>
      <w:proofErr w:type="spellEnd"/>
      <w:r>
        <w:t xml:space="preserve">, </w:t>
      </w:r>
      <w:proofErr w:type="spellStart"/>
      <w:r>
        <w:t>Redistricting</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rPr>
          <w:u w:val="single"/>
        </w:rPr>
        <w:t>ArcGIS</w:t>
      </w:r>
      <w:proofErr w:type="spellEnd"/>
      <w:r>
        <w:tab/>
      </w:r>
    </w:p>
    <w:p w14:paraId="3D786BCB"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r>
        <w:t xml:space="preserve">Online), </w:t>
      </w:r>
      <w:proofErr w:type="spellStart"/>
      <w:r>
        <w:t>Excalibur</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t>ArcGIS</w:t>
      </w:r>
      <w:proofErr w:type="spellEnd"/>
      <w:r>
        <w:t xml:space="preserve"> </w:t>
      </w:r>
      <w:proofErr w:type="spellStart"/>
      <w:r>
        <w:t>Enterprise</w:t>
      </w:r>
      <w:proofErr w:type="spellEnd"/>
      <w:r>
        <w:t xml:space="preserve">), </w:t>
      </w:r>
      <w:proofErr w:type="spellStart"/>
      <w:r>
        <w:t>QuickCapture</w:t>
      </w:r>
      <w:proofErr w:type="spellEnd"/>
      <w:r>
        <w:t xml:space="preserve"> (</w:t>
      </w:r>
      <w:proofErr w:type="spellStart"/>
      <w:r>
        <w:t>for</w:t>
      </w:r>
      <w:proofErr w:type="spellEnd"/>
      <w:r>
        <w:t xml:space="preserve"> use </w:t>
      </w:r>
      <w:proofErr w:type="spellStart"/>
      <w:r>
        <w:t>with</w:t>
      </w:r>
      <w:proofErr w:type="spellEnd"/>
      <w:r>
        <w:t xml:space="preserve"> </w:t>
      </w:r>
      <w:proofErr w:type="spellStart"/>
      <w:r>
        <w:t>ArcGIS</w:t>
      </w:r>
      <w:proofErr w:type="spellEnd"/>
      <w:r>
        <w:t xml:space="preserve"> Online and </w:t>
      </w:r>
      <w:proofErr w:type="spellStart"/>
      <w:r>
        <w:rPr>
          <w:u w:val="single"/>
        </w:rPr>
        <w:t>ArcGIS</w:t>
      </w:r>
      <w:proofErr w:type="spellEnd"/>
      <w:r>
        <w:tab/>
      </w:r>
    </w:p>
    <w:p w14:paraId="4FCC2DF3"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u w:val="single"/>
        </w:rPr>
        <w:t>Enterprise</w:t>
      </w:r>
      <w:proofErr w:type="spellEnd"/>
      <w:r>
        <w:rPr>
          <w:u w:val="single"/>
        </w:rPr>
        <w:t>)</w:t>
      </w:r>
      <w:r>
        <w:tab/>
      </w:r>
    </w:p>
    <w:p w14:paraId="670BAFFF"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b/>
          <w:bCs/>
          <w:u w:val="single"/>
        </w:rPr>
        <w:t>ArcGIS</w:t>
      </w:r>
      <w:proofErr w:type="spellEnd"/>
      <w:r>
        <w:rPr>
          <w:b/>
          <w:bCs/>
          <w:u w:val="single"/>
        </w:rPr>
        <w:t xml:space="preserve"> Desktop</w:t>
      </w:r>
      <w:r>
        <w:rPr>
          <w:b/>
          <w:bCs/>
        </w:rPr>
        <w:tab/>
      </w:r>
    </w:p>
    <w:p w14:paraId="466BB8FB"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b/>
          <w:bCs/>
          <w:u w:val="single"/>
        </w:rPr>
        <w:t>ArcGIS</w:t>
      </w:r>
      <w:proofErr w:type="spellEnd"/>
      <w:r>
        <w:rPr>
          <w:b/>
          <w:bCs/>
          <w:u w:val="single"/>
        </w:rPr>
        <w:t xml:space="preserve"> Desktop—</w:t>
      </w:r>
      <w:proofErr w:type="spellStart"/>
      <w:r>
        <w:rPr>
          <w:b/>
          <w:bCs/>
          <w:u w:val="single"/>
        </w:rPr>
        <w:t>ArcGIS</w:t>
      </w:r>
      <w:proofErr w:type="spellEnd"/>
      <w:r>
        <w:rPr>
          <w:b/>
          <w:bCs/>
          <w:u w:val="single"/>
        </w:rPr>
        <w:t xml:space="preserve"> Pro </w:t>
      </w:r>
      <w:proofErr w:type="spellStart"/>
      <w:r>
        <w:rPr>
          <w:b/>
          <w:bCs/>
          <w:u w:val="single"/>
        </w:rPr>
        <w:t>Advanced</w:t>
      </w:r>
      <w:proofErr w:type="spellEnd"/>
      <w:r>
        <w:rPr>
          <w:b/>
          <w:bCs/>
          <w:u w:val="single"/>
        </w:rPr>
        <w:t xml:space="preserve">, </w:t>
      </w:r>
      <w:proofErr w:type="spellStart"/>
      <w:r>
        <w:rPr>
          <w:u w:val="single"/>
        </w:rPr>
        <w:t>including</w:t>
      </w:r>
      <w:proofErr w:type="spellEnd"/>
      <w:r>
        <w:rPr>
          <w:u w:val="single"/>
        </w:rPr>
        <w:t xml:space="preserve"> </w:t>
      </w:r>
      <w:proofErr w:type="spellStart"/>
      <w:r>
        <w:rPr>
          <w:u w:val="single"/>
        </w:rPr>
        <w:t>the</w:t>
      </w:r>
      <w:proofErr w:type="spellEnd"/>
      <w:r>
        <w:rPr>
          <w:u w:val="single"/>
        </w:rPr>
        <w:t xml:space="preserve"> </w:t>
      </w:r>
      <w:proofErr w:type="spellStart"/>
      <w:r>
        <w:rPr>
          <w:u w:val="single"/>
        </w:rPr>
        <w:t>following</w:t>
      </w:r>
      <w:proofErr w:type="spellEnd"/>
      <w:r>
        <w:rPr>
          <w:u w:val="single"/>
        </w:rPr>
        <w:t xml:space="preserve"> </w:t>
      </w:r>
      <w:proofErr w:type="spellStart"/>
      <w:r>
        <w:rPr>
          <w:u w:val="single"/>
        </w:rPr>
        <w:t>extensions</w:t>
      </w:r>
      <w:proofErr w:type="spellEnd"/>
      <w:r>
        <w:rPr>
          <w:u w:val="single"/>
        </w:rPr>
        <w:t xml:space="preserve">: </w:t>
      </w:r>
      <w:proofErr w:type="gramStart"/>
      <w:r>
        <w:rPr>
          <w:u w:val="single"/>
        </w:rPr>
        <w:t>3D</w:t>
      </w:r>
      <w:proofErr w:type="gramEnd"/>
      <w:r>
        <w:rPr>
          <w:u w:val="single"/>
        </w:rPr>
        <w:t xml:space="preserve"> </w:t>
      </w:r>
      <w:proofErr w:type="spellStart"/>
      <w:r>
        <w:rPr>
          <w:u w:val="single"/>
        </w:rPr>
        <w:t>Analyst</w:t>
      </w:r>
      <w:proofErr w:type="spellEnd"/>
      <w:r>
        <w:rPr>
          <w:u w:val="single"/>
        </w:rPr>
        <w:t>, Data</w:t>
      </w:r>
      <w:r>
        <w:tab/>
      </w:r>
    </w:p>
    <w:p w14:paraId="2DA44BE1" w14:textId="77777777" w:rsidR="004F24A6" w:rsidRDefault="00147916">
      <w:pPr>
        <w:pStyle w:val="Zkladntext1"/>
        <w:pBdr>
          <w:top w:val="single" w:sz="4" w:space="0" w:color="auto"/>
          <w:left w:val="single" w:sz="4" w:space="0" w:color="auto"/>
          <w:bottom w:val="single" w:sz="4" w:space="0" w:color="auto"/>
          <w:right w:val="single" w:sz="4" w:space="0" w:color="auto"/>
        </w:pBdr>
        <w:spacing w:after="0" w:line="240" w:lineRule="auto"/>
      </w:pPr>
      <w:r>
        <w:rPr>
          <w:u w:val="single"/>
        </w:rPr>
        <w:t xml:space="preserve">Interoperability, Data </w:t>
      </w:r>
      <w:proofErr w:type="spellStart"/>
      <w:r>
        <w:rPr>
          <w:u w:val="single"/>
        </w:rPr>
        <w:t>Reviewer</w:t>
      </w:r>
      <w:proofErr w:type="spellEnd"/>
      <w:r>
        <w:rPr>
          <w:u w:val="single"/>
        </w:rPr>
        <w:t xml:space="preserve">, </w:t>
      </w:r>
      <w:proofErr w:type="spellStart"/>
      <w:r>
        <w:rPr>
          <w:u w:val="single"/>
        </w:rPr>
        <w:t>Geostatistical</w:t>
      </w:r>
      <w:proofErr w:type="spellEnd"/>
      <w:r>
        <w:rPr>
          <w:u w:val="single"/>
        </w:rPr>
        <w:t xml:space="preserve"> </w:t>
      </w:r>
      <w:proofErr w:type="spellStart"/>
      <w:r>
        <w:rPr>
          <w:u w:val="single"/>
        </w:rPr>
        <w:t>Analyst</w:t>
      </w:r>
      <w:proofErr w:type="spellEnd"/>
      <w:r>
        <w:rPr>
          <w:u w:val="single"/>
        </w:rPr>
        <w:t xml:space="preserve">, Network </w:t>
      </w:r>
      <w:proofErr w:type="spellStart"/>
      <w:r>
        <w:rPr>
          <w:u w:val="single"/>
        </w:rPr>
        <w:t>Analyst</w:t>
      </w:r>
      <w:proofErr w:type="spellEnd"/>
      <w:r>
        <w:rPr>
          <w:u w:val="single"/>
        </w:rPr>
        <w:t xml:space="preserve">, </w:t>
      </w:r>
      <w:proofErr w:type="spellStart"/>
      <w:r>
        <w:rPr>
          <w:u w:val="single"/>
        </w:rPr>
        <w:t>Spatial</w:t>
      </w:r>
      <w:proofErr w:type="spellEnd"/>
      <w:r>
        <w:rPr>
          <w:u w:val="single"/>
        </w:rPr>
        <w:t xml:space="preserve"> </w:t>
      </w:r>
      <w:proofErr w:type="spellStart"/>
      <w:r>
        <w:rPr>
          <w:u w:val="single"/>
        </w:rPr>
        <w:t>Analyst</w:t>
      </w:r>
      <w:proofErr w:type="spellEnd"/>
      <w:r>
        <w:rPr>
          <w:u w:val="single"/>
        </w:rPr>
        <w:t xml:space="preserve">, </w:t>
      </w:r>
      <w:proofErr w:type="spellStart"/>
      <w:r>
        <w:rPr>
          <w:u w:val="single"/>
        </w:rPr>
        <w:t>Workflow</w:t>
      </w:r>
      <w:proofErr w:type="spellEnd"/>
      <w:r>
        <w:rPr>
          <w:u w:val="single"/>
        </w:rPr>
        <w:t xml:space="preserve"> Manager, Publisher, Image </w:t>
      </w:r>
      <w:proofErr w:type="spellStart"/>
      <w:r>
        <w:rPr>
          <w:u w:val="single"/>
        </w:rPr>
        <w:t>Analyst</w:t>
      </w:r>
      <w:proofErr w:type="spellEnd"/>
      <w:r>
        <w:rPr>
          <w:u w:val="single"/>
        </w:rPr>
        <w:t xml:space="preserve">, </w:t>
      </w:r>
      <w:proofErr w:type="spellStart"/>
      <w:r>
        <w:rPr>
          <w:u w:val="single"/>
        </w:rPr>
        <w:t>Aviation</w:t>
      </w:r>
      <w:proofErr w:type="spellEnd"/>
      <w:r>
        <w:rPr>
          <w:u w:val="single"/>
        </w:rPr>
        <w:t xml:space="preserve">: </w:t>
      </w:r>
      <w:proofErr w:type="spellStart"/>
      <w:r>
        <w:rPr>
          <w:u w:val="single"/>
        </w:rPr>
        <w:t>Airports</w:t>
      </w:r>
      <w:proofErr w:type="spellEnd"/>
      <w:r>
        <w:rPr>
          <w:u w:val="single"/>
        </w:rPr>
        <w:t xml:space="preserve">, </w:t>
      </w:r>
      <w:proofErr w:type="spellStart"/>
      <w:r>
        <w:rPr>
          <w:u w:val="single"/>
        </w:rPr>
        <w:t>Maritime</w:t>
      </w:r>
      <w:proofErr w:type="spellEnd"/>
      <w:r>
        <w:rPr>
          <w:u w:val="single"/>
        </w:rPr>
        <w:t xml:space="preserve">: </w:t>
      </w:r>
      <w:proofErr w:type="spellStart"/>
      <w:r>
        <w:rPr>
          <w:u w:val="single"/>
        </w:rPr>
        <w:t>Charting</w:t>
      </w:r>
      <w:proofErr w:type="spellEnd"/>
      <w:r>
        <w:rPr>
          <w:u w:val="single"/>
        </w:rPr>
        <w:t xml:space="preserve">, </w:t>
      </w:r>
      <w:proofErr w:type="spellStart"/>
      <w:r>
        <w:rPr>
          <w:u w:val="single"/>
        </w:rPr>
        <w:t>ArcGIS</w:t>
      </w:r>
      <w:proofErr w:type="spellEnd"/>
      <w:r>
        <w:rPr>
          <w:u w:val="single"/>
        </w:rPr>
        <w:t xml:space="preserve"> </w:t>
      </w:r>
      <w:proofErr w:type="spellStart"/>
      <w:r>
        <w:rPr>
          <w:u w:val="single"/>
        </w:rPr>
        <w:t>Pipeline</w:t>
      </w:r>
      <w:proofErr w:type="spellEnd"/>
      <w:r>
        <w:rPr>
          <w:u w:val="single"/>
        </w:rPr>
        <w:t xml:space="preserve"> </w:t>
      </w:r>
      <w:proofErr w:type="spellStart"/>
      <w:r>
        <w:rPr>
          <w:u w:val="single"/>
        </w:rPr>
        <w:t>Referencing</w:t>
      </w:r>
      <w:proofErr w:type="spellEnd"/>
      <w:r>
        <w:rPr>
          <w:u w:val="single"/>
        </w:rPr>
        <w:t xml:space="preserve">, Defense </w:t>
      </w:r>
      <w:proofErr w:type="spellStart"/>
      <w:r>
        <w:rPr>
          <w:u w:val="single"/>
        </w:rPr>
        <w:t>Mapping</w:t>
      </w:r>
      <w:proofErr w:type="spellEnd"/>
      <w:r>
        <w:rPr>
          <w:u w:val="single"/>
        </w:rPr>
        <w:t xml:space="preserve">, </w:t>
      </w:r>
      <w:proofErr w:type="spellStart"/>
      <w:r>
        <w:rPr>
          <w:u w:val="single"/>
        </w:rPr>
        <w:t>Production</w:t>
      </w:r>
      <w:proofErr w:type="spellEnd"/>
      <w:r>
        <w:rPr>
          <w:u w:val="single"/>
        </w:rPr>
        <w:t xml:space="preserve"> </w:t>
      </w:r>
      <w:proofErr w:type="spellStart"/>
      <w:r>
        <w:rPr>
          <w:u w:val="single"/>
        </w:rPr>
        <w:t>Mapping</w:t>
      </w:r>
      <w:proofErr w:type="spellEnd"/>
      <w:r>
        <w:rPr>
          <w:u w:val="single"/>
        </w:rPr>
        <w:t xml:space="preserve">, </w:t>
      </w:r>
      <w:proofErr w:type="spellStart"/>
      <w:r>
        <w:rPr>
          <w:u w:val="single"/>
        </w:rPr>
        <w:t>Locate</w:t>
      </w:r>
      <w:proofErr w:type="spellEnd"/>
      <w:r>
        <w:rPr>
          <w:u w:val="single"/>
        </w:rPr>
        <w:t xml:space="preserve">, </w:t>
      </w:r>
      <w:proofErr w:type="spellStart"/>
      <w:r>
        <w:rPr>
          <w:u w:val="single"/>
        </w:rPr>
        <w:t>Maritime</w:t>
      </w:r>
      <w:proofErr w:type="spellEnd"/>
      <w:r>
        <w:rPr>
          <w:u w:val="single"/>
        </w:rPr>
        <w:t xml:space="preserve">: </w:t>
      </w:r>
      <w:proofErr w:type="spellStart"/>
      <w:r>
        <w:rPr>
          <w:u w:val="single"/>
        </w:rPr>
        <w:t>Bathymetry</w:t>
      </w:r>
      <w:proofErr w:type="spellEnd"/>
      <w:r>
        <w:rPr>
          <w:u w:val="single"/>
        </w:rPr>
        <w:t xml:space="preserve">, </w:t>
      </w:r>
      <w:proofErr w:type="spellStart"/>
      <w:r>
        <w:rPr>
          <w:u w:val="single"/>
        </w:rPr>
        <w:t>Roads</w:t>
      </w:r>
      <w:proofErr w:type="spellEnd"/>
      <w:r>
        <w:rPr>
          <w:u w:val="single"/>
        </w:rPr>
        <w:t xml:space="preserve"> and </w:t>
      </w:r>
      <w:proofErr w:type="spellStart"/>
      <w:r>
        <w:rPr>
          <w:u w:val="single"/>
        </w:rPr>
        <w:t>Highways</w:t>
      </w:r>
      <w:proofErr w:type="spellEnd"/>
    </w:p>
    <w:p w14:paraId="12FFB049"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proofErr w:type="spellStart"/>
      <w:r>
        <w:rPr>
          <w:b/>
          <w:bCs/>
          <w:u w:val="single"/>
        </w:rPr>
        <w:t>ArcGIS</w:t>
      </w:r>
      <w:proofErr w:type="spellEnd"/>
      <w:r>
        <w:rPr>
          <w:b/>
          <w:bCs/>
          <w:u w:val="single"/>
        </w:rPr>
        <w:t xml:space="preserve"> Desktop—</w:t>
      </w:r>
      <w:proofErr w:type="spellStart"/>
      <w:r>
        <w:rPr>
          <w:b/>
          <w:bCs/>
          <w:u w:val="single"/>
        </w:rPr>
        <w:t>ArcMap</w:t>
      </w:r>
      <w:proofErr w:type="spellEnd"/>
      <w:r>
        <w:rPr>
          <w:b/>
          <w:bCs/>
          <w:u w:val="single"/>
        </w:rPr>
        <w:t xml:space="preserve"> </w:t>
      </w:r>
      <w:proofErr w:type="spellStart"/>
      <w:r>
        <w:rPr>
          <w:b/>
          <w:bCs/>
          <w:u w:val="single"/>
        </w:rPr>
        <w:t>Advanced</w:t>
      </w:r>
      <w:proofErr w:type="spellEnd"/>
      <w:r>
        <w:rPr>
          <w:b/>
          <w:bCs/>
          <w:u w:val="single"/>
        </w:rPr>
        <w:t xml:space="preserve">, </w:t>
      </w:r>
      <w:proofErr w:type="spellStart"/>
      <w:r>
        <w:rPr>
          <w:u w:val="single"/>
        </w:rPr>
        <w:t>including</w:t>
      </w:r>
      <w:proofErr w:type="spellEnd"/>
      <w:r>
        <w:rPr>
          <w:u w:val="single"/>
        </w:rPr>
        <w:t xml:space="preserve"> </w:t>
      </w:r>
      <w:proofErr w:type="spellStart"/>
      <w:r>
        <w:rPr>
          <w:u w:val="single"/>
        </w:rPr>
        <w:t>the</w:t>
      </w:r>
      <w:proofErr w:type="spellEnd"/>
      <w:r>
        <w:rPr>
          <w:u w:val="single"/>
        </w:rPr>
        <w:t xml:space="preserve"> </w:t>
      </w:r>
      <w:proofErr w:type="spellStart"/>
      <w:r>
        <w:rPr>
          <w:u w:val="single"/>
        </w:rPr>
        <w:t>following</w:t>
      </w:r>
      <w:proofErr w:type="spellEnd"/>
      <w:r>
        <w:rPr>
          <w:u w:val="single"/>
        </w:rPr>
        <w:t xml:space="preserve"> </w:t>
      </w:r>
      <w:proofErr w:type="spellStart"/>
      <w:r>
        <w:rPr>
          <w:u w:val="single"/>
        </w:rPr>
        <w:t>extensions</w:t>
      </w:r>
      <w:proofErr w:type="spellEnd"/>
      <w:r>
        <w:rPr>
          <w:u w:val="single"/>
        </w:rPr>
        <w:t xml:space="preserve">: </w:t>
      </w:r>
      <w:proofErr w:type="gramStart"/>
      <w:r>
        <w:rPr>
          <w:u w:val="single"/>
        </w:rPr>
        <w:t>3D</w:t>
      </w:r>
      <w:proofErr w:type="gramEnd"/>
      <w:r>
        <w:rPr>
          <w:u w:val="single"/>
        </w:rPr>
        <w:t xml:space="preserve"> </w:t>
      </w:r>
      <w:proofErr w:type="spellStart"/>
      <w:r>
        <w:rPr>
          <w:u w:val="single"/>
        </w:rPr>
        <w:t>Analyst</w:t>
      </w:r>
      <w:proofErr w:type="spellEnd"/>
      <w:r>
        <w:rPr>
          <w:u w:val="single"/>
        </w:rPr>
        <w:t>, Data</w:t>
      </w:r>
      <w:r>
        <w:tab/>
      </w:r>
    </w:p>
    <w:p w14:paraId="761AA72D"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r>
        <w:t xml:space="preserve">Interoperability, Data </w:t>
      </w:r>
      <w:proofErr w:type="spellStart"/>
      <w:r>
        <w:t>Reviewer</w:t>
      </w:r>
      <w:proofErr w:type="spellEnd"/>
      <w:r>
        <w:t xml:space="preserve">, </w:t>
      </w:r>
      <w:proofErr w:type="spellStart"/>
      <w:r>
        <w:t>Geostatistical</w:t>
      </w:r>
      <w:proofErr w:type="spellEnd"/>
      <w:r>
        <w:t xml:space="preserve"> </w:t>
      </w:r>
      <w:proofErr w:type="spellStart"/>
      <w:r>
        <w:t>Analyst</w:t>
      </w:r>
      <w:proofErr w:type="spellEnd"/>
      <w:r>
        <w:t xml:space="preserve">, Network </w:t>
      </w:r>
      <w:proofErr w:type="spellStart"/>
      <w:r>
        <w:t>Analyst</w:t>
      </w:r>
      <w:proofErr w:type="spellEnd"/>
      <w:r>
        <w:t xml:space="preserve">, </w:t>
      </w:r>
      <w:proofErr w:type="spellStart"/>
      <w:r>
        <w:t>Spatial</w:t>
      </w:r>
      <w:proofErr w:type="spellEnd"/>
      <w:r>
        <w:t xml:space="preserve"> </w:t>
      </w:r>
      <w:proofErr w:type="spellStart"/>
      <w:r>
        <w:t>Analyst</w:t>
      </w:r>
      <w:proofErr w:type="spellEnd"/>
      <w:r>
        <w:t xml:space="preserve">, </w:t>
      </w:r>
      <w:proofErr w:type="spellStart"/>
      <w:r>
        <w:t>Tracking</w:t>
      </w:r>
      <w:proofErr w:type="spellEnd"/>
      <w:r>
        <w:t xml:space="preserve"> </w:t>
      </w:r>
      <w:proofErr w:type="spellStart"/>
      <w:r>
        <w:rPr>
          <w:u w:val="single"/>
        </w:rPr>
        <w:t>Analyst</w:t>
      </w:r>
      <w:proofErr w:type="spellEnd"/>
      <w:r>
        <w:rPr>
          <w:u w:val="single"/>
        </w:rPr>
        <w:t>,</w:t>
      </w:r>
      <w:r>
        <w:tab/>
      </w:r>
    </w:p>
    <w:p w14:paraId="778C4E33"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rPr>
          <w:u w:val="single"/>
        </w:rPr>
        <w:t>Workflow</w:t>
      </w:r>
      <w:proofErr w:type="spellEnd"/>
      <w:r>
        <w:rPr>
          <w:u w:val="single"/>
        </w:rPr>
        <w:t xml:space="preserve"> Manager, Publisher, </w:t>
      </w:r>
      <w:proofErr w:type="spellStart"/>
      <w:r>
        <w:rPr>
          <w:u w:val="single"/>
        </w:rPr>
        <w:t>Schematics</w:t>
      </w:r>
      <w:proofErr w:type="spellEnd"/>
      <w:r>
        <w:rPr>
          <w:u w:val="single"/>
        </w:rPr>
        <w:t xml:space="preserve">, </w:t>
      </w:r>
      <w:proofErr w:type="spellStart"/>
      <w:r>
        <w:rPr>
          <w:u w:val="single"/>
        </w:rPr>
        <w:t>Aviation</w:t>
      </w:r>
      <w:proofErr w:type="spellEnd"/>
      <w:r>
        <w:rPr>
          <w:u w:val="single"/>
        </w:rPr>
        <w:t xml:space="preserve">: </w:t>
      </w:r>
      <w:proofErr w:type="spellStart"/>
      <w:r>
        <w:rPr>
          <w:u w:val="single"/>
        </w:rPr>
        <w:t>Airports</w:t>
      </w:r>
      <w:proofErr w:type="spellEnd"/>
      <w:r>
        <w:rPr>
          <w:u w:val="single"/>
        </w:rPr>
        <w:t xml:space="preserve">, </w:t>
      </w:r>
      <w:proofErr w:type="spellStart"/>
      <w:r>
        <w:rPr>
          <w:u w:val="single"/>
        </w:rPr>
        <w:t>Aviation</w:t>
      </w:r>
      <w:proofErr w:type="spellEnd"/>
      <w:r>
        <w:rPr>
          <w:u w:val="single"/>
        </w:rPr>
        <w:t xml:space="preserve">: </w:t>
      </w:r>
      <w:proofErr w:type="spellStart"/>
      <w:r>
        <w:rPr>
          <w:u w:val="single"/>
        </w:rPr>
        <w:t>Charting</w:t>
      </w:r>
      <w:proofErr w:type="spellEnd"/>
      <w:r>
        <w:rPr>
          <w:u w:val="single"/>
        </w:rPr>
        <w:t xml:space="preserve">, </w:t>
      </w:r>
      <w:proofErr w:type="spellStart"/>
      <w:r>
        <w:rPr>
          <w:u w:val="single"/>
        </w:rPr>
        <w:t>Maritime</w:t>
      </w:r>
      <w:proofErr w:type="spellEnd"/>
      <w:r>
        <w:rPr>
          <w:u w:val="single"/>
        </w:rPr>
        <w:t xml:space="preserve">: </w:t>
      </w:r>
      <w:proofErr w:type="spellStart"/>
      <w:r>
        <w:rPr>
          <w:u w:val="single"/>
        </w:rPr>
        <w:t>Bathymetry</w:t>
      </w:r>
      <w:proofErr w:type="spellEnd"/>
      <w:r>
        <w:rPr>
          <w:u w:val="single"/>
        </w:rPr>
        <w:t xml:space="preserve">, </w:t>
      </w:r>
      <w:proofErr w:type="spellStart"/>
      <w:r>
        <w:rPr>
          <w:u w:val="single"/>
        </w:rPr>
        <w:t>Maritime</w:t>
      </w:r>
      <w:proofErr w:type="spellEnd"/>
      <w:r>
        <w:rPr>
          <w:u w:val="single"/>
        </w:rPr>
        <w:t xml:space="preserve">: </w:t>
      </w:r>
      <w:proofErr w:type="spellStart"/>
      <w:r>
        <w:rPr>
          <w:u w:val="single"/>
        </w:rPr>
        <w:t>Charting</w:t>
      </w:r>
      <w:proofErr w:type="spellEnd"/>
      <w:r>
        <w:rPr>
          <w:u w:val="single"/>
        </w:rPr>
        <w:t xml:space="preserve">, Defense </w:t>
      </w:r>
      <w:proofErr w:type="spellStart"/>
      <w:r>
        <w:rPr>
          <w:u w:val="single"/>
        </w:rPr>
        <w:t>Mapping</w:t>
      </w:r>
      <w:proofErr w:type="spellEnd"/>
      <w:r>
        <w:rPr>
          <w:u w:val="single"/>
        </w:rPr>
        <w:t xml:space="preserve">, </w:t>
      </w:r>
      <w:proofErr w:type="spellStart"/>
      <w:r>
        <w:rPr>
          <w:u w:val="single"/>
        </w:rPr>
        <w:t>Production</w:t>
      </w:r>
      <w:proofErr w:type="spellEnd"/>
      <w:r>
        <w:rPr>
          <w:u w:val="single"/>
        </w:rPr>
        <w:t xml:space="preserve"> </w:t>
      </w:r>
      <w:proofErr w:type="spellStart"/>
      <w:r>
        <w:rPr>
          <w:u w:val="single"/>
        </w:rPr>
        <w:t>Mapping</w:t>
      </w:r>
      <w:proofErr w:type="spellEnd"/>
      <w:r>
        <w:rPr>
          <w:u w:val="single"/>
        </w:rPr>
        <w:t xml:space="preserve">, </w:t>
      </w:r>
      <w:proofErr w:type="spellStart"/>
      <w:r>
        <w:rPr>
          <w:u w:val="single"/>
        </w:rPr>
        <w:t>Roads</w:t>
      </w:r>
      <w:proofErr w:type="spellEnd"/>
      <w:r>
        <w:rPr>
          <w:u w:val="single"/>
        </w:rPr>
        <w:t xml:space="preserve"> and </w:t>
      </w:r>
      <w:proofErr w:type="spellStart"/>
      <w:r>
        <w:rPr>
          <w:u w:val="single"/>
        </w:rPr>
        <w:t>Highways</w:t>
      </w:r>
      <w:proofErr w:type="spellEnd"/>
      <w:r>
        <w:rPr>
          <w:u w:val="single"/>
        </w:rPr>
        <w:t xml:space="preserve">, </w:t>
      </w:r>
      <w:proofErr w:type="spellStart"/>
      <w:r>
        <w:rPr>
          <w:u w:val="single"/>
        </w:rPr>
        <w:t>Locate</w:t>
      </w:r>
      <w:proofErr w:type="spellEnd"/>
      <w:r>
        <w:tab/>
      </w:r>
    </w:p>
    <w:p w14:paraId="5CA0E73F"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rPr>
          <w:b/>
          <w:bCs/>
          <w:u w:val="single"/>
        </w:rPr>
        <w:t>Additional</w:t>
      </w:r>
      <w:proofErr w:type="spellEnd"/>
      <w:r>
        <w:rPr>
          <w:b/>
          <w:bCs/>
          <w:u w:val="single"/>
        </w:rPr>
        <w:t xml:space="preserve"> </w:t>
      </w:r>
      <w:proofErr w:type="spellStart"/>
      <w:r>
        <w:rPr>
          <w:b/>
          <w:bCs/>
          <w:u w:val="single"/>
        </w:rPr>
        <w:t>Products</w:t>
      </w:r>
      <w:proofErr w:type="spellEnd"/>
      <w:r>
        <w:rPr>
          <w:b/>
          <w:bCs/>
        </w:rPr>
        <w:tab/>
      </w:r>
    </w:p>
    <w:p w14:paraId="23D44B4F"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rPr>
          <w:u w:val="single"/>
        </w:rPr>
        <w:t>ArcGIS</w:t>
      </w:r>
      <w:proofErr w:type="spellEnd"/>
      <w:r>
        <w:rPr>
          <w:u w:val="single"/>
        </w:rPr>
        <w:t xml:space="preserve"> Hub </w:t>
      </w:r>
      <w:proofErr w:type="spellStart"/>
      <w:r>
        <w:rPr>
          <w:u w:val="single"/>
        </w:rPr>
        <w:t>Prémium</w:t>
      </w:r>
      <w:proofErr w:type="spellEnd"/>
      <w:r>
        <w:tab/>
      </w:r>
    </w:p>
    <w:p w14:paraId="2259CD00"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pPr>
      <w:proofErr w:type="spellStart"/>
      <w:r>
        <w:rPr>
          <w:u w:val="single"/>
        </w:rPr>
        <w:t>ArcGIS</w:t>
      </w:r>
      <w:proofErr w:type="spellEnd"/>
      <w:r>
        <w:rPr>
          <w:u w:val="single"/>
        </w:rPr>
        <w:t xml:space="preserve"> Monitor</w:t>
      </w:r>
      <w:r>
        <w:tab/>
      </w:r>
    </w:p>
    <w:p w14:paraId="6A1A2E6C" w14:textId="77777777" w:rsidR="004F24A6" w:rsidRDefault="00147916">
      <w:pPr>
        <w:pStyle w:val="Zkladntext1"/>
        <w:pBdr>
          <w:top w:val="single" w:sz="4" w:space="0" w:color="auto"/>
          <w:left w:val="single" w:sz="4" w:space="0" w:color="auto"/>
          <w:bottom w:val="single" w:sz="4" w:space="0" w:color="auto"/>
          <w:right w:val="single" w:sz="4" w:space="0" w:color="auto"/>
        </w:pBdr>
        <w:tabs>
          <w:tab w:val="left" w:leader="underscore" w:pos="9205"/>
        </w:tabs>
        <w:spacing w:after="0" w:line="240" w:lineRule="auto"/>
        <w:jc w:val="both"/>
      </w:pPr>
      <w:r>
        <w:rPr>
          <w:u w:val="single"/>
        </w:rPr>
        <w:t xml:space="preserve">City </w:t>
      </w:r>
      <w:proofErr w:type="spellStart"/>
      <w:r>
        <w:rPr>
          <w:u w:val="single"/>
        </w:rPr>
        <w:t>Engine</w:t>
      </w:r>
      <w:proofErr w:type="spellEnd"/>
      <w:r>
        <w:rPr>
          <w:u w:val="single"/>
        </w:rPr>
        <w:t xml:space="preserve"> </w:t>
      </w:r>
      <w:proofErr w:type="spellStart"/>
      <w:r>
        <w:rPr>
          <w:u w:val="single"/>
        </w:rPr>
        <w:t>Advanced</w:t>
      </w:r>
      <w:proofErr w:type="spellEnd"/>
      <w:r>
        <w:tab/>
      </w:r>
    </w:p>
    <w:p w14:paraId="0973D2A2" w14:textId="77777777" w:rsidR="004F24A6" w:rsidRDefault="00147916">
      <w:pPr>
        <w:pStyle w:val="Zkladntext1"/>
        <w:pBdr>
          <w:top w:val="single" w:sz="4" w:space="0" w:color="auto"/>
          <w:left w:val="single" w:sz="4" w:space="0" w:color="auto"/>
          <w:bottom w:val="single" w:sz="4" w:space="0" w:color="auto"/>
          <w:right w:val="single" w:sz="4" w:space="0" w:color="auto"/>
        </w:pBdr>
        <w:spacing w:after="300" w:line="240" w:lineRule="auto"/>
        <w:jc w:val="both"/>
      </w:pPr>
      <w:proofErr w:type="spellStart"/>
      <w:r>
        <w:t>ArcGIS</w:t>
      </w:r>
      <w:proofErr w:type="spellEnd"/>
      <w:r>
        <w:t xml:space="preserve"> </w:t>
      </w:r>
      <w:proofErr w:type="spellStart"/>
      <w:r>
        <w:t>for</w:t>
      </w:r>
      <w:proofErr w:type="spellEnd"/>
      <w:r>
        <w:t xml:space="preserve"> </w:t>
      </w:r>
      <w:proofErr w:type="spellStart"/>
      <w:r>
        <w:t>Developers</w:t>
      </w:r>
      <w:proofErr w:type="spellEnd"/>
      <w:r>
        <w:t xml:space="preserve"> </w:t>
      </w:r>
      <w:proofErr w:type="spellStart"/>
      <w:r>
        <w:t>subscription</w:t>
      </w:r>
      <w:proofErr w:type="spellEnd"/>
      <w:r>
        <w:t>—</w:t>
      </w:r>
      <w:proofErr w:type="spellStart"/>
      <w:r>
        <w:t>Enterprise</w:t>
      </w:r>
      <w:proofErr w:type="spellEnd"/>
      <w:r>
        <w:t xml:space="preserve"> Plan2</w:t>
      </w:r>
    </w:p>
    <w:p w14:paraId="3B644BD2" w14:textId="77777777" w:rsidR="004F24A6" w:rsidRDefault="00147916">
      <w:pPr>
        <w:pStyle w:val="Nadpis30"/>
        <w:keepNext/>
        <w:keepLines/>
        <w:spacing w:after="0"/>
        <w:jc w:val="left"/>
      </w:pPr>
      <w:bookmarkStart w:id="23" w:name="bookmark46"/>
      <w:r>
        <w:t>Notes</w:t>
      </w:r>
      <w:bookmarkEnd w:id="23"/>
    </w:p>
    <w:p w14:paraId="11BD8F42" w14:textId="77777777" w:rsidR="004F24A6" w:rsidRDefault="00147916">
      <w:pPr>
        <w:pStyle w:val="Zkladntext1"/>
        <w:numPr>
          <w:ilvl w:val="0"/>
          <w:numId w:val="16"/>
        </w:numPr>
        <w:tabs>
          <w:tab w:val="left" w:pos="699"/>
        </w:tabs>
        <w:spacing w:after="0"/>
        <w:ind w:left="700" w:hanging="340"/>
      </w:pPr>
      <w:proofErr w:type="spellStart"/>
      <w:r>
        <w:t>Licenses</w:t>
      </w:r>
      <w:proofErr w:type="spellEnd"/>
      <w:r>
        <w:t xml:space="preserve"> </w:t>
      </w:r>
      <w:proofErr w:type="spellStart"/>
      <w:r>
        <w:t>for</w:t>
      </w:r>
      <w:proofErr w:type="spellEnd"/>
      <w:r>
        <w:t xml:space="preserve"> </w:t>
      </w:r>
      <w:proofErr w:type="spellStart"/>
      <w:r>
        <w:t>ArcGIS</w:t>
      </w:r>
      <w:proofErr w:type="spellEnd"/>
      <w:r>
        <w:t xml:space="preserve"> Online and </w:t>
      </w:r>
      <w:proofErr w:type="spellStart"/>
      <w:r>
        <w:t>ArcGIS</w:t>
      </w:r>
      <w:proofErr w:type="spellEnd"/>
      <w:r>
        <w:t xml:space="preserve"> </w:t>
      </w:r>
      <w:proofErr w:type="spellStart"/>
      <w:r>
        <w:t>Enterprise</w:t>
      </w:r>
      <w:proofErr w:type="spellEnd"/>
      <w:r>
        <w:t xml:space="preserve"> </w:t>
      </w:r>
      <w:proofErr w:type="spellStart"/>
      <w:r>
        <w:t>include</w:t>
      </w:r>
      <w:proofErr w:type="spellEnd"/>
      <w:r>
        <w:t xml:space="preserve"> </w:t>
      </w:r>
      <w:proofErr w:type="spellStart"/>
      <w:r>
        <w:t>access</w:t>
      </w:r>
      <w:proofErr w:type="spellEnd"/>
      <w:r>
        <w:t xml:space="preserve"> to web and mobile </w:t>
      </w:r>
      <w:proofErr w:type="spellStart"/>
      <w:r>
        <w:t>apps</w:t>
      </w:r>
      <w:proofErr w:type="spellEnd"/>
      <w:r>
        <w:t xml:space="preserve">; </w:t>
      </w:r>
      <w:proofErr w:type="spellStart"/>
      <w:r>
        <w:t>see</w:t>
      </w:r>
      <w:proofErr w:type="spellEnd"/>
      <w:r>
        <w:t xml:space="preserve"> </w:t>
      </w:r>
      <w:hyperlink r:id="rId19" w:history="1">
        <w:r>
          <w:rPr>
            <w:lang w:val="en-US" w:eastAsia="en-US" w:bidi="en-US"/>
          </w:rPr>
          <w:t>www.esri.com/software/apps/</w:t>
        </w:r>
      </w:hyperlink>
      <w:r>
        <w:rPr>
          <w:lang w:val="en-US" w:eastAsia="en-US" w:bidi="en-US"/>
        </w:rPr>
        <w:t xml:space="preserve"> </w:t>
      </w:r>
      <w:proofErr w:type="spellStart"/>
      <w:r>
        <w:t>for</w:t>
      </w:r>
      <w:proofErr w:type="spellEnd"/>
      <w:r>
        <w:t xml:space="preserve"> </w:t>
      </w:r>
      <w:proofErr w:type="spellStart"/>
      <w:r>
        <w:t>current</w:t>
      </w:r>
      <w:proofErr w:type="spellEnd"/>
      <w:r>
        <w:t xml:space="preserve"> list.</w:t>
      </w:r>
    </w:p>
    <w:p w14:paraId="302D93E5" w14:textId="77777777" w:rsidR="004F24A6" w:rsidRDefault="00147916">
      <w:pPr>
        <w:pStyle w:val="Zkladntext1"/>
        <w:numPr>
          <w:ilvl w:val="0"/>
          <w:numId w:val="16"/>
        </w:numPr>
        <w:tabs>
          <w:tab w:val="left" w:pos="699"/>
        </w:tabs>
        <w:spacing w:after="0"/>
        <w:ind w:firstLine="340"/>
      </w:pPr>
      <w:proofErr w:type="spellStart"/>
      <w:r>
        <w:t>Esri</w:t>
      </w:r>
      <w:proofErr w:type="spellEnd"/>
      <w:r>
        <w:t xml:space="preserve"> Developer Summit </w:t>
      </w:r>
      <w:proofErr w:type="spellStart"/>
      <w:r>
        <w:t>registration</w:t>
      </w:r>
      <w:proofErr w:type="spellEnd"/>
      <w:r>
        <w:t xml:space="preserve"> not </w:t>
      </w:r>
      <w:proofErr w:type="spellStart"/>
      <w:r>
        <w:t>included</w:t>
      </w:r>
      <w:proofErr w:type="spellEnd"/>
      <w:r>
        <w:t>.</w:t>
      </w:r>
      <w:r>
        <w:br w:type="page"/>
      </w:r>
    </w:p>
    <w:p w14:paraId="5F8F8584" w14:textId="77777777" w:rsidR="004F24A6" w:rsidRDefault="00147916">
      <w:pPr>
        <w:pStyle w:val="Zkladntext1"/>
        <w:spacing w:after="480" w:line="240" w:lineRule="auto"/>
        <w:jc w:val="center"/>
      </w:pPr>
      <w:r>
        <w:rPr>
          <w:b/>
          <w:bCs/>
        </w:rPr>
        <w:lastRenderedPageBreak/>
        <w:t xml:space="preserve">Table A-4: </w:t>
      </w:r>
      <w:proofErr w:type="spellStart"/>
      <w:r>
        <w:rPr>
          <w:b/>
          <w:bCs/>
        </w:rPr>
        <w:t>License</w:t>
      </w:r>
      <w:proofErr w:type="spellEnd"/>
      <w:r>
        <w:rPr>
          <w:b/>
          <w:bCs/>
        </w:rPr>
        <w:t xml:space="preserve"> </w:t>
      </w:r>
      <w:proofErr w:type="spellStart"/>
      <w:r>
        <w:rPr>
          <w:b/>
          <w:bCs/>
        </w:rPr>
        <w:t>Quantity</w:t>
      </w:r>
      <w:proofErr w:type="spellEnd"/>
      <w:r>
        <w:rPr>
          <w:b/>
          <w:bCs/>
        </w:rPr>
        <w:t xml:space="preserve"> </w:t>
      </w:r>
      <w:proofErr w:type="spellStart"/>
      <w:r>
        <w:rPr>
          <w:b/>
          <w:bCs/>
        </w:rPr>
        <w:t>for</w:t>
      </w:r>
      <w:proofErr w:type="spellEnd"/>
      <w:r>
        <w:rPr>
          <w:b/>
          <w:bCs/>
        </w:rPr>
        <w:t xml:space="preserve"> Administrativě Use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08"/>
        <w:gridCol w:w="2754"/>
      </w:tblGrid>
      <w:tr w:rsidR="004F24A6" w14:paraId="73E103E4" w14:textId="77777777">
        <w:trPr>
          <w:trHeight w:hRule="exact" w:val="256"/>
          <w:jc w:val="center"/>
        </w:trPr>
        <w:tc>
          <w:tcPr>
            <w:tcW w:w="6808" w:type="dxa"/>
            <w:tcBorders>
              <w:top w:val="single" w:sz="4" w:space="0" w:color="auto"/>
              <w:left w:val="single" w:sz="4" w:space="0" w:color="auto"/>
            </w:tcBorders>
            <w:shd w:val="clear" w:color="auto" w:fill="auto"/>
            <w:vAlign w:val="bottom"/>
          </w:tcPr>
          <w:p w14:paraId="2002042E" w14:textId="77777777" w:rsidR="004F24A6" w:rsidRDefault="00147916">
            <w:pPr>
              <w:pStyle w:val="Jin0"/>
              <w:spacing w:after="0" w:line="240" w:lineRule="auto"/>
            </w:pPr>
            <w:proofErr w:type="spellStart"/>
            <w:r>
              <w:rPr>
                <w:b/>
                <w:bCs/>
              </w:rPr>
              <w:t>Deliverables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0867096B" w14:textId="77777777" w:rsidR="004F24A6" w:rsidRDefault="00147916">
            <w:pPr>
              <w:pStyle w:val="Jin0"/>
              <w:spacing w:after="0" w:line="240" w:lineRule="auto"/>
              <w:jc w:val="center"/>
            </w:pPr>
            <w:proofErr w:type="spellStart"/>
            <w:r>
              <w:rPr>
                <w:b/>
                <w:bCs/>
              </w:rPr>
              <w:t>Quantity</w:t>
            </w:r>
            <w:proofErr w:type="spellEnd"/>
          </w:p>
        </w:tc>
      </w:tr>
      <w:tr w:rsidR="004F24A6" w14:paraId="1B1D713C" w14:textId="77777777">
        <w:trPr>
          <w:trHeight w:hRule="exact" w:val="241"/>
          <w:jc w:val="center"/>
        </w:trPr>
        <w:tc>
          <w:tcPr>
            <w:tcW w:w="6808" w:type="dxa"/>
            <w:tcBorders>
              <w:top w:val="single" w:sz="4" w:space="0" w:color="auto"/>
              <w:left w:val="single" w:sz="4" w:space="0" w:color="auto"/>
            </w:tcBorders>
            <w:shd w:val="clear" w:color="auto" w:fill="auto"/>
            <w:vAlign w:val="bottom"/>
          </w:tcPr>
          <w:p w14:paraId="1A5F409C" w14:textId="77777777" w:rsidR="004F24A6" w:rsidRDefault="00147916">
            <w:pPr>
              <w:pStyle w:val="Jin0"/>
              <w:spacing w:after="0" w:line="240" w:lineRule="auto"/>
            </w:pPr>
            <w:proofErr w:type="spellStart"/>
            <w:r>
              <w:t>ArcGIS</w:t>
            </w:r>
            <w:proofErr w:type="spellEnd"/>
            <w:r>
              <w:t xml:space="preserve"> Online GIS Professional </w:t>
            </w:r>
            <w:proofErr w:type="spellStart"/>
            <w:r>
              <w:t>Advanced</w:t>
            </w:r>
            <w:proofErr w:type="spellEnd"/>
            <w:r>
              <w:t xml:space="preserve"> user type </w:t>
            </w:r>
            <w:proofErr w:type="spellStart"/>
            <w:r>
              <w:t>licenses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533E6109" w14:textId="77777777" w:rsidR="004F24A6" w:rsidRDefault="00147916">
            <w:pPr>
              <w:pStyle w:val="Jin0"/>
              <w:spacing w:after="0" w:line="240" w:lineRule="auto"/>
              <w:jc w:val="center"/>
            </w:pPr>
            <w:r>
              <w:t>10</w:t>
            </w:r>
          </w:p>
        </w:tc>
      </w:tr>
      <w:tr w:rsidR="004F24A6" w14:paraId="45E2FF30" w14:textId="77777777">
        <w:trPr>
          <w:trHeight w:hRule="exact" w:val="238"/>
          <w:jc w:val="center"/>
        </w:trPr>
        <w:tc>
          <w:tcPr>
            <w:tcW w:w="6808" w:type="dxa"/>
            <w:tcBorders>
              <w:top w:val="single" w:sz="4" w:space="0" w:color="auto"/>
              <w:left w:val="single" w:sz="4" w:space="0" w:color="auto"/>
            </w:tcBorders>
            <w:shd w:val="clear" w:color="auto" w:fill="auto"/>
            <w:vAlign w:val="bottom"/>
          </w:tcPr>
          <w:p w14:paraId="538DD1E7" w14:textId="77777777" w:rsidR="004F24A6" w:rsidRDefault="00147916">
            <w:pPr>
              <w:pStyle w:val="Jin0"/>
              <w:spacing w:after="0" w:line="240" w:lineRule="auto"/>
            </w:pPr>
            <w:proofErr w:type="spellStart"/>
            <w:r>
              <w:t>ArcGIS</w:t>
            </w:r>
            <w:proofErr w:type="spellEnd"/>
            <w:r>
              <w:t xml:space="preserve"> </w:t>
            </w:r>
            <w:proofErr w:type="spellStart"/>
            <w:r>
              <w:t>Enterprise</w:t>
            </w:r>
            <w:proofErr w:type="spellEnd"/>
            <w:r>
              <w:t xml:space="preserve"> </w:t>
            </w:r>
            <w:proofErr w:type="spellStart"/>
            <w:r>
              <w:t>Viewer</w:t>
            </w:r>
            <w:proofErr w:type="spellEnd"/>
            <w:r>
              <w:t xml:space="preserve"> user type </w:t>
            </w:r>
            <w:proofErr w:type="spellStart"/>
            <w:r>
              <w:t>licenses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02BA7339" w14:textId="77777777" w:rsidR="004F24A6" w:rsidRDefault="00147916">
            <w:pPr>
              <w:pStyle w:val="Jin0"/>
              <w:spacing w:after="0" w:line="240" w:lineRule="auto"/>
              <w:jc w:val="center"/>
            </w:pPr>
            <w:proofErr w:type="spellStart"/>
            <w:r>
              <w:t>Determined</w:t>
            </w:r>
            <w:proofErr w:type="spellEnd"/>
            <w:r>
              <w:t xml:space="preserve"> by </w:t>
            </w:r>
            <w:proofErr w:type="spellStart"/>
            <w:r>
              <w:t>Customer</w:t>
            </w:r>
            <w:proofErr w:type="spellEnd"/>
          </w:p>
        </w:tc>
      </w:tr>
      <w:tr w:rsidR="004F24A6" w14:paraId="04FF7599" w14:textId="77777777">
        <w:trPr>
          <w:trHeight w:hRule="exact" w:val="241"/>
          <w:jc w:val="center"/>
        </w:trPr>
        <w:tc>
          <w:tcPr>
            <w:tcW w:w="6808" w:type="dxa"/>
            <w:tcBorders>
              <w:top w:val="single" w:sz="4" w:space="0" w:color="auto"/>
              <w:left w:val="single" w:sz="4" w:space="0" w:color="auto"/>
            </w:tcBorders>
            <w:shd w:val="clear" w:color="auto" w:fill="auto"/>
            <w:vAlign w:val="bottom"/>
          </w:tcPr>
          <w:p w14:paraId="3064B819" w14:textId="77777777" w:rsidR="004F24A6" w:rsidRDefault="00147916">
            <w:pPr>
              <w:pStyle w:val="Jin0"/>
              <w:spacing w:after="0" w:line="240" w:lineRule="auto"/>
            </w:pPr>
            <w:proofErr w:type="spellStart"/>
            <w:r>
              <w:t>ArcGIS</w:t>
            </w:r>
            <w:proofErr w:type="spellEnd"/>
            <w:r>
              <w:t xml:space="preserve"> </w:t>
            </w:r>
            <w:proofErr w:type="spellStart"/>
            <w:r>
              <w:t>Enterprise</w:t>
            </w:r>
            <w:proofErr w:type="spellEnd"/>
            <w:r>
              <w:t xml:space="preserve"> GIS Professional </w:t>
            </w:r>
            <w:proofErr w:type="spellStart"/>
            <w:r>
              <w:t>Advanced</w:t>
            </w:r>
            <w:proofErr w:type="spellEnd"/>
            <w:r>
              <w:t xml:space="preserve"> user type </w:t>
            </w:r>
            <w:proofErr w:type="spellStart"/>
            <w:r>
              <w:t>licenses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22F75187" w14:textId="77777777" w:rsidR="004F24A6" w:rsidRDefault="00147916">
            <w:pPr>
              <w:pStyle w:val="Jin0"/>
              <w:spacing w:after="0" w:line="240" w:lineRule="auto"/>
              <w:jc w:val="center"/>
            </w:pPr>
            <w:r>
              <w:t>10</w:t>
            </w:r>
          </w:p>
        </w:tc>
      </w:tr>
      <w:tr w:rsidR="004F24A6" w14:paraId="1505F3C3" w14:textId="77777777">
        <w:trPr>
          <w:trHeight w:hRule="exact" w:val="241"/>
          <w:jc w:val="center"/>
        </w:trPr>
        <w:tc>
          <w:tcPr>
            <w:tcW w:w="6808" w:type="dxa"/>
            <w:tcBorders>
              <w:top w:val="single" w:sz="4" w:space="0" w:color="auto"/>
              <w:left w:val="single" w:sz="4" w:space="0" w:color="auto"/>
            </w:tcBorders>
            <w:shd w:val="clear" w:color="auto" w:fill="auto"/>
            <w:vAlign w:val="bottom"/>
          </w:tcPr>
          <w:p w14:paraId="574F21FB" w14:textId="77777777" w:rsidR="004F24A6" w:rsidRDefault="00147916">
            <w:pPr>
              <w:pStyle w:val="Jin0"/>
              <w:spacing w:after="0" w:line="240" w:lineRule="auto"/>
            </w:pPr>
            <w:proofErr w:type="spellStart"/>
            <w:r>
              <w:t>ArcGIS</w:t>
            </w:r>
            <w:proofErr w:type="spellEnd"/>
            <w:r>
              <w:t xml:space="preserve"> web and mobile </w:t>
            </w:r>
            <w:proofErr w:type="spellStart"/>
            <w:r>
              <w:t>apps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11D78B41" w14:textId="77777777" w:rsidR="004F24A6" w:rsidRDefault="00147916">
            <w:pPr>
              <w:pStyle w:val="Jin0"/>
              <w:spacing w:after="0" w:line="240" w:lineRule="auto"/>
              <w:jc w:val="center"/>
            </w:pPr>
            <w:r>
              <w:t>10</w:t>
            </w:r>
          </w:p>
        </w:tc>
      </w:tr>
      <w:tr w:rsidR="004F24A6" w14:paraId="7B6D3DFB" w14:textId="77777777">
        <w:trPr>
          <w:trHeight w:hRule="exact" w:val="238"/>
          <w:jc w:val="center"/>
        </w:trPr>
        <w:tc>
          <w:tcPr>
            <w:tcW w:w="6808" w:type="dxa"/>
            <w:tcBorders>
              <w:top w:val="single" w:sz="4" w:space="0" w:color="auto"/>
              <w:left w:val="single" w:sz="4" w:space="0" w:color="auto"/>
            </w:tcBorders>
            <w:shd w:val="clear" w:color="auto" w:fill="auto"/>
            <w:vAlign w:val="bottom"/>
          </w:tcPr>
          <w:p w14:paraId="20654DB1" w14:textId="77777777" w:rsidR="004F24A6" w:rsidRDefault="00147916">
            <w:pPr>
              <w:pStyle w:val="Jin0"/>
              <w:spacing w:after="0" w:line="240" w:lineRule="auto"/>
            </w:pPr>
            <w:proofErr w:type="spellStart"/>
            <w:r>
              <w:t>ArcGIS</w:t>
            </w:r>
            <w:proofErr w:type="spellEnd"/>
            <w:r>
              <w:t xml:space="preserve"> </w:t>
            </w:r>
            <w:proofErr w:type="spellStart"/>
            <w:r>
              <w:t>prémium</w:t>
            </w:r>
            <w:proofErr w:type="spellEnd"/>
            <w:r>
              <w:t xml:space="preserve"> </w:t>
            </w:r>
            <w:proofErr w:type="spellStart"/>
            <w:r>
              <w:t>apps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69624E93" w14:textId="77777777" w:rsidR="004F24A6" w:rsidRDefault="00147916">
            <w:pPr>
              <w:pStyle w:val="Jin0"/>
              <w:spacing w:after="0" w:line="240" w:lineRule="auto"/>
              <w:jc w:val="center"/>
            </w:pPr>
            <w:r>
              <w:t>10</w:t>
            </w:r>
          </w:p>
        </w:tc>
      </w:tr>
      <w:tr w:rsidR="004F24A6" w14:paraId="2B65F210" w14:textId="77777777">
        <w:trPr>
          <w:trHeight w:hRule="exact" w:val="241"/>
          <w:jc w:val="center"/>
        </w:trPr>
        <w:tc>
          <w:tcPr>
            <w:tcW w:w="6808" w:type="dxa"/>
            <w:tcBorders>
              <w:top w:val="single" w:sz="4" w:space="0" w:color="auto"/>
              <w:left w:val="single" w:sz="4" w:space="0" w:color="auto"/>
            </w:tcBorders>
            <w:shd w:val="clear" w:color="auto" w:fill="auto"/>
            <w:vAlign w:val="bottom"/>
          </w:tcPr>
          <w:p w14:paraId="28EFCB8F" w14:textId="77777777" w:rsidR="004F24A6" w:rsidRDefault="00147916">
            <w:pPr>
              <w:pStyle w:val="Jin0"/>
              <w:spacing w:after="0" w:line="240" w:lineRule="auto"/>
            </w:pPr>
            <w:proofErr w:type="spellStart"/>
            <w:r>
              <w:t>ArcGIS</w:t>
            </w:r>
            <w:proofErr w:type="spellEnd"/>
            <w:r>
              <w:t xml:space="preserve"> Desktop</w:t>
            </w:r>
          </w:p>
        </w:tc>
        <w:tc>
          <w:tcPr>
            <w:tcW w:w="2754" w:type="dxa"/>
            <w:tcBorders>
              <w:top w:val="single" w:sz="4" w:space="0" w:color="auto"/>
              <w:left w:val="single" w:sz="4" w:space="0" w:color="auto"/>
              <w:right w:val="single" w:sz="4" w:space="0" w:color="auto"/>
            </w:tcBorders>
            <w:shd w:val="clear" w:color="auto" w:fill="auto"/>
            <w:vAlign w:val="bottom"/>
          </w:tcPr>
          <w:p w14:paraId="1260ECB7" w14:textId="77777777" w:rsidR="004F24A6" w:rsidRDefault="00147916">
            <w:pPr>
              <w:pStyle w:val="Jin0"/>
              <w:spacing w:after="0" w:line="240" w:lineRule="auto"/>
              <w:jc w:val="center"/>
            </w:pPr>
            <w:r>
              <w:t>10</w:t>
            </w:r>
          </w:p>
        </w:tc>
      </w:tr>
      <w:tr w:rsidR="004F24A6" w14:paraId="56E15B34" w14:textId="77777777">
        <w:trPr>
          <w:trHeight w:hRule="exact" w:val="238"/>
          <w:jc w:val="center"/>
        </w:trPr>
        <w:tc>
          <w:tcPr>
            <w:tcW w:w="6808" w:type="dxa"/>
            <w:tcBorders>
              <w:top w:val="single" w:sz="4" w:space="0" w:color="auto"/>
              <w:left w:val="single" w:sz="4" w:space="0" w:color="auto"/>
            </w:tcBorders>
            <w:shd w:val="clear" w:color="auto" w:fill="auto"/>
            <w:vAlign w:val="bottom"/>
          </w:tcPr>
          <w:p w14:paraId="01041187" w14:textId="77777777" w:rsidR="004F24A6" w:rsidRDefault="00147916">
            <w:pPr>
              <w:pStyle w:val="Jin0"/>
              <w:spacing w:after="0" w:line="240" w:lineRule="auto"/>
            </w:pPr>
            <w:r>
              <w:t xml:space="preserve">City </w:t>
            </w:r>
            <w:proofErr w:type="spellStart"/>
            <w:r>
              <w:t>Engine</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142126FC" w14:textId="77777777" w:rsidR="004F24A6" w:rsidRDefault="00147916">
            <w:pPr>
              <w:pStyle w:val="Jin0"/>
              <w:spacing w:after="0" w:line="240" w:lineRule="auto"/>
              <w:jc w:val="center"/>
            </w:pPr>
            <w:r>
              <w:t>10</w:t>
            </w:r>
          </w:p>
        </w:tc>
      </w:tr>
      <w:tr w:rsidR="004F24A6" w14:paraId="21E60F05" w14:textId="77777777">
        <w:trPr>
          <w:trHeight w:hRule="exact" w:val="241"/>
          <w:jc w:val="center"/>
        </w:trPr>
        <w:tc>
          <w:tcPr>
            <w:tcW w:w="6808" w:type="dxa"/>
            <w:tcBorders>
              <w:top w:val="single" w:sz="4" w:space="0" w:color="auto"/>
              <w:left w:val="single" w:sz="4" w:space="0" w:color="auto"/>
            </w:tcBorders>
            <w:shd w:val="clear" w:color="auto" w:fill="auto"/>
            <w:vAlign w:val="bottom"/>
          </w:tcPr>
          <w:p w14:paraId="1E74AE13" w14:textId="77777777" w:rsidR="004F24A6" w:rsidRDefault="00147916">
            <w:pPr>
              <w:pStyle w:val="Jin0"/>
              <w:spacing w:after="0" w:line="240" w:lineRule="auto"/>
            </w:pPr>
            <w:proofErr w:type="spellStart"/>
            <w:r>
              <w:t>ArcGIS</w:t>
            </w:r>
            <w:proofErr w:type="spellEnd"/>
            <w:r>
              <w:t xml:space="preserve"> Online </w:t>
            </w:r>
            <w:proofErr w:type="spellStart"/>
            <w:r>
              <w:t>organizational</w:t>
            </w:r>
            <w:proofErr w:type="spellEnd"/>
            <w:r>
              <w:t xml:space="preserve"> </w:t>
            </w:r>
            <w:proofErr w:type="spellStart"/>
            <w:r>
              <w:t>account</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7D46D854" w14:textId="77777777" w:rsidR="004F24A6" w:rsidRDefault="00147916">
            <w:pPr>
              <w:pStyle w:val="Jin0"/>
              <w:spacing w:after="0" w:line="240" w:lineRule="auto"/>
              <w:jc w:val="center"/>
            </w:pPr>
            <w:r>
              <w:t>1</w:t>
            </w:r>
          </w:p>
        </w:tc>
      </w:tr>
      <w:tr w:rsidR="004F24A6" w14:paraId="784AEFE4" w14:textId="77777777">
        <w:trPr>
          <w:trHeight w:hRule="exact" w:val="245"/>
          <w:jc w:val="center"/>
        </w:trPr>
        <w:tc>
          <w:tcPr>
            <w:tcW w:w="6808" w:type="dxa"/>
            <w:tcBorders>
              <w:top w:val="single" w:sz="4" w:space="0" w:color="auto"/>
              <w:left w:val="single" w:sz="4" w:space="0" w:color="auto"/>
            </w:tcBorders>
            <w:shd w:val="clear" w:color="auto" w:fill="auto"/>
            <w:vAlign w:val="bottom"/>
          </w:tcPr>
          <w:p w14:paraId="11DAFA14" w14:textId="77777777" w:rsidR="004F24A6" w:rsidRDefault="00147916">
            <w:pPr>
              <w:pStyle w:val="Jin0"/>
              <w:spacing w:after="0" w:line="240" w:lineRule="auto"/>
            </w:pPr>
            <w:proofErr w:type="spellStart"/>
            <w:r>
              <w:t>ArcGIS</w:t>
            </w:r>
            <w:proofErr w:type="spellEnd"/>
            <w:r>
              <w:t xml:space="preserve"> </w:t>
            </w:r>
            <w:proofErr w:type="spellStart"/>
            <w:r>
              <w:t>Enterprise</w:t>
            </w:r>
            <w:proofErr w:type="spellEnd"/>
            <w:r>
              <w:t xml:space="preserve"> Advanced2,3</w:t>
            </w:r>
          </w:p>
        </w:tc>
        <w:tc>
          <w:tcPr>
            <w:tcW w:w="2754" w:type="dxa"/>
            <w:tcBorders>
              <w:top w:val="single" w:sz="4" w:space="0" w:color="auto"/>
              <w:left w:val="single" w:sz="4" w:space="0" w:color="auto"/>
              <w:right w:val="single" w:sz="4" w:space="0" w:color="auto"/>
            </w:tcBorders>
            <w:shd w:val="clear" w:color="auto" w:fill="auto"/>
            <w:vAlign w:val="bottom"/>
          </w:tcPr>
          <w:p w14:paraId="18B87AC7" w14:textId="77777777" w:rsidR="004F24A6" w:rsidRDefault="00147916">
            <w:pPr>
              <w:pStyle w:val="Jin0"/>
              <w:spacing w:after="0" w:line="240" w:lineRule="auto"/>
              <w:jc w:val="center"/>
            </w:pPr>
            <w:r>
              <w:t>1</w:t>
            </w:r>
          </w:p>
        </w:tc>
      </w:tr>
      <w:tr w:rsidR="004F24A6" w14:paraId="61913BD0" w14:textId="77777777">
        <w:trPr>
          <w:trHeight w:hRule="exact" w:val="238"/>
          <w:jc w:val="center"/>
        </w:trPr>
        <w:tc>
          <w:tcPr>
            <w:tcW w:w="6808" w:type="dxa"/>
            <w:tcBorders>
              <w:top w:val="single" w:sz="4" w:space="0" w:color="auto"/>
              <w:left w:val="single" w:sz="4" w:space="0" w:color="auto"/>
            </w:tcBorders>
            <w:shd w:val="clear" w:color="auto" w:fill="auto"/>
            <w:vAlign w:val="bottom"/>
          </w:tcPr>
          <w:p w14:paraId="6DE20898" w14:textId="77777777" w:rsidR="004F24A6" w:rsidRDefault="00147916">
            <w:pPr>
              <w:pStyle w:val="Jin0"/>
              <w:spacing w:after="0" w:line="240" w:lineRule="auto"/>
            </w:pPr>
            <w:proofErr w:type="spellStart"/>
            <w:r>
              <w:t>ArcGIS</w:t>
            </w:r>
            <w:proofErr w:type="spellEnd"/>
            <w:r>
              <w:t xml:space="preserve"> GIS Server </w:t>
            </w:r>
            <w:proofErr w:type="spellStart"/>
            <w:r>
              <w:t>Advanced</w:t>
            </w:r>
            <w:proofErr w:type="spellEnd"/>
            <w:r>
              <w:t xml:space="preserve"> </w:t>
            </w:r>
            <w:proofErr w:type="spellStart"/>
            <w:r>
              <w:t>additional</w:t>
            </w:r>
            <w:proofErr w:type="spellEnd"/>
            <w:r>
              <w:t xml:space="preserve"> </w:t>
            </w:r>
            <w:proofErr w:type="gramStart"/>
            <w:r>
              <w:t>4-core</w:t>
            </w:r>
            <w:proofErr w:type="gramEnd"/>
            <w:r>
              <w:t xml:space="preserve"> </w:t>
            </w:r>
            <w:proofErr w:type="spellStart"/>
            <w:r>
              <w:t>licenses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13709859" w14:textId="77777777" w:rsidR="004F24A6" w:rsidRDefault="00147916">
            <w:pPr>
              <w:pStyle w:val="Jin0"/>
              <w:spacing w:after="0" w:line="240" w:lineRule="auto"/>
              <w:jc w:val="center"/>
            </w:pPr>
            <w:r>
              <w:t>1</w:t>
            </w:r>
          </w:p>
        </w:tc>
      </w:tr>
      <w:tr w:rsidR="004F24A6" w14:paraId="23312C6D" w14:textId="77777777">
        <w:trPr>
          <w:trHeight w:hRule="exact" w:val="241"/>
          <w:jc w:val="center"/>
        </w:trPr>
        <w:tc>
          <w:tcPr>
            <w:tcW w:w="6808" w:type="dxa"/>
            <w:tcBorders>
              <w:top w:val="single" w:sz="4" w:space="0" w:color="auto"/>
              <w:left w:val="single" w:sz="4" w:space="0" w:color="auto"/>
            </w:tcBorders>
            <w:shd w:val="clear" w:color="auto" w:fill="auto"/>
            <w:vAlign w:val="bottom"/>
          </w:tcPr>
          <w:p w14:paraId="1BB07E38" w14:textId="77777777" w:rsidR="004F24A6" w:rsidRDefault="00147916">
            <w:pPr>
              <w:pStyle w:val="Jin0"/>
              <w:spacing w:after="0" w:line="240" w:lineRule="auto"/>
            </w:pPr>
            <w:proofErr w:type="spellStart"/>
            <w:r>
              <w:t>ArcGIS</w:t>
            </w:r>
            <w:proofErr w:type="spellEnd"/>
            <w:r>
              <w:t xml:space="preserve"> </w:t>
            </w:r>
            <w:proofErr w:type="spellStart"/>
            <w:r>
              <w:t>Enterprise</w:t>
            </w:r>
            <w:proofErr w:type="spellEnd"/>
            <w:r>
              <w:t xml:space="preserve"> </w:t>
            </w:r>
            <w:proofErr w:type="spellStart"/>
            <w:r>
              <w:t>additional</w:t>
            </w:r>
            <w:proofErr w:type="spellEnd"/>
            <w:r>
              <w:t xml:space="preserve"> </w:t>
            </w:r>
            <w:proofErr w:type="spellStart"/>
            <w:r>
              <w:t>capability</w:t>
            </w:r>
            <w:proofErr w:type="spellEnd"/>
            <w:r>
              <w:t xml:space="preserve"> </w:t>
            </w:r>
            <w:proofErr w:type="spellStart"/>
            <w:r>
              <w:t>servers</w:t>
            </w:r>
            <w:proofErr w:type="spellEnd"/>
          </w:p>
        </w:tc>
        <w:tc>
          <w:tcPr>
            <w:tcW w:w="2754" w:type="dxa"/>
            <w:tcBorders>
              <w:top w:val="single" w:sz="4" w:space="0" w:color="auto"/>
              <w:left w:val="single" w:sz="4" w:space="0" w:color="auto"/>
              <w:right w:val="single" w:sz="4" w:space="0" w:color="auto"/>
            </w:tcBorders>
            <w:shd w:val="clear" w:color="auto" w:fill="auto"/>
            <w:vAlign w:val="bottom"/>
          </w:tcPr>
          <w:p w14:paraId="5CE6F426" w14:textId="77777777" w:rsidR="004F24A6" w:rsidRDefault="00147916">
            <w:pPr>
              <w:pStyle w:val="Jin0"/>
              <w:spacing w:after="0" w:line="240" w:lineRule="auto"/>
              <w:jc w:val="center"/>
            </w:pPr>
            <w:r>
              <w:t>1</w:t>
            </w:r>
          </w:p>
        </w:tc>
      </w:tr>
      <w:tr w:rsidR="004F24A6" w14:paraId="6689991A" w14:textId="77777777">
        <w:trPr>
          <w:trHeight w:hRule="exact" w:val="241"/>
          <w:jc w:val="center"/>
        </w:trPr>
        <w:tc>
          <w:tcPr>
            <w:tcW w:w="6808" w:type="dxa"/>
            <w:tcBorders>
              <w:top w:val="single" w:sz="4" w:space="0" w:color="auto"/>
              <w:left w:val="single" w:sz="4" w:space="0" w:color="auto"/>
            </w:tcBorders>
            <w:shd w:val="clear" w:color="auto" w:fill="auto"/>
            <w:vAlign w:val="bottom"/>
          </w:tcPr>
          <w:p w14:paraId="3082042D" w14:textId="77777777" w:rsidR="004F24A6" w:rsidRDefault="00147916">
            <w:pPr>
              <w:pStyle w:val="Jin0"/>
              <w:spacing w:after="0" w:line="240" w:lineRule="auto"/>
            </w:pPr>
            <w:proofErr w:type="spellStart"/>
            <w:r>
              <w:t>ArcGIS</w:t>
            </w:r>
            <w:proofErr w:type="spellEnd"/>
            <w:r>
              <w:t xml:space="preserve"> Hub Premium1,4</w:t>
            </w:r>
          </w:p>
        </w:tc>
        <w:tc>
          <w:tcPr>
            <w:tcW w:w="2754" w:type="dxa"/>
            <w:tcBorders>
              <w:top w:val="single" w:sz="4" w:space="0" w:color="auto"/>
              <w:left w:val="single" w:sz="4" w:space="0" w:color="auto"/>
              <w:right w:val="single" w:sz="4" w:space="0" w:color="auto"/>
            </w:tcBorders>
            <w:shd w:val="clear" w:color="auto" w:fill="auto"/>
            <w:vAlign w:val="bottom"/>
          </w:tcPr>
          <w:p w14:paraId="06E6FD21" w14:textId="77777777" w:rsidR="004F24A6" w:rsidRDefault="00147916">
            <w:pPr>
              <w:pStyle w:val="Jin0"/>
              <w:spacing w:after="0" w:line="240" w:lineRule="auto"/>
              <w:jc w:val="center"/>
            </w:pPr>
            <w:r>
              <w:t>1</w:t>
            </w:r>
          </w:p>
        </w:tc>
      </w:tr>
      <w:tr w:rsidR="004F24A6" w14:paraId="229378B8" w14:textId="77777777">
        <w:trPr>
          <w:trHeight w:hRule="exact" w:val="241"/>
          <w:jc w:val="center"/>
        </w:trPr>
        <w:tc>
          <w:tcPr>
            <w:tcW w:w="6808" w:type="dxa"/>
            <w:tcBorders>
              <w:top w:val="single" w:sz="4" w:space="0" w:color="auto"/>
              <w:left w:val="single" w:sz="4" w:space="0" w:color="auto"/>
            </w:tcBorders>
            <w:shd w:val="clear" w:color="auto" w:fill="auto"/>
          </w:tcPr>
          <w:p w14:paraId="47C36A8A" w14:textId="77777777" w:rsidR="004F24A6" w:rsidRDefault="00147916">
            <w:pPr>
              <w:pStyle w:val="Jin0"/>
              <w:spacing w:after="0" w:line="240" w:lineRule="auto"/>
            </w:pPr>
            <w:proofErr w:type="spellStart"/>
            <w:r>
              <w:t>ArcGIS</w:t>
            </w:r>
            <w:proofErr w:type="spellEnd"/>
            <w:r>
              <w:t xml:space="preserve"> Monitor5</w:t>
            </w:r>
          </w:p>
        </w:tc>
        <w:tc>
          <w:tcPr>
            <w:tcW w:w="2754" w:type="dxa"/>
            <w:tcBorders>
              <w:top w:val="single" w:sz="4" w:space="0" w:color="auto"/>
              <w:left w:val="single" w:sz="4" w:space="0" w:color="auto"/>
              <w:right w:val="single" w:sz="4" w:space="0" w:color="auto"/>
            </w:tcBorders>
            <w:shd w:val="clear" w:color="auto" w:fill="auto"/>
          </w:tcPr>
          <w:p w14:paraId="2EDAFFC8" w14:textId="77777777" w:rsidR="004F24A6" w:rsidRDefault="00147916">
            <w:pPr>
              <w:pStyle w:val="Jin0"/>
              <w:spacing w:after="0" w:line="240" w:lineRule="auto"/>
              <w:jc w:val="center"/>
            </w:pPr>
            <w:r>
              <w:t>1</w:t>
            </w:r>
          </w:p>
        </w:tc>
      </w:tr>
      <w:tr w:rsidR="004F24A6" w14:paraId="105837CE" w14:textId="77777777">
        <w:trPr>
          <w:trHeight w:hRule="exact" w:val="256"/>
          <w:jc w:val="center"/>
        </w:trPr>
        <w:tc>
          <w:tcPr>
            <w:tcW w:w="6808" w:type="dxa"/>
            <w:tcBorders>
              <w:top w:val="single" w:sz="4" w:space="0" w:color="auto"/>
              <w:left w:val="single" w:sz="4" w:space="0" w:color="auto"/>
              <w:bottom w:val="single" w:sz="4" w:space="0" w:color="auto"/>
            </w:tcBorders>
            <w:shd w:val="clear" w:color="auto" w:fill="auto"/>
          </w:tcPr>
          <w:p w14:paraId="0E8AF540" w14:textId="77777777" w:rsidR="004F24A6" w:rsidRDefault="00147916">
            <w:pPr>
              <w:pStyle w:val="Jin0"/>
              <w:spacing w:after="0" w:line="240" w:lineRule="auto"/>
            </w:pPr>
            <w:proofErr w:type="spellStart"/>
            <w:r>
              <w:t>ArcGIS</w:t>
            </w:r>
            <w:proofErr w:type="spellEnd"/>
            <w:r>
              <w:t xml:space="preserve"> </w:t>
            </w:r>
            <w:proofErr w:type="spellStart"/>
            <w:r>
              <w:t>for</w:t>
            </w:r>
            <w:proofErr w:type="spellEnd"/>
            <w:r>
              <w:t xml:space="preserve"> </w:t>
            </w:r>
            <w:proofErr w:type="spellStart"/>
            <w:r>
              <w:t>Developers</w:t>
            </w:r>
            <w:proofErr w:type="spellEnd"/>
            <w:r>
              <w:t xml:space="preserve"> </w:t>
            </w:r>
            <w:proofErr w:type="spellStart"/>
            <w:r>
              <w:t>subscriptionl</w:t>
            </w:r>
            <w:proofErr w:type="spellEnd"/>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3EF59E4" w14:textId="77777777" w:rsidR="004F24A6" w:rsidRDefault="00147916">
            <w:pPr>
              <w:pStyle w:val="Jin0"/>
              <w:spacing w:after="0" w:line="240" w:lineRule="auto"/>
              <w:jc w:val="center"/>
            </w:pPr>
            <w:r>
              <w:t>1</w:t>
            </w:r>
          </w:p>
        </w:tc>
      </w:tr>
    </w:tbl>
    <w:p w14:paraId="23618140" w14:textId="77777777" w:rsidR="004F24A6" w:rsidRDefault="004F24A6">
      <w:pPr>
        <w:spacing w:after="359" w:line="1" w:lineRule="exact"/>
      </w:pPr>
    </w:p>
    <w:p w14:paraId="6EA83C8E" w14:textId="77777777" w:rsidR="004F24A6" w:rsidRDefault="00147916">
      <w:pPr>
        <w:pStyle w:val="Nadpis30"/>
        <w:keepNext/>
        <w:keepLines/>
        <w:spacing w:after="0"/>
        <w:jc w:val="left"/>
      </w:pPr>
      <w:bookmarkStart w:id="24" w:name="bookmark48"/>
      <w:r>
        <w:t>Notes</w:t>
      </w:r>
      <w:bookmarkEnd w:id="24"/>
    </w:p>
    <w:p w14:paraId="4727F84A" w14:textId="77777777" w:rsidR="004F24A6" w:rsidRDefault="00147916">
      <w:pPr>
        <w:pStyle w:val="Zkladntext1"/>
        <w:numPr>
          <w:ilvl w:val="0"/>
          <w:numId w:val="17"/>
        </w:numPr>
        <w:tabs>
          <w:tab w:val="left" w:pos="721"/>
        </w:tabs>
        <w:spacing w:after="0"/>
        <w:ind w:firstLine="360"/>
      </w:pPr>
      <w:proofErr w:type="spellStart"/>
      <w:r>
        <w:t>Delivered</w:t>
      </w:r>
      <w:proofErr w:type="spellEnd"/>
      <w:r>
        <w:t xml:space="preserve"> </w:t>
      </w:r>
      <w:proofErr w:type="spellStart"/>
      <w:r>
        <w:t>upon</w:t>
      </w:r>
      <w:proofErr w:type="spellEnd"/>
      <w:r>
        <w:t xml:space="preserve"> </w:t>
      </w:r>
      <w:proofErr w:type="spellStart"/>
      <w:r>
        <w:t>request</w:t>
      </w:r>
      <w:proofErr w:type="spellEnd"/>
      <w:r>
        <w:t>.</w:t>
      </w:r>
    </w:p>
    <w:p w14:paraId="636D0D84" w14:textId="77777777" w:rsidR="004F24A6" w:rsidRDefault="00147916">
      <w:pPr>
        <w:pStyle w:val="Zkladntext1"/>
        <w:numPr>
          <w:ilvl w:val="0"/>
          <w:numId w:val="17"/>
        </w:numPr>
        <w:tabs>
          <w:tab w:val="left" w:pos="731"/>
        </w:tabs>
        <w:spacing w:after="0"/>
        <w:ind w:left="720" w:hanging="340"/>
      </w:pPr>
      <w:r>
        <w:t xml:space="preserve">Portál </w:t>
      </w:r>
      <w:proofErr w:type="spellStart"/>
      <w:r>
        <w:t>for</w:t>
      </w:r>
      <w:proofErr w:type="spellEnd"/>
      <w:r>
        <w:t xml:space="preserve"> </w:t>
      </w:r>
      <w:proofErr w:type="spellStart"/>
      <w:r>
        <w:t>ArcGIS</w:t>
      </w:r>
      <w:proofErr w:type="spellEnd"/>
      <w:r>
        <w:t xml:space="preserve"> </w:t>
      </w:r>
      <w:proofErr w:type="spellStart"/>
      <w:r>
        <w:t>authorizations</w:t>
      </w:r>
      <w:proofErr w:type="spellEnd"/>
      <w:r>
        <w:t xml:space="preserve"> are </w:t>
      </w:r>
      <w:proofErr w:type="spellStart"/>
      <w:r>
        <w:t>provisioned</w:t>
      </w:r>
      <w:proofErr w:type="spellEnd"/>
      <w:r>
        <w:t xml:space="preserve"> by </w:t>
      </w:r>
      <w:proofErr w:type="spellStart"/>
      <w:r>
        <w:t>Customer</w:t>
      </w:r>
      <w:proofErr w:type="spellEnd"/>
      <w:r>
        <w:t xml:space="preserve">. </w:t>
      </w:r>
      <w:proofErr w:type="spellStart"/>
      <w:r>
        <w:t>Customer</w:t>
      </w:r>
      <w:proofErr w:type="spellEnd"/>
      <w:r>
        <w:t xml:space="preserve"> </w:t>
      </w:r>
      <w:proofErr w:type="spellStart"/>
      <w:r>
        <w:t>may</w:t>
      </w:r>
      <w:proofErr w:type="spellEnd"/>
      <w:r>
        <w:t xml:space="preserve"> </w:t>
      </w:r>
      <w:proofErr w:type="spellStart"/>
      <w:r>
        <w:t>generate</w:t>
      </w:r>
      <w:proofErr w:type="spellEnd"/>
      <w:r>
        <w:t xml:space="preserve"> Portál </w:t>
      </w:r>
      <w:proofErr w:type="spellStart"/>
      <w:r>
        <w:t>for</w:t>
      </w:r>
      <w:proofErr w:type="spellEnd"/>
      <w:r>
        <w:t xml:space="preserve"> </w:t>
      </w:r>
      <w:proofErr w:type="spellStart"/>
      <w:r>
        <w:t>ArcGIS</w:t>
      </w:r>
      <w:proofErr w:type="spellEnd"/>
      <w:r>
        <w:t xml:space="preserve"> </w:t>
      </w:r>
      <w:proofErr w:type="spellStart"/>
      <w:r>
        <w:t>authorizations</w:t>
      </w:r>
      <w:proofErr w:type="spellEnd"/>
      <w:r>
        <w:t xml:space="preserve"> as </w:t>
      </w:r>
      <w:proofErr w:type="spellStart"/>
      <w:r>
        <w:t>needed</w:t>
      </w:r>
      <w:proofErr w:type="spellEnd"/>
      <w:r>
        <w:t xml:space="preserve">, up to </w:t>
      </w:r>
      <w:proofErr w:type="spellStart"/>
      <w:r>
        <w:t>the</w:t>
      </w:r>
      <w:proofErr w:type="spellEnd"/>
      <w:r>
        <w:t xml:space="preserve"> </w:t>
      </w:r>
      <w:proofErr w:type="spellStart"/>
      <w:r>
        <w:t>quantity</w:t>
      </w:r>
      <w:proofErr w:type="spellEnd"/>
      <w:r>
        <w:t xml:space="preserve"> </w:t>
      </w:r>
      <w:proofErr w:type="spellStart"/>
      <w:r>
        <w:t>listed</w:t>
      </w:r>
      <w:proofErr w:type="spellEnd"/>
      <w:r>
        <w:t xml:space="preserve"> </w:t>
      </w:r>
      <w:proofErr w:type="spellStart"/>
      <w:r>
        <w:t>above</w:t>
      </w:r>
      <w:proofErr w:type="spellEnd"/>
      <w:r>
        <w:t>.</w:t>
      </w:r>
    </w:p>
    <w:p w14:paraId="69AC6A9A" w14:textId="77777777" w:rsidR="004F24A6" w:rsidRDefault="00147916">
      <w:pPr>
        <w:pStyle w:val="Zkladntext1"/>
        <w:numPr>
          <w:ilvl w:val="0"/>
          <w:numId w:val="17"/>
        </w:numPr>
        <w:tabs>
          <w:tab w:val="left" w:pos="724"/>
        </w:tabs>
        <w:spacing w:after="0"/>
        <w:ind w:left="720" w:hanging="340"/>
      </w:pPr>
      <w:proofErr w:type="spellStart"/>
      <w:r>
        <w:t>Each</w:t>
      </w:r>
      <w:proofErr w:type="spellEnd"/>
      <w:r>
        <w:t xml:space="preserve"> base </w:t>
      </w:r>
      <w:proofErr w:type="spellStart"/>
      <w:r>
        <w:t>deployment</w:t>
      </w:r>
      <w:proofErr w:type="spellEnd"/>
      <w:r>
        <w:t xml:space="preserve"> </w:t>
      </w:r>
      <w:proofErr w:type="spellStart"/>
      <w:r>
        <w:t>may</w:t>
      </w:r>
      <w:proofErr w:type="spellEnd"/>
      <w:r>
        <w:t xml:space="preserve"> </w:t>
      </w:r>
      <w:proofErr w:type="spellStart"/>
      <w:r>
        <w:t>be</w:t>
      </w:r>
      <w:proofErr w:type="spellEnd"/>
      <w:r>
        <w:t xml:space="preserve"> ušed in development, </w:t>
      </w:r>
      <w:proofErr w:type="spellStart"/>
      <w:r>
        <w:t>staging</w:t>
      </w:r>
      <w:proofErr w:type="spellEnd"/>
      <w:r>
        <w:t xml:space="preserve">, and </w:t>
      </w:r>
      <w:proofErr w:type="spellStart"/>
      <w:r>
        <w:t>production</w:t>
      </w:r>
      <w:proofErr w:type="spellEnd"/>
      <w:r>
        <w:t xml:space="preserve"> </w:t>
      </w:r>
      <w:proofErr w:type="spellStart"/>
      <w:r>
        <w:t>environments</w:t>
      </w:r>
      <w:proofErr w:type="spellEnd"/>
      <w:r>
        <w:t>.</w:t>
      </w:r>
    </w:p>
    <w:p w14:paraId="16827422" w14:textId="77777777" w:rsidR="004F24A6" w:rsidRDefault="00147916">
      <w:pPr>
        <w:pStyle w:val="Zkladntext1"/>
        <w:numPr>
          <w:ilvl w:val="0"/>
          <w:numId w:val="17"/>
        </w:numPr>
        <w:tabs>
          <w:tab w:val="left" w:pos="735"/>
        </w:tabs>
        <w:spacing w:after="0"/>
        <w:ind w:left="720" w:hanging="340"/>
      </w:pPr>
      <w:proofErr w:type="spellStart"/>
      <w:r>
        <w:t>ArcGIS</w:t>
      </w:r>
      <w:proofErr w:type="spellEnd"/>
      <w:r>
        <w:t xml:space="preserve"> Hub </w:t>
      </w:r>
      <w:proofErr w:type="spellStart"/>
      <w:r>
        <w:t>includes</w:t>
      </w:r>
      <w:proofErr w:type="spellEnd"/>
      <w:r>
        <w:t xml:space="preserve"> </w:t>
      </w:r>
      <w:proofErr w:type="spellStart"/>
      <w:r>
        <w:t>access</w:t>
      </w:r>
      <w:proofErr w:type="spellEnd"/>
      <w:r>
        <w:t xml:space="preserve"> </w:t>
      </w:r>
      <w:proofErr w:type="spellStart"/>
      <w:r>
        <w:t>for</w:t>
      </w:r>
      <w:proofErr w:type="spellEnd"/>
      <w:r>
        <w:t xml:space="preserve"> up to 10,000 </w:t>
      </w:r>
      <w:proofErr w:type="spellStart"/>
      <w:r>
        <w:t>community</w:t>
      </w:r>
      <w:proofErr w:type="spellEnd"/>
      <w:r>
        <w:t xml:space="preserve"> </w:t>
      </w:r>
      <w:proofErr w:type="spellStart"/>
      <w:r>
        <w:t>users</w:t>
      </w:r>
      <w:proofErr w:type="spellEnd"/>
      <w:r>
        <w:t xml:space="preserve"> and 10,000 </w:t>
      </w:r>
      <w:proofErr w:type="spellStart"/>
      <w:r>
        <w:t>Service</w:t>
      </w:r>
      <w:proofErr w:type="spellEnd"/>
      <w:r>
        <w:t xml:space="preserve"> </w:t>
      </w:r>
      <w:proofErr w:type="spellStart"/>
      <w:r>
        <w:t>credits</w:t>
      </w:r>
      <w:proofErr w:type="spellEnd"/>
      <w:r>
        <w:t xml:space="preserve"> </w:t>
      </w:r>
      <w:proofErr w:type="spellStart"/>
      <w:r>
        <w:t>for</w:t>
      </w:r>
      <w:proofErr w:type="spellEnd"/>
      <w:r>
        <w:t xml:space="preserve"> </w:t>
      </w:r>
      <w:proofErr w:type="spellStart"/>
      <w:r>
        <w:t>community</w:t>
      </w:r>
      <w:proofErr w:type="spellEnd"/>
      <w:r>
        <w:t xml:space="preserve"> use.</w:t>
      </w:r>
    </w:p>
    <w:p w14:paraId="25ADFC31" w14:textId="77777777" w:rsidR="004F24A6" w:rsidRDefault="00147916">
      <w:pPr>
        <w:pStyle w:val="Zkladntext1"/>
        <w:numPr>
          <w:ilvl w:val="0"/>
          <w:numId w:val="17"/>
        </w:numPr>
        <w:tabs>
          <w:tab w:val="left" w:pos="721"/>
        </w:tabs>
        <w:spacing w:after="240"/>
        <w:ind w:firstLine="360"/>
      </w:pPr>
      <w:proofErr w:type="spellStart"/>
      <w:r>
        <w:t>Licensed</w:t>
      </w:r>
      <w:proofErr w:type="spellEnd"/>
      <w:r>
        <w:t xml:space="preserve"> to monitor up to 40 </w:t>
      </w:r>
      <w:proofErr w:type="spellStart"/>
      <w:r>
        <w:t>ArcGIS</w:t>
      </w:r>
      <w:proofErr w:type="spellEnd"/>
      <w:r>
        <w:t xml:space="preserve"> Server </w:t>
      </w:r>
      <w:proofErr w:type="spellStart"/>
      <w:r>
        <w:t>cores</w:t>
      </w:r>
      <w:proofErr w:type="spellEnd"/>
      <w:r>
        <w:t>.</w:t>
      </w:r>
    </w:p>
    <w:p w14:paraId="1EB0B45A" w14:textId="77777777" w:rsidR="004F24A6" w:rsidRDefault="00147916">
      <w:pPr>
        <w:pStyle w:val="Zkladntext1"/>
        <w:spacing w:after="240"/>
      </w:pPr>
      <w:proofErr w:type="spellStart"/>
      <w:r>
        <w:t>Esri</w:t>
      </w:r>
      <w:proofErr w:type="spellEnd"/>
      <w:r>
        <w:t xml:space="preserve"> </w:t>
      </w:r>
      <w:proofErr w:type="spellStart"/>
      <w:r>
        <w:t>may</w:t>
      </w:r>
      <w:proofErr w:type="spellEnd"/>
      <w:r>
        <w:t xml:space="preserve"> </w:t>
      </w:r>
      <w:proofErr w:type="spellStart"/>
      <w:r>
        <w:t>change</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lists</w:t>
      </w:r>
      <w:proofErr w:type="spellEnd"/>
      <w:r>
        <w:t xml:space="preserve"> in Table A-1 and Table A-3 </w:t>
      </w:r>
      <w:proofErr w:type="spellStart"/>
      <w:r>
        <w:t>if</w:t>
      </w:r>
      <w:proofErr w:type="spellEnd"/>
      <w:r>
        <w:t xml:space="preserve"> </w:t>
      </w:r>
      <w:proofErr w:type="spellStart"/>
      <w:r>
        <w:t>Esri</w:t>
      </w:r>
      <w:proofErr w:type="spellEnd"/>
      <w:r>
        <w:t xml:space="preserve"> </w:t>
      </w:r>
      <w:proofErr w:type="spellStart"/>
      <w:r>
        <w:t>makes</w:t>
      </w:r>
      <w:proofErr w:type="spellEnd"/>
      <w:r>
        <w:t xml:space="preserve"> </w:t>
      </w:r>
      <w:proofErr w:type="spellStart"/>
      <w:r>
        <w:t>changes</w:t>
      </w:r>
      <w:proofErr w:type="spellEnd"/>
      <w:r>
        <w:t xml:space="preserve"> to </w:t>
      </w:r>
      <w:proofErr w:type="spellStart"/>
      <w:r>
        <w:t>the</w:t>
      </w:r>
      <w:proofErr w:type="spellEnd"/>
      <w:r>
        <w:t xml:space="preserve"> </w:t>
      </w:r>
      <w:proofErr w:type="spellStart"/>
      <w:r>
        <w:t>Esri</w:t>
      </w:r>
      <w:proofErr w:type="spellEnd"/>
      <w:r>
        <w:t xml:space="preserve"> </w:t>
      </w:r>
      <w:proofErr w:type="spellStart"/>
      <w:r>
        <w:t>offerings</w:t>
      </w:r>
      <w:proofErr w:type="spellEnd"/>
      <w:r>
        <w:t xml:space="preserve"> </w:t>
      </w:r>
      <w:proofErr w:type="spellStart"/>
      <w:r>
        <w:t>incorporated</w:t>
      </w:r>
      <w:proofErr w:type="spellEnd"/>
      <w:r>
        <w:t xml:space="preserve"> </w:t>
      </w:r>
      <w:proofErr w:type="spellStart"/>
      <w:r>
        <w:t>into</w:t>
      </w:r>
      <w:proofErr w:type="spellEnd"/>
      <w:r>
        <w:t xml:space="preserve"> </w:t>
      </w:r>
      <w:proofErr w:type="spellStart"/>
      <w:r>
        <w:t>the</w:t>
      </w:r>
      <w:proofErr w:type="spellEnd"/>
      <w:r>
        <w:t xml:space="preserve"> standard </w:t>
      </w:r>
      <w:proofErr w:type="spellStart"/>
      <w:r>
        <w:t>research</w:t>
      </w:r>
      <w:proofErr w:type="spellEnd"/>
      <w:r>
        <w:t xml:space="preserve"> institute program </w:t>
      </w:r>
      <w:proofErr w:type="spellStart"/>
      <w:r>
        <w:t>or</w:t>
      </w:r>
      <w:proofErr w:type="spellEnd"/>
      <w:r>
        <w:t xml:space="preserve"> </w:t>
      </w:r>
      <w:proofErr w:type="spellStart"/>
      <w:r>
        <w:t>if</w:t>
      </w:r>
      <w:proofErr w:type="spellEnd"/>
      <w:r>
        <w:t xml:space="preserve"> </w:t>
      </w:r>
      <w:proofErr w:type="spellStart"/>
      <w:r>
        <w:t>Esri's</w:t>
      </w:r>
      <w:proofErr w:type="spellEnd"/>
      <w:r>
        <w:t xml:space="preserve"> </w:t>
      </w:r>
      <w:proofErr w:type="spellStart"/>
      <w:r>
        <w:t>licensors</w:t>
      </w:r>
      <w:proofErr w:type="spellEnd"/>
      <w:r>
        <w:t xml:space="preserve"> </w:t>
      </w:r>
      <w:proofErr w:type="spellStart"/>
      <w:r>
        <w:t>change</w:t>
      </w:r>
      <w:proofErr w:type="spellEnd"/>
      <w:r>
        <w:t xml:space="preserve"> </w:t>
      </w:r>
      <w:proofErr w:type="spellStart"/>
      <w:r>
        <w:t>their</w:t>
      </w:r>
      <w:proofErr w:type="spellEnd"/>
      <w:r>
        <w:t xml:space="preserve"> </w:t>
      </w:r>
      <w:proofErr w:type="spellStart"/>
      <w:r>
        <w:t>redistribution</w:t>
      </w:r>
      <w:proofErr w:type="spellEnd"/>
      <w:r>
        <w:t xml:space="preserve"> </w:t>
      </w:r>
      <w:proofErr w:type="spellStart"/>
      <w:r>
        <w:t>terms</w:t>
      </w:r>
      <w:proofErr w:type="spellEnd"/>
      <w:r>
        <w:t xml:space="preserve"> </w:t>
      </w:r>
      <w:proofErr w:type="spellStart"/>
      <w:r>
        <w:t>or</w:t>
      </w:r>
      <w:proofErr w:type="spellEnd"/>
      <w:r>
        <w:t xml:space="preserve"> </w:t>
      </w:r>
      <w:proofErr w:type="spellStart"/>
      <w:r>
        <w:t>conditions</w:t>
      </w:r>
      <w:proofErr w:type="spellEnd"/>
      <w:r>
        <w:t>.</w:t>
      </w:r>
    </w:p>
    <w:p w14:paraId="7C039E48" w14:textId="77777777" w:rsidR="004F24A6" w:rsidRDefault="00147916">
      <w:pPr>
        <w:pStyle w:val="Zkladntext1"/>
        <w:spacing w:after="360"/>
        <w:jc w:val="center"/>
      </w:pPr>
      <w:r>
        <w:rPr>
          <w:b/>
          <w:bCs/>
        </w:rPr>
        <w:t xml:space="preserve">Table A-5: </w:t>
      </w:r>
      <w:proofErr w:type="spellStart"/>
      <w:r>
        <w:rPr>
          <w:b/>
          <w:bCs/>
        </w:rPr>
        <w:t>Additional</w:t>
      </w:r>
      <w:proofErr w:type="spellEnd"/>
      <w:r>
        <w:rPr>
          <w:b/>
          <w:bCs/>
        </w:rPr>
        <w:t xml:space="preserve"> </w:t>
      </w:r>
      <w:proofErr w:type="spellStart"/>
      <w:r>
        <w:rPr>
          <w:b/>
          <w:bCs/>
        </w:rPr>
        <w:t>Benefits</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8276"/>
        <w:gridCol w:w="1260"/>
      </w:tblGrid>
      <w:tr w:rsidR="004F24A6" w14:paraId="7B86ABB3" w14:textId="77777777">
        <w:trPr>
          <w:trHeight w:hRule="exact" w:val="252"/>
          <w:jc w:val="center"/>
        </w:trPr>
        <w:tc>
          <w:tcPr>
            <w:tcW w:w="8276" w:type="dxa"/>
            <w:tcBorders>
              <w:top w:val="single" w:sz="4" w:space="0" w:color="auto"/>
              <w:left w:val="single" w:sz="4" w:space="0" w:color="auto"/>
            </w:tcBorders>
            <w:shd w:val="clear" w:color="auto" w:fill="auto"/>
            <w:vAlign w:val="bottom"/>
          </w:tcPr>
          <w:p w14:paraId="31DC3C33" w14:textId="77777777" w:rsidR="004F24A6" w:rsidRDefault="00147916">
            <w:pPr>
              <w:pStyle w:val="Jin0"/>
              <w:spacing w:after="0" w:line="240" w:lineRule="auto"/>
            </w:pPr>
            <w:r>
              <w:rPr>
                <w:b/>
                <w:bCs/>
              </w:rPr>
              <w:t xml:space="preserve">Benefit </w:t>
            </w:r>
            <w:proofErr w:type="spellStart"/>
            <w:r>
              <w:rPr>
                <w:b/>
                <w:bCs/>
              </w:rPr>
              <w:t>Quantity</w:t>
            </w:r>
            <w:proofErr w:type="spellEnd"/>
          </w:p>
        </w:tc>
        <w:tc>
          <w:tcPr>
            <w:tcW w:w="1260" w:type="dxa"/>
            <w:tcBorders>
              <w:top w:val="single" w:sz="4" w:space="0" w:color="auto"/>
              <w:left w:val="single" w:sz="4" w:space="0" w:color="auto"/>
              <w:right w:val="single" w:sz="4" w:space="0" w:color="auto"/>
            </w:tcBorders>
            <w:shd w:val="clear" w:color="auto" w:fill="auto"/>
            <w:vAlign w:val="bottom"/>
          </w:tcPr>
          <w:p w14:paraId="68FE36BC" w14:textId="77777777" w:rsidR="004F24A6" w:rsidRDefault="00147916">
            <w:pPr>
              <w:pStyle w:val="Jin0"/>
              <w:spacing w:after="0" w:line="240" w:lineRule="auto"/>
              <w:jc w:val="center"/>
            </w:pPr>
            <w:proofErr w:type="spellStart"/>
            <w:r>
              <w:rPr>
                <w:b/>
                <w:bCs/>
              </w:rPr>
              <w:t>Quantity</w:t>
            </w:r>
            <w:proofErr w:type="spellEnd"/>
          </w:p>
        </w:tc>
      </w:tr>
      <w:tr w:rsidR="004F24A6" w14:paraId="2A014CB6" w14:textId="77777777">
        <w:trPr>
          <w:trHeight w:hRule="exact" w:val="241"/>
          <w:jc w:val="center"/>
        </w:trPr>
        <w:tc>
          <w:tcPr>
            <w:tcW w:w="8276" w:type="dxa"/>
            <w:tcBorders>
              <w:top w:val="single" w:sz="4" w:space="0" w:color="auto"/>
              <w:left w:val="single" w:sz="4" w:space="0" w:color="auto"/>
            </w:tcBorders>
            <w:shd w:val="clear" w:color="auto" w:fill="auto"/>
            <w:vAlign w:val="bottom"/>
          </w:tcPr>
          <w:p w14:paraId="7875F752" w14:textId="77777777" w:rsidR="004F24A6" w:rsidRDefault="00147916">
            <w:pPr>
              <w:pStyle w:val="Jin0"/>
              <w:spacing w:after="0" w:line="240" w:lineRule="auto"/>
            </w:pPr>
            <w:proofErr w:type="spellStart"/>
            <w:r>
              <w:t>Tier</w:t>
            </w:r>
            <w:proofErr w:type="spellEnd"/>
            <w:r>
              <w:t xml:space="preserve"> 1 </w:t>
            </w:r>
            <w:proofErr w:type="spellStart"/>
            <w:r>
              <w:t>Help</w:t>
            </w:r>
            <w:proofErr w:type="spellEnd"/>
            <w:r>
              <w:t xml:space="preserve"> </w:t>
            </w:r>
            <w:proofErr w:type="spellStart"/>
            <w:r>
              <w:t>Desk</w:t>
            </w:r>
            <w:proofErr w:type="spellEnd"/>
            <w:r>
              <w:t xml:space="preserve"> </w:t>
            </w:r>
            <w:proofErr w:type="spellStart"/>
            <w:r>
              <w:t>individuals</w:t>
            </w:r>
            <w:proofErr w:type="spellEnd"/>
            <w:r>
              <w:t xml:space="preserve"> (</w:t>
            </w:r>
            <w:proofErr w:type="spellStart"/>
            <w:r>
              <w:t>Technical</w:t>
            </w:r>
            <w:proofErr w:type="spellEnd"/>
            <w:r>
              <w:t xml:space="preserve"> Support </w:t>
            </w:r>
            <w:proofErr w:type="spellStart"/>
            <w:r>
              <w:t>contacts</w:t>
            </w:r>
            <w:proofErr w:type="spellEnd"/>
            <w:r>
              <w:t>)</w:t>
            </w:r>
          </w:p>
        </w:tc>
        <w:tc>
          <w:tcPr>
            <w:tcW w:w="1260" w:type="dxa"/>
            <w:tcBorders>
              <w:top w:val="single" w:sz="4" w:space="0" w:color="auto"/>
              <w:left w:val="single" w:sz="4" w:space="0" w:color="auto"/>
              <w:right w:val="single" w:sz="4" w:space="0" w:color="auto"/>
            </w:tcBorders>
            <w:shd w:val="clear" w:color="auto" w:fill="auto"/>
            <w:vAlign w:val="bottom"/>
          </w:tcPr>
          <w:p w14:paraId="609E0A62" w14:textId="77777777" w:rsidR="004F24A6" w:rsidRDefault="00147916">
            <w:pPr>
              <w:pStyle w:val="Jin0"/>
              <w:spacing w:after="0" w:line="240" w:lineRule="auto"/>
              <w:jc w:val="center"/>
            </w:pPr>
            <w:r>
              <w:t>4</w:t>
            </w:r>
          </w:p>
        </w:tc>
      </w:tr>
      <w:tr w:rsidR="004F24A6" w14:paraId="64A176D5" w14:textId="77777777">
        <w:trPr>
          <w:trHeight w:hRule="exact" w:val="238"/>
          <w:jc w:val="center"/>
        </w:trPr>
        <w:tc>
          <w:tcPr>
            <w:tcW w:w="8276" w:type="dxa"/>
            <w:tcBorders>
              <w:top w:val="single" w:sz="4" w:space="0" w:color="auto"/>
              <w:left w:val="single" w:sz="4" w:space="0" w:color="auto"/>
            </w:tcBorders>
            <w:shd w:val="clear" w:color="auto" w:fill="auto"/>
            <w:vAlign w:val="bottom"/>
          </w:tcPr>
          <w:p w14:paraId="0EE8A64E" w14:textId="77777777" w:rsidR="004F24A6" w:rsidRDefault="00147916">
            <w:pPr>
              <w:pStyle w:val="Jin0"/>
              <w:spacing w:after="0" w:line="240" w:lineRule="auto"/>
            </w:pPr>
            <w:proofErr w:type="spellStart"/>
            <w:r>
              <w:t>Complimentary</w:t>
            </w:r>
            <w:proofErr w:type="spellEnd"/>
            <w:r>
              <w:t xml:space="preserve"> </w:t>
            </w:r>
            <w:proofErr w:type="spellStart"/>
            <w:r>
              <w:t>Esri</w:t>
            </w:r>
            <w:proofErr w:type="spellEnd"/>
            <w:r>
              <w:t xml:space="preserve"> User </w:t>
            </w:r>
            <w:proofErr w:type="spellStart"/>
            <w:r>
              <w:t>Conference</w:t>
            </w:r>
            <w:proofErr w:type="spellEnd"/>
            <w:r>
              <w:t xml:space="preserve"> and </w:t>
            </w:r>
            <w:proofErr w:type="spellStart"/>
            <w:r>
              <w:t>Education</w:t>
            </w:r>
            <w:proofErr w:type="spellEnd"/>
            <w:r>
              <w:t xml:space="preserve"> Summit @ </w:t>
            </w:r>
            <w:proofErr w:type="spellStart"/>
            <w:r>
              <w:t>Esri</w:t>
            </w:r>
            <w:proofErr w:type="spellEnd"/>
            <w:r>
              <w:t xml:space="preserve"> UC </w:t>
            </w:r>
            <w:proofErr w:type="spellStart"/>
            <w:r>
              <w:t>registrations</w:t>
            </w:r>
            <w:proofErr w:type="spellEnd"/>
          </w:p>
        </w:tc>
        <w:tc>
          <w:tcPr>
            <w:tcW w:w="1260" w:type="dxa"/>
            <w:tcBorders>
              <w:top w:val="single" w:sz="4" w:space="0" w:color="auto"/>
              <w:left w:val="single" w:sz="4" w:space="0" w:color="auto"/>
              <w:right w:val="single" w:sz="4" w:space="0" w:color="auto"/>
            </w:tcBorders>
            <w:shd w:val="clear" w:color="auto" w:fill="auto"/>
            <w:vAlign w:val="bottom"/>
          </w:tcPr>
          <w:p w14:paraId="0E40BD0E" w14:textId="77777777" w:rsidR="004F24A6" w:rsidRDefault="00147916">
            <w:pPr>
              <w:pStyle w:val="Jin0"/>
              <w:spacing w:after="0" w:line="240" w:lineRule="auto"/>
              <w:jc w:val="center"/>
            </w:pPr>
            <w:r>
              <w:t>2</w:t>
            </w:r>
          </w:p>
        </w:tc>
      </w:tr>
      <w:tr w:rsidR="004F24A6" w14:paraId="4EEE5ADC" w14:textId="77777777">
        <w:trPr>
          <w:trHeight w:hRule="exact" w:val="259"/>
          <w:jc w:val="center"/>
        </w:trPr>
        <w:tc>
          <w:tcPr>
            <w:tcW w:w="8276" w:type="dxa"/>
            <w:tcBorders>
              <w:top w:val="single" w:sz="4" w:space="0" w:color="auto"/>
              <w:left w:val="single" w:sz="4" w:space="0" w:color="auto"/>
              <w:bottom w:val="single" w:sz="4" w:space="0" w:color="auto"/>
            </w:tcBorders>
            <w:shd w:val="clear" w:color="auto" w:fill="auto"/>
            <w:vAlign w:val="bottom"/>
          </w:tcPr>
          <w:p w14:paraId="2158C4CA" w14:textId="77777777" w:rsidR="004F24A6" w:rsidRDefault="00147916">
            <w:pPr>
              <w:pStyle w:val="Jin0"/>
              <w:spacing w:after="0" w:line="240" w:lineRule="auto"/>
            </w:pPr>
            <w:r>
              <w:t>Access to e-Learning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5823313" w14:textId="77777777" w:rsidR="004F24A6" w:rsidRDefault="00147916">
            <w:pPr>
              <w:pStyle w:val="Jin0"/>
              <w:spacing w:after="0" w:line="240" w:lineRule="auto"/>
              <w:jc w:val="center"/>
            </w:pPr>
            <w:proofErr w:type="spellStart"/>
            <w:r>
              <w:t>Unlimited</w:t>
            </w:r>
            <w:proofErr w:type="spellEnd"/>
          </w:p>
        </w:tc>
      </w:tr>
    </w:tbl>
    <w:p w14:paraId="29208689" w14:textId="77777777" w:rsidR="004F24A6" w:rsidRDefault="004F24A6">
      <w:pPr>
        <w:sectPr w:rsidR="004F24A6">
          <w:headerReference w:type="default" r:id="rId20"/>
          <w:footerReference w:type="default" r:id="rId21"/>
          <w:headerReference w:type="first" r:id="rId22"/>
          <w:footerReference w:type="first" r:id="rId23"/>
          <w:pgSz w:w="11900" w:h="16840"/>
          <w:pgMar w:top="1128" w:right="1209" w:bottom="4179" w:left="1097" w:header="0" w:footer="3" w:gutter="0"/>
          <w:cols w:space="720"/>
          <w:noEndnote/>
          <w:titlePg/>
          <w:docGrid w:linePitch="360"/>
        </w:sectPr>
      </w:pPr>
    </w:p>
    <w:p w14:paraId="5FD5FCBA" w14:textId="77777777" w:rsidR="004F24A6" w:rsidRDefault="00147916">
      <w:pPr>
        <w:pStyle w:val="Zkladntext1"/>
        <w:spacing w:after="0" w:line="266" w:lineRule="auto"/>
        <w:jc w:val="center"/>
        <w:sectPr w:rsidR="004F24A6">
          <w:headerReference w:type="default" r:id="rId24"/>
          <w:footerReference w:type="default" r:id="rId25"/>
          <w:pgSz w:w="11900" w:h="16840"/>
          <w:pgMar w:top="2757" w:right="1181" w:bottom="2757" w:left="1125" w:header="0" w:footer="3" w:gutter="0"/>
          <w:cols w:space="720"/>
          <w:noEndnote/>
          <w:docGrid w:linePitch="360"/>
        </w:sectPr>
      </w:pPr>
      <w:r>
        <w:rPr>
          <w:b/>
          <w:bCs/>
        </w:rPr>
        <w:lastRenderedPageBreak/>
        <w:t>Technické podmínky poskytování Systémové podpory (</w:t>
      </w:r>
      <w:proofErr w:type="spellStart"/>
      <w:r>
        <w:rPr>
          <w:b/>
          <w:bCs/>
        </w:rPr>
        <w:t>maintenance</w:t>
      </w:r>
      <w:proofErr w:type="spellEnd"/>
      <w:r>
        <w:rPr>
          <w:b/>
          <w:bCs/>
        </w:rPr>
        <w:t>) při užití</w:t>
      </w:r>
      <w:r>
        <w:rPr>
          <w:b/>
          <w:bCs/>
        </w:rPr>
        <w:br/>
        <w:t xml:space="preserve">Softwarových produktů a Služeb Online </w:t>
      </w:r>
      <w:proofErr w:type="spellStart"/>
      <w:r>
        <w:rPr>
          <w:b/>
          <w:bCs/>
        </w:rPr>
        <w:t>Services</w:t>
      </w:r>
      <w:proofErr w:type="spellEnd"/>
    </w:p>
    <w:p w14:paraId="2F4D45EF" w14:textId="77777777" w:rsidR="004F24A6" w:rsidRDefault="00147916">
      <w:pPr>
        <w:pStyle w:val="Zkladntext1"/>
        <w:spacing w:line="266" w:lineRule="auto"/>
        <w:jc w:val="center"/>
      </w:pPr>
      <w:proofErr w:type="spellStart"/>
      <w:r>
        <w:rPr>
          <w:b/>
          <w:bCs/>
        </w:rPr>
        <w:lastRenderedPageBreak/>
        <w:t>Nonprofit</w:t>
      </w:r>
      <w:proofErr w:type="spellEnd"/>
      <w:r>
        <w:rPr>
          <w:b/>
          <w:bCs/>
        </w:rPr>
        <w:t xml:space="preserve"> </w:t>
      </w:r>
      <w:proofErr w:type="spellStart"/>
      <w:r>
        <w:rPr>
          <w:b/>
          <w:bCs/>
        </w:rPr>
        <w:t>Research</w:t>
      </w:r>
      <w:proofErr w:type="spellEnd"/>
      <w:r>
        <w:rPr>
          <w:b/>
          <w:bCs/>
        </w:rPr>
        <w:t xml:space="preserve"> Institute </w:t>
      </w:r>
      <w:proofErr w:type="spellStart"/>
      <w:r>
        <w:rPr>
          <w:b/>
          <w:bCs/>
        </w:rPr>
        <w:t>Enterprise</w:t>
      </w:r>
      <w:proofErr w:type="spellEnd"/>
      <w:r>
        <w:rPr>
          <w:b/>
          <w:bCs/>
        </w:rPr>
        <w:t xml:space="preserve"> </w:t>
      </w:r>
      <w:proofErr w:type="spellStart"/>
      <w:r>
        <w:rPr>
          <w:b/>
          <w:bCs/>
        </w:rPr>
        <w:t>Agreement</w:t>
      </w:r>
      <w:proofErr w:type="spellEnd"/>
      <w:r>
        <w:rPr>
          <w:b/>
          <w:bCs/>
        </w:rPr>
        <w:t xml:space="preserve"> </w:t>
      </w:r>
      <w:proofErr w:type="gramStart"/>
      <w:r>
        <w:rPr>
          <w:b/>
          <w:bCs/>
        </w:rPr>
        <w:t>E128i - K</w:t>
      </w:r>
      <w:proofErr w:type="gramEnd"/>
      <w:r>
        <w:rPr>
          <w:b/>
          <w:bCs/>
        </w:rPr>
        <w:t xml:space="preserve"> této smlouvě může být též</w:t>
      </w:r>
      <w:r>
        <w:rPr>
          <w:b/>
          <w:bCs/>
        </w:rPr>
        <w:br/>
        <w:t xml:space="preserve">jako příloha připojen text licenční smlouvy </w:t>
      </w:r>
      <w:proofErr w:type="spellStart"/>
      <w:r>
        <w:rPr>
          <w:b/>
          <w:bCs/>
        </w:rPr>
        <w:t>Nonprofit</w:t>
      </w:r>
      <w:proofErr w:type="spellEnd"/>
      <w:r>
        <w:rPr>
          <w:b/>
          <w:bCs/>
        </w:rPr>
        <w:t xml:space="preserve"> </w:t>
      </w:r>
      <w:proofErr w:type="spellStart"/>
      <w:r>
        <w:rPr>
          <w:b/>
          <w:bCs/>
        </w:rPr>
        <w:t>Research</w:t>
      </w:r>
      <w:proofErr w:type="spellEnd"/>
      <w:r>
        <w:rPr>
          <w:b/>
          <w:bCs/>
        </w:rPr>
        <w:t xml:space="preserve"> Institute </w:t>
      </w:r>
      <w:proofErr w:type="spellStart"/>
      <w:r>
        <w:rPr>
          <w:b/>
          <w:bCs/>
        </w:rPr>
        <w:t>Enterprise</w:t>
      </w:r>
      <w:proofErr w:type="spellEnd"/>
      <w:r>
        <w:rPr>
          <w:b/>
          <w:bCs/>
        </w:rPr>
        <w:br/>
      </w:r>
      <w:proofErr w:type="spellStart"/>
      <w:r>
        <w:rPr>
          <w:b/>
          <w:bCs/>
        </w:rPr>
        <w:t>Agreement</w:t>
      </w:r>
      <w:proofErr w:type="spellEnd"/>
      <w:r>
        <w:rPr>
          <w:b/>
          <w:bCs/>
        </w:rPr>
        <w:t xml:space="preserve"> E128i, která upravuje podmínky pro využití licence při vědecké a výzkumné</w:t>
      </w:r>
      <w:r>
        <w:rPr>
          <w:b/>
          <w:bCs/>
        </w:rPr>
        <w:br/>
        <w:t>činnosti v rámci celé organizace.</w:t>
      </w:r>
    </w:p>
    <w:p w14:paraId="4280BDE9" w14:textId="77777777" w:rsidR="004F24A6" w:rsidRDefault="00147916">
      <w:pPr>
        <w:pStyle w:val="Zkladntext1"/>
        <w:spacing w:after="0"/>
        <w:jc w:val="center"/>
        <w:rPr>
          <w:b/>
          <w:bCs/>
        </w:rPr>
      </w:pPr>
      <w:r>
        <w:rPr>
          <w:b/>
          <w:bCs/>
        </w:rPr>
        <w:t>Předmětný text je pouze informativní, nemá jakoukoli právní relevanci. Obsahuje změní</w:t>
      </w:r>
      <w:r>
        <w:rPr>
          <w:b/>
          <w:bCs/>
        </w:rPr>
        <w:br/>
        <w:t>smlouvy, která je uzavřena samostatně</w:t>
      </w:r>
    </w:p>
    <w:p w14:paraId="0078C513" w14:textId="77777777" w:rsidR="00147916" w:rsidRDefault="00147916">
      <w:pPr>
        <w:pStyle w:val="Zkladntext1"/>
        <w:spacing w:after="0"/>
        <w:jc w:val="center"/>
        <w:rPr>
          <w:b/>
          <w:bCs/>
        </w:rPr>
      </w:pPr>
    </w:p>
    <w:p w14:paraId="40E6EE42" w14:textId="77777777" w:rsidR="00147916" w:rsidRDefault="00147916">
      <w:pPr>
        <w:pStyle w:val="Zkladntext1"/>
        <w:spacing w:after="0"/>
        <w:jc w:val="center"/>
        <w:rPr>
          <w:b/>
          <w:bCs/>
        </w:rPr>
      </w:pPr>
    </w:p>
    <w:p w14:paraId="56D5C275" w14:textId="77777777" w:rsidR="00147916" w:rsidRDefault="00147916">
      <w:pPr>
        <w:pStyle w:val="Zkladntext1"/>
        <w:spacing w:after="0"/>
        <w:jc w:val="center"/>
        <w:rPr>
          <w:b/>
          <w:bCs/>
        </w:rPr>
      </w:pPr>
    </w:p>
    <w:p w14:paraId="3711C75C" w14:textId="77777777" w:rsidR="00147916" w:rsidRDefault="00147916">
      <w:pPr>
        <w:pStyle w:val="Zkladntext1"/>
        <w:spacing w:after="0"/>
        <w:jc w:val="center"/>
        <w:rPr>
          <w:b/>
          <w:bCs/>
        </w:rPr>
      </w:pPr>
    </w:p>
    <w:p w14:paraId="3EF00557" w14:textId="77777777" w:rsidR="00147916" w:rsidRDefault="00147916">
      <w:pPr>
        <w:pStyle w:val="Zkladntext1"/>
        <w:spacing w:after="0"/>
        <w:jc w:val="center"/>
        <w:rPr>
          <w:b/>
          <w:bCs/>
        </w:rPr>
      </w:pPr>
    </w:p>
    <w:p w14:paraId="2142EEC8" w14:textId="77777777" w:rsidR="00147916" w:rsidRDefault="00147916">
      <w:pPr>
        <w:pStyle w:val="Zkladntext1"/>
        <w:spacing w:after="0"/>
        <w:jc w:val="center"/>
        <w:rPr>
          <w:b/>
          <w:bCs/>
        </w:rPr>
      </w:pPr>
    </w:p>
    <w:p w14:paraId="6C0659DC" w14:textId="77777777" w:rsidR="00147916" w:rsidRDefault="00147916">
      <w:pPr>
        <w:pStyle w:val="Zkladntext1"/>
        <w:spacing w:after="0"/>
        <w:jc w:val="center"/>
        <w:rPr>
          <w:b/>
          <w:bCs/>
        </w:rPr>
      </w:pPr>
    </w:p>
    <w:p w14:paraId="35179871" w14:textId="77777777" w:rsidR="00147916" w:rsidRDefault="00147916">
      <w:pPr>
        <w:pStyle w:val="Zkladntext1"/>
        <w:spacing w:after="0"/>
        <w:jc w:val="center"/>
        <w:rPr>
          <w:b/>
          <w:bCs/>
        </w:rPr>
      </w:pPr>
    </w:p>
    <w:p w14:paraId="62CB23DF" w14:textId="77777777" w:rsidR="00147916" w:rsidRDefault="00147916">
      <w:pPr>
        <w:pStyle w:val="Zkladntext1"/>
        <w:spacing w:after="0"/>
        <w:jc w:val="center"/>
        <w:rPr>
          <w:b/>
          <w:bCs/>
        </w:rPr>
      </w:pPr>
    </w:p>
    <w:p w14:paraId="010D8480" w14:textId="77777777" w:rsidR="00147916" w:rsidRDefault="00147916">
      <w:pPr>
        <w:pStyle w:val="Zkladntext1"/>
        <w:spacing w:after="0"/>
        <w:jc w:val="center"/>
        <w:rPr>
          <w:b/>
          <w:bCs/>
        </w:rPr>
      </w:pPr>
    </w:p>
    <w:p w14:paraId="7A77526A" w14:textId="77777777" w:rsidR="00147916" w:rsidRDefault="00147916">
      <w:pPr>
        <w:pStyle w:val="Zkladntext1"/>
        <w:spacing w:after="0"/>
        <w:jc w:val="center"/>
        <w:rPr>
          <w:b/>
          <w:bCs/>
        </w:rPr>
      </w:pPr>
    </w:p>
    <w:p w14:paraId="29B6A786" w14:textId="77777777" w:rsidR="00147916" w:rsidRDefault="00147916">
      <w:pPr>
        <w:pStyle w:val="Zkladntext1"/>
        <w:spacing w:after="0"/>
        <w:jc w:val="center"/>
        <w:rPr>
          <w:b/>
          <w:bCs/>
        </w:rPr>
      </w:pPr>
    </w:p>
    <w:p w14:paraId="093C963B" w14:textId="77777777" w:rsidR="00147916" w:rsidRDefault="00147916">
      <w:pPr>
        <w:pStyle w:val="Zkladntext1"/>
        <w:spacing w:after="0"/>
        <w:jc w:val="center"/>
        <w:rPr>
          <w:b/>
          <w:bCs/>
        </w:rPr>
      </w:pPr>
    </w:p>
    <w:p w14:paraId="077B9F17" w14:textId="77777777" w:rsidR="00147916" w:rsidRDefault="00147916">
      <w:pPr>
        <w:pStyle w:val="Zkladntext1"/>
        <w:spacing w:after="0"/>
        <w:jc w:val="center"/>
        <w:rPr>
          <w:b/>
          <w:bCs/>
        </w:rPr>
      </w:pPr>
    </w:p>
    <w:p w14:paraId="1C48760D" w14:textId="77777777" w:rsidR="00147916" w:rsidRDefault="00147916">
      <w:pPr>
        <w:pStyle w:val="Zkladntext1"/>
        <w:spacing w:after="0"/>
        <w:jc w:val="center"/>
        <w:rPr>
          <w:b/>
          <w:bCs/>
        </w:rPr>
      </w:pPr>
    </w:p>
    <w:p w14:paraId="5D158748" w14:textId="77777777" w:rsidR="00147916" w:rsidRDefault="00147916">
      <w:pPr>
        <w:pStyle w:val="Zkladntext1"/>
        <w:spacing w:after="0"/>
        <w:jc w:val="center"/>
        <w:rPr>
          <w:b/>
          <w:bCs/>
        </w:rPr>
      </w:pPr>
    </w:p>
    <w:p w14:paraId="28763F58" w14:textId="77777777" w:rsidR="00147916" w:rsidRDefault="00147916">
      <w:pPr>
        <w:pStyle w:val="Zkladntext1"/>
        <w:spacing w:after="0"/>
        <w:jc w:val="center"/>
        <w:rPr>
          <w:b/>
          <w:bCs/>
        </w:rPr>
      </w:pPr>
    </w:p>
    <w:p w14:paraId="62715CF5" w14:textId="77777777" w:rsidR="00147916" w:rsidRDefault="00147916">
      <w:pPr>
        <w:pStyle w:val="Zkladntext1"/>
        <w:spacing w:after="0"/>
        <w:jc w:val="center"/>
        <w:rPr>
          <w:b/>
          <w:bCs/>
        </w:rPr>
      </w:pPr>
    </w:p>
    <w:p w14:paraId="799823D3" w14:textId="77777777" w:rsidR="00147916" w:rsidRDefault="00147916">
      <w:pPr>
        <w:pStyle w:val="Zkladntext1"/>
        <w:spacing w:after="0"/>
        <w:jc w:val="center"/>
        <w:rPr>
          <w:b/>
          <w:bCs/>
        </w:rPr>
      </w:pPr>
    </w:p>
    <w:p w14:paraId="7FF0D203" w14:textId="77777777" w:rsidR="00147916" w:rsidRDefault="00147916">
      <w:pPr>
        <w:pStyle w:val="Zkladntext1"/>
        <w:spacing w:after="0"/>
        <w:jc w:val="center"/>
        <w:rPr>
          <w:b/>
          <w:bCs/>
        </w:rPr>
      </w:pPr>
    </w:p>
    <w:p w14:paraId="589F3546" w14:textId="77777777" w:rsidR="00147916" w:rsidRDefault="00147916">
      <w:pPr>
        <w:pStyle w:val="Zkladntext1"/>
        <w:spacing w:after="0"/>
        <w:jc w:val="center"/>
        <w:rPr>
          <w:b/>
          <w:bCs/>
        </w:rPr>
      </w:pPr>
    </w:p>
    <w:p w14:paraId="15C2680A" w14:textId="77777777" w:rsidR="00147916" w:rsidRDefault="00147916">
      <w:pPr>
        <w:pStyle w:val="Zkladntext1"/>
        <w:spacing w:after="0"/>
        <w:jc w:val="center"/>
        <w:rPr>
          <w:b/>
          <w:bCs/>
        </w:rPr>
      </w:pPr>
    </w:p>
    <w:p w14:paraId="41EED38C" w14:textId="77777777" w:rsidR="00147916" w:rsidRDefault="00147916">
      <w:pPr>
        <w:pStyle w:val="Zkladntext1"/>
        <w:spacing w:after="0"/>
        <w:jc w:val="center"/>
        <w:rPr>
          <w:b/>
          <w:bCs/>
        </w:rPr>
      </w:pPr>
    </w:p>
    <w:p w14:paraId="7F28D437" w14:textId="77777777" w:rsidR="00147916" w:rsidRDefault="00147916">
      <w:pPr>
        <w:pStyle w:val="Zkladntext1"/>
        <w:spacing w:after="0"/>
        <w:jc w:val="center"/>
        <w:rPr>
          <w:b/>
          <w:bCs/>
        </w:rPr>
      </w:pPr>
    </w:p>
    <w:p w14:paraId="3D39544A" w14:textId="7520A375" w:rsidR="00147916" w:rsidRDefault="00147916">
      <w:pPr>
        <w:pStyle w:val="Zkladntext1"/>
        <w:spacing w:after="0"/>
        <w:jc w:val="center"/>
      </w:pPr>
    </w:p>
    <w:sectPr w:rsidR="00147916">
      <w:pgSz w:w="11900" w:h="16840"/>
      <w:pgMar w:top="2757" w:right="1209" w:bottom="2757" w:left="13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3CBB" w14:textId="77777777" w:rsidR="002F314D" w:rsidRDefault="002F314D">
      <w:r>
        <w:separator/>
      </w:r>
    </w:p>
  </w:endnote>
  <w:endnote w:type="continuationSeparator" w:id="0">
    <w:p w14:paraId="129C2173" w14:textId="77777777" w:rsidR="002F314D" w:rsidRDefault="002F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249E" w14:textId="77777777" w:rsidR="004F24A6" w:rsidRDefault="00147916">
    <w:pPr>
      <w:spacing w:line="1" w:lineRule="exact"/>
    </w:pPr>
    <w:r>
      <w:rPr>
        <w:noProof/>
      </w:rPr>
      <mc:AlternateContent>
        <mc:Choice Requires="wps">
          <w:drawing>
            <wp:anchor distT="0" distB="0" distL="0" distR="0" simplePos="0" relativeHeight="251657216" behindDoc="1" locked="0" layoutInCell="1" allowOverlap="1" wp14:anchorId="7ACCA6DB" wp14:editId="182A242F">
              <wp:simplePos x="0" y="0"/>
              <wp:positionH relativeFrom="page">
                <wp:posOffset>756285</wp:posOffset>
              </wp:positionH>
              <wp:positionV relativeFrom="page">
                <wp:posOffset>9977120</wp:posOffset>
              </wp:positionV>
              <wp:extent cx="6123940" cy="130175"/>
              <wp:effectExtent l="0" t="0" r="0" b="0"/>
              <wp:wrapNone/>
              <wp:docPr id="1" name="Shape 1"/>
              <wp:cNvGraphicFramePr/>
              <a:graphic xmlns:a="http://schemas.openxmlformats.org/drawingml/2006/main">
                <a:graphicData uri="http://schemas.microsoft.com/office/word/2010/wordprocessingShape">
                  <wps:wsp>
                    <wps:cNvSpPr txBox="1"/>
                    <wps:spPr>
                      <a:xfrm>
                        <a:off x="0" y="0"/>
                        <a:ext cx="6123940" cy="130175"/>
                      </a:xfrm>
                      <a:prstGeom prst="rect">
                        <a:avLst/>
                      </a:prstGeom>
                      <a:noFill/>
                    </wps:spPr>
                    <wps:txbx>
                      <w:txbxContent>
                        <w:p w14:paraId="360142D3" w14:textId="77777777" w:rsidR="004F24A6" w:rsidRDefault="00147916">
                          <w:pPr>
                            <w:pStyle w:val="Zhlavnebozpat20"/>
                            <w:tabs>
                              <w:tab w:val="right" w:pos="9644"/>
                            </w:tabs>
                            <w:rPr>
                              <w:sz w:val="17"/>
                              <w:szCs w:val="17"/>
                            </w:rPr>
                          </w:pPr>
                          <w:r>
                            <w:rPr>
                              <w:rFonts w:ascii="Arial" w:eastAsia="Arial" w:hAnsi="Arial" w:cs="Arial"/>
                              <w:sz w:val="17"/>
                              <w:szCs w:val="17"/>
                            </w:rPr>
                            <w:t>SM_licence_200214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9.550000000000004pt;margin-top:785.60000000000002pt;width:482.19999999999999pt;height:10.25pt;z-index:-188744063;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44"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SM_licence_200214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23BAE609" wp14:editId="54179B45">
              <wp:simplePos x="0" y="0"/>
              <wp:positionH relativeFrom="page">
                <wp:posOffset>731520</wp:posOffset>
              </wp:positionH>
              <wp:positionV relativeFrom="page">
                <wp:posOffset>9897110</wp:posOffset>
              </wp:positionV>
              <wp:extent cx="6043930" cy="0"/>
              <wp:effectExtent l="0" t="0" r="0" b="0"/>
              <wp:wrapNone/>
              <wp:docPr id="3" name="Shape 3"/>
              <wp:cNvGraphicFramePr/>
              <a:graphic xmlns:a="http://schemas.openxmlformats.org/drawingml/2006/main">
                <a:graphicData uri="http://schemas.microsoft.com/office/word/2010/wordprocessingShape">
                  <wps:wsp>
                    <wps:cNvCnPr/>
                    <wps:spPr>
                      <a:xfrm>
                        <a:off x="0" y="0"/>
                        <a:ext cx="6043930" cy="0"/>
                      </a:xfrm>
                      <a:prstGeom prst="straightConnector1">
                        <a:avLst/>
                      </a:prstGeom>
                      <a:ln w="12700">
                        <a:solidFill/>
                      </a:ln>
                    </wps:spPr>
                    <wps:bodyPr/>
                  </wps:wsp>
                </a:graphicData>
              </a:graphic>
            </wp:anchor>
          </w:drawing>
        </mc:Choice>
        <mc:Fallback>
          <w:pict>
            <v:shape o:spt="32" o:oned="true" path="m,l21600,21600e" style="position:absolute;margin-left:57.600000000000001pt;margin-top:779.30000000000007pt;width:475.90000000000003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F3E8" w14:textId="77777777" w:rsidR="004F24A6" w:rsidRDefault="00147916">
    <w:pPr>
      <w:spacing w:line="1" w:lineRule="exact"/>
    </w:pPr>
    <w:r>
      <w:rPr>
        <w:noProof/>
      </w:rPr>
      <mc:AlternateContent>
        <mc:Choice Requires="wps">
          <w:drawing>
            <wp:anchor distT="0" distB="0" distL="0" distR="0" simplePos="0" relativeHeight="251658240" behindDoc="1" locked="0" layoutInCell="1" allowOverlap="1" wp14:anchorId="28AC8228" wp14:editId="7D09F512">
              <wp:simplePos x="0" y="0"/>
              <wp:positionH relativeFrom="page">
                <wp:posOffset>685800</wp:posOffset>
              </wp:positionH>
              <wp:positionV relativeFrom="page">
                <wp:posOffset>9915525</wp:posOffset>
              </wp:positionV>
              <wp:extent cx="6053455" cy="130175"/>
              <wp:effectExtent l="0" t="0" r="0" b="0"/>
              <wp:wrapNone/>
              <wp:docPr id="8" name="Shape 8"/>
              <wp:cNvGraphicFramePr/>
              <a:graphic xmlns:a="http://schemas.openxmlformats.org/drawingml/2006/main">
                <a:graphicData uri="http://schemas.microsoft.com/office/word/2010/wordprocessingShape">
                  <wps:wsp>
                    <wps:cNvSpPr txBox="1"/>
                    <wps:spPr>
                      <a:xfrm>
                        <a:off x="0" y="0"/>
                        <a:ext cx="6053455" cy="130175"/>
                      </a:xfrm>
                      <a:prstGeom prst="rect">
                        <a:avLst/>
                      </a:prstGeom>
                      <a:noFill/>
                    </wps:spPr>
                    <wps:txbx>
                      <w:txbxContent>
                        <w:p w14:paraId="27D3B1AE" w14:textId="77777777" w:rsidR="004F24A6" w:rsidRDefault="00147916">
                          <w:pPr>
                            <w:pStyle w:val="Zhlavnebozpat20"/>
                            <w:tabs>
                              <w:tab w:val="right" w:pos="9533"/>
                            </w:tabs>
                            <w:rPr>
                              <w:sz w:val="17"/>
                              <w:szCs w:val="17"/>
                            </w:rPr>
                          </w:pPr>
                          <w:r>
                            <w:rPr>
                              <w:rFonts w:ascii="Arial" w:eastAsia="Arial" w:hAnsi="Arial" w:cs="Arial"/>
                              <w:sz w:val="17"/>
                              <w:szCs w:val="17"/>
                            </w:rPr>
                            <w:t>SM _licence_200214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 id="_x0000_s1034" type="#_x0000_t202" style="position:absolute;margin-left:54.pt;margin-top:780.75pt;width:476.65000000000003pt;height:10.25pt;z-index:-188744061;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533"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 _licence_200214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020BAAC1" wp14:editId="14A2614B">
              <wp:simplePos x="0" y="0"/>
              <wp:positionH relativeFrom="page">
                <wp:posOffset>661035</wp:posOffset>
              </wp:positionH>
              <wp:positionV relativeFrom="page">
                <wp:posOffset>9896475</wp:posOffset>
              </wp:positionV>
              <wp:extent cx="6039485" cy="0"/>
              <wp:effectExtent l="0" t="0" r="0" b="0"/>
              <wp:wrapNone/>
              <wp:docPr id="10" name="Shape 10"/>
              <wp:cNvGraphicFramePr/>
              <a:graphic xmlns:a="http://schemas.openxmlformats.org/drawingml/2006/main">
                <a:graphicData uri="http://schemas.microsoft.com/office/word/2010/wordprocessingShape">
                  <wps:wsp>
                    <wps:cNvCnPr/>
                    <wps:spPr>
                      <a:xfrm>
                        <a:off x="0" y="0"/>
                        <a:ext cx="6039485" cy="0"/>
                      </a:xfrm>
                      <a:prstGeom prst="straightConnector1">
                        <a:avLst/>
                      </a:prstGeom>
                      <a:ln w="12700">
                        <a:solidFill/>
                      </a:ln>
                    </wps:spPr>
                    <wps:bodyPr/>
                  </wps:wsp>
                </a:graphicData>
              </a:graphic>
            </wp:anchor>
          </w:drawing>
        </mc:Choice>
        <mc:Fallback>
          <w:pict>
            <v:shape o:spt="32" o:oned="true" path="m,l21600,21600e" style="position:absolute;margin-left:52.050000000000004pt;margin-top:779.25pt;width:475.55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E1FD" w14:textId="77777777" w:rsidR="004F24A6" w:rsidRDefault="00147916">
    <w:pPr>
      <w:spacing w:line="1" w:lineRule="exact"/>
    </w:pPr>
    <w:r>
      <w:rPr>
        <w:noProof/>
      </w:rPr>
      <mc:AlternateContent>
        <mc:Choice Requires="wps">
          <w:drawing>
            <wp:anchor distT="0" distB="0" distL="0" distR="0" simplePos="0" relativeHeight="251659264" behindDoc="1" locked="0" layoutInCell="1" allowOverlap="1" wp14:anchorId="347B300C" wp14:editId="74EF16DF">
              <wp:simplePos x="0" y="0"/>
              <wp:positionH relativeFrom="page">
                <wp:posOffset>795655</wp:posOffset>
              </wp:positionH>
              <wp:positionV relativeFrom="page">
                <wp:posOffset>9956165</wp:posOffset>
              </wp:positionV>
              <wp:extent cx="6108065" cy="130175"/>
              <wp:effectExtent l="0" t="0" r="0" b="0"/>
              <wp:wrapNone/>
              <wp:docPr id="11" name="Shape 11"/>
              <wp:cNvGraphicFramePr/>
              <a:graphic xmlns:a="http://schemas.openxmlformats.org/drawingml/2006/main">
                <a:graphicData uri="http://schemas.microsoft.com/office/word/2010/wordprocessingShape">
                  <wps:wsp>
                    <wps:cNvSpPr txBox="1"/>
                    <wps:spPr>
                      <a:xfrm>
                        <a:off x="0" y="0"/>
                        <a:ext cx="6108065" cy="130175"/>
                      </a:xfrm>
                      <a:prstGeom prst="rect">
                        <a:avLst/>
                      </a:prstGeom>
                      <a:noFill/>
                    </wps:spPr>
                    <wps:txbx>
                      <w:txbxContent>
                        <w:p w14:paraId="58BD6A83" w14:textId="77777777" w:rsidR="004F24A6" w:rsidRDefault="00147916">
                          <w:pPr>
                            <w:pStyle w:val="Zhlavnebozpat20"/>
                            <w:tabs>
                              <w:tab w:val="right" w:pos="9619"/>
                            </w:tabs>
                            <w:rPr>
                              <w:sz w:val="17"/>
                              <w:szCs w:val="17"/>
                            </w:rPr>
                          </w:pPr>
                          <w:r>
                            <w:rPr>
                              <w:rFonts w:ascii="Arial" w:eastAsia="Arial" w:hAnsi="Arial" w:cs="Arial"/>
                              <w:sz w:val="17"/>
                              <w:szCs w:val="17"/>
                            </w:rPr>
                            <w:t>SMJicence_200214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 id="_x0000_s1037" type="#_x0000_t202" style="position:absolute;margin-left:62.649999999999999pt;margin-top:783.95000000000005pt;width:480.94999999999999pt;height:10.25pt;z-index:-188744059;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19"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SMJicence_200214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134D530A" wp14:editId="18775B03">
              <wp:simplePos x="0" y="0"/>
              <wp:positionH relativeFrom="page">
                <wp:posOffset>770890</wp:posOffset>
              </wp:positionH>
              <wp:positionV relativeFrom="page">
                <wp:posOffset>9878695</wp:posOffset>
              </wp:positionV>
              <wp:extent cx="6030595" cy="0"/>
              <wp:effectExtent l="0" t="0" r="0" b="0"/>
              <wp:wrapNone/>
              <wp:docPr id="13" name="Shape 13"/>
              <wp:cNvGraphicFramePr/>
              <a:graphic xmlns:a="http://schemas.openxmlformats.org/drawingml/2006/main">
                <a:graphicData uri="http://schemas.microsoft.com/office/word/2010/wordprocessingShape">
                  <wps:wsp>
                    <wps:cNvCnPr/>
                    <wps:spPr>
                      <a:xfrm>
                        <a:off x="0" y="0"/>
                        <a:ext cx="6030595" cy="0"/>
                      </a:xfrm>
                      <a:prstGeom prst="straightConnector1">
                        <a:avLst/>
                      </a:prstGeom>
                      <a:ln w="12700">
                        <a:solidFill/>
                      </a:ln>
                    </wps:spPr>
                    <wps:bodyPr/>
                  </wps:wsp>
                </a:graphicData>
              </a:graphic>
            </wp:anchor>
          </w:drawing>
        </mc:Choice>
        <mc:Fallback>
          <w:pict>
            <v:shape o:spt="32" o:oned="true" path="m,l21600,21600e" style="position:absolute;margin-left:60.700000000000003pt;margin-top:777.85000000000002pt;width:474.85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DC7B" w14:textId="77777777" w:rsidR="004F24A6" w:rsidRDefault="00147916">
    <w:pPr>
      <w:spacing w:line="1" w:lineRule="exact"/>
    </w:pPr>
    <w:r>
      <w:rPr>
        <w:noProof/>
      </w:rPr>
      <mc:AlternateContent>
        <mc:Choice Requires="wps">
          <w:drawing>
            <wp:anchor distT="0" distB="0" distL="0" distR="0" simplePos="0" relativeHeight="251661312" behindDoc="1" locked="0" layoutInCell="1" allowOverlap="1" wp14:anchorId="4B8FA094" wp14:editId="60103BFC">
              <wp:simplePos x="0" y="0"/>
              <wp:positionH relativeFrom="page">
                <wp:posOffset>709930</wp:posOffset>
              </wp:positionH>
              <wp:positionV relativeFrom="page">
                <wp:posOffset>9979660</wp:posOffset>
              </wp:positionV>
              <wp:extent cx="6046470" cy="118745"/>
              <wp:effectExtent l="0" t="0" r="0" b="0"/>
              <wp:wrapNone/>
              <wp:docPr id="30" name="Shape 30"/>
              <wp:cNvGraphicFramePr/>
              <a:graphic xmlns:a="http://schemas.openxmlformats.org/drawingml/2006/main">
                <a:graphicData uri="http://schemas.microsoft.com/office/word/2010/wordprocessingShape">
                  <wps:wsp>
                    <wps:cNvSpPr txBox="1"/>
                    <wps:spPr>
                      <a:xfrm>
                        <a:off x="0" y="0"/>
                        <a:ext cx="6046470" cy="118745"/>
                      </a:xfrm>
                      <a:prstGeom prst="rect">
                        <a:avLst/>
                      </a:prstGeom>
                      <a:noFill/>
                    </wps:spPr>
                    <wps:txbx>
                      <w:txbxContent>
                        <w:p w14:paraId="0A9A5E85" w14:textId="77777777" w:rsidR="004F24A6" w:rsidRDefault="00147916">
                          <w:pPr>
                            <w:pStyle w:val="Zhlavnebozpat20"/>
                            <w:tabs>
                              <w:tab w:val="right" w:pos="9522"/>
                            </w:tabs>
                            <w:rPr>
                              <w:sz w:val="17"/>
                              <w:szCs w:val="17"/>
                            </w:rPr>
                          </w:pPr>
                          <w:r>
                            <w:rPr>
                              <w:rFonts w:ascii="Arial" w:eastAsia="Arial" w:hAnsi="Arial" w:cs="Arial"/>
                              <w:sz w:val="17"/>
                              <w:szCs w:val="17"/>
                            </w:rPr>
                            <w:t>SM_licence_200214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 id="_x0000_s1056" type="#_x0000_t202" style="position:absolute;margin-left:55.899999999999999pt;margin-top:785.80000000000007pt;width:476.10000000000002pt;height:9.3499999999999996pt;z-index:-188744055;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522"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SM_licence_200214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9DA13CD" wp14:editId="6E3696D5">
              <wp:simplePos x="0" y="0"/>
              <wp:positionH relativeFrom="page">
                <wp:posOffset>682625</wp:posOffset>
              </wp:positionH>
              <wp:positionV relativeFrom="page">
                <wp:posOffset>9954895</wp:posOffset>
              </wp:positionV>
              <wp:extent cx="6035040" cy="0"/>
              <wp:effectExtent l="0" t="0" r="0" b="0"/>
              <wp:wrapNone/>
              <wp:docPr id="32" name="Shape 32"/>
              <wp:cNvGraphicFramePr/>
              <a:graphic xmlns:a="http://schemas.openxmlformats.org/drawingml/2006/main">
                <a:graphicData uri="http://schemas.microsoft.com/office/word/2010/wordprocessingShape">
                  <wps:wsp>
                    <wps:cNvCnPr/>
                    <wps:spPr>
                      <a:xfrm>
                        <a:off x="0" y="0"/>
                        <a:ext cx="6035040" cy="0"/>
                      </a:xfrm>
                      <a:prstGeom prst="straightConnector1">
                        <a:avLst/>
                      </a:prstGeom>
                      <a:ln w="12700">
                        <a:solidFill/>
                      </a:ln>
                    </wps:spPr>
                    <wps:bodyPr/>
                  </wps:wsp>
                </a:graphicData>
              </a:graphic>
            </wp:anchor>
          </w:drawing>
        </mc:Choice>
        <mc:Fallback>
          <w:pict>
            <v:shape o:spt="32" o:oned="true" path="m,l21600,21600e" style="position:absolute;margin-left:53.75pt;margin-top:783.85000000000002pt;width:475.1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8242" w14:textId="77777777" w:rsidR="004F24A6" w:rsidRDefault="00147916">
    <w:pPr>
      <w:spacing w:line="1" w:lineRule="exact"/>
    </w:pPr>
    <w:r>
      <w:rPr>
        <w:noProof/>
      </w:rPr>
      <mc:AlternateContent>
        <mc:Choice Requires="wps">
          <w:drawing>
            <wp:anchor distT="0" distB="0" distL="0" distR="0" simplePos="0" relativeHeight="251662336" behindDoc="1" locked="0" layoutInCell="1" allowOverlap="1" wp14:anchorId="3F4550C8" wp14:editId="6138D59B">
              <wp:simplePos x="0" y="0"/>
              <wp:positionH relativeFrom="page">
                <wp:posOffset>756285</wp:posOffset>
              </wp:positionH>
              <wp:positionV relativeFrom="page">
                <wp:posOffset>9977120</wp:posOffset>
              </wp:positionV>
              <wp:extent cx="6123940" cy="130175"/>
              <wp:effectExtent l="0" t="0" r="0" b="0"/>
              <wp:wrapNone/>
              <wp:docPr id="33" name="Shape 33"/>
              <wp:cNvGraphicFramePr/>
              <a:graphic xmlns:a="http://schemas.openxmlformats.org/drawingml/2006/main">
                <a:graphicData uri="http://schemas.microsoft.com/office/word/2010/wordprocessingShape">
                  <wps:wsp>
                    <wps:cNvSpPr txBox="1"/>
                    <wps:spPr>
                      <a:xfrm>
                        <a:off x="0" y="0"/>
                        <a:ext cx="6123940" cy="130175"/>
                      </a:xfrm>
                      <a:prstGeom prst="rect">
                        <a:avLst/>
                      </a:prstGeom>
                      <a:noFill/>
                    </wps:spPr>
                    <wps:txbx>
                      <w:txbxContent>
                        <w:p w14:paraId="39775493" w14:textId="77777777" w:rsidR="004F24A6" w:rsidRDefault="00147916">
                          <w:pPr>
                            <w:pStyle w:val="Zhlavnebozpat20"/>
                            <w:tabs>
                              <w:tab w:val="right" w:pos="9644"/>
                            </w:tabs>
                            <w:rPr>
                              <w:sz w:val="17"/>
                              <w:szCs w:val="17"/>
                            </w:rPr>
                          </w:pPr>
                          <w:r>
                            <w:rPr>
                              <w:rFonts w:ascii="Arial" w:eastAsia="Arial" w:hAnsi="Arial" w:cs="Arial"/>
                              <w:sz w:val="17"/>
                              <w:szCs w:val="17"/>
                            </w:rPr>
                            <w:t>SM_licence_200214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 id="_x0000_s1059" type="#_x0000_t202" style="position:absolute;margin-left:59.550000000000004pt;margin-top:785.60000000000002pt;width:482.19999999999999pt;height:10.25pt;z-index:-188744053;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44"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SM_licence_200214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5C678A0D" wp14:editId="0B280066">
              <wp:simplePos x="0" y="0"/>
              <wp:positionH relativeFrom="page">
                <wp:posOffset>731520</wp:posOffset>
              </wp:positionH>
              <wp:positionV relativeFrom="page">
                <wp:posOffset>9897110</wp:posOffset>
              </wp:positionV>
              <wp:extent cx="6043930" cy="0"/>
              <wp:effectExtent l="0" t="0" r="0" b="0"/>
              <wp:wrapNone/>
              <wp:docPr id="35" name="Shape 35"/>
              <wp:cNvGraphicFramePr/>
              <a:graphic xmlns:a="http://schemas.openxmlformats.org/drawingml/2006/main">
                <a:graphicData uri="http://schemas.microsoft.com/office/word/2010/wordprocessingShape">
                  <wps:wsp>
                    <wps:cNvCnPr/>
                    <wps:spPr>
                      <a:xfrm>
                        <a:off x="0" y="0"/>
                        <a:ext cx="6043930" cy="0"/>
                      </a:xfrm>
                      <a:prstGeom prst="straightConnector1">
                        <a:avLst/>
                      </a:prstGeom>
                      <a:ln w="12700">
                        <a:solidFill/>
                      </a:ln>
                    </wps:spPr>
                    <wps:bodyPr/>
                  </wps:wsp>
                </a:graphicData>
              </a:graphic>
            </wp:anchor>
          </w:drawing>
        </mc:Choice>
        <mc:Fallback>
          <w:pict>
            <v:shape o:spt="32" o:oned="true" path="m,l21600,21600e" style="position:absolute;margin-left:57.600000000000001pt;margin-top:779.30000000000007pt;width:475.90000000000003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DF66" w14:textId="77777777" w:rsidR="004F24A6" w:rsidRDefault="00147916">
    <w:pPr>
      <w:spacing w:line="1" w:lineRule="exact"/>
    </w:pPr>
    <w:r>
      <w:rPr>
        <w:noProof/>
      </w:rPr>
      <mc:AlternateContent>
        <mc:Choice Requires="wps">
          <w:drawing>
            <wp:anchor distT="0" distB="0" distL="0" distR="0" simplePos="0" relativeHeight="251663360" behindDoc="1" locked="0" layoutInCell="1" allowOverlap="1" wp14:anchorId="18A3FD35" wp14:editId="66359DEA">
              <wp:simplePos x="0" y="0"/>
              <wp:positionH relativeFrom="page">
                <wp:posOffset>756285</wp:posOffset>
              </wp:positionH>
              <wp:positionV relativeFrom="page">
                <wp:posOffset>9977120</wp:posOffset>
              </wp:positionV>
              <wp:extent cx="6123940" cy="130175"/>
              <wp:effectExtent l="0" t="0" r="0" b="0"/>
              <wp:wrapNone/>
              <wp:docPr id="36" name="Shape 36"/>
              <wp:cNvGraphicFramePr/>
              <a:graphic xmlns:a="http://schemas.openxmlformats.org/drawingml/2006/main">
                <a:graphicData uri="http://schemas.microsoft.com/office/word/2010/wordprocessingShape">
                  <wps:wsp>
                    <wps:cNvSpPr txBox="1"/>
                    <wps:spPr>
                      <a:xfrm>
                        <a:off x="0" y="0"/>
                        <a:ext cx="6123940" cy="130175"/>
                      </a:xfrm>
                      <a:prstGeom prst="rect">
                        <a:avLst/>
                      </a:prstGeom>
                      <a:noFill/>
                    </wps:spPr>
                    <wps:txbx>
                      <w:txbxContent>
                        <w:p w14:paraId="085B4782" w14:textId="77777777" w:rsidR="004F24A6" w:rsidRDefault="00147916">
                          <w:pPr>
                            <w:pStyle w:val="Zhlavnebozpat20"/>
                            <w:tabs>
                              <w:tab w:val="right" w:pos="9644"/>
                            </w:tabs>
                            <w:rPr>
                              <w:sz w:val="17"/>
                              <w:szCs w:val="17"/>
                            </w:rPr>
                          </w:pPr>
                          <w:r>
                            <w:rPr>
                              <w:rFonts w:ascii="Arial" w:eastAsia="Arial" w:hAnsi="Arial" w:cs="Arial"/>
                              <w:sz w:val="17"/>
                              <w:szCs w:val="17"/>
                            </w:rPr>
                            <w:t>SM_licence_200214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 id="_x0000_s1062" type="#_x0000_t202" style="position:absolute;margin-left:59.550000000000004pt;margin-top:785.60000000000002pt;width:482.19999999999999pt;height:10.25pt;z-index:-188744051;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44"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SM_licence_200214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31F7F4AC" wp14:editId="10723C16">
              <wp:simplePos x="0" y="0"/>
              <wp:positionH relativeFrom="page">
                <wp:posOffset>731520</wp:posOffset>
              </wp:positionH>
              <wp:positionV relativeFrom="page">
                <wp:posOffset>9897110</wp:posOffset>
              </wp:positionV>
              <wp:extent cx="6043930" cy="0"/>
              <wp:effectExtent l="0" t="0" r="0" b="0"/>
              <wp:wrapNone/>
              <wp:docPr id="38" name="Shape 38"/>
              <wp:cNvGraphicFramePr/>
              <a:graphic xmlns:a="http://schemas.openxmlformats.org/drawingml/2006/main">
                <a:graphicData uri="http://schemas.microsoft.com/office/word/2010/wordprocessingShape">
                  <wps:wsp>
                    <wps:cNvCnPr/>
                    <wps:spPr>
                      <a:xfrm>
                        <a:off x="0" y="0"/>
                        <a:ext cx="6043930" cy="0"/>
                      </a:xfrm>
                      <a:prstGeom prst="straightConnector1">
                        <a:avLst/>
                      </a:prstGeom>
                      <a:ln w="12700">
                        <a:solidFill/>
                      </a:ln>
                    </wps:spPr>
                    <wps:bodyPr/>
                  </wps:wsp>
                </a:graphicData>
              </a:graphic>
            </wp:anchor>
          </w:drawing>
        </mc:Choice>
        <mc:Fallback>
          <w:pict>
            <v:shape o:spt="32" o:oned="true" path="m,l21600,21600e" style="position:absolute;margin-left:57.600000000000001pt;margin-top:779.30000000000007pt;width:475.90000000000003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B933" w14:textId="77777777" w:rsidR="004F24A6" w:rsidRDefault="00147916">
    <w:pPr>
      <w:spacing w:line="1" w:lineRule="exact"/>
    </w:pPr>
    <w:r>
      <w:rPr>
        <w:noProof/>
      </w:rPr>
      <mc:AlternateContent>
        <mc:Choice Requires="wps">
          <w:drawing>
            <wp:anchor distT="0" distB="0" distL="0" distR="0" simplePos="0" relativeHeight="251664384" behindDoc="1" locked="0" layoutInCell="1" allowOverlap="1" wp14:anchorId="0977C40E" wp14:editId="52A8F911">
              <wp:simplePos x="0" y="0"/>
              <wp:positionH relativeFrom="page">
                <wp:posOffset>795655</wp:posOffset>
              </wp:positionH>
              <wp:positionV relativeFrom="page">
                <wp:posOffset>9956165</wp:posOffset>
              </wp:positionV>
              <wp:extent cx="6108065" cy="130175"/>
              <wp:effectExtent l="0" t="0" r="0" b="0"/>
              <wp:wrapNone/>
              <wp:docPr id="39" name="Shape 39"/>
              <wp:cNvGraphicFramePr/>
              <a:graphic xmlns:a="http://schemas.openxmlformats.org/drawingml/2006/main">
                <a:graphicData uri="http://schemas.microsoft.com/office/word/2010/wordprocessingShape">
                  <wps:wsp>
                    <wps:cNvSpPr txBox="1"/>
                    <wps:spPr>
                      <a:xfrm>
                        <a:off x="0" y="0"/>
                        <a:ext cx="6108065" cy="130175"/>
                      </a:xfrm>
                      <a:prstGeom prst="rect">
                        <a:avLst/>
                      </a:prstGeom>
                      <a:noFill/>
                    </wps:spPr>
                    <wps:txbx>
                      <w:txbxContent>
                        <w:p w14:paraId="2A436EBC" w14:textId="77777777" w:rsidR="004F24A6" w:rsidRDefault="00147916">
                          <w:pPr>
                            <w:pStyle w:val="Zhlavnebozpat20"/>
                            <w:tabs>
                              <w:tab w:val="right" w:pos="9619"/>
                            </w:tabs>
                            <w:rPr>
                              <w:sz w:val="17"/>
                              <w:szCs w:val="17"/>
                            </w:rPr>
                          </w:pPr>
                          <w:r>
                            <w:rPr>
                              <w:rFonts w:ascii="Arial" w:eastAsia="Arial" w:hAnsi="Arial" w:cs="Arial"/>
                              <w:sz w:val="17"/>
                              <w:szCs w:val="17"/>
                            </w:rPr>
                            <w:t>SMJicence_200214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 id="_x0000_s1065" type="#_x0000_t202" style="position:absolute;margin-left:62.649999999999999pt;margin-top:783.95000000000005pt;width:480.94999999999999pt;height:10.25pt;z-index:-188744049;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19"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SMJicence_200214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3767F2EB" wp14:editId="29DEF0DF">
              <wp:simplePos x="0" y="0"/>
              <wp:positionH relativeFrom="page">
                <wp:posOffset>770890</wp:posOffset>
              </wp:positionH>
              <wp:positionV relativeFrom="page">
                <wp:posOffset>9878695</wp:posOffset>
              </wp:positionV>
              <wp:extent cx="6030595" cy="0"/>
              <wp:effectExtent l="0" t="0" r="0" b="0"/>
              <wp:wrapNone/>
              <wp:docPr id="41" name="Shape 41"/>
              <wp:cNvGraphicFramePr/>
              <a:graphic xmlns:a="http://schemas.openxmlformats.org/drawingml/2006/main">
                <a:graphicData uri="http://schemas.microsoft.com/office/word/2010/wordprocessingShape">
                  <wps:wsp>
                    <wps:cNvCnPr/>
                    <wps:spPr>
                      <a:xfrm>
                        <a:off x="0" y="0"/>
                        <a:ext cx="6030595" cy="0"/>
                      </a:xfrm>
                      <a:prstGeom prst="straightConnector1">
                        <a:avLst/>
                      </a:prstGeom>
                      <a:ln w="12700">
                        <a:solidFill/>
                      </a:ln>
                    </wps:spPr>
                    <wps:bodyPr/>
                  </wps:wsp>
                </a:graphicData>
              </a:graphic>
            </wp:anchor>
          </w:drawing>
        </mc:Choice>
        <mc:Fallback>
          <w:pict>
            <v:shape o:spt="32" o:oned="true" path="m,l21600,21600e" style="position:absolute;margin-left:60.700000000000003pt;margin-top:777.85000000000002pt;width:474.85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B6F6" w14:textId="77777777" w:rsidR="004F24A6" w:rsidRDefault="00147916">
    <w:pPr>
      <w:spacing w:line="1" w:lineRule="exact"/>
    </w:pPr>
    <w:r>
      <w:rPr>
        <w:noProof/>
      </w:rPr>
      <mc:AlternateContent>
        <mc:Choice Requires="wps">
          <w:drawing>
            <wp:anchor distT="0" distB="0" distL="0" distR="0" simplePos="0" relativeHeight="251666432" behindDoc="1" locked="0" layoutInCell="1" allowOverlap="1" wp14:anchorId="2A2917AD" wp14:editId="057E06DE">
              <wp:simplePos x="0" y="0"/>
              <wp:positionH relativeFrom="page">
                <wp:posOffset>778510</wp:posOffset>
              </wp:positionH>
              <wp:positionV relativeFrom="page">
                <wp:posOffset>9900285</wp:posOffset>
              </wp:positionV>
              <wp:extent cx="6115050" cy="128270"/>
              <wp:effectExtent l="0" t="0" r="0" b="0"/>
              <wp:wrapNone/>
              <wp:docPr id="44" name="Shape 44"/>
              <wp:cNvGraphicFramePr/>
              <a:graphic xmlns:a="http://schemas.openxmlformats.org/drawingml/2006/main">
                <a:graphicData uri="http://schemas.microsoft.com/office/word/2010/wordprocessingShape">
                  <wps:wsp>
                    <wps:cNvSpPr txBox="1"/>
                    <wps:spPr>
                      <a:xfrm>
                        <a:off x="0" y="0"/>
                        <a:ext cx="6115050" cy="128270"/>
                      </a:xfrm>
                      <a:prstGeom prst="rect">
                        <a:avLst/>
                      </a:prstGeom>
                      <a:noFill/>
                    </wps:spPr>
                    <wps:txbx>
                      <w:txbxContent>
                        <w:p w14:paraId="751A5945" w14:textId="77777777" w:rsidR="004F24A6" w:rsidRDefault="00147916">
                          <w:pPr>
                            <w:pStyle w:val="Zhlavnebozpat20"/>
                            <w:tabs>
                              <w:tab w:val="right" w:pos="9630"/>
                            </w:tabs>
                            <w:rPr>
                              <w:sz w:val="17"/>
                              <w:szCs w:val="17"/>
                            </w:rPr>
                          </w:pPr>
                          <w:r>
                            <w:rPr>
                              <w:rFonts w:ascii="Arial" w:eastAsia="Arial" w:hAnsi="Arial" w:cs="Arial"/>
                              <w:sz w:val="17"/>
                              <w:szCs w:val="17"/>
                            </w:rPr>
                            <w:t>SM_licence_200214</w:t>
                          </w:r>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lIns="0" tIns="0" rIns="0" bIns="0">
                      <a:spAutoFit/>
                    </wps:bodyPr>
                  </wps:wsp>
                </a:graphicData>
              </a:graphic>
            </wp:anchor>
          </w:drawing>
        </mc:Choice>
        <mc:Fallback>
          <w:pict>
            <v:shape id="_x0000_s1070" type="#_x0000_t202" style="position:absolute;margin-left:61.300000000000004pt;margin-top:779.55000000000007pt;width:481.5pt;height:10.1pt;z-index:-188744045;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30" w:val="righ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SM_licence_200214</w:t>
                      <w:tab/>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EDA1CE8" wp14:editId="2093DB35">
              <wp:simplePos x="0" y="0"/>
              <wp:positionH relativeFrom="page">
                <wp:posOffset>750570</wp:posOffset>
              </wp:positionH>
              <wp:positionV relativeFrom="page">
                <wp:posOffset>9859645</wp:posOffset>
              </wp:positionV>
              <wp:extent cx="6042025" cy="0"/>
              <wp:effectExtent l="0" t="0" r="0" b="0"/>
              <wp:wrapNone/>
              <wp:docPr id="46" name="Shape 46"/>
              <wp:cNvGraphicFramePr/>
              <a:graphic xmlns:a="http://schemas.openxmlformats.org/drawingml/2006/main">
                <a:graphicData uri="http://schemas.microsoft.com/office/word/2010/wordprocessingShape">
                  <wps:wsp>
                    <wps:cNvCnPr/>
                    <wps:spPr>
                      <a:xfrm>
                        <a:off x="0" y="0"/>
                        <a:ext cx="6042025" cy="0"/>
                      </a:xfrm>
                      <a:prstGeom prst="straightConnector1">
                        <a:avLst/>
                      </a:prstGeom>
                      <a:ln w="12700">
                        <a:solidFill/>
                      </a:ln>
                    </wps:spPr>
                    <wps:bodyPr/>
                  </wps:wsp>
                </a:graphicData>
              </a:graphic>
            </wp:anchor>
          </w:drawing>
        </mc:Choice>
        <mc:Fallback>
          <w:pict>
            <v:shape o:spt="32" o:oned="true" path="m,l21600,21600e" style="position:absolute;margin-left:59.100000000000001pt;margin-top:776.35000000000002pt;width:475.7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C200" w14:textId="77777777" w:rsidR="002F314D" w:rsidRDefault="002F314D"/>
  </w:footnote>
  <w:footnote w:type="continuationSeparator" w:id="0">
    <w:p w14:paraId="6012BEA1" w14:textId="77777777" w:rsidR="002F314D" w:rsidRDefault="002F3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5688" w14:textId="77777777" w:rsidR="004F24A6" w:rsidRDefault="00147916">
    <w:pPr>
      <w:spacing w:line="1" w:lineRule="exact"/>
    </w:pPr>
    <w:r>
      <w:rPr>
        <w:noProof/>
      </w:rPr>
      <mc:AlternateContent>
        <mc:Choice Requires="wps">
          <w:drawing>
            <wp:anchor distT="0" distB="0" distL="0" distR="0" simplePos="0" relativeHeight="251660288" behindDoc="1" locked="0" layoutInCell="1" allowOverlap="1" wp14:anchorId="35EB344B" wp14:editId="1B41EF8C">
              <wp:simplePos x="0" y="0"/>
              <wp:positionH relativeFrom="page">
                <wp:posOffset>803910</wp:posOffset>
              </wp:positionH>
              <wp:positionV relativeFrom="page">
                <wp:posOffset>767080</wp:posOffset>
              </wp:positionV>
              <wp:extent cx="5904865" cy="466090"/>
              <wp:effectExtent l="0" t="0" r="0" b="0"/>
              <wp:wrapNone/>
              <wp:docPr id="28" name="Shape 28"/>
              <wp:cNvGraphicFramePr/>
              <a:graphic xmlns:a="http://schemas.openxmlformats.org/drawingml/2006/main">
                <a:graphicData uri="http://schemas.microsoft.com/office/word/2010/wordprocessingShape">
                  <wps:wsp>
                    <wps:cNvSpPr txBox="1"/>
                    <wps:spPr>
                      <a:xfrm>
                        <a:off x="0" y="0"/>
                        <a:ext cx="5904865" cy="466090"/>
                      </a:xfrm>
                      <a:prstGeom prst="rect">
                        <a:avLst/>
                      </a:prstGeom>
                      <a:noFill/>
                    </wps:spPr>
                    <wps:txbx>
                      <w:txbxContent>
                        <w:p w14:paraId="63C42402" w14:textId="77777777" w:rsidR="004F24A6" w:rsidRDefault="00147916">
                          <w:pPr>
                            <w:pStyle w:val="Zhlavnebozpat20"/>
                          </w:pPr>
                          <w:r>
                            <w:rPr>
                              <w:rFonts w:ascii="Arial" w:eastAsia="Arial" w:hAnsi="Arial" w:cs="Arial"/>
                              <w:b/>
                              <w:bCs/>
                            </w:rPr>
                            <w:t>Příloha č. 1</w:t>
                          </w:r>
                        </w:p>
                        <w:p w14:paraId="76A64EA5" w14:textId="77777777" w:rsidR="004F24A6" w:rsidRDefault="00147916">
                          <w:pPr>
                            <w:pStyle w:val="Zhlavnebozpat20"/>
                          </w:pPr>
                          <w:r>
                            <w:rPr>
                              <w:rFonts w:ascii="Arial" w:eastAsia="Arial" w:hAnsi="Arial" w:cs="Arial"/>
                              <w:b/>
                              <w:bCs/>
                            </w:rPr>
                            <w:t xml:space="preserve">Smlouvy o dodání licence k užití softwarového produktu a služeb Online </w:t>
                          </w:r>
                          <w:proofErr w:type="spellStart"/>
                          <w:r>
                            <w:rPr>
                              <w:rFonts w:ascii="Arial" w:eastAsia="Arial" w:hAnsi="Arial" w:cs="Arial"/>
                              <w:b/>
                              <w:bCs/>
                            </w:rPr>
                            <w:t>Services</w:t>
                          </w:r>
                          <w:proofErr w:type="spellEnd"/>
                        </w:p>
                        <w:p w14:paraId="6523FBB0" w14:textId="77777777" w:rsidR="004F24A6" w:rsidRDefault="00147916">
                          <w:pPr>
                            <w:pStyle w:val="Zhlavnebozpat20"/>
                          </w:pPr>
                          <w:r>
                            <w:rPr>
                              <w:rFonts w:ascii="Arial" w:eastAsia="Arial" w:hAnsi="Arial" w:cs="Arial"/>
                              <w:b/>
                              <w:bCs/>
                            </w:rPr>
                            <w:t>č. 89/2023</w:t>
                          </w:r>
                        </w:p>
                      </w:txbxContent>
                    </wps:txbx>
                    <wps:bodyPr wrap="none" lIns="0" tIns="0" rIns="0" bIns="0">
                      <a:spAutoFit/>
                    </wps:bodyPr>
                  </wps:wsp>
                </a:graphicData>
              </a:graphic>
            </wp:anchor>
          </w:drawing>
        </mc:Choice>
        <mc:Fallback>
          <w:pict>
            <v:shape id="_x0000_s1054" type="#_x0000_t202" style="position:absolute;margin-left:63.300000000000004pt;margin-top:60.399999999999999pt;width:464.94999999999999pt;height:36.700000000000003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Příloha č. 1</w:t>
                    </w:r>
                  </w:p>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Smlouvy o dodání licence k užití softwarového produktu a služeb Online Services</w:t>
                    </w:r>
                  </w:p>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 89/2023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E62D" w14:textId="77777777" w:rsidR="004F24A6" w:rsidRDefault="004F24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2D3B" w14:textId="77777777" w:rsidR="004F24A6" w:rsidRDefault="004F24A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F675" w14:textId="77777777" w:rsidR="004F24A6" w:rsidRDefault="004F24A6">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40B" w14:textId="77777777" w:rsidR="004F24A6" w:rsidRDefault="00147916">
    <w:pPr>
      <w:spacing w:line="1" w:lineRule="exact"/>
    </w:pPr>
    <w:r>
      <w:rPr>
        <w:noProof/>
      </w:rPr>
      <mc:AlternateContent>
        <mc:Choice Requires="wps">
          <w:drawing>
            <wp:anchor distT="0" distB="0" distL="0" distR="0" simplePos="0" relativeHeight="251665408" behindDoc="1" locked="0" layoutInCell="1" allowOverlap="1" wp14:anchorId="68CB6A22" wp14:editId="5EB3935C">
              <wp:simplePos x="0" y="0"/>
              <wp:positionH relativeFrom="page">
                <wp:posOffset>986155</wp:posOffset>
              </wp:positionH>
              <wp:positionV relativeFrom="page">
                <wp:posOffset>701040</wp:posOffset>
              </wp:positionV>
              <wp:extent cx="5616575" cy="452755"/>
              <wp:effectExtent l="0" t="0" r="0" b="0"/>
              <wp:wrapNone/>
              <wp:docPr id="42" name="Shape 42"/>
              <wp:cNvGraphicFramePr/>
              <a:graphic xmlns:a="http://schemas.openxmlformats.org/drawingml/2006/main">
                <a:graphicData uri="http://schemas.microsoft.com/office/word/2010/wordprocessingShape">
                  <wps:wsp>
                    <wps:cNvSpPr txBox="1"/>
                    <wps:spPr>
                      <a:xfrm>
                        <a:off x="0" y="0"/>
                        <a:ext cx="5616575" cy="452755"/>
                      </a:xfrm>
                      <a:prstGeom prst="rect">
                        <a:avLst/>
                      </a:prstGeom>
                      <a:noFill/>
                    </wps:spPr>
                    <wps:txbx>
                      <w:txbxContent>
                        <w:p w14:paraId="16AEB74A" w14:textId="77777777" w:rsidR="004F24A6" w:rsidRDefault="00147916">
                          <w:pPr>
                            <w:pStyle w:val="Zhlavnebozpat20"/>
                          </w:pPr>
                          <w:r>
                            <w:rPr>
                              <w:rFonts w:ascii="Arial" w:eastAsia="Arial" w:hAnsi="Arial" w:cs="Arial"/>
                              <w:b/>
                              <w:bCs/>
                            </w:rPr>
                            <w:t>Příloha č. 2</w:t>
                          </w:r>
                        </w:p>
                        <w:p w14:paraId="47BA523F" w14:textId="77777777" w:rsidR="004F24A6" w:rsidRDefault="00147916">
                          <w:pPr>
                            <w:pStyle w:val="Zhlavnebozpat20"/>
                          </w:pPr>
                          <w:r>
                            <w:rPr>
                              <w:rFonts w:ascii="Arial" w:eastAsia="Arial" w:hAnsi="Arial" w:cs="Arial"/>
                              <w:b/>
                              <w:bCs/>
                            </w:rPr>
                            <w:t xml:space="preserve">Smlouvy o dodání licence k užití softwarového produktu a služeb Online </w:t>
                          </w:r>
                          <w:proofErr w:type="spellStart"/>
                          <w:r>
                            <w:rPr>
                              <w:rFonts w:ascii="Arial" w:eastAsia="Arial" w:hAnsi="Arial" w:cs="Arial"/>
                              <w:b/>
                              <w:bCs/>
                            </w:rPr>
                            <w:t>Services</w:t>
                          </w:r>
                          <w:proofErr w:type="spellEnd"/>
                        </w:p>
                        <w:p w14:paraId="51F215D9" w14:textId="77777777" w:rsidR="004F24A6" w:rsidRDefault="00147916">
                          <w:pPr>
                            <w:pStyle w:val="Zhlavnebozpat20"/>
                          </w:pPr>
                          <w:r>
                            <w:rPr>
                              <w:rFonts w:ascii="Arial" w:eastAsia="Arial" w:hAnsi="Arial" w:cs="Arial"/>
                              <w:b/>
                              <w:bCs/>
                            </w:rPr>
                            <w:t>č. 89/2023</w:t>
                          </w:r>
                        </w:p>
                      </w:txbxContent>
                    </wps:txbx>
                    <wps:bodyPr wrap="none" lIns="0" tIns="0" rIns="0" bIns="0">
                      <a:spAutoFit/>
                    </wps:bodyPr>
                  </wps:wsp>
                </a:graphicData>
              </a:graphic>
            </wp:anchor>
          </w:drawing>
        </mc:Choice>
        <mc:Fallback>
          <w:pict>
            <v:shape id="_x0000_s1068" type="#_x0000_t202" style="position:absolute;margin-left:77.650000000000006pt;margin-top:55.200000000000003pt;width:442.25pt;height:35.649999999999999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Příloha č. 2</w:t>
                    </w:r>
                  </w:p>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Smlouvy o dodání licence k užití softwarového produktu a služeb Online Services</w:t>
                    </w:r>
                  </w:p>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 89/2023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22A"/>
    <w:multiLevelType w:val="multilevel"/>
    <w:tmpl w:val="F22AEB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D7AEC"/>
    <w:multiLevelType w:val="multilevel"/>
    <w:tmpl w:val="08121D3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05B1E"/>
    <w:multiLevelType w:val="multilevel"/>
    <w:tmpl w:val="AF340A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11564"/>
    <w:multiLevelType w:val="multilevel"/>
    <w:tmpl w:val="B2BA19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01C1E"/>
    <w:multiLevelType w:val="multilevel"/>
    <w:tmpl w:val="E56E5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C3E4A"/>
    <w:multiLevelType w:val="multilevel"/>
    <w:tmpl w:val="B540C556"/>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044A4B"/>
    <w:multiLevelType w:val="multilevel"/>
    <w:tmpl w:val="CACCB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3C6175"/>
    <w:multiLevelType w:val="multilevel"/>
    <w:tmpl w:val="376EDA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DA4077"/>
    <w:multiLevelType w:val="multilevel"/>
    <w:tmpl w:val="923EC9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917167"/>
    <w:multiLevelType w:val="multilevel"/>
    <w:tmpl w:val="9FE472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832B3"/>
    <w:multiLevelType w:val="multilevel"/>
    <w:tmpl w:val="5CF203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DE3165"/>
    <w:multiLevelType w:val="multilevel"/>
    <w:tmpl w:val="44E2E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06112"/>
    <w:multiLevelType w:val="multilevel"/>
    <w:tmpl w:val="5344E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163E6D"/>
    <w:multiLevelType w:val="multilevel"/>
    <w:tmpl w:val="3048B9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3D58C6"/>
    <w:multiLevelType w:val="multilevel"/>
    <w:tmpl w:val="E6C012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023C23"/>
    <w:multiLevelType w:val="multilevel"/>
    <w:tmpl w:val="A2DA05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0B1C0E"/>
    <w:multiLevelType w:val="multilevel"/>
    <w:tmpl w:val="DB249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0717143">
    <w:abstractNumId w:val="13"/>
  </w:num>
  <w:num w:numId="2" w16cid:durableId="1128008227">
    <w:abstractNumId w:val="5"/>
  </w:num>
  <w:num w:numId="3" w16cid:durableId="906838940">
    <w:abstractNumId w:val="16"/>
  </w:num>
  <w:num w:numId="4" w16cid:durableId="577833194">
    <w:abstractNumId w:val="6"/>
  </w:num>
  <w:num w:numId="5" w16cid:durableId="1736389569">
    <w:abstractNumId w:val="12"/>
  </w:num>
  <w:num w:numId="6" w16cid:durableId="748892674">
    <w:abstractNumId w:val="1"/>
  </w:num>
  <w:num w:numId="7" w16cid:durableId="1672873457">
    <w:abstractNumId w:val="15"/>
  </w:num>
  <w:num w:numId="8" w16cid:durableId="1761750503">
    <w:abstractNumId w:val="2"/>
  </w:num>
  <w:num w:numId="9" w16cid:durableId="401412082">
    <w:abstractNumId w:val="4"/>
  </w:num>
  <w:num w:numId="10" w16cid:durableId="1272664328">
    <w:abstractNumId w:val="3"/>
  </w:num>
  <w:num w:numId="11" w16cid:durableId="984285357">
    <w:abstractNumId w:val="0"/>
  </w:num>
  <w:num w:numId="12" w16cid:durableId="86269326">
    <w:abstractNumId w:val="7"/>
  </w:num>
  <w:num w:numId="13" w16cid:durableId="208497689">
    <w:abstractNumId w:val="14"/>
  </w:num>
  <w:num w:numId="14" w16cid:durableId="1844661037">
    <w:abstractNumId w:val="9"/>
  </w:num>
  <w:num w:numId="15" w16cid:durableId="784619976">
    <w:abstractNumId w:val="10"/>
  </w:num>
  <w:num w:numId="16" w16cid:durableId="1908763968">
    <w:abstractNumId w:val="11"/>
  </w:num>
  <w:num w:numId="17" w16cid:durableId="339359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A6"/>
    <w:rsid w:val="00147916"/>
    <w:rsid w:val="002F314D"/>
    <w:rsid w:val="004F24A6"/>
    <w:rsid w:val="005F3166"/>
    <w:rsid w:val="00914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DA9D"/>
  <w15:docId w15:val="{C9492596-51E3-473E-97C1-1C07DA5A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paragraph" w:customStyle="1" w:styleId="Zkladntext1">
    <w:name w:val="Základní text1"/>
    <w:basedOn w:val="Normln"/>
    <w:link w:val="Zkladntext"/>
    <w:pPr>
      <w:spacing w:after="100" w:line="264" w:lineRule="auto"/>
    </w:pPr>
    <w:rPr>
      <w:rFonts w:ascii="Arial" w:eastAsia="Arial" w:hAnsi="Arial" w:cs="Arial"/>
      <w:sz w:val="20"/>
      <w:szCs w:val="20"/>
    </w:rPr>
  </w:style>
  <w:style w:type="paragraph" w:customStyle="1" w:styleId="Zkladntext20">
    <w:name w:val="Základní text (2)"/>
    <w:basedOn w:val="Normln"/>
    <w:link w:val="Zkladntext2"/>
    <w:pPr>
      <w:spacing w:after="30" w:line="130" w:lineRule="auto"/>
      <w:jc w:val="center"/>
    </w:pPr>
    <w:rPr>
      <w:rFonts w:ascii="Segoe UI" w:eastAsia="Segoe UI" w:hAnsi="Segoe UI" w:cs="Segoe UI"/>
      <w:sz w:val="20"/>
      <w:szCs w:val="20"/>
    </w:rPr>
  </w:style>
  <w:style w:type="paragraph" w:customStyle="1" w:styleId="Nadpis10">
    <w:name w:val="Nadpis #1"/>
    <w:basedOn w:val="Normln"/>
    <w:link w:val="Nadpis1"/>
    <w:pPr>
      <w:outlineLvl w:val="0"/>
    </w:pPr>
    <w:rPr>
      <w:rFonts w:ascii="Segoe UI" w:eastAsia="Segoe UI" w:hAnsi="Segoe UI" w:cs="Segoe UI"/>
      <w:sz w:val="38"/>
      <w:szCs w:val="38"/>
    </w:rPr>
  </w:style>
  <w:style w:type="paragraph" w:customStyle="1" w:styleId="Zkladntext30">
    <w:name w:val="Základní text (3)"/>
    <w:basedOn w:val="Normln"/>
    <w:link w:val="Zkladntext3"/>
    <w:rPr>
      <w:rFonts w:ascii="Segoe UI" w:eastAsia="Segoe UI" w:hAnsi="Segoe UI" w:cs="Segoe UI"/>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after="100" w:line="264" w:lineRule="auto"/>
    </w:pPr>
    <w:rPr>
      <w:rFonts w:ascii="Arial" w:eastAsia="Arial" w:hAnsi="Arial" w:cs="Arial"/>
      <w:sz w:val="20"/>
      <w:szCs w:val="20"/>
    </w:rPr>
  </w:style>
  <w:style w:type="paragraph" w:customStyle="1" w:styleId="Titulektabulky0">
    <w:name w:val="Titulek tabulky"/>
    <w:basedOn w:val="Normln"/>
    <w:link w:val="Titulektabulky"/>
    <w:pPr>
      <w:spacing w:line="247" w:lineRule="auto"/>
    </w:pPr>
    <w:rPr>
      <w:rFonts w:ascii="Arial" w:eastAsia="Arial" w:hAnsi="Arial" w:cs="Arial"/>
      <w:b/>
      <w:bCs/>
      <w:sz w:val="20"/>
      <w:szCs w:val="20"/>
    </w:rPr>
  </w:style>
  <w:style w:type="paragraph" w:customStyle="1" w:styleId="Nadpis30">
    <w:name w:val="Nadpis #3"/>
    <w:basedOn w:val="Normln"/>
    <w:link w:val="Nadpis3"/>
    <w:pPr>
      <w:spacing w:after="120" w:line="264" w:lineRule="auto"/>
      <w:jc w:val="center"/>
      <w:outlineLvl w:val="2"/>
    </w:pPr>
    <w:rPr>
      <w:rFonts w:ascii="Arial" w:eastAsia="Arial" w:hAnsi="Arial" w:cs="Arial"/>
      <w:b/>
      <w:bCs/>
      <w:sz w:val="20"/>
      <w:szCs w:val="20"/>
    </w:rPr>
  </w:style>
  <w:style w:type="paragraph" w:customStyle="1" w:styleId="Nadpis20">
    <w:name w:val="Nadpis #2"/>
    <w:basedOn w:val="Normln"/>
    <w:link w:val="Nadpis2"/>
    <w:pPr>
      <w:spacing w:after="120"/>
      <w:outlineLvl w:val="1"/>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ri.sedonik@cdv.cz"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ojaksik@arcdata.cz" TargetMode="Externa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esri.com/software/app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yperlink" Target="mailto:faktury@cdv.cz" TargetMode="External"/><Relationship Id="rId19" Type="http://schemas.openxmlformats.org/officeDocument/2006/relationships/hyperlink" Target="http://www.esri.com/software/apps/" TargetMode="External"/><Relationship Id="rId4" Type="http://schemas.openxmlformats.org/officeDocument/2006/relationships/webSettings" Target="webSettings.xml"/><Relationship Id="rId9" Type="http://schemas.openxmlformats.org/officeDocument/2006/relationships/hyperlink" Target="mailto:jiri.sedonik@cdv.cz"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4532</Words>
  <Characters>26742</Characters>
  <Application>Microsoft Office Word</Application>
  <DocSecurity>0</DocSecurity>
  <Lines>222</Lines>
  <Paragraphs>62</Paragraphs>
  <ScaleCrop>false</ScaleCrop>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2023-12-11T12:37:00Z</dcterms:created>
  <dcterms:modified xsi:type="dcterms:W3CDTF">2023-12-11T12:44:00Z</dcterms:modified>
</cp:coreProperties>
</file>