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9C" w:rsidRDefault="001D159C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1D159C" w:rsidRDefault="001D159C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1D159C" w:rsidRDefault="001D159C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1D159C" w:rsidRDefault="001D159C" w:rsidP="00280264">
      <w:pPr>
        <w:jc w:val="center"/>
        <w:rPr>
          <w:rFonts w:ascii="Arial" w:hAnsi="Arial" w:cs="Arial"/>
          <w:sz w:val="20"/>
          <w:szCs w:val="20"/>
        </w:rPr>
      </w:pP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</w:p>
    <w:p w:rsidR="001D159C" w:rsidRPr="00EB53C6" w:rsidRDefault="001D159C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1D159C" w:rsidRDefault="001D159C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Správa městských lesů Jihlava, s. r. o.</w:t>
      </w:r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Rantířovská 4003/5, 586 01 Jihlava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60732105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Ing. Václavem Kodetem, jednatelem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AB22FE">
      <w:pPr>
        <w:jc w:val="both"/>
        <w:rPr>
          <w:rFonts w:ascii="Arial" w:hAnsi="Arial" w:cs="Arial"/>
          <w:sz w:val="20"/>
          <w:szCs w:val="20"/>
        </w:rPr>
      </w:pPr>
    </w:p>
    <w:p w:rsidR="001D159C" w:rsidRPr="003C4BBE" w:rsidRDefault="001D159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1D159C" w:rsidRDefault="001D159C" w:rsidP="000E3134">
      <w:pPr>
        <w:jc w:val="center"/>
        <w:rPr>
          <w:rFonts w:ascii="Arial" w:hAnsi="Arial" w:cs="Arial"/>
          <w:sz w:val="20"/>
          <w:szCs w:val="20"/>
        </w:rPr>
      </w:pPr>
    </w:p>
    <w:p w:rsidR="001D159C" w:rsidRDefault="001D159C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1D159C" w:rsidRDefault="001D159C" w:rsidP="000E3134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1D159C" w:rsidRDefault="001D159C" w:rsidP="000E3134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1D159C" w:rsidRDefault="001D159C" w:rsidP="000E3134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1D159C" w:rsidRDefault="001D159C" w:rsidP="000E3134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E3134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3C4BBE">
      <w:pPr>
        <w:jc w:val="center"/>
        <w:rPr>
          <w:rFonts w:ascii="Arial" w:hAnsi="Arial" w:cs="Arial"/>
          <w:sz w:val="20"/>
          <w:szCs w:val="20"/>
        </w:rPr>
      </w:pPr>
    </w:p>
    <w:p w:rsidR="001D159C" w:rsidRDefault="001D159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1D159C" w:rsidRDefault="001D159C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1D159C" w:rsidRDefault="001D159C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1D159C" w:rsidRDefault="001D159C" w:rsidP="007C045B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1D159C" w:rsidRDefault="001D159C" w:rsidP="007C045B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7C045B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7C045B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lastRenderedPageBreak/>
        <w:t>III. Práva a povinnosti stran</w:t>
      </w:r>
    </w:p>
    <w:p w:rsidR="001D159C" w:rsidRDefault="001D159C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1D159C" w:rsidRDefault="001D159C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</w:p>
    <w:p w:rsidR="001D159C" w:rsidRPr="009C32E0" w:rsidRDefault="001D159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1D159C" w:rsidRPr="009C32E0" w:rsidRDefault="001D159C" w:rsidP="00EC0FA1">
      <w:pPr>
        <w:jc w:val="both"/>
        <w:rPr>
          <w:rFonts w:ascii="Arial" w:hAnsi="Arial" w:cs="Arial"/>
          <w:sz w:val="20"/>
          <w:szCs w:val="20"/>
        </w:rPr>
      </w:pPr>
    </w:p>
    <w:p w:rsidR="001D159C" w:rsidRPr="009C32E0" w:rsidRDefault="001D159C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1D159C" w:rsidRPr="009C32E0" w:rsidRDefault="001D159C" w:rsidP="00EC0FA1">
      <w:pPr>
        <w:jc w:val="both"/>
        <w:rPr>
          <w:rFonts w:ascii="Arial" w:hAnsi="Arial" w:cs="Arial"/>
          <w:sz w:val="20"/>
          <w:szCs w:val="20"/>
        </w:rPr>
      </w:pPr>
    </w:p>
    <w:p w:rsidR="001D159C" w:rsidRPr="009C32E0" w:rsidRDefault="001D159C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1D159C" w:rsidRDefault="001D159C" w:rsidP="00EC0FA1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1D159C" w:rsidRDefault="001D159C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1D159C" w:rsidRDefault="001D159C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1D159C" w:rsidRDefault="001D159C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1D159C" w:rsidRDefault="001D159C" w:rsidP="006238B1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6238B1">
      <w:pPr>
        <w:jc w:val="both"/>
        <w:rPr>
          <w:rFonts w:ascii="Arial" w:hAnsi="Arial" w:cs="Arial"/>
          <w:sz w:val="20"/>
          <w:szCs w:val="20"/>
        </w:rPr>
      </w:pPr>
    </w:p>
    <w:p w:rsidR="001D159C" w:rsidRPr="006E07A4" w:rsidRDefault="001D159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1D159C" w:rsidRPr="009C32E0" w:rsidRDefault="001D159C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1D159C" w:rsidRDefault="001D159C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1D159C" w:rsidRDefault="001D159C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1D159C" w:rsidRDefault="001D159C" w:rsidP="006E07A4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6E07A4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1D159C" w:rsidRDefault="001D159C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1D159C" w:rsidRPr="005E1172" w:rsidRDefault="001D159C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1D159C" w:rsidRDefault="001D159C" w:rsidP="007A7A2B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7A7A2B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1D159C" w:rsidRDefault="001D159C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1D159C" w:rsidRDefault="001D159C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1D159C" w:rsidRDefault="001D159C" w:rsidP="007F3310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Strany jsou povinny plnit své závazky vyplývající z této smlouvy tak, aby nedocházelo k prodlení s dodržováním dohodnutých termínů.</w:t>
      </w:r>
    </w:p>
    <w:p w:rsidR="001D159C" w:rsidRDefault="001D159C" w:rsidP="007F3310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7F3310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7F3310">
      <w:pPr>
        <w:jc w:val="both"/>
        <w:rPr>
          <w:rFonts w:ascii="Arial" w:hAnsi="Arial" w:cs="Arial"/>
          <w:sz w:val="20"/>
          <w:szCs w:val="20"/>
        </w:rPr>
      </w:pPr>
    </w:p>
    <w:p w:rsidR="001D159C" w:rsidRPr="001A16A2" w:rsidRDefault="001D159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1D159C" w:rsidRDefault="001D159C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Pr="009C32E0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1D159C" w:rsidRPr="00E0750C" w:rsidRDefault="001D159C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Pr="002D5643">
        <w:rPr>
          <w:rFonts w:ascii="Arial" w:hAnsi="Arial" w:cs="Arial"/>
          <w:noProof/>
          <w:sz w:val="20"/>
          <w:szCs w:val="20"/>
        </w:rPr>
        <w:t>1. prosince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Pr="002D5643">
        <w:rPr>
          <w:rFonts w:ascii="Arial" w:hAnsi="Arial" w:cs="Arial"/>
          <w:noProof/>
          <w:sz w:val="20"/>
          <w:szCs w:val="20"/>
        </w:rPr>
        <w:t>1. prosince 2023</w:t>
      </w: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</w:p>
    <w:p w:rsidR="001D159C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1D159C" w:rsidRPr="001A16A2" w:rsidRDefault="001D159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1D159C" w:rsidRDefault="001D159C" w:rsidP="007F3310">
      <w:pPr>
        <w:jc w:val="both"/>
        <w:rPr>
          <w:rFonts w:ascii="Arial" w:hAnsi="Arial" w:cs="Arial"/>
          <w:b/>
          <w:sz w:val="20"/>
          <w:szCs w:val="20"/>
        </w:rPr>
        <w:sectPr w:rsidR="001D159C" w:rsidSect="001D159C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1D159C" w:rsidRPr="007F3310" w:rsidRDefault="001D159C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1D159C" w:rsidRPr="007F3310" w:rsidSect="001D159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9C" w:rsidRDefault="001D159C" w:rsidP="004E562B">
      <w:r>
        <w:separator/>
      </w:r>
    </w:p>
  </w:endnote>
  <w:endnote w:type="continuationSeparator" w:id="0">
    <w:p w:rsidR="001D159C" w:rsidRDefault="001D159C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9C" w:rsidRDefault="001D159C" w:rsidP="004E562B">
      <w:r>
        <w:separator/>
      </w:r>
    </w:p>
  </w:footnote>
  <w:footnote w:type="continuationSeparator" w:id="0">
    <w:p w:rsidR="001D159C" w:rsidRDefault="001D159C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159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4BBE"/>
    <w:rsid w:val="003C7E7D"/>
    <w:rsid w:val="003F6463"/>
    <w:rsid w:val="00416FED"/>
    <w:rsid w:val="0042494E"/>
    <w:rsid w:val="0042718E"/>
    <w:rsid w:val="00450BE9"/>
    <w:rsid w:val="00482238"/>
    <w:rsid w:val="00491815"/>
    <w:rsid w:val="004A0AA2"/>
    <w:rsid w:val="004B23A4"/>
    <w:rsid w:val="004B2DAA"/>
    <w:rsid w:val="004B3D71"/>
    <w:rsid w:val="004E4E7F"/>
    <w:rsid w:val="004E562B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66FEF"/>
    <w:rsid w:val="00C970FB"/>
    <w:rsid w:val="00CB43AD"/>
    <w:rsid w:val="00CC667C"/>
    <w:rsid w:val="00D0725E"/>
    <w:rsid w:val="00D46D84"/>
    <w:rsid w:val="00D5435E"/>
    <w:rsid w:val="00D76C7F"/>
    <w:rsid w:val="00DA0DE4"/>
    <w:rsid w:val="00DB4742"/>
    <w:rsid w:val="00DC6AF7"/>
    <w:rsid w:val="00DF1254"/>
    <w:rsid w:val="00E0750C"/>
    <w:rsid w:val="00E25CCC"/>
    <w:rsid w:val="00E614BD"/>
    <w:rsid w:val="00E957DF"/>
    <w:rsid w:val="00EB53C6"/>
    <w:rsid w:val="00EC0FA1"/>
    <w:rsid w:val="00EE59AB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94E5E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LÁNOVÁ Lucie</cp:lastModifiedBy>
  <cp:revision>1</cp:revision>
  <dcterms:created xsi:type="dcterms:W3CDTF">2023-12-11T07:58:00Z</dcterms:created>
  <dcterms:modified xsi:type="dcterms:W3CDTF">2023-12-11T07:59:00Z</dcterms:modified>
</cp:coreProperties>
</file>