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D2" w:rsidRDefault="00FA5E5D">
      <w:pPr>
        <w:spacing w:line="674" w:lineRule="exact"/>
      </w:pP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74295</wp:posOffset>
            </wp:positionH>
            <wp:positionV relativeFrom="paragraph">
              <wp:posOffset>0</wp:posOffset>
            </wp:positionV>
            <wp:extent cx="370205" cy="424180"/>
            <wp:effectExtent l="0" t="0" r="0" b="0"/>
            <wp:wrapNone/>
            <wp:docPr id="8" name="obrázek 2" descr="C:\Users\barbora.jakesov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501650</wp:posOffset>
                </wp:positionH>
                <wp:positionV relativeFrom="paragraph">
                  <wp:posOffset>1270</wp:posOffset>
                </wp:positionV>
                <wp:extent cx="732155" cy="482600"/>
                <wp:effectExtent l="0" t="1270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K L</w:t>
                            </w:r>
                            <w:bookmarkEnd w:id="0"/>
                          </w:p>
                          <w:p w:rsidR="008229D2" w:rsidRDefault="005C53E4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rPr>
                                <w:rStyle w:val="CharStyle7Exact"/>
                              </w:rPr>
                              <w:t>Grou</w:t>
                            </w:r>
                            <w:r w:rsidR="003D0637">
                              <w:rPr>
                                <w:rStyle w:val="CharStyle7Exact"/>
                              </w:rPr>
                              <w:t>p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5pt;margin-top:.1pt;width:57.65pt;height:3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5X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rPr>
                          <w:rStyle w:val="CharStyle4Exact"/>
                          <w:b/>
                          <w:bCs/>
                        </w:rPr>
                        <w:t>K L</w:t>
                      </w:r>
                      <w:bookmarkEnd w:id="2"/>
                    </w:p>
                    <w:p w:rsidR="008229D2" w:rsidRDefault="005C53E4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CharStyle7Exact"/>
                        </w:rPr>
                        <w:t>Grou</w:t>
                      </w:r>
                      <w:r w:rsidR="003D0637">
                        <w:rPr>
                          <w:rStyle w:val="CharStyle7Exact"/>
                        </w:rPr>
                        <w:t>p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9D2" w:rsidRDefault="008229D2">
      <w:pPr>
        <w:rPr>
          <w:sz w:val="2"/>
          <w:szCs w:val="2"/>
        </w:rPr>
        <w:sectPr w:rsidR="008229D2">
          <w:type w:val="continuous"/>
          <w:pgSz w:w="12242" w:h="16834"/>
          <w:pgMar w:top="782" w:right="1574" w:bottom="724" w:left="1516" w:header="0" w:footer="3" w:gutter="0"/>
          <w:cols w:space="720"/>
          <w:noEndnote/>
          <w:docGrid w:linePitch="360"/>
        </w:sectPr>
      </w:pPr>
    </w:p>
    <w:p w:rsidR="008229D2" w:rsidRDefault="008229D2">
      <w:pPr>
        <w:spacing w:line="240" w:lineRule="exact"/>
        <w:rPr>
          <w:sz w:val="19"/>
          <w:szCs w:val="19"/>
        </w:rPr>
      </w:pPr>
    </w:p>
    <w:p w:rsidR="008229D2" w:rsidRDefault="008229D2">
      <w:pPr>
        <w:spacing w:before="32" w:after="32" w:line="240" w:lineRule="exact"/>
        <w:rPr>
          <w:sz w:val="19"/>
          <w:szCs w:val="19"/>
        </w:rPr>
      </w:pPr>
    </w:p>
    <w:p w:rsidR="008229D2" w:rsidRDefault="008229D2">
      <w:pPr>
        <w:rPr>
          <w:sz w:val="2"/>
          <w:szCs w:val="2"/>
        </w:rPr>
        <w:sectPr w:rsidR="008229D2">
          <w:type w:val="continuous"/>
          <w:pgSz w:w="12242" w:h="16834"/>
          <w:pgMar w:top="1996" w:right="0" w:bottom="749" w:left="0" w:header="0" w:footer="3" w:gutter="0"/>
          <w:cols w:space="720"/>
          <w:noEndnote/>
          <w:docGrid w:linePitch="360"/>
        </w:sectPr>
      </w:pPr>
    </w:p>
    <w:p w:rsidR="008229D2" w:rsidRDefault="003D0637">
      <w:pPr>
        <w:pStyle w:val="Style8"/>
        <w:shd w:val="clear" w:color="auto" w:fill="auto"/>
        <w:ind w:left="6740"/>
      </w:pPr>
      <w:r>
        <w:rPr>
          <w:rStyle w:val="CharStyle11"/>
        </w:rPr>
        <w:lastRenderedPageBreak/>
        <w:t>Zákazník:</w:t>
      </w:r>
    </w:p>
    <w:p w:rsidR="008229D2" w:rsidRDefault="003D0637">
      <w:pPr>
        <w:pStyle w:val="Style12"/>
        <w:shd w:val="clear" w:color="auto" w:fill="auto"/>
        <w:ind w:left="6740"/>
      </w:pPr>
      <w:r>
        <w:t>Domov pro seniory Háje</w:t>
      </w:r>
    </w:p>
    <w:p w:rsidR="008229D2" w:rsidRDefault="003D0637">
      <w:pPr>
        <w:pStyle w:val="Style8"/>
        <w:shd w:val="clear" w:color="auto" w:fill="auto"/>
        <w:spacing w:after="579" w:line="242" w:lineRule="exact"/>
        <w:ind w:left="6740"/>
      </w:pPr>
      <w:r>
        <w:t>K Milíčovu 734/1 149 00 Praha 4 - Háje</w:t>
      </w:r>
    </w:p>
    <w:p w:rsidR="008229D2" w:rsidRDefault="00A82068">
      <w:pPr>
        <w:pStyle w:val="Style14"/>
        <w:keepNext/>
        <w:keepLines/>
        <w:shd w:val="clear" w:color="auto" w:fill="auto"/>
        <w:spacing w:before="0"/>
        <w:ind w:left="1820"/>
      </w:pPr>
      <w:bookmarkStart w:id="4" w:name="bookmark4"/>
      <w:r>
        <w:rPr>
          <w:rStyle w:val="CharStyle16"/>
          <w:b/>
          <w:bCs/>
        </w:rPr>
        <w:t>Cenová nabídka č. 12</w:t>
      </w:r>
      <w:r w:rsidR="003D0637">
        <w:rPr>
          <w:rStyle w:val="CharStyle16"/>
          <w:b/>
          <w:bCs/>
        </w:rPr>
        <w:t>/2023 - protihlukové vozíky</w:t>
      </w:r>
      <w:bookmarkEnd w:id="4"/>
    </w:p>
    <w:p w:rsidR="008229D2" w:rsidRDefault="003D0637">
      <w:pPr>
        <w:pStyle w:val="Style14"/>
        <w:keepNext/>
        <w:keepLines/>
        <w:shd w:val="clear" w:color="auto" w:fill="auto"/>
        <w:spacing w:before="0" w:after="166"/>
        <w:ind w:left="3580"/>
      </w:pPr>
      <w:bookmarkStart w:id="5" w:name="bookmark5"/>
      <w:r>
        <w:t>Jídelní vozík 3700</w:t>
      </w:r>
      <w:bookmarkEnd w:id="5"/>
    </w:p>
    <w:p w:rsidR="008229D2" w:rsidRDefault="003D0637">
      <w:pPr>
        <w:pStyle w:val="Style8"/>
        <w:shd w:val="clear" w:color="auto" w:fill="auto"/>
        <w:spacing w:after="334" w:line="260" w:lineRule="exact"/>
        <w:jc w:val="both"/>
      </w:pPr>
      <w:r>
        <w:t>Jídelní vozík se třemi protiskluzovými policemi s hladkým povrchem a zaoblenými rohy pro snadnou údržbu. Díky kombinaci plastu a hliníku je manipulace s jídelním vozíkem velmi jednoduchá.</w:t>
      </w:r>
    </w:p>
    <w:p w:rsidR="008229D2" w:rsidRDefault="003D0637">
      <w:pPr>
        <w:pStyle w:val="Style17"/>
        <w:keepNext/>
        <w:keepLines/>
        <w:shd w:val="clear" w:color="auto" w:fill="auto"/>
        <w:spacing w:before="0" w:after="86"/>
      </w:pPr>
      <w:bookmarkStart w:id="6" w:name="bookmark6"/>
      <w:r>
        <w:t>Výhody a popis:</w:t>
      </w:r>
      <w:bookmarkEnd w:id="6"/>
    </w:p>
    <w:p w:rsidR="008229D2" w:rsidRDefault="00FA5E5D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rPr>
          <w:noProof/>
          <w:lang w:bidi="ar-SA"/>
        </w:rPr>
        <w:drawing>
          <wp:anchor distT="146685" distB="622300" distL="541020" distR="63500" simplePos="0" relativeHeight="251655680" behindDoc="1" locked="0" layoutInCell="1" allowOverlap="1">
            <wp:simplePos x="0" y="0"/>
            <wp:positionH relativeFrom="margin">
              <wp:posOffset>3166110</wp:posOffset>
            </wp:positionH>
            <wp:positionV relativeFrom="paragraph">
              <wp:posOffset>11430</wp:posOffset>
            </wp:positionV>
            <wp:extent cx="1546860" cy="1734820"/>
            <wp:effectExtent l="0" t="0" r="0" b="0"/>
            <wp:wrapSquare wrapText="left"/>
            <wp:docPr id="4" name="obrázek 4" descr="C:\Users\barbora.jakesova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3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637">
        <w:t>Ergonomická hladká rukojeť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t>Tři police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t>Maximální zatížení 150 kg (50 kg na každou polici)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t>Otočná kolečka 0125 mm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after="264" w:line="260" w:lineRule="exact"/>
        <w:jc w:val="both"/>
      </w:pPr>
      <w:r>
        <w:t>Protihluková kolečka (2x brzda)</w:t>
      </w:r>
    </w:p>
    <w:p w:rsidR="008229D2" w:rsidRDefault="003D0637">
      <w:pPr>
        <w:pStyle w:val="Style17"/>
        <w:keepNext/>
        <w:keepLines/>
        <w:shd w:val="clear" w:color="auto" w:fill="auto"/>
        <w:spacing w:before="0" w:after="0" w:line="256" w:lineRule="exact"/>
      </w:pPr>
      <w:bookmarkStart w:id="7" w:name="bookmark7"/>
      <w:r>
        <w:t>Technické parametry:</w:t>
      </w:r>
      <w:bookmarkEnd w:id="7"/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Rozměry</w:t>
      </w:r>
      <w:r>
        <w:tab/>
        <w:t>111x50x103 cm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Materiál</w:t>
      </w:r>
      <w:r>
        <w:tab/>
        <w:t>polypropylen, hliník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Hmotnost</w:t>
      </w:r>
      <w:r>
        <w:tab/>
        <w:t>15 kg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Nosnost</w:t>
      </w:r>
      <w:r>
        <w:tab/>
        <w:t>50 kg / 1 police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Počet polic</w:t>
      </w:r>
      <w:r>
        <w:tab/>
        <w:t>3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</w:pPr>
      <w:r>
        <w:t>Velikost koleček 125 mm Barva</w:t>
      </w:r>
      <w:r>
        <w:tab/>
        <w:t>bílá</w:t>
      </w:r>
    </w:p>
    <w:p w:rsidR="008229D2" w:rsidRDefault="003D0637">
      <w:pPr>
        <w:pStyle w:val="Style8"/>
        <w:shd w:val="clear" w:color="auto" w:fill="auto"/>
        <w:spacing w:after="1068" w:line="256" w:lineRule="exact"/>
        <w:jc w:val="both"/>
      </w:pPr>
      <w:r>
        <w:t xml:space="preserve">Teplotní Odolnost je garantována až do 100 </w:t>
      </w:r>
      <w:r>
        <w:rPr>
          <w:rStyle w:val="CharStyle19"/>
        </w:rPr>
        <w:t>°C</w:t>
      </w:r>
    </w:p>
    <w:p w:rsidR="008229D2" w:rsidRDefault="00FA5E5D">
      <w:pPr>
        <w:pStyle w:val="Style20"/>
        <w:keepNext/>
        <w:keepLines/>
        <w:shd w:val="clear" w:color="auto" w:fill="auto"/>
        <w:spacing w:before="0"/>
        <w:ind w:left="2920"/>
      </w:pPr>
      <w:r>
        <w:rPr>
          <w:noProof/>
          <w:lang w:bidi="ar-SA"/>
        </w:rPr>
        <w:drawing>
          <wp:anchor distT="0" distB="358775" distL="2079625" distR="2045335" simplePos="0" relativeHeight="251656704" behindDoc="1" locked="0" layoutInCell="1" allowOverlap="1">
            <wp:simplePos x="0" y="0"/>
            <wp:positionH relativeFrom="margin">
              <wp:posOffset>2103755</wp:posOffset>
            </wp:positionH>
            <wp:positionV relativeFrom="paragraph">
              <wp:posOffset>478790</wp:posOffset>
            </wp:positionV>
            <wp:extent cx="1327150" cy="812165"/>
            <wp:effectExtent l="0" t="0" r="6350" b="6985"/>
            <wp:wrapTopAndBottom/>
            <wp:docPr id="5" name="obrázek 5" descr="C:\Users\barbora.jakesova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bora.jakesova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076450" distR="63500" simplePos="0" relativeHeight="251657728" behindDoc="1" locked="0" layoutInCell="1" allowOverlap="1">
            <wp:simplePos x="0" y="0"/>
            <wp:positionH relativeFrom="margin">
              <wp:posOffset>2100580</wp:posOffset>
            </wp:positionH>
            <wp:positionV relativeFrom="paragraph">
              <wp:posOffset>1649095</wp:posOffset>
            </wp:positionV>
            <wp:extent cx="259080" cy="182245"/>
            <wp:effectExtent l="0" t="0" r="7620" b="8255"/>
            <wp:wrapTopAndBottom/>
            <wp:docPr id="6" name="obrázek 6" descr="C:\Users\barbora.jakesova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bora.jakesova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bookmark8"/>
      <w:r w:rsidR="003D0637">
        <w:rPr>
          <w:rStyle w:val="CharStyle22"/>
          <w:b/>
          <w:bCs/>
          <w:i/>
          <w:iCs/>
        </w:rPr>
        <w:t>Odpadkový koš pro jídelní vozík</w:t>
      </w:r>
      <w:bookmarkEnd w:id="8"/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  <w:r>
        <w:rPr>
          <w:noProof/>
          <w:lang w:bidi="ar-SA"/>
        </w:rPr>
        <mc:AlternateContent>
          <mc:Choice Requires="wps">
            <w:drawing>
              <wp:anchor distT="0" distB="156210" distL="63500" distR="63500" simplePos="0" relativeHeight="251658752" behindDoc="1" locked="0" layoutInCell="1" allowOverlap="1">
                <wp:simplePos x="0" y="0"/>
                <wp:positionH relativeFrom="margin">
                  <wp:posOffset>5094605</wp:posOffset>
                </wp:positionH>
                <wp:positionV relativeFrom="paragraph">
                  <wp:posOffset>-45085</wp:posOffset>
                </wp:positionV>
                <wp:extent cx="740410" cy="426720"/>
                <wp:effectExtent l="0" t="2540" r="3810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8"/>
                              <w:shd w:val="clear" w:color="auto" w:fill="auto"/>
                              <w:spacing w:line="224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KVL Group s.r.o. Kpt. Jaroše 110 339 01 Klatovy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01.15pt;margin-top:-3.55pt;width:58.3pt;height:33.6pt;z-index:-251657728;visibility:visible;mso-wrap-style:square;mso-width-percent:0;mso-height-percent:0;mso-wrap-distance-left:5pt;mso-wrap-distance-top:0;mso-wrap-distance-right:5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18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8"/>
                        <w:shd w:val="clear" w:color="auto" w:fill="auto"/>
                        <w:spacing w:line="224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KVL Group s.r.o. Kpt. Jaroše 110 339 01 Klatovy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>
        <w:t>xxxxxxxxxxxxxxxxxxx</w:t>
      </w:r>
      <w:proofErr w:type="spellEnd"/>
    </w:p>
    <w:p w:rsidR="008229D2" w:rsidRDefault="003D0637">
      <w:pPr>
        <w:pStyle w:val="Style8"/>
        <w:shd w:val="clear" w:color="auto" w:fill="auto"/>
        <w:spacing w:line="224" w:lineRule="exact"/>
        <w:ind w:right="5780"/>
      </w:pPr>
      <w:r>
        <w:rPr>
          <w:rStyle w:val="CharStyle23"/>
        </w:rPr>
        <w:t xml:space="preserve"> </w:t>
      </w:r>
      <w:proofErr w:type="spellStart"/>
      <w:r>
        <w:t>tel</w:t>
      </w:r>
      <w:r w:rsidR="00FA5E5D">
        <w:t>xxxxxxxxxxxx</w:t>
      </w:r>
      <w:proofErr w:type="spellEnd"/>
      <w:r>
        <w:br w:type="page"/>
      </w:r>
    </w:p>
    <w:p w:rsidR="008229D2" w:rsidRDefault="003D0637">
      <w:pPr>
        <w:pStyle w:val="Style20"/>
        <w:keepNext/>
        <w:keepLines/>
        <w:shd w:val="clear" w:color="auto" w:fill="auto"/>
        <w:spacing w:before="0"/>
        <w:ind w:right="320"/>
        <w:jc w:val="center"/>
      </w:pPr>
      <w:bookmarkStart w:id="9" w:name="bookmark9"/>
      <w:r>
        <w:rPr>
          <w:rStyle w:val="CharStyle22"/>
          <w:b/>
          <w:bCs/>
          <w:i/>
          <w:iCs/>
        </w:rPr>
        <w:lastRenderedPageBreak/>
        <w:t>Nabídková cena - specifikace: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131"/>
        <w:gridCol w:w="920"/>
        <w:gridCol w:w="803"/>
        <w:gridCol w:w="664"/>
        <w:gridCol w:w="1292"/>
        <w:gridCol w:w="1077"/>
      </w:tblGrid>
      <w:tr w:rsidR="008229D2">
        <w:trPr>
          <w:trHeight w:hRule="exact" w:val="32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Číslo položky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Cena za 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Množství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20"/>
            </w:pPr>
            <w:r>
              <w:rPr>
                <w:rStyle w:val="CharStyle24"/>
              </w:rPr>
              <w:t>DPH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Celkem 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Celkem s DPH</w:t>
            </w:r>
          </w:p>
        </w:tc>
      </w:tr>
      <w:tr w:rsidR="008229D2">
        <w:trPr>
          <w:trHeight w:hRule="exact" w:val="32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Kč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Ks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Kč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KČ</w:t>
            </w:r>
          </w:p>
        </w:tc>
      </w:tr>
      <w:tr w:rsidR="008229D2">
        <w:trPr>
          <w:trHeight w:hRule="exact" w:val="31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3700WM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Jídelní vozík 3700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10 719,-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128 628,10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155 640,-</w:t>
            </w:r>
          </w:p>
        </w:tc>
      </w:tr>
      <w:tr w:rsidR="008229D2">
        <w:trPr>
          <w:trHeight w:hRule="exact" w:val="31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5"/>
              </w:rPr>
              <w:t>Odpadkový koš pro jídelní vozík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1 049,59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12 595,08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15 240,-</w:t>
            </w:r>
          </w:p>
        </w:tc>
      </w:tr>
      <w:tr w:rsidR="008229D2">
        <w:trPr>
          <w:trHeight w:hRule="exact" w:val="32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Přepravní náklady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1200,-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1452,-</w:t>
            </w:r>
          </w:p>
        </w:tc>
      </w:tr>
      <w:tr w:rsidR="008229D2">
        <w:trPr>
          <w:trHeight w:hRule="exact" w:val="31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6"/>
              </w:rPr>
              <w:t>Sleva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6"/>
              </w:rPr>
              <w:t>12 595,08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6"/>
              </w:rPr>
              <w:t>15 240,-</w:t>
            </w:r>
          </w:p>
        </w:tc>
      </w:tr>
      <w:tr w:rsidR="008229D2">
        <w:trPr>
          <w:trHeight w:hRule="exact" w:val="32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CELKEM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129 828,10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157 092,-</w:t>
            </w:r>
          </w:p>
        </w:tc>
      </w:tr>
    </w:tbl>
    <w:p w:rsidR="008229D2" w:rsidRDefault="008229D2">
      <w:pPr>
        <w:framePr w:w="7958" w:wrap="notBeside" w:vAnchor="text" w:hAnchor="text" w:xAlign="center" w:y="1"/>
        <w:rPr>
          <w:sz w:val="2"/>
          <w:szCs w:val="2"/>
        </w:rPr>
      </w:pPr>
    </w:p>
    <w:p w:rsidR="008229D2" w:rsidRDefault="008229D2">
      <w:pPr>
        <w:rPr>
          <w:sz w:val="2"/>
          <w:szCs w:val="2"/>
        </w:rPr>
      </w:pP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before="732"/>
        <w:ind w:left="560"/>
      </w:pPr>
      <w:r>
        <w:rPr>
          <w:rStyle w:val="CharStyle27"/>
        </w:rPr>
        <w:t xml:space="preserve">Platební podmínky: </w:t>
      </w:r>
      <w:r>
        <w:t>Platba na základě faktury.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line="224" w:lineRule="exact"/>
        <w:ind w:left="560"/>
      </w:pPr>
      <w:r>
        <w:rPr>
          <w:rStyle w:val="CharStyle27"/>
        </w:rPr>
        <w:t xml:space="preserve">Dodací podmínky: </w:t>
      </w:r>
      <w:r>
        <w:t>Dodávka bude realizována v termínu do 21 dnů po obdržení objednávky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line="224" w:lineRule="exact"/>
        <w:ind w:left="560"/>
      </w:pPr>
      <w:r>
        <w:rPr>
          <w:rStyle w:val="CharStyle27"/>
        </w:rPr>
        <w:t xml:space="preserve">Záruční doba: </w:t>
      </w:r>
      <w:r>
        <w:t>Záruční lhůta na zboží je 24 měsíců od data předání uživateli.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after="1405" w:line="224" w:lineRule="exact"/>
        <w:ind w:left="560"/>
      </w:pPr>
      <w:r>
        <w:rPr>
          <w:rStyle w:val="CharStyle27"/>
        </w:rPr>
        <w:t xml:space="preserve">Platnost nabídky: </w:t>
      </w:r>
      <w:r>
        <w:t xml:space="preserve">Cenová nabídka je platná do </w:t>
      </w:r>
      <w:proofErr w:type="gramStart"/>
      <w:r>
        <w:t>31.12. 2023</w:t>
      </w:r>
      <w:proofErr w:type="gramEnd"/>
      <w:r>
        <w:t>.</w:t>
      </w:r>
    </w:p>
    <w:p w:rsidR="008229D2" w:rsidRDefault="003D0637">
      <w:pPr>
        <w:pStyle w:val="Style8"/>
        <w:shd w:val="clear" w:color="auto" w:fill="auto"/>
        <w:spacing w:after="5675"/>
        <w:jc w:val="right"/>
      </w:pPr>
      <w:r>
        <w:t>V Klatov</w:t>
      </w:r>
      <w:r w:rsidR="00C94375">
        <w:t>ech, dne 6.12</w:t>
      </w:r>
      <w:bookmarkStart w:id="10" w:name="_GoBack"/>
      <w:bookmarkEnd w:id="10"/>
      <w:r>
        <w:t>. 2023</w:t>
      </w: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  <w:r>
        <w:rPr>
          <w:noProof/>
          <w:lang w:bidi="ar-SA"/>
        </w:rPr>
        <mc:AlternateContent>
          <mc:Choice Requires="wps">
            <w:drawing>
              <wp:anchor distT="0" distB="156210" distL="63500" distR="63500" simplePos="0" relativeHeight="251659776" behindDoc="1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-45085</wp:posOffset>
                </wp:positionV>
                <wp:extent cx="740410" cy="426720"/>
                <wp:effectExtent l="0" t="2540" r="0" b="3175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8"/>
                              <w:shd w:val="clear" w:color="auto" w:fill="auto"/>
                              <w:spacing w:line="224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KVL Group s.r.o. Kpt. Jaroše 110 339 01 Klatovy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4.3pt;margin-top:-3.55pt;width:58.3pt;height:33.6pt;z-index:-251656704;visibility:visible;mso-wrap-style:square;mso-width-percent:0;mso-height-percent:0;mso-wrap-distance-left:5pt;mso-wrap-distance-top:0;mso-wrap-distance-right:5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2Or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8"/>
                        <w:shd w:val="clear" w:color="auto" w:fill="auto"/>
                        <w:spacing w:line="224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KVL Group s.r.o. Kpt. Jaroše 110 339 01 Klatovy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-17145</wp:posOffset>
            </wp:positionH>
            <wp:positionV relativeFrom="paragraph">
              <wp:posOffset>-9303385</wp:posOffset>
            </wp:positionV>
            <wp:extent cx="370205" cy="424180"/>
            <wp:effectExtent l="0" t="0" r="0" b="0"/>
            <wp:wrapTopAndBottom/>
            <wp:docPr id="9" name="obrázek 9" descr="C:\Users\barbora.jakesova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rbora.jakesova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410210" distR="63500" simplePos="0" relativeHeight="251661824" behindDoc="1" locked="0" layoutInCell="1" allowOverlap="1">
                <wp:simplePos x="0" y="0"/>
                <wp:positionH relativeFrom="margin">
                  <wp:posOffset>410210</wp:posOffset>
                </wp:positionH>
                <wp:positionV relativeFrom="paragraph">
                  <wp:posOffset>-9325610</wp:posOffset>
                </wp:positionV>
                <wp:extent cx="732155" cy="482600"/>
                <wp:effectExtent l="635" t="0" r="635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2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K L</w:t>
                            </w:r>
                            <w:bookmarkEnd w:id="11"/>
                          </w:p>
                          <w:p w:rsidR="008229D2" w:rsidRDefault="003D0637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3"/>
                            <w:proofErr w:type="spellStart"/>
                            <w:r>
                              <w:rPr>
                                <w:rStyle w:val="CharStyle7Exact"/>
                              </w:rPr>
                              <w:t>Grou</w:t>
                            </w:r>
                            <w:proofErr w:type="spellEnd"/>
                            <w:r>
                              <w:rPr>
                                <w:rStyle w:val="CharStyle7Exact"/>
                              </w:rPr>
                              <w:t xml:space="preserve"> p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2.3pt;margin-top:-734.3pt;width:57.65pt;height:38pt;z-index:-251654656;visibility:visible;mso-wrap-style:square;mso-width-percent:0;mso-height-percent:0;mso-wrap-distance-left:32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J7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2" w:name="bookmark2"/>
                      <w:r>
                        <w:rPr>
                          <w:rStyle w:val="CharStyle4Exact"/>
                          <w:b/>
                          <w:bCs/>
                        </w:rPr>
                        <w:t>K L</w:t>
                      </w:r>
                      <w:bookmarkEnd w:id="12"/>
                    </w:p>
                    <w:p w:rsidR="008229D2" w:rsidRDefault="003D0637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3" w:name="bookmark3"/>
                      <w:r>
                        <w:rPr>
                          <w:rStyle w:val="CharStyle7Exact"/>
                        </w:rPr>
                        <w:t>Grou p</w:t>
                      </w:r>
                      <w:bookmarkEnd w:id="1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>
        <w:t>xxxxxxxxxxxxx</w:t>
      </w:r>
      <w:proofErr w:type="spellEnd"/>
    </w:p>
    <w:p w:rsidR="008229D2" w:rsidRDefault="003D0637">
      <w:pPr>
        <w:pStyle w:val="Style8"/>
        <w:shd w:val="clear" w:color="auto" w:fill="auto"/>
        <w:spacing w:line="224" w:lineRule="exact"/>
        <w:ind w:right="5780"/>
      </w:pPr>
      <w:r>
        <w:t xml:space="preserve">tel.: </w:t>
      </w:r>
      <w:proofErr w:type="spellStart"/>
      <w:r w:rsidR="00FA5E5D">
        <w:t>xxxxxxxxxxxxxxxx</w:t>
      </w:r>
      <w:proofErr w:type="spellEnd"/>
    </w:p>
    <w:sectPr w:rsidR="008229D2">
      <w:type w:val="continuous"/>
      <w:pgSz w:w="12242" w:h="16834"/>
      <w:pgMar w:top="1996" w:right="2056" w:bottom="749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87" w:rsidRDefault="00587A87">
      <w:r>
        <w:separator/>
      </w:r>
    </w:p>
  </w:endnote>
  <w:endnote w:type="continuationSeparator" w:id="0">
    <w:p w:rsidR="00587A87" w:rsidRDefault="0058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87" w:rsidRDefault="00587A87"/>
  </w:footnote>
  <w:footnote w:type="continuationSeparator" w:id="0">
    <w:p w:rsidR="00587A87" w:rsidRDefault="00587A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42C"/>
    <w:multiLevelType w:val="multilevel"/>
    <w:tmpl w:val="122C8A0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D2"/>
    <w:rsid w:val="003D0637"/>
    <w:rsid w:val="00587A87"/>
    <w:rsid w:val="005C53E4"/>
    <w:rsid w:val="008229D2"/>
    <w:rsid w:val="00A82068"/>
    <w:rsid w:val="00C94375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3B4242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4242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F626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FAB03B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36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24" w:lineRule="exact"/>
      <w:outlineLvl w:val="3"/>
    </w:pPr>
    <w:rPr>
      <w:rFonts w:ascii="Arial" w:eastAsia="Arial" w:hAnsi="Arial" w:cs="Arial"/>
      <w:spacing w:val="20"/>
      <w:sz w:val="20"/>
      <w:szCs w:val="20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00" w:after="76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160" w:line="168" w:lineRule="exact"/>
      <w:jc w:val="both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060" w:line="246" w:lineRule="exact"/>
      <w:outlineLvl w:val="2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3B4242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4242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F626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FAB03B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36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24" w:lineRule="exact"/>
      <w:outlineLvl w:val="3"/>
    </w:pPr>
    <w:rPr>
      <w:rFonts w:ascii="Arial" w:eastAsia="Arial" w:hAnsi="Arial" w:cs="Arial"/>
      <w:spacing w:val="20"/>
      <w:sz w:val="20"/>
      <w:szCs w:val="20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00" w:after="76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160" w:line="168" w:lineRule="exact"/>
      <w:jc w:val="both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060" w:line="246" w:lineRule="exact"/>
      <w:outlineLvl w:val="2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Nabídka - protihlukové vozíky - DPS Háje-Praha 4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Nabídka - protihlukové vozíky - DPS Háje-Praha 4</dc:title>
  <dc:creator>Jakešová Barbora</dc:creator>
  <cp:lastModifiedBy>Jakešová Barbora</cp:lastModifiedBy>
  <cp:revision>9</cp:revision>
  <dcterms:created xsi:type="dcterms:W3CDTF">2023-12-07T14:22:00Z</dcterms:created>
  <dcterms:modified xsi:type="dcterms:W3CDTF">2023-12-11T11:58:00Z</dcterms:modified>
</cp:coreProperties>
</file>