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822" w14:textId="64BDAA34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4731DE">
        <w:rPr>
          <w:rFonts w:ascii="Arial" w:hAnsi="Arial" w:cs="Arial"/>
          <w:sz w:val="28"/>
          <w:szCs w:val="28"/>
        </w:rPr>
        <w:t xml:space="preserve"> </w:t>
      </w:r>
      <w:r w:rsidR="00C15D5D">
        <w:rPr>
          <w:rFonts w:ascii="Arial" w:hAnsi="Arial" w:cs="Arial"/>
          <w:sz w:val="28"/>
          <w:szCs w:val="28"/>
        </w:rPr>
        <w:t>1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7DF84720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C15D5D">
        <w:rPr>
          <w:rFonts w:ascii="Arial" w:hAnsi="Arial" w:cs="Arial"/>
          <w:sz w:val="20"/>
          <w:szCs w:val="20"/>
        </w:rPr>
        <w:t>14</w:t>
      </w:r>
      <w:r w:rsidR="004731DE">
        <w:rPr>
          <w:rFonts w:ascii="Arial" w:hAnsi="Arial" w:cs="Arial"/>
          <w:sz w:val="20"/>
          <w:szCs w:val="20"/>
        </w:rPr>
        <w:t>.2.20</w:t>
      </w:r>
      <w:r w:rsidR="00C15D5D">
        <w:rPr>
          <w:rFonts w:ascii="Arial" w:hAnsi="Arial" w:cs="Arial"/>
          <w:sz w:val="20"/>
          <w:szCs w:val="20"/>
        </w:rPr>
        <w:t>22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7B26081C" w14:textId="77777777" w:rsidR="00C15D5D" w:rsidRDefault="00C15D5D" w:rsidP="00C15D5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Czech s.r.o.</w:t>
      </w:r>
    </w:p>
    <w:p w14:paraId="7D122709" w14:textId="77777777" w:rsidR="00C15D5D" w:rsidRPr="00B95D20" w:rsidRDefault="00C15D5D" w:rsidP="00C15D5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B95D20">
        <w:rPr>
          <w:rFonts w:ascii="Arial" w:hAnsi="Arial" w:cs="Arial"/>
          <w:color w:val="000000"/>
          <w:sz w:val="20"/>
          <w:shd w:val="clear" w:color="auto" w:fill="FFFFFF"/>
        </w:rPr>
        <w:t>Se sídlem: Generála Píky 430/26, Dejvice, 160 00 Praha</w:t>
      </w:r>
    </w:p>
    <w:p w14:paraId="3C7070B1" w14:textId="77777777" w:rsidR="00C15D5D" w:rsidRDefault="00C15D5D" w:rsidP="00C15D5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40A009D9" w14:textId="77777777" w:rsidR="00C15D5D" w:rsidRDefault="00C15D5D" w:rsidP="00C15D5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56A6919D" w14:textId="77777777" w:rsidR="00C15D5D" w:rsidRDefault="00C15D5D" w:rsidP="00C15D5D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Bankovní spojení: Citibank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F2D0E53" w14:textId="77777777" w:rsidR="00C15D5D" w:rsidRDefault="00C15D5D" w:rsidP="00C15D5D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336268</w:t>
      </w:r>
    </w:p>
    <w:p w14:paraId="0E8B5B46" w14:textId="2BD6EE98" w:rsidR="00C15D5D" w:rsidRDefault="00C15D5D" w:rsidP="00C15D5D">
      <w:pPr>
        <w:ind w:left="2124" w:hanging="2124"/>
        <w:jc w:val="both"/>
        <w:rPr>
          <w:rStyle w:val="ra"/>
          <w:rFonts w:ascii="Liberation Serif" w:hAnsi="Liberation Serif" w:cs="Arial Unicode MS"/>
        </w:rPr>
      </w:pPr>
      <w:r>
        <w:rPr>
          <w:rFonts w:ascii="Arial" w:hAnsi="Arial" w:cs="Arial"/>
          <w:sz w:val="20"/>
        </w:rPr>
        <w:t xml:space="preserve">Zastoupená: </w:t>
      </w:r>
      <w:r w:rsidRPr="00205B8F">
        <w:rPr>
          <w:rFonts w:ascii="Arial" w:hAnsi="Arial" w:cs="Arial"/>
          <w:sz w:val="20"/>
        </w:rPr>
        <w:t>[OU</w:t>
      </w:r>
      <w:r>
        <w:rPr>
          <w:rFonts w:ascii="Arial" w:hAnsi="Arial" w:cs="Arial"/>
        </w:rPr>
        <w:t xml:space="preserve"> </w:t>
      </w:r>
      <w:bookmarkStart w:id="0" w:name="_Hlk89416718"/>
      <w:r w:rsidRPr="00B72AB1">
        <w:rPr>
          <w:rFonts w:ascii="Arial" w:hAnsi="Arial" w:cs="Arial"/>
          <w:sz w:val="20"/>
        </w:rPr>
        <w:t>OU]</w:t>
      </w:r>
      <w:bookmarkEnd w:id="0"/>
      <w:r>
        <w:rPr>
          <w:rFonts w:ascii="Arial" w:eastAsia="Calibri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jednatel</w:t>
      </w:r>
    </w:p>
    <w:p w14:paraId="5E90DB49" w14:textId="47244D81" w:rsidR="00D60BD1" w:rsidRPr="005A44DC" w:rsidRDefault="00D60BD1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(dále jen</w:t>
      </w:r>
      <w:r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Pr="005A44DC">
        <w:rPr>
          <w:rFonts w:ascii="Arial" w:hAnsi="Arial" w:cs="Arial"/>
          <w:sz w:val="20"/>
          <w:szCs w:val="20"/>
        </w:rPr>
        <w:t>)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3200E91" w14:textId="77777777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B4443FC" w14:textId="77777777" w:rsidR="004731DE" w:rsidRPr="004731DE" w:rsidRDefault="004731DE" w:rsidP="004731D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i/>
          <w:iCs/>
          <w:sz w:val="20"/>
          <w:szCs w:val="20"/>
          <w:lang w:val="sk-SK" w:eastAsia="sk-SK"/>
        </w:rPr>
      </w:pPr>
      <w:r w:rsidRPr="004731DE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Oblastní Nemocnice Mladá Boleslav, </w:t>
      </w:r>
      <w:proofErr w:type="spellStart"/>
      <w:r w:rsidRPr="004731DE">
        <w:rPr>
          <w:rFonts w:ascii="Arial" w:hAnsi="Arial" w:cs="Arial"/>
          <w:b/>
          <w:bCs/>
          <w:sz w:val="20"/>
          <w:szCs w:val="20"/>
          <w:lang w:val="sk-SK" w:eastAsia="sk-SK"/>
        </w:rPr>
        <w:t>a.s</w:t>
      </w:r>
      <w:proofErr w:type="spellEnd"/>
      <w:r w:rsidRPr="004731DE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., nemocnice </w:t>
      </w:r>
      <w:proofErr w:type="spellStart"/>
      <w:r w:rsidRPr="004731DE">
        <w:rPr>
          <w:rFonts w:ascii="Arial" w:hAnsi="Arial" w:cs="Arial"/>
          <w:b/>
          <w:bCs/>
          <w:sz w:val="20"/>
          <w:szCs w:val="20"/>
          <w:lang w:val="sk-SK" w:eastAsia="sk-SK"/>
        </w:rPr>
        <w:t>Středočeského</w:t>
      </w:r>
      <w:proofErr w:type="spellEnd"/>
      <w:r w:rsidRPr="004731DE">
        <w:rPr>
          <w:rFonts w:ascii="Arial" w:hAnsi="Arial" w:cs="Arial"/>
          <w:b/>
          <w:bCs/>
          <w:sz w:val="20"/>
          <w:szCs w:val="20"/>
          <w:lang w:val="sk-SK" w:eastAsia="sk-SK"/>
        </w:rPr>
        <w:t xml:space="preserve"> kraje</w:t>
      </w:r>
    </w:p>
    <w:p w14:paraId="74F0D1D7" w14:textId="77777777" w:rsidR="004731DE" w:rsidRPr="004731DE" w:rsidRDefault="004731DE" w:rsidP="004731D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sídlem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: </w:t>
      </w: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třída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 Václava Klementa 147, 293 01 Mladá Boleslav </w:t>
      </w:r>
    </w:p>
    <w:p w14:paraId="55AF2741" w14:textId="77777777" w:rsidR="004731DE" w:rsidRPr="004731DE" w:rsidRDefault="004731DE" w:rsidP="004731D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4731DE">
        <w:rPr>
          <w:rFonts w:ascii="Arial" w:hAnsi="Arial" w:cs="Arial"/>
          <w:sz w:val="20"/>
          <w:szCs w:val="20"/>
          <w:lang w:val="sk-SK" w:eastAsia="sk-SK"/>
        </w:rPr>
        <w:t>IČO: 27256456        </w:t>
      </w:r>
    </w:p>
    <w:p w14:paraId="3B81D616" w14:textId="77777777" w:rsidR="004731DE" w:rsidRPr="004731DE" w:rsidRDefault="004731DE" w:rsidP="004731D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4731DE">
        <w:rPr>
          <w:rFonts w:ascii="Arial" w:hAnsi="Arial" w:cs="Arial"/>
          <w:sz w:val="20"/>
          <w:szCs w:val="20"/>
          <w:lang w:val="sk-SK" w:eastAsia="sk-SK"/>
        </w:rPr>
        <w:t>DIČ: CZ27256456        </w:t>
      </w:r>
    </w:p>
    <w:p w14:paraId="7EFECBED" w14:textId="77777777" w:rsidR="004731DE" w:rsidRPr="004731DE" w:rsidRDefault="004731DE" w:rsidP="004731D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Bankovní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 spojení:  Komerční banka </w:t>
      </w: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a.s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č.ú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>. 35-3525450227/0100</w:t>
      </w:r>
    </w:p>
    <w:p w14:paraId="0FE23D4F" w14:textId="77777777" w:rsidR="004731DE" w:rsidRPr="004731DE" w:rsidRDefault="004731DE" w:rsidP="004731D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sz w:val="20"/>
          <w:szCs w:val="20"/>
          <w:lang w:val="sk-SK" w:eastAsia="sk-SK"/>
        </w:rPr>
      </w:pP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Zapsaná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obchodním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rejstříku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vedeném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městským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soudem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Praze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oddíle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 B, vložka 10019.</w:t>
      </w:r>
    </w:p>
    <w:p w14:paraId="7556BD10" w14:textId="6780C41E" w:rsidR="004731DE" w:rsidRPr="004731DE" w:rsidRDefault="004731DE" w:rsidP="004731D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hAnsi="Arial" w:cs="Arial"/>
          <w:b/>
          <w:bCs/>
          <w:sz w:val="20"/>
          <w:szCs w:val="20"/>
          <w:lang w:val="sk-SK" w:eastAsia="sk-SK"/>
        </w:rPr>
      </w:pP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Zastoupená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: [OU OU], </w:t>
      </w:r>
      <w:bookmarkStart w:id="1" w:name="_Hlk149303353"/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předseda</w:t>
      </w:r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731DE">
        <w:rPr>
          <w:rFonts w:ascii="Arial" w:hAnsi="Arial" w:cs="Arial"/>
          <w:sz w:val="20"/>
          <w:szCs w:val="20"/>
          <w:lang w:val="sk-SK" w:eastAsia="sk-SK"/>
        </w:rPr>
        <w:t>představenstva</w:t>
      </w:r>
      <w:bookmarkEnd w:id="1"/>
      <w:proofErr w:type="spellEnd"/>
      <w:r w:rsidRPr="004731DE">
        <w:rPr>
          <w:rFonts w:ascii="Arial" w:hAnsi="Arial" w:cs="Arial"/>
          <w:sz w:val="20"/>
          <w:szCs w:val="20"/>
          <w:lang w:val="sk-SK" w:eastAsia="sk-SK"/>
        </w:rPr>
        <w:t xml:space="preserve">, </w:t>
      </w:r>
      <w:bookmarkStart w:id="2" w:name="_Hlk149303408"/>
      <w:r w:rsidRPr="004731DE">
        <w:rPr>
          <w:rFonts w:ascii="Arial" w:hAnsi="Arial" w:cs="Arial" w:hint="eastAsia"/>
          <w:sz w:val="20"/>
          <w:szCs w:val="20"/>
          <w:lang w:eastAsia="sk-SK"/>
        </w:rPr>
        <w:t>[OU OU], místopředseda představenstva</w:t>
      </w:r>
      <w:bookmarkEnd w:id="2"/>
    </w:p>
    <w:p w14:paraId="3002271E" w14:textId="77777777" w:rsidR="00817AB5" w:rsidRDefault="00817AB5" w:rsidP="00817AB5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7C43FE78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C15D5D">
        <w:rPr>
          <w:rFonts w:ascii="Arial" w:eastAsia="Calibri" w:hAnsi="Arial" w:cs="Arial"/>
          <w:sz w:val="20"/>
          <w:szCs w:val="20"/>
        </w:rPr>
        <w:t>1</w:t>
      </w:r>
      <w:r w:rsidR="004731DE">
        <w:rPr>
          <w:rFonts w:ascii="Arial" w:eastAsia="Calibri" w:hAnsi="Arial" w:cs="Arial"/>
          <w:sz w:val="20"/>
          <w:szCs w:val="20"/>
        </w:rPr>
        <w:t xml:space="preserve"> </w:t>
      </w:r>
      <w:r w:rsidRPr="005A44DC">
        <w:rPr>
          <w:rFonts w:ascii="Arial" w:eastAsia="Calibri" w:hAnsi="Arial" w:cs="Arial"/>
          <w:sz w:val="20"/>
          <w:szCs w:val="20"/>
        </w:rPr>
        <w:t xml:space="preserve">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C15D5D">
        <w:rPr>
          <w:rFonts w:ascii="Arial" w:hAnsi="Arial" w:cs="Arial"/>
          <w:sz w:val="20"/>
          <w:szCs w:val="20"/>
        </w:rPr>
        <w:t>14</w:t>
      </w:r>
      <w:r w:rsidR="004731DE">
        <w:rPr>
          <w:rFonts w:ascii="Arial" w:hAnsi="Arial" w:cs="Arial"/>
          <w:sz w:val="20"/>
          <w:szCs w:val="20"/>
        </w:rPr>
        <w:t>.2.20</w:t>
      </w:r>
      <w:r w:rsidR="00C15D5D">
        <w:rPr>
          <w:rFonts w:ascii="Arial" w:hAnsi="Arial" w:cs="Arial"/>
          <w:sz w:val="20"/>
          <w:szCs w:val="20"/>
        </w:rPr>
        <w:t>22</w:t>
      </w:r>
      <w:r w:rsidR="004731DE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0A98531A" w14:textId="77777777" w:rsidR="00E8000C" w:rsidRDefault="00E8000C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1A627369" w14:textId="1F235632" w:rsidR="001349A1" w:rsidRDefault="001349A1" w:rsidP="001349A1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349A1">
        <w:rPr>
          <w:rFonts w:ascii="Arial" w:hAnsi="Arial" w:cs="Arial"/>
          <w:b/>
          <w:bCs/>
          <w:sz w:val="20"/>
          <w:szCs w:val="20"/>
        </w:rPr>
        <w:t>Preambule</w:t>
      </w:r>
    </w:p>
    <w:p w14:paraId="3D84CA76" w14:textId="77777777" w:rsidR="00C15D5D" w:rsidRDefault="00C15D5D" w:rsidP="001349A1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72BC41E3" w14:textId="77777777" w:rsidR="001349A1" w:rsidRPr="001349A1" w:rsidRDefault="001349A1" w:rsidP="001349A1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1151F137" w14:textId="48C79C1F" w:rsidR="00C15D5D" w:rsidRPr="009F480F" w:rsidRDefault="00C15D5D" w:rsidP="00021302">
      <w:pPr>
        <w:jc w:val="both"/>
        <w:rPr>
          <w:rFonts w:ascii="Arial" w:hAnsi="Arial" w:cs="Arial"/>
          <w:bCs/>
          <w:sz w:val="20"/>
          <w:szCs w:val="20"/>
        </w:rPr>
      </w:pPr>
      <w:r w:rsidRPr="009F480F">
        <w:rPr>
          <w:rFonts w:ascii="Arial" w:hAnsi="Arial" w:cs="Arial"/>
          <w:bCs/>
          <w:sz w:val="20"/>
          <w:szCs w:val="20"/>
        </w:rPr>
        <w:t xml:space="preserve">Společnost </w:t>
      </w:r>
      <w:proofErr w:type="spellStart"/>
      <w:r w:rsidRPr="009F480F">
        <w:rPr>
          <w:rFonts w:ascii="Arial" w:hAnsi="Arial" w:cs="Arial"/>
          <w:bCs/>
          <w:sz w:val="20"/>
          <w:szCs w:val="20"/>
        </w:rPr>
        <w:t>Opella</w:t>
      </w:r>
      <w:proofErr w:type="spellEnd"/>
      <w:r w:rsidRPr="009F480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F480F">
        <w:rPr>
          <w:rFonts w:ascii="Arial" w:hAnsi="Arial" w:cs="Arial"/>
          <w:bCs/>
          <w:sz w:val="20"/>
          <w:szCs w:val="20"/>
        </w:rPr>
        <w:t>Healthcare</w:t>
      </w:r>
      <w:proofErr w:type="spellEnd"/>
      <w:r w:rsidRPr="009F480F">
        <w:rPr>
          <w:rFonts w:ascii="Arial" w:hAnsi="Arial" w:cs="Arial"/>
          <w:bCs/>
          <w:sz w:val="20"/>
          <w:szCs w:val="20"/>
        </w:rPr>
        <w:t xml:space="preserve"> Czech s.r.o., se sídlem Evropská 846/</w:t>
      </w:r>
      <w:proofErr w:type="gramStart"/>
      <w:r w:rsidRPr="009F480F">
        <w:rPr>
          <w:rFonts w:ascii="Arial" w:hAnsi="Arial" w:cs="Arial"/>
          <w:bCs/>
          <w:sz w:val="20"/>
          <w:szCs w:val="20"/>
        </w:rPr>
        <w:t>176a</w:t>
      </w:r>
      <w:proofErr w:type="gramEnd"/>
      <w:r w:rsidRPr="009F480F">
        <w:rPr>
          <w:rFonts w:ascii="Arial" w:hAnsi="Arial" w:cs="Arial"/>
          <w:bCs/>
          <w:sz w:val="20"/>
          <w:szCs w:val="20"/>
        </w:rPr>
        <w:t xml:space="preserve">, Praha 6 – Vokovice, 160 00, IČ: 09434496, DIČ: CZ09434496, zapsaná v obchodním rejstříku vedeném Městským soudem v Praze, oddíl C, vložka 36268 změnila s účinností ke dni 9.10.2023 adresu sídla společnosti tak, jak je uvedeno v hlavičce tohoto dodatku. Změna adresy sídla společnosti </w:t>
      </w:r>
      <w:proofErr w:type="spellStart"/>
      <w:r w:rsidRPr="009F480F">
        <w:rPr>
          <w:rFonts w:ascii="Arial" w:hAnsi="Arial" w:cs="Arial"/>
          <w:bCs/>
          <w:sz w:val="20"/>
          <w:szCs w:val="20"/>
        </w:rPr>
        <w:t>Opella</w:t>
      </w:r>
      <w:proofErr w:type="spellEnd"/>
      <w:r w:rsidRPr="009F480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F480F">
        <w:rPr>
          <w:rFonts w:ascii="Arial" w:hAnsi="Arial" w:cs="Arial"/>
          <w:bCs/>
          <w:sz w:val="20"/>
          <w:szCs w:val="20"/>
        </w:rPr>
        <w:t>Healthcare</w:t>
      </w:r>
      <w:proofErr w:type="spellEnd"/>
      <w:r w:rsidRPr="009F480F">
        <w:rPr>
          <w:rFonts w:ascii="Arial" w:hAnsi="Arial" w:cs="Arial"/>
          <w:bCs/>
          <w:sz w:val="20"/>
          <w:szCs w:val="20"/>
        </w:rPr>
        <w:t xml:space="preserve"> Czech s.r.o. je pouze administrativní změnou, proto veškerá práva a povinnosti smluvních stran vyplývající ze stávajícího smluvního vztahu zůstávají změnou sídla společnosti </w:t>
      </w:r>
      <w:proofErr w:type="spellStart"/>
      <w:r w:rsidRPr="009F480F">
        <w:rPr>
          <w:rFonts w:ascii="Arial" w:hAnsi="Arial" w:cs="Arial"/>
          <w:bCs/>
          <w:sz w:val="20"/>
          <w:szCs w:val="20"/>
        </w:rPr>
        <w:t>Opella</w:t>
      </w:r>
      <w:proofErr w:type="spellEnd"/>
      <w:r w:rsidRPr="009F480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F480F">
        <w:rPr>
          <w:rFonts w:ascii="Arial" w:hAnsi="Arial" w:cs="Arial"/>
          <w:bCs/>
          <w:sz w:val="20"/>
          <w:szCs w:val="20"/>
        </w:rPr>
        <w:t>Healthcare</w:t>
      </w:r>
      <w:proofErr w:type="spellEnd"/>
      <w:r w:rsidRPr="009F480F">
        <w:rPr>
          <w:rFonts w:ascii="Arial" w:hAnsi="Arial" w:cs="Arial"/>
          <w:bCs/>
          <w:sz w:val="20"/>
          <w:szCs w:val="20"/>
        </w:rPr>
        <w:t xml:space="preserve"> Czech s.r.o. nedotčeny.</w:t>
      </w:r>
    </w:p>
    <w:p w14:paraId="0462E888" w14:textId="77777777" w:rsidR="001349A1" w:rsidRPr="001349A1" w:rsidRDefault="001349A1" w:rsidP="001349A1">
      <w:pPr>
        <w:jc w:val="both"/>
        <w:rPr>
          <w:rFonts w:ascii="Arial" w:hAnsi="Arial" w:cs="Arial"/>
          <w:bCs/>
          <w:sz w:val="20"/>
          <w:szCs w:val="20"/>
        </w:rPr>
      </w:pPr>
    </w:p>
    <w:p w14:paraId="3FECA788" w14:textId="536CA8E6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3D26D467" w:rsidR="00B40C84" w:rsidRPr="0057350F" w:rsidRDefault="00CC201D" w:rsidP="0087264F">
      <w:pPr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</w:t>
      </w:r>
      <w:r w:rsidR="00156608">
        <w:rPr>
          <w:rFonts w:ascii="Arial" w:hAnsi="Arial" w:cs="Arial"/>
          <w:bCs/>
          <w:sz w:val="20"/>
          <w:szCs w:val="20"/>
        </w:rPr>
        <w:t>5</w:t>
      </w:r>
      <w:r w:rsidR="00B40C84">
        <w:rPr>
          <w:rFonts w:ascii="Arial" w:hAnsi="Arial" w:cs="Arial"/>
          <w:bCs/>
          <w:sz w:val="20"/>
          <w:szCs w:val="20"/>
        </w:rPr>
        <w:t>. V souvislosti s prodloužením Smlouvy se smluvní strany rovněž dohodly na prodloužení platnosti Přílohy č. 1 nazvané „Seznam odběrových míst“ do 31. 12. 202</w:t>
      </w:r>
      <w:r w:rsidR="002827D2">
        <w:rPr>
          <w:rFonts w:ascii="Arial" w:hAnsi="Arial" w:cs="Arial"/>
          <w:bCs/>
          <w:sz w:val="20"/>
          <w:szCs w:val="20"/>
        </w:rPr>
        <w:t>5</w:t>
      </w:r>
      <w:r w:rsidR="00B40C84">
        <w:rPr>
          <w:rFonts w:ascii="Arial" w:hAnsi="Arial" w:cs="Arial"/>
          <w:bCs/>
          <w:sz w:val="20"/>
          <w:szCs w:val="20"/>
        </w:rPr>
        <w:t>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1DB28F5C" w14:textId="77777777" w:rsidR="00E8000C" w:rsidRDefault="00E8000C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73EB97D" w14:textId="10B8D43B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655F5AB3" w:rsidR="00197F77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14B749FC" w14:textId="5AB98D6C" w:rsidR="002C3FFA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>e dvou</w:t>
      </w:r>
      <w:r w:rsidR="00CC201D" w:rsidRPr="002C3FFA">
        <w:rPr>
          <w:rFonts w:ascii="Arial" w:hAnsi="Arial" w:cs="Arial"/>
          <w:bCs/>
          <w:sz w:val="20"/>
          <w:szCs w:val="20"/>
        </w:rPr>
        <w:t xml:space="preserve"> </w:t>
      </w:r>
      <w:r w:rsidRPr="002C3FFA">
        <w:rPr>
          <w:rFonts w:ascii="Arial" w:hAnsi="Arial" w:cs="Arial"/>
          <w:bCs/>
          <w:sz w:val="20"/>
          <w:szCs w:val="20"/>
        </w:rPr>
        <w:t xml:space="preserve">stejnopisech s platností originálu. Každá ze smluvních stran </w:t>
      </w:r>
      <w:proofErr w:type="gramStart"/>
      <w:r w:rsidRPr="002C3FFA">
        <w:rPr>
          <w:rFonts w:ascii="Arial" w:hAnsi="Arial" w:cs="Arial"/>
          <w:bCs/>
          <w:sz w:val="20"/>
          <w:szCs w:val="20"/>
        </w:rPr>
        <w:t>obdrží</w:t>
      </w:r>
      <w:proofErr w:type="gramEnd"/>
      <w:r w:rsidRPr="002C3FFA">
        <w:rPr>
          <w:rFonts w:ascii="Arial" w:hAnsi="Arial" w:cs="Arial"/>
          <w:bCs/>
          <w:sz w:val="20"/>
          <w:szCs w:val="20"/>
        </w:rPr>
        <w:t xml:space="preserve">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>Pokud je tento dodatek podepisován elektronicky, je vyhotoven v jednom stejnopise podepsaném elektronicky oběma smluvními stranami.</w:t>
      </w:r>
    </w:p>
    <w:p w14:paraId="602A2BF2" w14:textId="51F0A011" w:rsidR="00197F77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lastRenderedPageBreak/>
        <w:t xml:space="preserve">Tento </w:t>
      </w:r>
      <w:r w:rsidR="00EA3F81" w:rsidRPr="002C3FFA">
        <w:rPr>
          <w:rFonts w:ascii="Arial" w:hAnsi="Arial" w:cs="Arial"/>
          <w:bCs/>
          <w:sz w:val="20"/>
          <w:szCs w:val="20"/>
        </w:rPr>
        <w:t>d</w:t>
      </w:r>
      <w:r w:rsidRPr="002C3FFA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C3FFA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2C3FFA">
        <w:rPr>
          <w:rFonts w:ascii="Arial" w:hAnsi="Arial" w:cs="Arial"/>
          <w:bCs/>
          <w:sz w:val="20"/>
          <w:szCs w:val="20"/>
        </w:rPr>
        <w:t>.</w:t>
      </w:r>
      <w:r w:rsidR="00E8000C">
        <w:rPr>
          <w:rFonts w:ascii="Arial" w:hAnsi="Arial" w:cs="Arial"/>
          <w:bCs/>
          <w:sz w:val="20"/>
          <w:szCs w:val="20"/>
        </w:rPr>
        <w:t xml:space="preserve"> </w:t>
      </w:r>
      <w:r w:rsidR="00556AB1" w:rsidRPr="001F0B44">
        <w:rPr>
          <w:rFonts w:ascii="Arial" w:hAnsi="Arial" w:cs="Arial"/>
          <w:bCs/>
          <w:sz w:val="20"/>
          <w:szCs w:val="20"/>
        </w:rPr>
        <w:t>Smlouva a její dodatky nabývají platnosti i v případě podepsání elektronickým podpisem, včetně použití nástroje Adobe Sign. Smluvní strany výslovně souhlasí, že výměna podepsaného dokumentu ve formátu .</w:t>
      </w:r>
      <w:proofErr w:type="spellStart"/>
      <w:r w:rsidR="00556AB1" w:rsidRPr="001F0B44">
        <w:rPr>
          <w:rFonts w:ascii="Arial" w:hAnsi="Arial" w:cs="Arial"/>
          <w:bCs/>
          <w:sz w:val="20"/>
          <w:szCs w:val="20"/>
        </w:rPr>
        <w:t>pdf</w:t>
      </w:r>
      <w:proofErr w:type="spellEnd"/>
      <w:r w:rsidR="00556AB1" w:rsidRPr="001F0B44">
        <w:rPr>
          <w:rFonts w:ascii="Arial" w:hAnsi="Arial" w:cs="Arial"/>
          <w:bCs/>
          <w:sz w:val="20"/>
          <w:szCs w:val="20"/>
        </w:rPr>
        <w:t xml:space="preserve"> e-mailem bude mít stejný právní účinek jako dokument s vlastnoručními podpisy. V jakémkoli řízení, které vznikne na základě Smlouvy nebo v souvislosti s ní v důsledku použití elektronického podpisu, se každá ze stran zavazuje neuplatňovat žádné nároky vyplývající z provedení právního úkonu prostřednictvím elektronického podpisu nebo z uchování Smlouvy nebo jejích změn elektronickými prostředky. V případě podepisování Smlouvy a jejích dodatků elektronickým podpisem </w:t>
      </w:r>
      <w:r w:rsidR="00556AB1">
        <w:rPr>
          <w:rFonts w:ascii="Arial" w:hAnsi="Arial" w:cs="Arial"/>
          <w:bCs/>
          <w:sz w:val="20"/>
          <w:szCs w:val="20"/>
        </w:rPr>
        <w:t>Zdravotnické zařízení</w:t>
      </w:r>
      <w:r w:rsidR="00556AB1" w:rsidRPr="001F0B44">
        <w:rPr>
          <w:rFonts w:ascii="Arial" w:hAnsi="Arial" w:cs="Arial"/>
          <w:bCs/>
          <w:sz w:val="20"/>
          <w:szCs w:val="20"/>
        </w:rPr>
        <w:t xml:space="preserve"> žádá o zaslání Smlouvy a jejích dodatků následující osobě: </w:t>
      </w:r>
      <w:r w:rsidR="00556AB1" w:rsidRPr="00817AB5">
        <w:rPr>
          <w:rFonts w:ascii="Arial" w:hAnsi="Arial" w:cs="Arial"/>
          <w:sz w:val="20"/>
        </w:rPr>
        <w:t>[OU OU]</w:t>
      </w:r>
      <w:r w:rsidR="00556AB1" w:rsidRPr="001F0B44">
        <w:rPr>
          <w:rFonts w:ascii="Arial" w:hAnsi="Arial" w:cs="Arial"/>
          <w:bCs/>
          <w:sz w:val="20"/>
          <w:szCs w:val="20"/>
        </w:rPr>
        <w:t>.</w:t>
      </w:r>
    </w:p>
    <w:p w14:paraId="0D7FDD0C" w14:textId="7D4FBDE4" w:rsidR="004731DE" w:rsidRDefault="004731DE" w:rsidP="004731DE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734DE4B" w14:textId="4240D6DC" w:rsidR="004731DE" w:rsidRDefault="004731DE" w:rsidP="004731DE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C7F9A40" w14:textId="77777777" w:rsidR="004731DE" w:rsidRPr="002C3FFA" w:rsidRDefault="004731DE" w:rsidP="004731DE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623ED4E5" w14:textId="7214422A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V Praze, dne</w:t>
      </w:r>
      <w:r w:rsidR="004F0C25">
        <w:rPr>
          <w:rFonts w:ascii="Arial" w:hAnsi="Arial" w:cs="Arial"/>
          <w:b/>
          <w:sz w:val="20"/>
        </w:rPr>
        <w:t xml:space="preserve"> 8.11.2023</w:t>
      </w:r>
      <w:r w:rsidRPr="00817AB5">
        <w:rPr>
          <w:rFonts w:ascii="Arial" w:hAnsi="Arial" w:cs="Arial"/>
          <w:b/>
          <w:sz w:val="20"/>
        </w:rPr>
        <w:tab/>
        <w:t>V</w:t>
      </w:r>
      <w:r w:rsidR="004731DE">
        <w:rPr>
          <w:rFonts w:ascii="Arial" w:hAnsi="Arial" w:cs="Arial"/>
          <w:b/>
          <w:sz w:val="20"/>
        </w:rPr>
        <w:t> Mladé Boleslavi</w:t>
      </w:r>
      <w:r w:rsidRPr="00817AB5">
        <w:rPr>
          <w:rFonts w:ascii="Arial" w:hAnsi="Arial" w:cs="Arial"/>
          <w:b/>
          <w:sz w:val="20"/>
        </w:rPr>
        <w:t xml:space="preserve">, </w:t>
      </w:r>
      <w:proofErr w:type="gramStart"/>
      <w:r w:rsidRPr="00817AB5">
        <w:rPr>
          <w:rFonts w:ascii="Arial" w:hAnsi="Arial" w:cs="Arial"/>
          <w:b/>
          <w:sz w:val="20"/>
        </w:rPr>
        <w:t xml:space="preserve">dne </w:t>
      </w:r>
      <w:r w:rsidR="004F0C25">
        <w:rPr>
          <w:rFonts w:ascii="Arial" w:hAnsi="Arial" w:cs="Arial"/>
          <w:b/>
          <w:sz w:val="20"/>
        </w:rPr>
        <w:t xml:space="preserve"> 21.11.2023</w:t>
      </w:r>
      <w:proofErr w:type="gramEnd"/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</w:r>
      <w:bookmarkStart w:id="3" w:name="_Hlk149303380"/>
      <w:r w:rsidRPr="00817AB5">
        <w:rPr>
          <w:rFonts w:ascii="Arial" w:hAnsi="Arial" w:cs="Arial"/>
          <w:b/>
          <w:sz w:val="20"/>
        </w:rPr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bookmarkEnd w:id="3"/>
    <w:p w14:paraId="3F18A813" w14:textId="6D0EAE69" w:rsidR="0007697E" w:rsidRDefault="0007697E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eastAsia="Calibri" w:hAnsi="Arial" w:cs="Arial"/>
          <w:sz w:val="20"/>
        </w:rPr>
      </w:pPr>
      <w:r>
        <w:rPr>
          <w:rFonts w:ascii="Arial" w:hAnsi="Arial" w:cs="Arial"/>
          <w:sz w:val="20"/>
        </w:rPr>
        <w:t xml:space="preserve">[OU </w:t>
      </w:r>
      <w:r>
        <w:rPr>
          <w:rFonts w:ascii="Arial" w:eastAsia="Calibri" w:hAnsi="Arial" w:cs="Arial"/>
          <w:sz w:val="20"/>
        </w:rPr>
        <w:t>OU</w:t>
      </w:r>
      <w:proofErr w:type="gramStart"/>
      <w:r>
        <w:rPr>
          <w:rFonts w:ascii="Arial" w:eastAsia="Calibri" w:hAnsi="Arial" w:cs="Arial"/>
          <w:sz w:val="20"/>
        </w:rPr>
        <w:t>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4731DE">
        <w:rPr>
          <w:rFonts w:ascii="Arial" w:eastAsia="Calibri" w:hAnsi="Arial" w:cs="Arial"/>
          <w:sz w:val="20"/>
        </w:rPr>
        <w:t xml:space="preserve">  </w:t>
      </w:r>
      <w:proofErr w:type="gramEnd"/>
      <w:r w:rsidR="004731DE">
        <w:rPr>
          <w:rFonts w:ascii="Arial" w:eastAsia="Calibri" w:hAnsi="Arial" w:cs="Arial"/>
          <w:sz w:val="20"/>
        </w:rPr>
        <w:t xml:space="preserve">                              </w:t>
      </w:r>
      <w:r w:rsidR="004F0C25">
        <w:rPr>
          <w:rFonts w:ascii="Arial" w:eastAsia="Calibri" w:hAnsi="Arial" w:cs="Arial"/>
          <w:sz w:val="20"/>
        </w:rPr>
        <w:t xml:space="preserve">                               </w:t>
      </w:r>
      <w:r w:rsidR="004731DE">
        <w:rPr>
          <w:rFonts w:ascii="Arial" w:eastAsia="Calibri" w:hAnsi="Arial" w:cs="Arial"/>
          <w:sz w:val="20"/>
        </w:rPr>
        <w:t xml:space="preserve">        </w:t>
      </w:r>
      <w:r w:rsidR="004731DE" w:rsidRPr="004731DE">
        <w:rPr>
          <w:rFonts w:ascii="Arial" w:hAnsi="Arial" w:cs="Arial"/>
          <w:sz w:val="20"/>
          <w:lang w:val="sk-SK" w:eastAsia="sk-SK"/>
        </w:rPr>
        <w:t xml:space="preserve">[OU OU], </w:t>
      </w:r>
    </w:p>
    <w:p w14:paraId="2F22CEEE" w14:textId="58685DBF" w:rsidR="002717D4" w:rsidRDefault="00C15D5D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lang w:val="sk-SK" w:eastAsia="sk-SK"/>
        </w:rPr>
      </w:pPr>
      <w:r w:rsidRPr="00C15D5D">
        <w:rPr>
          <w:rFonts w:ascii="Arial" w:hAnsi="Arial" w:cs="Arial"/>
          <w:sz w:val="20"/>
          <w:lang w:eastAsia="sk-SK"/>
        </w:rPr>
        <w:t>jednatel</w:t>
      </w:r>
      <w:r w:rsidR="00817AB5" w:rsidRPr="00817AB5">
        <w:rPr>
          <w:rFonts w:ascii="Arial" w:hAnsi="Arial" w:cs="Arial"/>
          <w:b/>
          <w:sz w:val="20"/>
        </w:rPr>
        <w:tab/>
      </w:r>
      <w:proofErr w:type="spellStart"/>
      <w:r w:rsidR="004731DE" w:rsidRPr="004731DE">
        <w:rPr>
          <w:rFonts w:ascii="Arial" w:hAnsi="Arial" w:cs="Arial"/>
          <w:sz w:val="20"/>
          <w:lang w:val="sk-SK" w:eastAsia="sk-SK"/>
        </w:rPr>
        <w:t>předseda</w:t>
      </w:r>
      <w:proofErr w:type="spellEnd"/>
      <w:r w:rsidR="004731DE" w:rsidRPr="004731DE">
        <w:rPr>
          <w:rFonts w:ascii="Arial" w:hAnsi="Arial" w:cs="Arial"/>
          <w:sz w:val="20"/>
          <w:lang w:val="sk-SK" w:eastAsia="sk-SK"/>
        </w:rPr>
        <w:t xml:space="preserve"> </w:t>
      </w:r>
      <w:proofErr w:type="spellStart"/>
      <w:r w:rsidR="004731DE" w:rsidRPr="004731DE">
        <w:rPr>
          <w:rFonts w:ascii="Arial" w:hAnsi="Arial" w:cs="Arial"/>
          <w:sz w:val="20"/>
          <w:lang w:val="sk-SK" w:eastAsia="sk-SK"/>
        </w:rPr>
        <w:t>představenstva</w:t>
      </w:r>
      <w:proofErr w:type="spellEnd"/>
    </w:p>
    <w:p w14:paraId="13FDF0C7" w14:textId="100ACC7A" w:rsidR="004731DE" w:rsidRDefault="004731DE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lang w:val="sk-SK" w:eastAsia="sk-SK"/>
        </w:rPr>
      </w:pPr>
    </w:p>
    <w:p w14:paraId="0953110E" w14:textId="52C20A6B" w:rsidR="004731DE" w:rsidRDefault="004731DE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lang w:val="sk-SK" w:eastAsia="sk-SK"/>
        </w:rPr>
      </w:pPr>
    </w:p>
    <w:p w14:paraId="79169DE2" w14:textId="73B3E055" w:rsidR="004731DE" w:rsidRDefault="004731DE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lang w:val="sk-SK" w:eastAsia="sk-SK"/>
        </w:rPr>
      </w:pPr>
    </w:p>
    <w:p w14:paraId="3710C8CE" w14:textId="25F912BE" w:rsidR="004731DE" w:rsidRPr="00817AB5" w:rsidRDefault="004731DE" w:rsidP="004731DE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                 </w:t>
      </w:r>
      <w:r w:rsidRPr="00817AB5">
        <w:rPr>
          <w:rFonts w:ascii="Arial" w:hAnsi="Arial" w:cs="Arial"/>
          <w:b/>
          <w:sz w:val="20"/>
        </w:rPr>
        <w:t>____________________________</w:t>
      </w:r>
    </w:p>
    <w:p w14:paraId="19F44913" w14:textId="087D6D86" w:rsidR="004731DE" w:rsidRPr="00817AB5" w:rsidRDefault="004731DE" w:rsidP="004731DE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56B2192F" w14:textId="6745D75F" w:rsidR="004731DE" w:rsidRDefault="004731DE" w:rsidP="00EA3F81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lang w:eastAsia="sk-SK"/>
        </w:rPr>
      </w:pPr>
      <w:r>
        <w:rPr>
          <w:rFonts w:ascii="Arial" w:hAnsi="Arial" w:cs="Arial"/>
          <w:sz w:val="20"/>
          <w:lang w:eastAsia="sk-SK"/>
        </w:rPr>
        <w:t xml:space="preserve">                                                                                       </w:t>
      </w:r>
      <w:r w:rsidRPr="004731DE">
        <w:rPr>
          <w:rFonts w:ascii="Arial" w:hAnsi="Arial" w:cs="Arial" w:hint="eastAsia"/>
          <w:sz w:val="20"/>
          <w:lang w:eastAsia="sk-SK"/>
        </w:rPr>
        <w:t xml:space="preserve">[OU OU], </w:t>
      </w:r>
    </w:p>
    <w:p w14:paraId="11833CCF" w14:textId="00E560F3" w:rsidR="004731DE" w:rsidRPr="0079172E" w:rsidRDefault="004731DE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  <w:r>
        <w:rPr>
          <w:rFonts w:ascii="Arial" w:hAnsi="Arial" w:cs="Arial"/>
          <w:sz w:val="20"/>
          <w:lang w:eastAsia="sk-SK"/>
        </w:rPr>
        <w:t xml:space="preserve">                                                                                       </w:t>
      </w:r>
      <w:r w:rsidRPr="004731DE">
        <w:rPr>
          <w:rFonts w:ascii="Arial" w:hAnsi="Arial" w:cs="Arial" w:hint="eastAsia"/>
          <w:sz w:val="20"/>
          <w:lang w:eastAsia="sk-SK"/>
        </w:rPr>
        <w:t>místopředseda představenstva</w:t>
      </w:r>
    </w:p>
    <w:sectPr w:rsidR="004731DE" w:rsidRPr="0079172E" w:rsidSect="00A90EF5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011C" w14:textId="77777777" w:rsidR="00800CF8" w:rsidRDefault="00800CF8">
      <w:r>
        <w:separator/>
      </w:r>
    </w:p>
  </w:endnote>
  <w:endnote w:type="continuationSeparator" w:id="0">
    <w:p w14:paraId="2CCBB03B" w14:textId="77777777" w:rsidR="00800CF8" w:rsidRDefault="0080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BF01" w14:textId="77777777" w:rsidR="00800CF8" w:rsidRDefault="00800CF8">
      <w:r>
        <w:separator/>
      </w:r>
    </w:p>
  </w:footnote>
  <w:footnote w:type="continuationSeparator" w:id="0">
    <w:p w14:paraId="398545DB" w14:textId="77777777" w:rsidR="00800CF8" w:rsidRDefault="0080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6A9E" w14:textId="2FA90E1E" w:rsidR="000D397E" w:rsidRDefault="000D397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8F7423" wp14:editId="5A3E25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2" name="Textové pole 2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B9BE5" w14:textId="09585492" w:rsidR="000D397E" w:rsidRPr="000D397E" w:rsidRDefault="000D397E" w:rsidP="000D397E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0D397E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F74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nfidential -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5BB9BE5" w14:textId="09585492" w:rsidR="000D397E" w:rsidRPr="000D397E" w:rsidRDefault="000D397E" w:rsidP="000D397E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0D397E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0E4C" w14:textId="73DE7C4A" w:rsidR="00BE1F5B" w:rsidRPr="00795B28" w:rsidRDefault="000D397E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6BED48" wp14:editId="161C09B9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" name="Textové pole 3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7C459" w14:textId="045441C8" w:rsidR="000D397E" w:rsidRPr="000D397E" w:rsidRDefault="000D397E" w:rsidP="000D397E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0D397E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BED4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nfidential - Sensitiv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797C459" w14:textId="045441C8" w:rsidR="000D397E" w:rsidRPr="000D397E" w:rsidRDefault="000D397E" w:rsidP="000D397E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0D397E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B28">
      <w:rPr>
        <w:rFonts w:ascii="Baskerville" w:hAnsi="Baskerville" w:cs="Baskerville"/>
      </w:rPr>
      <w:t xml:space="preserve">                                                                                                                           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CC4B" w14:textId="1FB82AB0" w:rsidR="000D397E" w:rsidRDefault="000D397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4A62AC" wp14:editId="4F28AE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ové pole 1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0A81" w14:textId="421FE263" w:rsidR="000D397E" w:rsidRPr="000D397E" w:rsidRDefault="000D397E" w:rsidP="000D397E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0D397E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A62A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nfidential -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3800A81" w14:textId="421FE263" w:rsidR="000D397E" w:rsidRPr="000D397E" w:rsidRDefault="000D397E" w:rsidP="000D397E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0D397E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4D7845"/>
    <w:multiLevelType w:val="hybridMultilevel"/>
    <w:tmpl w:val="7A4C4B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604BD"/>
    <w:multiLevelType w:val="hybridMultilevel"/>
    <w:tmpl w:val="19F41E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8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 w16cid:durableId="380398490">
    <w:abstractNumId w:val="13"/>
  </w:num>
  <w:num w:numId="2" w16cid:durableId="218590166">
    <w:abstractNumId w:val="16"/>
  </w:num>
  <w:num w:numId="3" w16cid:durableId="93399250">
    <w:abstractNumId w:val="10"/>
  </w:num>
  <w:num w:numId="4" w16cid:durableId="1614173182">
    <w:abstractNumId w:val="9"/>
  </w:num>
  <w:num w:numId="5" w16cid:durableId="1105926735">
    <w:abstractNumId w:val="17"/>
  </w:num>
  <w:num w:numId="6" w16cid:durableId="1037580651">
    <w:abstractNumId w:val="18"/>
  </w:num>
  <w:num w:numId="7" w16cid:durableId="412242651">
    <w:abstractNumId w:val="7"/>
  </w:num>
  <w:num w:numId="8" w16cid:durableId="331614058">
    <w:abstractNumId w:val="5"/>
  </w:num>
  <w:num w:numId="9" w16cid:durableId="2128574550">
    <w:abstractNumId w:val="2"/>
  </w:num>
  <w:num w:numId="10" w16cid:durableId="261380187">
    <w:abstractNumId w:val="14"/>
  </w:num>
  <w:num w:numId="11" w16cid:durableId="1894344289">
    <w:abstractNumId w:val="6"/>
  </w:num>
  <w:num w:numId="12" w16cid:durableId="1830098610">
    <w:abstractNumId w:val="3"/>
  </w:num>
  <w:num w:numId="13" w16cid:durableId="1350639386">
    <w:abstractNumId w:val="4"/>
  </w:num>
  <w:num w:numId="14" w16cid:durableId="1549606249">
    <w:abstractNumId w:val="8"/>
  </w:num>
  <w:num w:numId="15" w16cid:durableId="281619042">
    <w:abstractNumId w:val="1"/>
  </w:num>
  <w:num w:numId="16" w16cid:durableId="19389493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1160635">
    <w:abstractNumId w:val="0"/>
  </w:num>
  <w:num w:numId="18" w16cid:durableId="2071414384">
    <w:abstractNumId w:val="15"/>
  </w:num>
  <w:num w:numId="19" w16cid:durableId="11211520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4BA3"/>
    <w:rsid w:val="00005139"/>
    <w:rsid w:val="0001459C"/>
    <w:rsid w:val="00021302"/>
    <w:rsid w:val="00052017"/>
    <w:rsid w:val="0007697E"/>
    <w:rsid w:val="000A06D0"/>
    <w:rsid w:val="000A40EA"/>
    <w:rsid w:val="000B5F78"/>
    <w:rsid w:val="000C1CEF"/>
    <w:rsid w:val="000D397E"/>
    <w:rsid w:val="00107D00"/>
    <w:rsid w:val="00126D4C"/>
    <w:rsid w:val="001349A1"/>
    <w:rsid w:val="00150133"/>
    <w:rsid w:val="00152208"/>
    <w:rsid w:val="00156608"/>
    <w:rsid w:val="001631B7"/>
    <w:rsid w:val="00197F77"/>
    <w:rsid w:val="001A701B"/>
    <w:rsid w:val="001B6FAE"/>
    <w:rsid w:val="001B7120"/>
    <w:rsid w:val="001D39E2"/>
    <w:rsid w:val="0021545B"/>
    <w:rsid w:val="002268DA"/>
    <w:rsid w:val="002354FE"/>
    <w:rsid w:val="00264A86"/>
    <w:rsid w:val="002717D4"/>
    <w:rsid w:val="002827D2"/>
    <w:rsid w:val="002B2605"/>
    <w:rsid w:val="002B58BA"/>
    <w:rsid w:val="002C3FFA"/>
    <w:rsid w:val="00301E01"/>
    <w:rsid w:val="00307C4A"/>
    <w:rsid w:val="00340F51"/>
    <w:rsid w:val="00390684"/>
    <w:rsid w:val="00396149"/>
    <w:rsid w:val="00400547"/>
    <w:rsid w:val="00403233"/>
    <w:rsid w:val="004123E5"/>
    <w:rsid w:val="00416F35"/>
    <w:rsid w:val="00437741"/>
    <w:rsid w:val="004731DE"/>
    <w:rsid w:val="004925B8"/>
    <w:rsid w:val="004D2E36"/>
    <w:rsid w:val="004E0407"/>
    <w:rsid w:val="004E72CE"/>
    <w:rsid w:val="004F0C25"/>
    <w:rsid w:val="00502198"/>
    <w:rsid w:val="0053300C"/>
    <w:rsid w:val="005352BE"/>
    <w:rsid w:val="00542D33"/>
    <w:rsid w:val="00551468"/>
    <w:rsid w:val="00556AB1"/>
    <w:rsid w:val="00574593"/>
    <w:rsid w:val="005A44DC"/>
    <w:rsid w:val="005C046A"/>
    <w:rsid w:val="005C1BA3"/>
    <w:rsid w:val="005C683F"/>
    <w:rsid w:val="00602BBA"/>
    <w:rsid w:val="00610E2A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83027"/>
    <w:rsid w:val="0079172E"/>
    <w:rsid w:val="0079203B"/>
    <w:rsid w:val="00795B28"/>
    <w:rsid w:val="007A091B"/>
    <w:rsid w:val="007A358C"/>
    <w:rsid w:val="007B7B26"/>
    <w:rsid w:val="007E2A0A"/>
    <w:rsid w:val="00800CF8"/>
    <w:rsid w:val="00817AB5"/>
    <w:rsid w:val="00824D66"/>
    <w:rsid w:val="0087264F"/>
    <w:rsid w:val="008764BF"/>
    <w:rsid w:val="008A0F8E"/>
    <w:rsid w:val="008A4FDB"/>
    <w:rsid w:val="008A5E6A"/>
    <w:rsid w:val="008B4A36"/>
    <w:rsid w:val="008C23F2"/>
    <w:rsid w:val="008D09B2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C3E83"/>
    <w:rsid w:val="009F3016"/>
    <w:rsid w:val="00A260AC"/>
    <w:rsid w:val="00A5616D"/>
    <w:rsid w:val="00A66968"/>
    <w:rsid w:val="00A902A3"/>
    <w:rsid w:val="00A90EF5"/>
    <w:rsid w:val="00AC02D7"/>
    <w:rsid w:val="00AC37BC"/>
    <w:rsid w:val="00AC66FD"/>
    <w:rsid w:val="00AE71A8"/>
    <w:rsid w:val="00AE7A9D"/>
    <w:rsid w:val="00AF4562"/>
    <w:rsid w:val="00AF7A0A"/>
    <w:rsid w:val="00B336D4"/>
    <w:rsid w:val="00B40C84"/>
    <w:rsid w:val="00B40DBC"/>
    <w:rsid w:val="00B75E79"/>
    <w:rsid w:val="00B90644"/>
    <w:rsid w:val="00BA3819"/>
    <w:rsid w:val="00BA4D65"/>
    <w:rsid w:val="00BB3A14"/>
    <w:rsid w:val="00BE1F5B"/>
    <w:rsid w:val="00C147A6"/>
    <w:rsid w:val="00C15D5D"/>
    <w:rsid w:val="00C36B08"/>
    <w:rsid w:val="00C77A39"/>
    <w:rsid w:val="00CC201D"/>
    <w:rsid w:val="00CD0FD8"/>
    <w:rsid w:val="00CE159F"/>
    <w:rsid w:val="00D25D88"/>
    <w:rsid w:val="00D35A9B"/>
    <w:rsid w:val="00D55FCE"/>
    <w:rsid w:val="00D60BD1"/>
    <w:rsid w:val="00D626BB"/>
    <w:rsid w:val="00D93247"/>
    <w:rsid w:val="00D977BC"/>
    <w:rsid w:val="00DA05A8"/>
    <w:rsid w:val="00DD02BB"/>
    <w:rsid w:val="00DD4A1C"/>
    <w:rsid w:val="00DE23C0"/>
    <w:rsid w:val="00DE2579"/>
    <w:rsid w:val="00DF24B9"/>
    <w:rsid w:val="00DF457A"/>
    <w:rsid w:val="00E12DC3"/>
    <w:rsid w:val="00E2242D"/>
    <w:rsid w:val="00E25D48"/>
    <w:rsid w:val="00E72D7E"/>
    <w:rsid w:val="00E8000C"/>
    <w:rsid w:val="00EA3F81"/>
    <w:rsid w:val="00EC6580"/>
    <w:rsid w:val="00ED2E40"/>
    <w:rsid w:val="00ED5D20"/>
    <w:rsid w:val="00EE464B"/>
    <w:rsid w:val="00F16296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3E8288E6E0A4582B27FD4FFC45007" ma:contentTypeVersion="9" ma:contentTypeDescription="Vytvoří nový dokument" ma:contentTypeScope="" ma:versionID="0170a2f99e2986ed1059b6661894c90a">
  <xsd:schema xmlns:xsd="http://www.w3.org/2001/XMLSchema" xmlns:xs="http://www.w3.org/2001/XMLSchema" xmlns:p="http://schemas.microsoft.com/office/2006/metadata/properties" xmlns:ns2="bb57c0d8-a9f1-4c69-bf3a-dd2f383e0364" xmlns:ns3="c222ddd3-4615-4e0d-a85a-5afc836d66c7" targetNamespace="http://schemas.microsoft.com/office/2006/metadata/properties" ma:root="true" ma:fieldsID="6c162623887bab5a2fa751a3c7bdfd8e" ns2:_="" ns3:_="">
    <xsd:import namespace="bb57c0d8-a9f1-4c69-bf3a-dd2f383e0364"/>
    <xsd:import namespace="c222ddd3-4615-4e0d-a85a-5afc836d6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7c0d8-a9f1-4c69-bf3a-dd2f383e0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ddd3-4615-4e0d-a85a-5afc836d6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52D41-4BC5-4F78-9F5C-C1D925F69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7c0d8-a9f1-4c69-bf3a-dd2f383e0364"/>
    <ds:schemaRef ds:uri="c222ddd3-4615-4e0d-a85a-5afc836d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BF0E01-D097-4C89-AAF1-D05349F2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3913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Kvechova, Petra /CZ</cp:lastModifiedBy>
  <cp:revision>2</cp:revision>
  <cp:lastPrinted>2009-09-17T12:20:00Z</cp:lastPrinted>
  <dcterms:created xsi:type="dcterms:W3CDTF">2023-11-21T09:34:00Z</dcterms:created>
  <dcterms:modified xsi:type="dcterms:W3CDTF">2023-11-21T09:34:00Z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ContentTypeId">
    <vt:lpwstr>0x0101009133E8288E6E0A4582B27FD4FFC45007</vt:lpwstr>
  </property>
  <property fmtid="{D5CDD505-2E9C-101B-9397-08002B2CF9AE}" pid="28" name="ClassificationContentMarkingHeaderShapeIds">
    <vt:lpwstr>1,2,3</vt:lpwstr>
  </property>
  <property fmtid="{D5CDD505-2E9C-101B-9397-08002B2CF9AE}" pid="29" name="ClassificationContentMarkingHeaderFontProps">
    <vt:lpwstr>#f08400,10,Calibri</vt:lpwstr>
  </property>
  <property fmtid="{D5CDD505-2E9C-101B-9397-08002B2CF9AE}" pid="30" name="ClassificationContentMarkingHeaderText">
    <vt:lpwstr>Confidential - Sensitive</vt:lpwstr>
  </property>
  <property fmtid="{D5CDD505-2E9C-101B-9397-08002B2CF9AE}" pid="31" name="MSIP_Label_0c0cb100-a80e-47d6-9fe9-1dc28ea0657f_Enabled">
    <vt:lpwstr>true</vt:lpwstr>
  </property>
  <property fmtid="{D5CDD505-2E9C-101B-9397-08002B2CF9AE}" pid="32" name="MSIP_Label_0c0cb100-a80e-47d6-9fe9-1dc28ea0657f_SetDate">
    <vt:lpwstr>2023-09-20T14:00:56Z</vt:lpwstr>
  </property>
  <property fmtid="{D5CDD505-2E9C-101B-9397-08002B2CF9AE}" pid="33" name="MSIP_Label_0c0cb100-a80e-47d6-9fe9-1dc28ea0657f_Method">
    <vt:lpwstr>Privileged</vt:lpwstr>
  </property>
  <property fmtid="{D5CDD505-2E9C-101B-9397-08002B2CF9AE}" pid="34" name="MSIP_Label_0c0cb100-a80e-47d6-9fe9-1dc28ea0657f_Name">
    <vt:lpwstr>Sensitive</vt:lpwstr>
  </property>
  <property fmtid="{D5CDD505-2E9C-101B-9397-08002B2CF9AE}" pid="35" name="MSIP_Label_0c0cb100-a80e-47d6-9fe9-1dc28ea0657f_SiteId">
    <vt:lpwstr>aca3c8d6-aa71-4e1a-a10e-03572fc58c0b</vt:lpwstr>
  </property>
  <property fmtid="{D5CDD505-2E9C-101B-9397-08002B2CF9AE}" pid="36" name="MSIP_Label_0c0cb100-a80e-47d6-9fe9-1dc28ea0657f_ActionId">
    <vt:lpwstr>a900e3bb-4bab-495c-b69e-569d77ad41b0</vt:lpwstr>
  </property>
  <property fmtid="{D5CDD505-2E9C-101B-9397-08002B2CF9AE}" pid="37" name="MSIP_Label_0c0cb100-a80e-47d6-9fe9-1dc28ea0657f_ContentBits">
    <vt:lpwstr>1</vt:lpwstr>
  </property>
</Properties>
</file>