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69F54483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EC26AC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2A59B8">
        <w:rPr>
          <w:rFonts w:ascii="Times New Roman" w:eastAsia="Times New Roman" w:hAnsi="Times New Roman" w:cs="Times New Roman"/>
          <w:b/>
          <w:i/>
          <w:iCs/>
          <w:lang w:eastAsia="cs-CZ"/>
        </w:rPr>
        <w:t>8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455E0F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760FEA58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z.</w:t>
      </w:r>
      <w:r w:rsidR="00D7679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ú.</w:t>
      </w:r>
      <w:proofErr w:type="spellEnd"/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E38403C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</w:t>
      </w:r>
      <w:proofErr w:type="spellStart"/>
      <w:r w:rsidR="004A1CAB">
        <w:rPr>
          <w:rFonts w:ascii="Times New Roman" w:eastAsia="Times New Roman" w:hAnsi="Times New Roman" w:cs="Times New Roman"/>
          <w:lang w:eastAsia="cs-CZ"/>
        </w:rPr>
        <w:t>xxxxxxxxxxxxxxxx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57C454FF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4396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="004A1CA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3A9AFA39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proofErr w:type="spellStart"/>
        <w:r w:rsidR="004A1CAB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xxxxxxxxxxxxxxxxxxx</w:t>
        </w:r>
        <w:proofErr w:type="spellEnd"/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54D7211" w14:textId="77777777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AKORD &amp; POKLAD, s.r.o.,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náměstí SNP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Ostrava- Zábřeh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700 30</w:t>
      </w:r>
    </w:p>
    <w:p w14:paraId="771DD39C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Zastoupené jednatelkou: Mgr. Darinou Daňkovou, MBA</w:t>
      </w:r>
    </w:p>
    <w:p w14:paraId="4E4BF4EB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47973145</w:t>
      </w:r>
    </w:p>
    <w:p w14:paraId="52FFAEEA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CZ47973145</w:t>
      </w:r>
    </w:p>
    <w:p w14:paraId="35E63527" w14:textId="2609BDBE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účtu: </w:t>
      </w:r>
      <w:proofErr w:type="spellStart"/>
      <w:r w:rsidR="004A1C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xxxxxxxxxxxxxxxxxx</w:t>
      </w:r>
      <w:proofErr w:type="spellEnd"/>
    </w:p>
    <w:p w14:paraId="5B91F375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kont. osoba: Ing. Taťána Strakošová</w:t>
      </w:r>
    </w:p>
    <w:p w14:paraId="0935A4A0" w14:textId="6751B91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+420 </w:t>
      </w:r>
      <w:proofErr w:type="spellStart"/>
      <w:r w:rsidR="004A1C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</w:p>
    <w:p w14:paraId="69F94EC9" w14:textId="2666ECCB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proofErr w:type="spellStart"/>
      <w:r w:rsidR="004A1CAB">
        <w:rPr>
          <w:rStyle w:val="Hypertextovodkaz"/>
          <w:i/>
          <w:iCs/>
        </w:rPr>
        <w:t>xxxxxxxxxxxxxxxxxxxx</w:t>
      </w:r>
      <w:proofErr w:type="spellEnd"/>
    </w:p>
    <w:p w14:paraId="1C506BDC" w14:textId="77777777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(dále jen „Pořadatel“)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09027366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08ED13A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uskutečnit 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31F4497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EC26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7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11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 </w:t>
      </w:r>
    </w:p>
    <w:p w14:paraId="74CF80FD" w14:textId="78CF4624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POKLAD Ostrava-Poruba Matěje Kopeckého 675/21, Ostrava- Poruba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3CF11BCA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</w:t>
      </w:r>
      <w:r w:rsidR="00766505">
        <w:rPr>
          <w:rFonts w:ascii="Times New Roman" w:hAnsi="Times New Roman" w:cs="Times New Roman"/>
          <w:sz w:val="24"/>
          <w:szCs w:val="24"/>
        </w:rPr>
        <w:t>á</w:t>
      </w:r>
      <w:r w:rsidRPr="00B226F9">
        <w:rPr>
          <w:rFonts w:ascii="Times New Roman" w:hAnsi="Times New Roman" w:cs="Times New Roman"/>
          <w:sz w:val="24"/>
          <w:szCs w:val="24"/>
        </w:rPr>
        <w:t xml:space="preserve">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proofErr w:type="spellStart"/>
      <w:r w:rsidR="004A1CAB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A1C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xxxxxxxxxxxxxxxx</w:t>
      </w:r>
      <w:proofErr w:type="spellEnd"/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650E0C4E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7A4E355A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proofErr w:type="spellStart"/>
      <w:r w:rsidR="004A1C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35C3F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bude provedena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5C3F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2A59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36213" w14:textId="6EA4817F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0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="00E71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0"/>
    </w:p>
    <w:p w14:paraId="143B53B6" w14:textId="2176262E" w:rsidR="00835C3F" w:rsidRPr="008D1639" w:rsidRDefault="00835C3F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Pořadatel zajistí 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vlastní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nocleh 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2A59B8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Ostravě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realizační tým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****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hotelu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prodlouženým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outem v ubytování do 16.00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Jednolůžkové pokoje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Davida Novotného a Michala Dlouhého, dvoulůžkové pak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řidič, 2x ženy </w:t>
      </w:r>
      <w:proofErr w:type="spellStart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inspice</w:t>
      </w:r>
      <w:proofErr w:type="spellEnd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rekvizity, 2x technika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2x muži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světla a zvuk, celkem ubytování pro 10 osob.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59B8">
        <w:rPr>
          <w:rFonts w:ascii="Times New Roman" w:hAnsi="Times New Roman" w:cs="Times New Roman"/>
          <w:sz w:val="24"/>
          <w:szCs w:val="24"/>
        </w:rPr>
        <w:t>Ostrava a Frýdek</w:t>
      </w:r>
      <w:r w:rsidR="0031762D">
        <w:rPr>
          <w:rFonts w:ascii="Times New Roman" w:hAnsi="Times New Roman" w:cs="Times New Roman"/>
          <w:sz w:val="24"/>
          <w:szCs w:val="24"/>
        </w:rPr>
        <w:t>-</w:t>
      </w:r>
      <w:r w:rsidR="002A59B8">
        <w:rPr>
          <w:rFonts w:ascii="Times New Roman" w:hAnsi="Times New Roman" w:cs="Times New Roman"/>
          <w:sz w:val="24"/>
          <w:szCs w:val="24"/>
        </w:rPr>
        <w:t>Místek</w:t>
      </w:r>
      <w:r w:rsidR="00EC26AC">
        <w:rPr>
          <w:rFonts w:ascii="Times New Roman" w:hAnsi="Times New Roman" w:cs="Times New Roman"/>
          <w:sz w:val="24"/>
          <w:szCs w:val="24"/>
        </w:rPr>
        <w:t xml:space="preserve"> zaplatí alikvotní podíl z ceny ubytování a z ceny dopravy.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5904210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D273A"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7665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</w:t>
      </w:r>
      <w:r w:rsidR="002A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7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2A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11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2A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3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7217444C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Karel Kocourek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4BA848FC" w14:textId="062CDC8B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4A1CAB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5BADBD4B" w14:textId="6AA75B2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Sebastian </w:t>
      </w:r>
      <w:proofErr w:type="spellStart"/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Termanini</w:t>
      </w:r>
      <w:proofErr w:type="spellEnd"/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A1CAB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</w:p>
    <w:p w14:paraId="3343BA8B" w14:textId="50B5F532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ořadatel zajistí pro divadlo 4 vstupenky na </w:t>
      </w:r>
      <w:r w:rsidR="007665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každé odehrané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5473C5C2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621FC2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Ostravě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4126C09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Mgr. Darina Daňková, MBA</w:t>
      </w:r>
    </w:p>
    <w:p w14:paraId="41B806CE" w14:textId="7AD9B0E1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Akord &amp; Poklad, s.r.o.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Nikola </w:t>
      </w:r>
      <w:proofErr w:type="spellStart"/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Tempír</w:t>
      </w:r>
      <w:proofErr w:type="spellEnd"/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3262EA25" w14:textId="1C05043C" w:rsidR="00E71675" w:rsidRPr="005715BF" w:rsidRDefault="00E71675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80 minut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D5EF" w14:textId="142706B9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72DA03F1" w:rsidR="001000B9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30D62D09" w14:textId="3F9C7CA3" w:rsidR="00455E0F" w:rsidRPr="00DB0C64" w:rsidRDefault="00455E0F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herecké šatně sprcha s teplou vodou</w:t>
      </w:r>
    </w:p>
    <w:p w14:paraId="72C1D38A" w14:textId="73616F55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42ABAA23" w:rsid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Nekouří se na jevišti, jen je funkční el. </w:t>
      </w:r>
      <w:r w:rsidR="00E71675" w:rsidRPr="00DB0C64">
        <w:rPr>
          <w:rFonts w:ascii="Times New Roman" w:hAnsi="Times New Roman" w:cs="Times New Roman"/>
        </w:rPr>
        <w:t>P</w:t>
      </w:r>
      <w:r w:rsidRPr="00DB0C64">
        <w:rPr>
          <w:rFonts w:ascii="Times New Roman" w:hAnsi="Times New Roman" w:cs="Times New Roman"/>
        </w:rPr>
        <w:t>lotýnka</w:t>
      </w:r>
      <w:r w:rsidR="00E71675">
        <w:rPr>
          <w:rFonts w:ascii="Times New Roman" w:hAnsi="Times New Roman" w:cs="Times New Roman"/>
        </w:rPr>
        <w:t xml:space="preserve"> splňující podmínky ČSN-EN</w:t>
      </w:r>
    </w:p>
    <w:p w14:paraId="0C24C489" w14:textId="39E9E6E5" w:rsidR="00E71675" w:rsidRPr="00DB0C64" w:rsidRDefault="00E71675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prosíme o přístup k varné konvici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p w14:paraId="59A165EC" w14:textId="72CC7830" w:rsidR="00E71675" w:rsidRPr="00E71675" w:rsidRDefault="00E71675" w:rsidP="00E7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představení nejsou provozovány žádné nebezpečné činnosti</w:t>
      </w:r>
      <w:r w:rsidR="00C927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tj. použití ohně, kouření, dýmové efekty apod.</w:t>
      </w:r>
    </w:p>
    <w:p w14:paraId="54D7DFA4" w14:textId="77777777" w:rsidR="001B216D" w:rsidRDefault="001B216D" w:rsidP="001B216D">
      <w:pPr>
        <w:rPr>
          <w:rFonts w:ascii="Times New Roman" w:hAnsi="Times New Roman" w:cs="Times New Roman"/>
        </w:rPr>
      </w:pPr>
    </w:p>
    <w:p w14:paraId="78F62F4D" w14:textId="77777777" w:rsidR="001B216D" w:rsidRDefault="001B216D" w:rsidP="001B216D">
      <w:pPr>
        <w:rPr>
          <w:rFonts w:ascii="Times New Roman" w:hAnsi="Times New Roman" w:cs="Times New Roman"/>
          <w:b/>
          <w:bCs/>
        </w:rPr>
      </w:pPr>
    </w:p>
    <w:p w14:paraId="61CB20DA" w14:textId="77777777" w:rsidR="001B216D" w:rsidRDefault="001B216D" w:rsidP="001B216D">
      <w:pPr>
        <w:rPr>
          <w:rFonts w:ascii="Times New Roman" w:hAnsi="Times New Roman" w:cs="Times New Roman"/>
          <w:b/>
          <w:bCs/>
        </w:rPr>
      </w:pPr>
    </w:p>
    <w:p w14:paraId="4E65FDFA" w14:textId="77777777" w:rsidR="00EC26AC" w:rsidRDefault="00EC26AC" w:rsidP="001B216D">
      <w:pPr>
        <w:rPr>
          <w:rFonts w:ascii="Times New Roman" w:hAnsi="Times New Roman" w:cs="Times New Roman"/>
          <w:b/>
          <w:bCs/>
        </w:rPr>
      </w:pPr>
      <w:bookmarkStart w:id="1" w:name="_Hlk132801577"/>
    </w:p>
    <w:p w14:paraId="1188B5CD" w14:textId="77777777" w:rsidR="00EC26AC" w:rsidRDefault="00EC26AC" w:rsidP="001B216D">
      <w:pPr>
        <w:rPr>
          <w:rFonts w:ascii="Times New Roman" w:hAnsi="Times New Roman" w:cs="Times New Roman"/>
          <w:b/>
          <w:bCs/>
        </w:rPr>
      </w:pPr>
    </w:p>
    <w:p w14:paraId="6D9D774D" w14:textId="39CD3C22" w:rsidR="001B216D" w:rsidRPr="00DC4801" w:rsidRDefault="001B216D" w:rsidP="001B216D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4CF6C33A" w14:textId="77777777" w:rsidR="001B216D" w:rsidRDefault="001B216D" w:rsidP="001B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31AC6475" w14:textId="77777777" w:rsidR="001B216D" w:rsidRPr="008D1639" w:rsidRDefault="001B216D" w:rsidP="001B216D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96B4EB" w14:textId="67BCB3A2" w:rsidR="001B216D" w:rsidRPr="00FE553B" w:rsidRDefault="001B216D" w:rsidP="001B216D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Ostravě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59A78219" w14:textId="77777777" w:rsidR="001B216D" w:rsidRPr="00FE553B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36D40C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719777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CC9888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046D3F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bookmarkEnd w:id="1"/>
    <w:p w14:paraId="6301A971" w14:textId="77777777" w:rsidR="002A59B8" w:rsidRDefault="002A59B8" w:rsidP="002A59B8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Mgr. Darina Daňková, MBA </w:t>
      </w:r>
    </w:p>
    <w:p w14:paraId="3AC74796" w14:textId="646DCA95" w:rsidR="001B216D" w:rsidRPr="001B216D" w:rsidRDefault="002A59B8" w:rsidP="002A59B8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Akord &amp; Poklad, s.r.o.</w:t>
      </w:r>
    </w:p>
    <w:sectPr w:rsidR="001B216D" w:rsidRPr="001B216D" w:rsidSect="00ED77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3207" w14:textId="77777777" w:rsidR="00354505" w:rsidRDefault="00354505" w:rsidP="001000B9">
      <w:pPr>
        <w:spacing w:after="0" w:line="240" w:lineRule="auto"/>
      </w:pPr>
      <w:r>
        <w:separator/>
      </w:r>
    </w:p>
  </w:endnote>
  <w:endnote w:type="continuationSeparator" w:id="0">
    <w:p w14:paraId="554AE258" w14:textId="77777777" w:rsidR="00354505" w:rsidRDefault="00354505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6186" w14:textId="77777777" w:rsidR="00354505" w:rsidRDefault="00354505" w:rsidP="001000B9">
      <w:pPr>
        <w:spacing w:after="0" w:line="240" w:lineRule="auto"/>
      </w:pPr>
      <w:r>
        <w:separator/>
      </w:r>
    </w:p>
  </w:footnote>
  <w:footnote w:type="continuationSeparator" w:id="0">
    <w:p w14:paraId="63E1B90E" w14:textId="77777777" w:rsidR="00354505" w:rsidRDefault="00354505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1447238">
    <w:abstractNumId w:val="4"/>
  </w:num>
  <w:num w:numId="2" w16cid:durableId="1543126252">
    <w:abstractNumId w:val="3"/>
  </w:num>
  <w:num w:numId="3" w16cid:durableId="830097375">
    <w:abstractNumId w:val="1"/>
  </w:num>
  <w:num w:numId="4" w16cid:durableId="1778216906">
    <w:abstractNumId w:val="2"/>
  </w:num>
  <w:num w:numId="5" w16cid:durableId="2810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14DF6"/>
    <w:rsid w:val="0003189A"/>
    <w:rsid w:val="00060098"/>
    <w:rsid w:val="000B5039"/>
    <w:rsid w:val="000D1DF8"/>
    <w:rsid w:val="000D273A"/>
    <w:rsid w:val="001000B9"/>
    <w:rsid w:val="001458A3"/>
    <w:rsid w:val="00147ACC"/>
    <w:rsid w:val="0015138F"/>
    <w:rsid w:val="00181C7E"/>
    <w:rsid w:val="001B216D"/>
    <w:rsid w:val="001B2A27"/>
    <w:rsid w:val="00200492"/>
    <w:rsid w:val="0020665D"/>
    <w:rsid w:val="00214FDC"/>
    <w:rsid w:val="002415CB"/>
    <w:rsid w:val="002509DA"/>
    <w:rsid w:val="002541B1"/>
    <w:rsid w:val="002A59B8"/>
    <w:rsid w:val="00317525"/>
    <w:rsid w:val="0031762D"/>
    <w:rsid w:val="0034475F"/>
    <w:rsid w:val="00354505"/>
    <w:rsid w:val="00376C84"/>
    <w:rsid w:val="003A1F81"/>
    <w:rsid w:val="003D109D"/>
    <w:rsid w:val="00423167"/>
    <w:rsid w:val="00440B8F"/>
    <w:rsid w:val="00453AC5"/>
    <w:rsid w:val="00453CF9"/>
    <w:rsid w:val="00455E0F"/>
    <w:rsid w:val="00457E35"/>
    <w:rsid w:val="00492E71"/>
    <w:rsid w:val="004A1CAB"/>
    <w:rsid w:val="004D56DE"/>
    <w:rsid w:val="005238BD"/>
    <w:rsid w:val="00557F94"/>
    <w:rsid w:val="005715BF"/>
    <w:rsid w:val="0059193A"/>
    <w:rsid w:val="005F09A8"/>
    <w:rsid w:val="005F0BDC"/>
    <w:rsid w:val="00621FC2"/>
    <w:rsid w:val="006441CE"/>
    <w:rsid w:val="0066681E"/>
    <w:rsid w:val="006A1B3C"/>
    <w:rsid w:val="007308DA"/>
    <w:rsid w:val="00766505"/>
    <w:rsid w:val="00793600"/>
    <w:rsid w:val="007A04C2"/>
    <w:rsid w:val="008053E5"/>
    <w:rsid w:val="00816C78"/>
    <w:rsid w:val="00835C3F"/>
    <w:rsid w:val="00866901"/>
    <w:rsid w:val="008713DB"/>
    <w:rsid w:val="008804E7"/>
    <w:rsid w:val="008A7B5B"/>
    <w:rsid w:val="008D56A6"/>
    <w:rsid w:val="00963117"/>
    <w:rsid w:val="009874C4"/>
    <w:rsid w:val="009A49E6"/>
    <w:rsid w:val="009B278A"/>
    <w:rsid w:val="00A00C3E"/>
    <w:rsid w:val="00A14737"/>
    <w:rsid w:val="00A26A04"/>
    <w:rsid w:val="00A27C98"/>
    <w:rsid w:val="00A900BE"/>
    <w:rsid w:val="00AB06C4"/>
    <w:rsid w:val="00AC5361"/>
    <w:rsid w:val="00B2096C"/>
    <w:rsid w:val="00B6566A"/>
    <w:rsid w:val="00BC5D2B"/>
    <w:rsid w:val="00BE2941"/>
    <w:rsid w:val="00C0665D"/>
    <w:rsid w:val="00C32A84"/>
    <w:rsid w:val="00C43965"/>
    <w:rsid w:val="00C55D33"/>
    <w:rsid w:val="00C8762B"/>
    <w:rsid w:val="00C91070"/>
    <w:rsid w:val="00C927E0"/>
    <w:rsid w:val="00C9473B"/>
    <w:rsid w:val="00C96940"/>
    <w:rsid w:val="00CB2695"/>
    <w:rsid w:val="00CD2857"/>
    <w:rsid w:val="00D0000B"/>
    <w:rsid w:val="00D7679C"/>
    <w:rsid w:val="00D90A40"/>
    <w:rsid w:val="00D90C3A"/>
    <w:rsid w:val="00D93E14"/>
    <w:rsid w:val="00DB0C64"/>
    <w:rsid w:val="00E275B4"/>
    <w:rsid w:val="00E43442"/>
    <w:rsid w:val="00E55441"/>
    <w:rsid w:val="00E71675"/>
    <w:rsid w:val="00E94D44"/>
    <w:rsid w:val="00EC26AC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Pivčíková Michaela</cp:lastModifiedBy>
  <cp:revision>2</cp:revision>
  <cp:lastPrinted>2020-06-29T07:16:00Z</cp:lastPrinted>
  <dcterms:created xsi:type="dcterms:W3CDTF">2023-12-11T11:03:00Z</dcterms:created>
  <dcterms:modified xsi:type="dcterms:W3CDTF">2023-12-11T11:03:00Z</dcterms:modified>
</cp:coreProperties>
</file>