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  <w:b/>
          <w:bCs/>
        </w:rPr>
        <w:t>Jaroslav Macek, Jungmannova 1049, 363 01 Ostrov, IČ: 734 30 099, DIČ: CZ7505151940, TeL: 605 505 687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5"/>
          <w:b/>
          <w:bCs/>
        </w:rPr>
        <w:t>CENOVÁ NABÍDKA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3"/>
          <w:b/>
          <w:bCs/>
        </w:rPr>
        <w:t>Stavba : Oprava obkladů stěn v praktické kuchyni a předsíni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rStyle w:val="CharStyle3"/>
          <w:b/>
          <w:bCs/>
        </w:rPr>
        <w:t>Místo : ZŠ Jana Amose Komenského Karlovy Vary, Kotlářova 19, p.o. Datum: 30.11.2023</w:t>
      </w:r>
    </w:p>
    <w:tbl>
      <w:tblPr>
        <w:tblOverlap w:val="never"/>
        <w:jc w:val="center"/>
        <w:tblLayout w:type="fixed"/>
      </w:tblPr>
      <w:tblGrid>
        <w:gridCol w:w="7085"/>
        <w:gridCol w:w="1796"/>
        <w:gridCol w:w="1246"/>
        <w:gridCol w:w="1379"/>
        <w:gridCol w:w="1206"/>
      </w:tblGrid>
      <w:tr>
        <w:trPr>
          <w:trHeight w:val="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7"/>
                <w:b/>
                <w:bCs/>
              </w:rPr>
              <w:t>č.p. položka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7"/>
                <w:b/>
                <w:bCs/>
              </w:rPr>
              <w:t>MJ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7"/>
                <w:b/>
                <w:bCs/>
              </w:rPr>
              <w:t>množství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7"/>
                <w:b/>
                <w:bCs/>
              </w:rPr>
              <w:t>cena/MJ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7"/>
                <w:b/>
                <w:bCs/>
              </w:rPr>
              <w:t>celkem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7"/>
              </w:rPr>
              <w:t>1. Lokální opravy obkladu, oprava podkladu, penetrace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7"/>
              </w:rPr>
              <w:t>kpl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Style w:val="CharStyle7"/>
              </w:rPr>
              <w:t>1,00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7"/>
              </w:rPr>
              <w:t>6 128,00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7"/>
              </w:rPr>
              <w:t>6 128,00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7"/>
              </w:rPr>
              <w:t>2. Očištění obkladů, adhezní můstek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7"/>
              </w:rPr>
              <w:t>m</w:t>
            </w:r>
            <w:r>
              <w:rPr>
                <w:rStyle w:val="CharStyle7"/>
                <w:vertAlign w:val="superscript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7"/>
              </w:rPr>
              <w:t>44,80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7"/>
              </w:rPr>
              <w:t>112,00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7"/>
              </w:rPr>
              <w:t>5 017,60</w:t>
            </w:r>
          </w:p>
        </w:tc>
      </w:tr>
      <w:tr>
        <w:trPr>
          <w:trHeight w:val="25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7"/>
              </w:rPr>
              <w:t>3. Montáž obkladů keramických flexibilním tmelem, zaspárování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7"/>
              </w:rPr>
              <w:t>m</w:t>
            </w:r>
            <w:r>
              <w:rPr>
                <w:rStyle w:val="CharStyle7"/>
                <w:vertAlign w:val="superscript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7"/>
              </w:rPr>
              <w:t>52,90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7"/>
              </w:rPr>
              <w:t>685,00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7"/>
              </w:rPr>
              <w:t>36 236,50</w:t>
            </w:r>
          </w:p>
        </w:tc>
      </w:tr>
      <w:tr>
        <w:trPr>
          <w:trHeight w:val="2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7"/>
              </w:rPr>
              <w:t>4. Dodávka obkladů keramických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7"/>
              </w:rPr>
              <w:t>m</w:t>
            </w:r>
            <w:r>
              <w:rPr>
                <w:rStyle w:val="CharStyle7"/>
                <w:vertAlign w:val="superscript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7"/>
              </w:rPr>
              <w:t>59,20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7"/>
              </w:rPr>
              <w:t>379,34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7"/>
              </w:rPr>
              <w:t>22 456,93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7"/>
              </w:rPr>
              <w:t>5. Montáž AL rohových lišt mm včetně materiálu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Style w:val="CharStyle7"/>
              </w:rPr>
              <w:t>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7"/>
              </w:rPr>
              <w:t>18,00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7"/>
              </w:rPr>
              <w:t>237,70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7"/>
              </w:rPr>
              <w:t>4 278,60</w:t>
            </w:r>
          </w:p>
        </w:tc>
      </w:tr>
      <w:tr>
        <w:trPr>
          <w:trHeight w:val="24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7"/>
              </w:rPr>
              <w:t>6, Montáž silikonových spař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Style w:val="CharStyle7"/>
              </w:rPr>
              <w:t>m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rStyle w:val="CharStyle7"/>
              </w:rPr>
              <w:t>22,50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rStyle w:val="CharStyle7"/>
              </w:rPr>
              <w:t>141,20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rStyle w:val="CharStyle7"/>
              </w:rPr>
              <w:t>3 177,00</w:t>
            </w:r>
          </w:p>
        </w:tc>
      </w:tr>
      <w:tr>
        <w:trPr>
          <w:trHeight w:val="392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7"/>
              </w:rPr>
              <w:t>7. Provozní a ostatní náklady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rStyle w:val="CharStyle7"/>
              </w:rPr>
              <w:t>kpl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7"/>
              </w:rPr>
              <w:t>1,00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7"/>
              </w:rPr>
              <w:t>5 350,00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7"/>
              </w:rPr>
              <w:t>5 350,00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11736" w:val="left"/>
        </w:tabs>
        <w:bidi w:val="0"/>
        <w:spacing w:before="0" w:after="160" w:line="240" w:lineRule="auto"/>
        <w:ind w:left="0" w:right="0" w:firstLine="680"/>
        <w:jc w:val="both"/>
      </w:pPr>
      <w:r>
        <w:rPr>
          <w:rStyle w:val="CharStyle3"/>
          <w:b/>
          <w:bCs/>
        </w:rPr>
        <w:t>Celkem za objekt bez DPH</w:t>
        <w:tab/>
        <w:t>82 644,63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r>
        <w:rPr>
          <w:rStyle w:val="CharStyle10"/>
          <w:i/>
          <w:iCs/>
        </w:rPr>
        <w:t>PO 'POD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2810510" cy="21399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810510" cy="21399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917" w:right="2279" w:bottom="917" w:left="1850" w:header="489" w:footer="4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Jiné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/>
      <w:iCs/>
      <w:smallCaps w:val="0"/>
      <w:strike w:val="0"/>
      <w:color w:val="8991B7"/>
      <w:sz w:val="36"/>
      <w:szCs w:val="3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330" w:line="331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16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auto"/>
      <w:ind w:firstLine="4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160"/>
      <w:ind w:left="8460"/>
    </w:pPr>
    <w:rPr>
      <w:rFonts w:ascii="Arial" w:eastAsia="Arial" w:hAnsi="Arial" w:cs="Arial"/>
      <w:b w:val="0"/>
      <w:bCs w:val="0"/>
      <w:i/>
      <w:iCs/>
      <w:smallCaps w:val="0"/>
      <w:strike w:val="0"/>
      <w:color w:val="8991B7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