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7B644" w14:textId="77777777" w:rsidR="009648C4" w:rsidRPr="009648C4" w:rsidRDefault="009648C4" w:rsidP="009648C4">
      <w:pPr>
        <w:rPr>
          <w:rFonts w:asciiTheme="minorHAnsi" w:hAnsiTheme="minorHAnsi" w:cstheme="minorHAnsi"/>
          <w:color w:val="000000"/>
          <w:sz w:val="22"/>
          <w:szCs w:val="22"/>
        </w:rPr>
      </w:pPr>
      <w:r w:rsidRPr="009648C4">
        <w:rPr>
          <w:rStyle w:val="Siln"/>
          <w:rFonts w:asciiTheme="minorHAnsi" w:hAnsiTheme="minorHAnsi" w:cstheme="minorHAnsi"/>
          <w:color w:val="000000"/>
          <w:sz w:val="22"/>
          <w:szCs w:val="22"/>
        </w:rPr>
        <w:t>Národní památkový ústav,</w:t>
      </w:r>
      <w:r w:rsidRPr="009648C4">
        <w:rPr>
          <w:rFonts w:asciiTheme="minorHAnsi" w:hAnsiTheme="minorHAnsi" w:cstheme="minorHAnsi"/>
          <w:color w:val="000000"/>
          <w:sz w:val="22"/>
          <w:szCs w:val="22"/>
        </w:rPr>
        <w:t xml:space="preserve"> státní příspěvková organizace</w:t>
      </w:r>
    </w:p>
    <w:p w14:paraId="2DF81942" w14:textId="77777777"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IČO: 75032333, DIČ: CZ75032333,</w:t>
      </w:r>
    </w:p>
    <w:p w14:paraId="21EDC88D" w14:textId="77777777"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se sídlem: Valdštejnské nám. 162/3, PSČ 118 01 Praha 1 – Malá Strana,</w:t>
      </w:r>
    </w:p>
    <w:p w14:paraId="3A339F51" w14:textId="77777777"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zastoupen: Ing. arch. Naděždou Goryczkovou, generální ředitelkou</w:t>
      </w:r>
      <w:r w:rsidRPr="009648C4">
        <w:rPr>
          <w:rFonts w:asciiTheme="minorHAnsi" w:hAnsiTheme="minorHAnsi" w:cstheme="minorHAnsi"/>
          <w:color w:val="000000"/>
          <w:sz w:val="22"/>
          <w:szCs w:val="22"/>
        </w:rPr>
        <w:fldChar w:fldCharType="begin"/>
      </w:r>
      <w:r w:rsidRPr="009648C4">
        <w:rPr>
          <w:rFonts w:asciiTheme="minorHAnsi" w:hAnsiTheme="minorHAnsi" w:cstheme="minorHAnsi"/>
          <w:color w:val="000000"/>
          <w:sz w:val="22"/>
          <w:szCs w:val="22"/>
        </w:rPr>
        <w:instrText xml:space="preserve"> AUTOTEXTLIST  \s 1  \* MERGEFORMAT </w:instrText>
      </w:r>
      <w:r w:rsidRPr="009648C4">
        <w:rPr>
          <w:rFonts w:asciiTheme="minorHAnsi" w:hAnsiTheme="minorHAnsi" w:cstheme="minorHAnsi"/>
          <w:color w:val="000000"/>
          <w:sz w:val="22"/>
          <w:szCs w:val="22"/>
        </w:rPr>
        <w:fldChar w:fldCharType="end"/>
      </w:r>
      <w:r w:rsidRPr="009648C4">
        <w:rPr>
          <w:rFonts w:asciiTheme="minorHAnsi" w:hAnsiTheme="minorHAnsi" w:cstheme="minorHAnsi"/>
          <w:color w:val="000000"/>
          <w:sz w:val="22"/>
          <w:szCs w:val="22"/>
        </w:rPr>
        <w:fldChar w:fldCharType="begin"/>
      </w:r>
      <w:r w:rsidRPr="009648C4">
        <w:rPr>
          <w:rFonts w:asciiTheme="minorHAnsi" w:hAnsiTheme="minorHAnsi" w:cstheme="minorHAnsi"/>
          <w:color w:val="000000"/>
          <w:sz w:val="22"/>
          <w:szCs w:val="22"/>
        </w:rPr>
        <w:instrText xml:space="preserve"> AUTOTEXTLIST   \* MERGEFORMAT </w:instrText>
      </w:r>
      <w:r w:rsidRPr="009648C4">
        <w:rPr>
          <w:rFonts w:asciiTheme="minorHAnsi" w:hAnsiTheme="minorHAnsi" w:cstheme="minorHAnsi"/>
          <w:color w:val="000000"/>
          <w:sz w:val="22"/>
          <w:szCs w:val="22"/>
        </w:rPr>
        <w:fldChar w:fldCharType="end"/>
      </w:r>
    </w:p>
    <w:p w14:paraId="6973B4F3" w14:textId="77777777"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bankovní spojení: Česká národní banka, č. </w:t>
      </w:r>
      <w:proofErr w:type="spellStart"/>
      <w:r w:rsidRPr="009648C4">
        <w:rPr>
          <w:rFonts w:asciiTheme="minorHAnsi" w:hAnsiTheme="minorHAnsi" w:cstheme="minorHAnsi"/>
          <w:color w:val="000000"/>
          <w:sz w:val="22"/>
          <w:szCs w:val="22"/>
        </w:rPr>
        <w:t>ú.</w:t>
      </w:r>
      <w:proofErr w:type="spellEnd"/>
      <w:r w:rsidRPr="009648C4">
        <w:rPr>
          <w:rFonts w:asciiTheme="minorHAnsi" w:hAnsiTheme="minorHAnsi" w:cstheme="minorHAnsi"/>
          <w:color w:val="000000"/>
          <w:sz w:val="22"/>
          <w:szCs w:val="22"/>
        </w:rPr>
        <w:t xml:space="preserve">: </w:t>
      </w:r>
      <w:r w:rsidRPr="009648C4">
        <w:rPr>
          <w:rFonts w:asciiTheme="minorHAnsi" w:hAnsiTheme="minorHAnsi" w:cstheme="minorHAnsi"/>
          <w:bCs/>
          <w:color w:val="202124"/>
          <w:sz w:val="22"/>
          <w:szCs w:val="22"/>
          <w:shd w:val="clear" w:color="auto" w:fill="FFFFFF"/>
        </w:rPr>
        <w:t>60039011/0710</w:t>
      </w:r>
    </w:p>
    <w:p w14:paraId="16F1B5E8" w14:textId="41C1E9EA"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 xml:space="preserve">Kontaktní osoba: </w:t>
      </w:r>
      <w:proofErr w:type="spellStart"/>
      <w:r w:rsidR="00D80140">
        <w:rPr>
          <w:rFonts w:asciiTheme="minorHAnsi" w:hAnsiTheme="minorHAnsi" w:cstheme="minorHAnsi"/>
          <w:color w:val="000000"/>
          <w:sz w:val="22"/>
          <w:szCs w:val="22"/>
        </w:rPr>
        <w:t>xxx</w:t>
      </w:r>
      <w:proofErr w:type="spellEnd"/>
      <w:r w:rsidRPr="009648C4">
        <w:rPr>
          <w:rFonts w:asciiTheme="minorHAnsi" w:hAnsiTheme="minorHAnsi" w:cstheme="minorHAnsi"/>
          <w:color w:val="000000"/>
          <w:sz w:val="22"/>
          <w:szCs w:val="22"/>
        </w:rPr>
        <w:t>; e-mail:</w:t>
      </w:r>
      <w:r w:rsidR="00D80140" w:rsidRPr="00D80140">
        <w:rPr>
          <w:rFonts w:asciiTheme="minorHAnsi" w:hAnsiTheme="minorHAnsi" w:cstheme="minorHAnsi"/>
          <w:color w:val="000000"/>
          <w:sz w:val="22"/>
          <w:szCs w:val="22"/>
        </w:rPr>
        <w:t xml:space="preserve"> </w:t>
      </w:r>
      <w:proofErr w:type="spellStart"/>
      <w:r w:rsidR="00D80140">
        <w:rPr>
          <w:rFonts w:asciiTheme="minorHAnsi" w:hAnsiTheme="minorHAnsi" w:cstheme="minorHAnsi"/>
          <w:color w:val="000000"/>
          <w:sz w:val="22"/>
          <w:szCs w:val="22"/>
        </w:rPr>
        <w:t>xxx</w:t>
      </w:r>
      <w:proofErr w:type="spellEnd"/>
      <w:r w:rsidRPr="009648C4">
        <w:rPr>
          <w:rFonts w:asciiTheme="minorHAnsi" w:hAnsiTheme="minorHAnsi" w:cstheme="minorHAnsi"/>
          <w:color w:val="000000"/>
          <w:sz w:val="22"/>
          <w:szCs w:val="22"/>
        </w:rPr>
        <w:t xml:space="preserve">; tel: </w:t>
      </w:r>
      <w:proofErr w:type="spellStart"/>
      <w:r w:rsidR="00D80140">
        <w:rPr>
          <w:rFonts w:asciiTheme="minorHAnsi" w:hAnsiTheme="minorHAnsi" w:cstheme="minorHAnsi"/>
          <w:color w:val="000000"/>
          <w:sz w:val="22"/>
          <w:szCs w:val="22"/>
        </w:rPr>
        <w:t>xxx</w:t>
      </w:r>
      <w:proofErr w:type="spellEnd"/>
    </w:p>
    <w:p w14:paraId="09ADCE50" w14:textId="00969F61"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(dále jen „</w:t>
      </w:r>
      <w:r w:rsidR="002A48FC">
        <w:rPr>
          <w:rFonts w:asciiTheme="minorHAnsi" w:hAnsiTheme="minorHAnsi" w:cstheme="minorHAnsi"/>
          <w:b/>
          <w:color w:val="000000"/>
          <w:sz w:val="22"/>
          <w:szCs w:val="22"/>
        </w:rPr>
        <w:t>o</w:t>
      </w:r>
      <w:r w:rsidRPr="009648C4">
        <w:rPr>
          <w:rFonts w:asciiTheme="minorHAnsi" w:hAnsiTheme="minorHAnsi" w:cstheme="minorHAnsi"/>
          <w:b/>
          <w:color w:val="000000"/>
          <w:sz w:val="22"/>
          <w:szCs w:val="22"/>
        </w:rPr>
        <w:t>bjednatel</w:t>
      </w:r>
      <w:r w:rsidRPr="009648C4">
        <w:rPr>
          <w:rFonts w:asciiTheme="minorHAnsi" w:hAnsiTheme="minorHAnsi" w:cstheme="minorHAnsi"/>
          <w:color w:val="000000"/>
          <w:sz w:val="22"/>
          <w:szCs w:val="22"/>
        </w:rPr>
        <w:t>“)</w:t>
      </w:r>
    </w:p>
    <w:p w14:paraId="6BD0997E" w14:textId="77777777" w:rsidR="009648C4" w:rsidRPr="009648C4" w:rsidRDefault="009648C4" w:rsidP="009648C4">
      <w:pPr>
        <w:rPr>
          <w:rFonts w:asciiTheme="minorHAnsi" w:hAnsiTheme="minorHAnsi" w:cstheme="minorHAnsi"/>
          <w:color w:val="000000"/>
          <w:sz w:val="22"/>
          <w:szCs w:val="22"/>
        </w:rPr>
      </w:pPr>
    </w:p>
    <w:p w14:paraId="3C9D6D16" w14:textId="77777777" w:rsidR="009648C4" w:rsidRPr="009648C4"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a</w:t>
      </w:r>
    </w:p>
    <w:p w14:paraId="7E6EB7A2" w14:textId="77777777" w:rsidR="009648C4" w:rsidRPr="009648C4" w:rsidRDefault="009648C4" w:rsidP="009648C4">
      <w:pPr>
        <w:rPr>
          <w:rFonts w:asciiTheme="minorHAnsi" w:hAnsiTheme="minorHAnsi" w:cstheme="minorHAnsi"/>
          <w:color w:val="000000"/>
          <w:sz w:val="22"/>
          <w:szCs w:val="22"/>
        </w:rPr>
      </w:pPr>
    </w:p>
    <w:p w14:paraId="7887CF77" w14:textId="173FB5C8" w:rsidR="009648C4" w:rsidRPr="00DA663E" w:rsidRDefault="00947BA5" w:rsidP="009648C4">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GEOLINE, </w:t>
      </w:r>
      <w:r w:rsidR="00903CAC">
        <w:rPr>
          <w:rFonts w:asciiTheme="minorHAnsi" w:hAnsiTheme="minorHAnsi" w:cstheme="minorHAnsi"/>
          <w:b/>
          <w:color w:val="000000"/>
          <w:sz w:val="22"/>
          <w:szCs w:val="22"/>
        </w:rPr>
        <w:t>spol. s r.o.</w:t>
      </w:r>
    </w:p>
    <w:p w14:paraId="1CCDB3C4" w14:textId="022D8543" w:rsidR="00CA1C3B" w:rsidRDefault="00947BA5" w:rsidP="009648C4">
      <w:pPr>
        <w:rPr>
          <w:rFonts w:asciiTheme="minorHAnsi" w:hAnsiTheme="minorHAnsi" w:cstheme="minorHAnsi"/>
          <w:color w:val="000000"/>
          <w:sz w:val="22"/>
          <w:szCs w:val="22"/>
        </w:rPr>
      </w:pPr>
      <w:r>
        <w:rPr>
          <w:rFonts w:asciiTheme="minorHAnsi" w:hAnsiTheme="minorHAnsi" w:cstheme="minorHAnsi"/>
          <w:color w:val="000000"/>
          <w:sz w:val="22"/>
          <w:szCs w:val="22"/>
        </w:rPr>
        <w:t>IČO: 442</w:t>
      </w:r>
      <w:r w:rsidR="00CA1C3B">
        <w:rPr>
          <w:rFonts w:asciiTheme="minorHAnsi" w:hAnsiTheme="minorHAnsi" w:cstheme="minorHAnsi"/>
          <w:color w:val="000000"/>
          <w:sz w:val="22"/>
          <w:szCs w:val="22"/>
        </w:rPr>
        <w:t xml:space="preserve"> </w:t>
      </w:r>
      <w:r>
        <w:rPr>
          <w:rFonts w:asciiTheme="minorHAnsi" w:hAnsiTheme="minorHAnsi" w:cstheme="minorHAnsi"/>
          <w:color w:val="000000"/>
          <w:sz w:val="22"/>
          <w:szCs w:val="22"/>
        </w:rPr>
        <w:t>64</w:t>
      </w:r>
      <w:r w:rsidR="00CA1C3B">
        <w:rPr>
          <w:rFonts w:asciiTheme="minorHAnsi" w:hAnsiTheme="minorHAnsi" w:cstheme="minorHAnsi"/>
          <w:color w:val="000000"/>
          <w:sz w:val="22"/>
          <w:szCs w:val="22"/>
        </w:rPr>
        <w:t xml:space="preserve"> </w:t>
      </w:r>
      <w:r>
        <w:rPr>
          <w:rFonts w:asciiTheme="minorHAnsi" w:hAnsiTheme="minorHAnsi" w:cstheme="minorHAnsi"/>
          <w:color w:val="000000"/>
          <w:sz w:val="22"/>
          <w:szCs w:val="22"/>
        </w:rPr>
        <w:t>992</w:t>
      </w:r>
    </w:p>
    <w:p w14:paraId="0D2EEDC3" w14:textId="7C59D1AC" w:rsidR="009648C4" w:rsidRPr="009648C4" w:rsidRDefault="00947BA5" w:rsidP="009648C4">
      <w:pPr>
        <w:rPr>
          <w:rFonts w:asciiTheme="minorHAnsi" w:hAnsiTheme="minorHAnsi" w:cstheme="minorHAnsi"/>
          <w:color w:val="000000"/>
          <w:sz w:val="22"/>
          <w:szCs w:val="22"/>
        </w:rPr>
      </w:pPr>
      <w:r>
        <w:rPr>
          <w:rFonts w:asciiTheme="minorHAnsi" w:hAnsiTheme="minorHAnsi" w:cstheme="minorHAnsi"/>
          <w:color w:val="000000"/>
          <w:sz w:val="22"/>
          <w:szCs w:val="22"/>
        </w:rPr>
        <w:t>DIČ: CZ44264992</w:t>
      </w:r>
    </w:p>
    <w:p w14:paraId="5C640A1C" w14:textId="61C30481" w:rsidR="009648C4" w:rsidRDefault="00947BA5" w:rsidP="009648C4">
      <w:pPr>
        <w:rPr>
          <w:rFonts w:asciiTheme="minorHAnsi" w:hAnsiTheme="minorHAnsi" w:cstheme="minorHAnsi"/>
          <w:color w:val="000000"/>
          <w:sz w:val="22"/>
          <w:szCs w:val="22"/>
        </w:rPr>
      </w:pPr>
      <w:r>
        <w:rPr>
          <w:rFonts w:asciiTheme="minorHAnsi" w:hAnsiTheme="minorHAnsi" w:cstheme="minorHAnsi"/>
          <w:color w:val="000000"/>
          <w:sz w:val="22"/>
          <w:szCs w:val="22"/>
        </w:rPr>
        <w:t>se sídlem:</w:t>
      </w:r>
      <w:r w:rsidR="009648C4" w:rsidRPr="009648C4">
        <w:rPr>
          <w:rFonts w:asciiTheme="minorHAnsi" w:hAnsiTheme="minorHAnsi" w:cstheme="minorHAnsi"/>
          <w:color w:val="000000"/>
          <w:sz w:val="22"/>
          <w:szCs w:val="22"/>
        </w:rPr>
        <w:t xml:space="preserve"> </w:t>
      </w:r>
      <w:r w:rsidRPr="00947BA5">
        <w:rPr>
          <w:rFonts w:asciiTheme="minorHAnsi" w:hAnsiTheme="minorHAnsi" w:cstheme="minorHAnsi"/>
          <w:color w:val="000000"/>
          <w:sz w:val="22"/>
          <w:szCs w:val="22"/>
        </w:rPr>
        <w:t>V Planinách 163/3, 109 00 Praha 10</w:t>
      </w:r>
    </w:p>
    <w:p w14:paraId="1190B73C" w14:textId="0442E851" w:rsidR="00947BA5" w:rsidRPr="009648C4" w:rsidRDefault="00947BA5" w:rsidP="009648C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zastoupena: </w:t>
      </w:r>
      <w:r w:rsidRPr="00947BA5">
        <w:rPr>
          <w:rFonts w:asciiTheme="minorHAnsi" w:hAnsiTheme="minorHAnsi" w:cstheme="minorHAnsi"/>
          <w:color w:val="000000"/>
          <w:sz w:val="22"/>
          <w:szCs w:val="22"/>
        </w:rPr>
        <w:t xml:space="preserve">Ing. Milanem </w:t>
      </w:r>
      <w:proofErr w:type="spellStart"/>
      <w:r w:rsidRPr="00947BA5">
        <w:rPr>
          <w:rFonts w:asciiTheme="minorHAnsi" w:hAnsiTheme="minorHAnsi" w:cstheme="minorHAnsi"/>
          <w:color w:val="000000"/>
          <w:sz w:val="22"/>
          <w:szCs w:val="22"/>
        </w:rPr>
        <w:t>Halaburtem</w:t>
      </w:r>
      <w:proofErr w:type="spellEnd"/>
      <w:r w:rsidR="00CA1C3B">
        <w:rPr>
          <w:rFonts w:asciiTheme="minorHAnsi" w:hAnsiTheme="minorHAnsi" w:cstheme="minorHAnsi"/>
          <w:color w:val="000000"/>
          <w:sz w:val="22"/>
          <w:szCs w:val="22"/>
        </w:rPr>
        <w:t>, jednatelem</w:t>
      </w:r>
    </w:p>
    <w:p w14:paraId="04E4BDD3" w14:textId="05CCFC32" w:rsidR="009648C4" w:rsidRPr="009648C4" w:rsidRDefault="009648C4" w:rsidP="00947BA5">
      <w:pPr>
        <w:rPr>
          <w:rFonts w:asciiTheme="minorHAnsi" w:hAnsiTheme="minorHAnsi" w:cstheme="minorHAnsi"/>
          <w:color w:val="000000"/>
          <w:sz w:val="22"/>
          <w:szCs w:val="22"/>
        </w:rPr>
      </w:pPr>
      <w:r w:rsidRPr="009648C4">
        <w:rPr>
          <w:rFonts w:asciiTheme="minorHAnsi" w:hAnsiTheme="minorHAnsi" w:cstheme="minorHAnsi"/>
          <w:color w:val="000000"/>
          <w:sz w:val="22"/>
          <w:szCs w:val="22"/>
        </w:rPr>
        <w:t xml:space="preserve">bankovní spojení: </w:t>
      </w:r>
      <w:r w:rsidR="00947BA5" w:rsidRPr="00947BA5">
        <w:rPr>
          <w:rFonts w:asciiTheme="minorHAnsi" w:hAnsiTheme="minorHAnsi" w:cstheme="minorHAnsi"/>
          <w:color w:val="000000"/>
          <w:sz w:val="22"/>
          <w:szCs w:val="22"/>
        </w:rPr>
        <w:t>Komerční banka, a.s., Pobočka Praha</w:t>
      </w:r>
      <w:r w:rsidR="00947BA5">
        <w:rPr>
          <w:rFonts w:asciiTheme="minorHAnsi" w:hAnsiTheme="minorHAnsi" w:cstheme="minorHAnsi"/>
          <w:color w:val="000000"/>
          <w:sz w:val="22"/>
          <w:szCs w:val="22"/>
        </w:rPr>
        <w:t xml:space="preserve">, </w:t>
      </w:r>
      <w:r w:rsidR="00947BA5" w:rsidRPr="00947BA5">
        <w:rPr>
          <w:rFonts w:asciiTheme="minorHAnsi" w:hAnsiTheme="minorHAnsi" w:cstheme="minorHAnsi"/>
          <w:color w:val="000000"/>
          <w:sz w:val="22"/>
          <w:szCs w:val="22"/>
        </w:rPr>
        <w:t>č.</w:t>
      </w:r>
      <w:r w:rsidR="00947BA5">
        <w:rPr>
          <w:rFonts w:asciiTheme="minorHAnsi" w:hAnsiTheme="minorHAnsi" w:cstheme="minorHAnsi"/>
          <w:color w:val="000000"/>
          <w:sz w:val="22"/>
          <w:szCs w:val="22"/>
        </w:rPr>
        <w:t xml:space="preserve"> </w:t>
      </w:r>
      <w:r w:rsidR="00947BA5" w:rsidRPr="00947BA5">
        <w:rPr>
          <w:rFonts w:asciiTheme="minorHAnsi" w:hAnsiTheme="minorHAnsi" w:cstheme="minorHAnsi"/>
          <w:color w:val="000000"/>
          <w:sz w:val="22"/>
          <w:szCs w:val="22"/>
        </w:rPr>
        <w:t>účtu: 353541-021/0100</w:t>
      </w:r>
    </w:p>
    <w:p w14:paraId="4119A881" w14:textId="77777777" w:rsidR="00D80140" w:rsidRDefault="009648C4" w:rsidP="009648C4">
      <w:pPr>
        <w:rPr>
          <w:rFonts w:asciiTheme="minorHAnsi" w:hAnsiTheme="minorHAnsi" w:cstheme="minorHAnsi"/>
          <w:color w:val="000000"/>
          <w:sz w:val="22"/>
          <w:szCs w:val="22"/>
        </w:rPr>
      </w:pPr>
      <w:r w:rsidRPr="009648C4">
        <w:rPr>
          <w:rFonts w:asciiTheme="minorHAnsi" w:hAnsiTheme="minorHAnsi" w:cstheme="minorHAnsi"/>
          <w:color w:val="000000"/>
          <w:sz w:val="22"/>
          <w:szCs w:val="22"/>
        </w:rPr>
        <w:t>kontakt</w:t>
      </w:r>
      <w:r w:rsidR="00947BA5">
        <w:rPr>
          <w:rFonts w:asciiTheme="minorHAnsi" w:hAnsiTheme="minorHAnsi" w:cstheme="minorHAnsi"/>
          <w:color w:val="000000"/>
          <w:sz w:val="22"/>
          <w:szCs w:val="22"/>
        </w:rPr>
        <w:t>ní osoba</w:t>
      </w:r>
      <w:r w:rsidRPr="009648C4">
        <w:rPr>
          <w:rFonts w:asciiTheme="minorHAnsi" w:hAnsiTheme="minorHAnsi" w:cstheme="minorHAnsi"/>
          <w:color w:val="000000"/>
          <w:sz w:val="22"/>
          <w:szCs w:val="22"/>
        </w:rPr>
        <w:t xml:space="preserve">: </w:t>
      </w:r>
      <w:proofErr w:type="spellStart"/>
      <w:r w:rsidR="00D80140">
        <w:rPr>
          <w:rFonts w:asciiTheme="minorHAnsi" w:hAnsiTheme="minorHAnsi" w:cstheme="minorHAnsi"/>
          <w:color w:val="000000"/>
          <w:sz w:val="22"/>
          <w:szCs w:val="22"/>
        </w:rPr>
        <w:t>xxx</w:t>
      </w:r>
      <w:proofErr w:type="spellEnd"/>
      <w:r w:rsidR="00947BA5">
        <w:rPr>
          <w:rFonts w:asciiTheme="minorHAnsi" w:hAnsiTheme="minorHAnsi" w:cstheme="minorHAnsi"/>
          <w:color w:val="000000"/>
          <w:sz w:val="22"/>
          <w:szCs w:val="22"/>
        </w:rPr>
        <w:t xml:space="preserve">; </w:t>
      </w:r>
      <w:r w:rsidRPr="009648C4">
        <w:rPr>
          <w:rFonts w:asciiTheme="minorHAnsi" w:hAnsiTheme="minorHAnsi" w:cstheme="minorHAnsi"/>
          <w:color w:val="000000"/>
          <w:sz w:val="22"/>
          <w:szCs w:val="22"/>
        </w:rPr>
        <w:t>e-mail:</w:t>
      </w:r>
      <w:r w:rsidR="00947BA5">
        <w:rPr>
          <w:rFonts w:asciiTheme="minorHAnsi" w:hAnsiTheme="minorHAnsi" w:cstheme="minorHAnsi"/>
          <w:color w:val="000000"/>
          <w:sz w:val="22"/>
          <w:szCs w:val="22"/>
        </w:rPr>
        <w:t xml:space="preserve"> </w:t>
      </w:r>
      <w:proofErr w:type="spellStart"/>
      <w:r w:rsidR="00D80140">
        <w:rPr>
          <w:rFonts w:asciiTheme="minorHAnsi" w:hAnsiTheme="minorHAnsi" w:cstheme="minorHAnsi"/>
          <w:color w:val="000000"/>
          <w:sz w:val="22"/>
          <w:szCs w:val="22"/>
        </w:rPr>
        <w:t>xxx</w:t>
      </w:r>
      <w:proofErr w:type="spellEnd"/>
      <w:r w:rsidRPr="009648C4">
        <w:rPr>
          <w:rFonts w:asciiTheme="minorHAnsi" w:hAnsiTheme="minorHAnsi" w:cstheme="minorHAnsi"/>
          <w:color w:val="000000"/>
          <w:sz w:val="22"/>
          <w:szCs w:val="22"/>
        </w:rPr>
        <w:t xml:space="preserve">, tel.: </w:t>
      </w:r>
      <w:proofErr w:type="spellStart"/>
      <w:r w:rsidR="00D80140">
        <w:rPr>
          <w:rFonts w:asciiTheme="minorHAnsi" w:hAnsiTheme="minorHAnsi" w:cstheme="minorHAnsi"/>
          <w:color w:val="000000"/>
          <w:sz w:val="22"/>
          <w:szCs w:val="22"/>
        </w:rPr>
        <w:t>xxx</w:t>
      </w:r>
      <w:proofErr w:type="spellEnd"/>
      <w:r w:rsidR="00D80140" w:rsidRPr="009648C4">
        <w:rPr>
          <w:rFonts w:asciiTheme="minorHAnsi" w:hAnsiTheme="minorHAnsi" w:cstheme="minorHAnsi"/>
          <w:color w:val="000000"/>
          <w:sz w:val="22"/>
          <w:szCs w:val="22"/>
        </w:rPr>
        <w:t xml:space="preserve"> </w:t>
      </w:r>
    </w:p>
    <w:p w14:paraId="491FAB29" w14:textId="65A68A6F" w:rsidR="009648C4" w:rsidRPr="009648C4" w:rsidRDefault="009648C4" w:rsidP="009648C4">
      <w:pPr>
        <w:rPr>
          <w:rFonts w:asciiTheme="minorHAnsi" w:hAnsiTheme="minorHAnsi" w:cstheme="minorHAnsi"/>
          <w:color w:val="000000"/>
          <w:sz w:val="22"/>
          <w:szCs w:val="22"/>
        </w:rPr>
      </w:pPr>
      <w:bookmarkStart w:id="0" w:name="_GoBack"/>
      <w:bookmarkEnd w:id="0"/>
      <w:r w:rsidRPr="009648C4">
        <w:rPr>
          <w:rFonts w:asciiTheme="minorHAnsi" w:hAnsiTheme="minorHAnsi" w:cstheme="minorHAnsi"/>
          <w:color w:val="000000"/>
          <w:sz w:val="22"/>
          <w:szCs w:val="22"/>
        </w:rPr>
        <w:t>(dále jen „</w:t>
      </w:r>
      <w:r w:rsidR="00F002C7">
        <w:rPr>
          <w:rFonts w:asciiTheme="minorHAnsi" w:hAnsiTheme="minorHAnsi" w:cstheme="minorHAnsi"/>
          <w:b/>
          <w:color w:val="000000"/>
          <w:sz w:val="22"/>
          <w:szCs w:val="22"/>
        </w:rPr>
        <w:t>poskytovatel</w:t>
      </w:r>
      <w:r w:rsidRPr="009648C4">
        <w:rPr>
          <w:rFonts w:asciiTheme="minorHAnsi" w:hAnsiTheme="minorHAnsi" w:cstheme="minorHAnsi"/>
          <w:color w:val="000000"/>
          <w:sz w:val="22"/>
          <w:szCs w:val="22"/>
        </w:rPr>
        <w:t>“</w:t>
      </w:r>
      <w:r w:rsidR="00947BA5">
        <w:rPr>
          <w:rFonts w:asciiTheme="minorHAnsi" w:hAnsiTheme="minorHAnsi" w:cstheme="minorHAnsi"/>
          <w:color w:val="000000"/>
          <w:sz w:val="22"/>
          <w:szCs w:val="22"/>
        </w:rPr>
        <w:t>)</w:t>
      </w:r>
    </w:p>
    <w:p w14:paraId="5EF61471" w14:textId="77777777" w:rsidR="009648C4" w:rsidRPr="000F497D" w:rsidRDefault="009648C4" w:rsidP="009648C4">
      <w:pPr>
        <w:rPr>
          <w:color w:val="000000"/>
          <w:sz w:val="22"/>
          <w:szCs w:val="22"/>
        </w:rPr>
      </w:pPr>
    </w:p>
    <w:p w14:paraId="217B1702" w14:textId="2C0FF182" w:rsidR="00C56250" w:rsidRPr="006909AC" w:rsidRDefault="00C56250" w:rsidP="00C56250">
      <w:pPr>
        <w:pStyle w:val="Normln0"/>
        <w:jc w:val="center"/>
        <w:rPr>
          <w:rFonts w:asciiTheme="minorHAnsi" w:hAnsiTheme="minorHAnsi"/>
          <w:color w:val="000000" w:themeColor="text1"/>
          <w:szCs w:val="22"/>
        </w:rPr>
      </w:pPr>
      <w:r w:rsidRPr="006909AC">
        <w:rPr>
          <w:rFonts w:asciiTheme="minorHAnsi" w:hAnsiTheme="minorHAnsi"/>
          <w:color w:val="000000" w:themeColor="text1"/>
          <w:szCs w:val="22"/>
        </w:rPr>
        <w:t>jako smluvní strany uzavřely v souladu se zákonem č. 89/2012 Sb., občanský zákoní</w:t>
      </w:r>
      <w:r w:rsidR="00041A5C">
        <w:rPr>
          <w:rFonts w:asciiTheme="minorHAnsi" w:hAnsiTheme="minorHAnsi"/>
          <w:color w:val="000000" w:themeColor="text1"/>
          <w:szCs w:val="22"/>
        </w:rPr>
        <w:t>k, ve znění pozdějších předpisů</w:t>
      </w:r>
      <w:r w:rsidR="00E016C3">
        <w:rPr>
          <w:rFonts w:ascii="Calibri" w:hAnsi="Calibri"/>
          <w:szCs w:val="22"/>
        </w:rPr>
        <w:t>,</w:t>
      </w:r>
      <w:r w:rsidR="006909AC" w:rsidRPr="006909AC">
        <w:rPr>
          <w:rFonts w:asciiTheme="minorHAnsi" w:hAnsiTheme="minorHAnsi"/>
          <w:color w:val="000000" w:themeColor="text1"/>
          <w:szCs w:val="22"/>
        </w:rPr>
        <w:t xml:space="preserve"> </w:t>
      </w:r>
      <w:r w:rsidRPr="006909AC">
        <w:rPr>
          <w:rFonts w:asciiTheme="minorHAnsi" w:hAnsiTheme="minorHAnsi"/>
          <w:color w:val="000000" w:themeColor="text1"/>
          <w:szCs w:val="22"/>
        </w:rPr>
        <w:t>níže uvedeného dne, měsíce a roku tuto</w:t>
      </w:r>
    </w:p>
    <w:p w14:paraId="0A2E670B" w14:textId="77777777" w:rsidR="006909AC" w:rsidRDefault="006909AC" w:rsidP="00BD2D62">
      <w:pPr>
        <w:pStyle w:val="Normln0"/>
        <w:jc w:val="center"/>
        <w:rPr>
          <w:rFonts w:asciiTheme="minorHAnsi" w:hAnsiTheme="minorHAnsi"/>
          <w:b/>
          <w:color w:val="000000" w:themeColor="text1"/>
          <w:szCs w:val="22"/>
        </w:rPr>
      </w:pPr>
    </w:p>
    <w:p w14:paraId="3133D721" w14:textId="3B43B9E6" w:rsidR="00DD623A" w:rsidRPr="006909AC" w:rsidRDefault="00C56250" w:rsidP="00BD2D62">
      <w:pPr>
        <w:pStyle w:val="Normln0"/>
        <w:jc w:val="center"/>
        <w:rPr>
          <w:rFonts w:asciiTheme="minorHAnsi" w:hAnsiTheme="minorHAnsi"/>
          <w:b/>
          <w:color w:val="000000" w:themeColor="text1"/>
          <w:szCs w:val="22"/>
        </w:rPr>
      </w:pPr>
      <w:r w:rsidRPr="006909AC">
        <w:rPr>
          <w:rFonts w:asciiTheme="minorHAnsi" w:hAnsiTheme="minorHAnsi"/>
          <w:b/>
          <w:color w:val="000000" w:themeColor="text1"/>
          <w:szCs w:val="22"/>
        </w:rPr>
        <w:t>smlouvu o dílo:</w:t>
      </w:r>
    </w:p>
    <w:p w14:paraId="2CD0E76E" w14:textId="77777777" w:rsidR="00BD2D62" w:rsidRPr="006909AC" w:rsidRDefault="00BD2D62" w:rsidP="00BD2D62">
      <w:pPr>
        <w:pStyle w:val="Normln0"/>
        <w:jc w:val="center"/>
        <w:rPr>
          <w:rFonts w:asciiTheme="minorHAnsi" w:hAnsiTheme="minorHAnsi"/>
          <w:b/>
          <w:color w:val="000000" w:themeColor="text1"/>
          <w:szCs w:val="22"/>
        </w:rPr>
      </w:pPr>
    </w:p>
    <w:p w14:paraId="654B23A7" w14:textId="77777777" w:rsidR="00DD623A" w:rsidRPr="006909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6909AC">
        <w:rPr>
          <w:rFonts w:asciiTheme="minorHAnsi" w:hAnsiTheme="minorHAnsi"/>
          <w:color w:val="000000" w:themeColor="text1"/>
          <w:sz w:val="22"/>
          <w:szCs w:val="22"/>
        </w:rPr>
        <w:t>Předmět smlouvy</w:t>
      </w:r>
      <w:r w:rsidR="0052278A" w:rsidRPr="006909AC">
        <w:rPr>
          <w:rFonts w:asciiTheme="minorHAnsi" w:hAnsiTheme="minorHAnsi"/>
          <w:color w:val="000000" w:themeColor="text1"/>
          <w:sz w:val="22"/>
          <w:szCs w:val="22"/>
        </w:rPr>
        <w:t xml:space="preserve"> – určení díla</w:t>
      </w:r>
    </w:p>
    <w:p w14:paraId="0EA39C75" w14:textId="275E1962" w:rsidR="009648C4" w:rsidRPr="00235FE5" w:rsidRDefault="0024001E" w:rsidP="002214E3">
      <w:pPr>
        <w:pStyle w:val="Odstavecseseznamem"/>
        <w:numPr>
          <w:ilvl w:val="0"/>
          <w:numId w:val="6"/>
        </w:numPr>
        <w:spacing w:after="0"/>
        <w:ind w:left="425" w:hanging="357"/>
        <w:rPr>
          <w:rFonts w:asciiTheme="minorHAnsi" w:hAnsiTheme="minorHAnsi" w:cstheme="minorHAnsi"/>
          <w:color w:val="000000"/>
          <w:sz w:val="22"/>
        </w:rPr>
      </w:pPr>
      <w:r w:rsidRPr="00235FE5">
        <w:rPr>
          <w:rFonts w:asciiTheme="minorHAnsi" w:hAnsiTheme="minorHAnsi"/>
          <w:color w:val="000000" w:themeColor="text1"/>
          <w:sz w:val="22"/>
        </w:rPr>
        <w:t xml:space="preserve">Předmětem této smlouvy je úprava podmínek, za kterých </w:t>
      </w:r>
      <w:r w:rsidR="00F002C7">
        <w:rPr>
          <w:rFonts w:asciiTheme="minorHAnsi" w:hAnsiTheme="minorHAnsi"/>
          <w:color w:val="000000" w:themeColor="text1"/>
          <w:sz w:val="22"/>
        </w:rPr>
        <w:t>poskytovat</w:t>
      </w:r>
      <w:r w:rsidRPr="00235FE5">
        <w:rPr>
          <w:rFonts w:asciiTheme="minorHAnsi" w:hAnsiTheme="minorHAnsi"/>
          <w:color w:val="000000" w:themeColor="text1"/>
          <w:sz w:val="22"/>
        </w:rPr>
        <w:t>el provede pro objednatele následující dílo</w:t>
      </w:r>
      <w:r w:rsidR="00560D18" w:rsidRPr="00235FE5">
        <w:rPr>
          <w:rFonts w:asciiTheme="minorHAnsi" w:hAnsiTheme="minorHAnsi"/>
          <w:color w:val="000000" w:themeColor="text1"/>
          <w:sz w:val="22"/>
        </w:rPr>
        <w:t xml:space="preserve">: </w:t>
      </w:r>
      <w:r w:rsidR="00947BA5" w:rsidRPr="00947BA5">
        <w:rPr>
          <w:rFonts w:asciiTheme="minorHAnsi" w:hAnsiTheme="minorHAnsi"/>
          <w:color w:val="000000" w:themeColor="text1"/>
          <w:sz w:val="22"/>
        </w:rPr>
        <w:t>naskenování a vyhotovení digitálních podkladů stávajícího stavu části objektu hradu Zvíkov</w:t>
      </w:r>
      <w:r w:rsidR="00947BA5">
        <w:rPr>
          <w:rFonts w:asciiTheme="minorHAnsi" w:hAnsiTheme="minorHAnsi" w:cstheme="minorHAnsi"/>
          <w:color w:val="000000"/>
          <w:sz w:val="22"/>
        </w:rPr>
        <w:t xml:space="preserve"> v rozsahu 1.PP, 1.NP, 2. NP a krovu jihovýchodního křídla, jižního křídla a jižní části západního křídla s průjezdem královského paláce</w:t>
      </w:r>
      <w:r w:rsidR="009C5AB8">
        <w:rPr>
          <w:rFonts w:asciiTheme="minorHAnsi" w:hAnsiTheme="minorHAnsi" w:cstheme="minorHAnsi"/>
          <w:color w:val="000000"/>
          <w:sz w:val="22"/>
        </w:rPr>
        <w:t xml:space="preserve"> v souladu s nabídkou poskytovatele ze dne 29.11.2023, jež tvoří Přílohu č. 1 a nedílnou součást této smlouvy</w:t>
      </w:r>
      <w:r w:rsidR="00F002C7">
        <w:rPr>
          <w:rFonts w:asciiTheme="minorHAnsi" w:hAnsiTheme="minorHAnsi" w:cstheme="minorHAnsi"/>
          <w:color w:val="000000"/>
          <w:sz w:val="22"/>
        </w:rPr>
        <w:t xml:space="preserve"> (dále jen „dílo“). Poskytova</w:t>
      </w:r>
      <w:r w:rsidR="009648C4" w:rsidRPr="00235FE5">
        <w:rPr>
          <w:rFonts w:asciiTheme="minorHAnsi" w:hAnsiTheme="minorHAnsi" w:cstheme="minorHAnsi"/>
          <w:color w:val="000000"/>
          <w:sz w:val="22"/>
        </w:rPr>
        <w:t>te</w:t>
      </w:r>
      <w:r w:rsidR="00CD2B54">
        <w:rPr>
          <w:rFonts w:asciiTheme="minorHAnsi" w:hAnsiTheme="minorHAnsi" w:cstheme="minorHAnsi"/>
          <w:color w:val="000000"/>
          <w:sz w:val="22"/>
        </w:rPr>
        <w:t xml:space="preserve">l odevzdá </w:t>
      </w:r>
      <w:r w:rsidR="00041A5C">
        <w:rPr>
          <w:rFonts w:asciiTheme="minorHAnsi" w:hAnsiTheme="minorHAnsi" w:cstheme="minorHAnsi"/>
          <w:color w:val="000000"/>
          <w:sz w:val="22"/>
        </w:rPr>
        <w:t xml:space="preserve">provedené </w:t>
      </w:r>
      <w:r w:rsidR="00AA6052">
        <w:rPr>
          <w:rFonts w:asciiTheme="minorHAnsi" w:hAnsiTheme="minorHAnsi" w:cstheme="minorHAnsi"/>
          <w:color w:val="000000"/>
          <w:sz w:val="22"/>
        </w:rPr>
        <w:t xml:space="preserve">dílo, tj. </w:t>
      </w:r>
      <w:r w:rsidR="00947BA5">
        <w:rPr>
          <w:rFonts w:asciiTheme="minorHAnsi" w:hAnsiTheme="minorHAnsi" w:cstheme="minorHAnsi"/>
          <w:color w:val="000000"/>
          <w:sz w:val="22"/>
        </w:rPr>
        <w:t xml:space="preserve">půdorysná </w:t>
      </w:r>
      <w:proofErr w:type="spellStart"/>
      <w:r w:rsidR="00947BA5">
        <w:rPr>
          <w:rFonts w:asciiTheme="minorHAnsi" w:hAnsiTheme="minorHAnsi" w:cstheme="minorHAnsi"/>
          <w:color w:val="000000"/>
          <w:sz w:val="22"/>
        </w:rPr>
        <w:t>ortofota</w:t>
      </w:r>
      <w:proofErr w:type="spellEnd"/>
      <w:r w:rsidR="00947BA5">
        <w:rPr>
          <w:rFonts w:asciiTheme="minorHAnsi" w:hAnsiTheme="minorHAnsi" w:cstheme="minorHAnsi"/>
          <w:color w:val="000000"/>
          <w:sz w:val="22"/>
        </w:rPr>
        <w:t xml:space="preserve"> na úrovni 1.PP, 1. NP, 2. NP a krovu, příčné </w:t>
      </w:r>
      <w:proofErr w:type="spellStart"/>
      <w:r w:rsidR="00947BA5">
        <w:rPr>
          <w:rFonts w:asciiTheme="minorHAnsi" w:hAnsiTheme="minorHAnsi" w:cstheme="minorHAnsi"/>
          <w:color w:val="000000"/>
          <w:sz w:val="22"/>
        </w:rPr>
        <w:t>pohledořezy</w:t>
      </w:r>
      <w:proofErr w:type="spellEnd"/>
      <w:r w:rsidR="00947BA5">
        <w:rPr>
          <w:rFonts w:asciiTheme="minorHAnsi" w:hAnsiTheme="minorHAnsi" w:cstheme="minorHAnsi"/>
          <w:color w:val="000000"/>
          <w:sz w:val="22"/>
        </w:rPr>
        <w:t xml:space="preserve"> (</w:t>
      </w:r>
      <w:proofErr w:type="spellStart"/>
      <w:r w:rsidR="00947BA5">
        <w:rPr>
          <w:rFonts w:asciiTheme="minorHAnsi" w:hAnsiTheme="minorHAnsi" w:cstheme="minorHAnsi"/>
          <w:color w:val="000000"/>
          <w:sz w:val="22"/>
        </w:rPr>
        <w:t>ortofoto</w:t>
      </w:r>
      <w:proofErr w:type="spellEnd"/>
      <w:r w:rsidR="00947BA5">
        <w:rPr>
          <w:rFonts w:asciiTheme="minorHAnsi" w:hAnsiTheme="minorHAnsi" w:cstheme="minorHAnsi"/>
          <w:color w:val="000000"/>
          <w:sz w:val="22"/>
        </w:rPr>
        <w:t>) zaměřenými prostorami</w:t>
      </w:r>
      <w:r w:rsidR="009648C4" w:rsidRPr="00235FE5">
        <w:rPr>
          <w:rFonts w:asciiTheme="minorHAnsi" w:hAnsiTheme="minorHAnsi" w:cstheme="minorHAnsi"/>
          <w:color w:val="000000"/>
          <w:sz w:val="22"/>
        </w:rPr>
        <w:t xml:space="preserve"> </w:t>
      </w:r>
      <w:r w:rsidR="0097610A">
        <w:rPr>
          <w:rFonts w:asciiTheme="minorHAnsi" w:hAnsiTheme="minorHAnsi" w:cstheme="minorHAnsi"/>
          <w:color w:val="000000"/>
          <w:sz w:val="22"/>
        </w:rPr>
        <w:t>a kompletní surová data</w:t>
      </w:r>
      <w:r w:rsidR="0097610A" w:rsidRPr="00235FE5">
        <w:rPr>
          <w:rFonts w:asciiTheme="minorHAnsi" w:hAnsiTheme="minorHAnsi" w:cstheme="minorHAnsi"/>
          <w:color w:val="000000"/>
          <w:sz w:val="22"/>
        </w:rPr>
        <w:t xml:space="preserve"> </w:t>
      </w:r>
      <w:r w:rsidR="0097610A">
        <w:rPr>
          <w:rFonts w:asciiTheme="minorHAnsi" w:hAnsiTheme="minorHAnsi" w:cstheme="minorHAnsi"/>
          <w:color w:val="000000"/>
          <w:sz w:val="22"/>
        </w:rPr>
        <w:t xml:space="preserve">z měření </w:t>
      </w:r>
      <w:r w:rsidR="009648C4" w:rsidRPr="00235FE5">
        <w:rPr>
          <w:rFonts w:asciiTheme="minorHAnsi" w:hAnsiTheme="minorHAnsi" w:cstheme="minorHAnsi"/>
          <w:color w:val="000000"/>
          <w:sz w:val="22"/>
        </w:rPr>
        <w:t xml:space="preserve">v </w:t>
      </w:r>
      <w:r w:rsidR="0097610A" w:rsidRPr="0097610A">
        <w:rPr>
          <w:rFonts w:asciiTheme="minorHAnsi" w:hAnsiTheme="minorHAnsi" w:cstheme="minorHAnsi"/>
          <w:color w:val="000000"/>
          <w:sz w:val="22"/>
        </w:rPr>
        <w:t>digitální formě v 1 vyhotovení na DVD nosiči ve formátu *.</w:t>
      </w:r>
      <w:proofErr w:type="spellStart"/>
      <w:r w:rsidR="0097610A" w:rsidRPr="0097610A">
        <w:rPr>
          <w:rFonts w:asciiTheme="minorHAnsi" w:hAnsiTheme="minorHAnsi" w:cstheme="minorHAnsi"/>
          <w:color w:val="000000"/>
          <w:sz w:val="22"/>
        </w:rPr>
        <w:t>dwg</w:t>
      </w:r>
      <w:proofErr w:type="spellEnd"/>
      <w:r w:rsidR="0097610A" w:rsidRPr="0097610A">
        <w:rPr>
          <w:rFonts w:asciiTheme="minorHAnsi" w:hAnsiTheme="minorHAnsi" w:cstheme="minorHAnsi"/>
          <w:color w:val="000000"/>
          <w:sz w:val="22"/>
        </w:rPr>
        <w:t xml:space="preserve"> (*.PDF, *.TIFF)</w:t>
      </w:r>
      <w:r w:rsidR="00F002C7">
        <w:rPr>
          <w:rFonts w:asciiTheme="minorHAnsi" w:hAnsiTheme="minorHAnsi" w:cstheme="minorHAnsi"/>
          <w:color w:val="000000"/>
          <w:sz w:val="22"/>
        </w:rPr>
        <w:t>.</w:t>
      </w:r>
      <w:r w:rsidR="009301CE">
        <w:rPr>
          <w:rFonts w:asciiTheme="minorHAnsi" w:hAnsiTheme="minorHAnsi" w:cstheme="minorHAnsi"/>
          <w:color w:val="000000"/>
          <w:sz w:val="22"/>
        </w:rPr>
        <w:t xml:space="preserve"> </w:t>
      </w:r>
    </w:p>
    <w:p w14:paraId="1D5D81BC" w14:textId="349AAF1F" w:rsidR="002A48FC" w:rsidRPr="004B03F3" w:rsidRDefault="00F002C7" w:rsidP="002214E3">
      <w:pPr>
        <w:pStyle w:val="Odstavecseseznamem"/>
        <w:numPr>
          <w:ilvl w:val="0"/>
          <w:numId w:val="6"/>
        </w:numPr>
        <w:spacing w:after="0"/>
        <w:ind w:left="425" w:hanging="357"/>
        <w:contextualSpacing/>
        <w:rPr>
          <w:rFonts w:asciiTheme="minorHAnsi" w:hAnsiTheme="minorHAnsi"/>
          <w:color w:val="000000" w:themeColor="text1"/>
          <w:sz w:val="22"/>
        </w:rPr>
      </w:pPr>
      <w:r>
        <w:rPr>
          <w:rFonts w:asciiTheme="minorHAnsi" w:hAnsiTheme="minorHAnsi"/>
          <w:color w:val="000000" w:themeColor="text1"/>
          <w:sz w:val="22"/>
        </w:rPr>
        <w:t>Poskytovatel</w:t>
      </w:r>
      <w:r w:rsidR="0024001E" w:rsidRPr="006909AC">
        <w:rPr>
          <w:rFonts w:asciiTheme="minorHAnsi" w:hAnsiTheme="minorHAnsi"/>
          <w:color w:val="000000" w:themeColor="text1"/>
          <w:sz w:val="22"/>
        </w:rPr>
        <w:t xml:space="preserve"> se zavazuje provést dílo řádně, kvalitně a včas. Objednatel se zavazuje řádně zhotovené dílo převzít a včas zaplatit cenu sjednanou podle této smlouvy.</w:t>
      </w:r>
    </w:p>
    <w:p w14:paraId="1D46C8BB" w14:textId="77777777" w:rsidR="002A0EB4" w:rsidRPr="006909AC" w:rsidRDefault="002A0EB4" w:rsidP="006909AC">
      <w:pPr>
        <w:pStyle w:val="Odstavecseseznamem"/>
        <w:numPr>
          <w:ilvl w:val="0"/>
          <w:numId w:val="0"/>
        </w:numPr>
        <w:ind w:left="426"/>
        <w:contextualSpacing/>
        <w:rPr>
          <w:rFonts w:asciiTheme="minorHAnsi" w:hAnsiTheme="minorHAnsi"/>
          <w:color w:val="000000" w:themeColor="text1"/>
          <w:sz w:val="22"/>
        </w:rPr>
      </w:pPr>
    </w:p>
    <w:p w14:paraId="3F8F6E86" w14:textId="77777777" w:rsidR="00215A79" w:rsidRPr="005E0B95" w:rsidRDefault="003F2CCA" w:rsidP="002214E3">
      <w:pPr>
        <w:pStyle w:val="Odstavecseseznamem"/>
        <w:numPr>
          <w:ilvl w:val="0"/>
          <w:numId w:val="6"/>
        </w:numPr>
        <w:jc w:val="center"/>
        <w:rPr>
          <w:rFonts w:asciiTheme="minorHAnsi" w:hAnsiTheme="minorHAnsi"/>
          <w:b/>
          <w:color w:val="000000" w:themeColor="text1"/>
          <w:sz w:val="22"/>
        </w:rPr>
      </w:pPr>
      <w:r w:rsidRPr="005E0B95">
        <w:rPr>
          <w:rFonts w:asciiTheme="minorHAnsi" w:hAnsiTheme="minorHAnsi"/>
          <w:b/>
          <w:color w:val="000000" w:themeColor="text1"/>
          <w:sz w:val="22"/>
        </w:rPr>
        <w:t>Doba a místo plnění a další podmínky</w:t>
      </w:r>
    </w:p>
    <w:p w14:paraId="7C8FD42E" w14:textId="55DE56BB" w:rsidR="00822AFC" w:rsidRPr="003B7602" w:rsidRDefault="00F002C7" w:rsidP="002214E3">
      <w:pPr>
        <w:pStyle w:val="Odstavecseseznamem"/>
        <w:numPr>
          <w:ilvl w:val="0"/>
          <w:numId w:val="4"/>
        </w:numPr>
        <w:spacing w:after="0"/>
        <w:ind w:left="426"/>
        <w:rPr>
          <w:rFonts w:asciiTheme="minorHAnsi" w:hAnsiTheme="minorHAnsi"/>
          <w:color w:val="000000" w:themeColor="text1"/>
          <w:sz w:val="22"/>
          <w:highlight w:val="lightGray"/>
        </w:rPr>
      </w:pPr>
      <w:r w:rsidRPr="005E0B95">
        <w:rPr>
          <w:rFonts w:asciiTheme="minorHAnsi" w:hAnsiTheme="minorHAnsi"/>
          <w:color w:val="000000" w:themeColor="text1"/>
          <w:sz w:val="22"/>
        </w:rPr>
        <w:t>Poskytovat</w:t>
      </w:r>
      <w:r w:rsidR="0024001E" w:rsidRPr="005E0B95">
        <w:rPr>
          <w:rFonts w:asciiTheme="minorHAnsi" w:hAnsiTheme="minorHAnsi"/>
          <w:color w:val="000000" w:themeColor="text1"/>
          <w:sz w:val="22"/>
        </w:rPr>
        <w:t>el</w:t>
      </w:r>
      <w:r w:rsidR="0024001E" w:rsidRPr="00AE1657">
        <w:rPr>
          <w:rFonts w:asciiTheme="minorHAnsi" w:hAnsiTheme="minorHAnsi"/>
          <w:color w:val="000000" w:themeColor="text1"/>
          <w:sz w:val="22"/>
        </w:rPr>
        <w:t xml:space="preserve"> se zavazuje zhotovit dílo a řádně předat objednateli </w:t>
      </w:r>
      <w:r w:rsidR="00560D18" w:rsidRPr="00AE1657">
        <w:rPr>
          <w:rFonts w:asciiTheme="minorHAnsi" w:hAnsiTheme="minorHAnsi"/>
          <w:color w:val="000000" w:themeColor="text1"/>
          <w:sz w:val="22"/>
        </w:rPr>
        <w:t xml:space="preserve">nejpozději do </w:t>
      </w:r>
      <w:r w:rsidR="0097610A">
        <w:rPr>
          <w:rFonts w:asciiTheme="minorHAnsi" w:hAnsiTheme="minorHAnsi"/>
          <w:color w:val="000000" w:themeColor="text1"/>
          <w:sz w:val="22"/>
        </w:rPr>
        <w:t>15</w:t>
      </w:r>
      <w:r w:rsidR="00CD2B54" w:rsidRPr="00AE1657">
        <w:rPr>
          <w:rFonts w:asciiTheme="minorHAnsi" w:hAnsiTheme="minorHAnsi"/>
          <w:color w:val="000000" w:themeColor="text1"/>
          <w:sz w:val="22"/>
        </w:rPr>
        <w:t>. 1</w:t>
      </w:r>
      <w:r w:rsidR="0097610A">
        <w:rPr>
          <w:rFonts w:asciiTheme="minorHAnsi" w:hAnsiTheme="minorHAnsi"/>
          <w:color w:val="000000" w:themeColor="text1"/>
          <w:sz w:val="22"/>
        </w:rPr>
        <w:t>2</w:t>
      </w:r>
      <w:r w:rsidR="00CD2B54" w:rsidRPr="00AE1657">
        <w:rPr>
          <w:rFonts w:asciiTheme="minorHAnsi" w:hAnsiTheme="minorHAnsi"/>
          <w:color w:val="000000" w:themeColor="text1"/>
          <w:sz w:val="22"/>
        </w:rPr>
        <w:t>.</w:t>
      </w:r>
      <w:r w:rsidR="00AE1657" w:rsidRPr="00AE1657">
        <w:rPr>
          <w:rFonts w:asciiTheme="minorHAnsi" w:hAnsiTheme="minorHAnsi"/>
          <w:color w:val="000000" w:themeColor="text1"/>
          <w:sz w:val="22"/>
        </w:rPr>
        <w:t xml:space="preserve"> 202</w:t>
      </w:r>
      <w:r w:rsidR="0097610A">
        <w:rPr>
          <w:rFonts w:asciiTheme="minorHAnsi" w:hAnsiTheme="minorHAnsi"/>
          <w:color w:val="000000" w:themeColor="text1"/>
          <w:sz w:val="22"/>
        </w:rPr>
        <w:t>3</w:t>
      </w:r>
      <w:r w:rsidR="00AE1657" w:rsidRPr="00AE1657">
        <w:rPr>
          <w:rFonts w:asciiTheme="minorHAnsi" w:hAnsiTheme="minorHAnsi"/>
          <w:color w:val="000000" w:themeColor="text1"/>
          <w:sz w:val="22"/>
        </w:rPr>
        <w:t>.</w:t>
      </w:r>
      <w:r w:rsidR="006909AC" w:rsidRPr="00AE1657">
        <w:rPr>
          <w:rFonts w:asciiTheme="minorHAnsi" w:hAnsiTheme="minorHAnsi"/>
          <w:color w:val="000000" w:themeColor="text1"/>
          <w:sz w:val="22"/>
        </w:rPr>
        <w:t xml:space="preserve"> </w:t>
      </w:r>
      <w:r w:rsidR="006909AC" w:rsidRPr="005E0B95">
        <w:rPr>
          <w:rFonts w:asciiTheme="minorHAnsi" w:hAnsiTheme="minorHAnsi"/>
          <w:color w:val="000000" w:themeColor="text1"/>
          <w:sz w:val="22"/>
        </w:rPr>
        <w:t>Dílo bude objednateli předáno</w:t>
      </w:r>
      <w:r w:rsidR="0097610A">
        <w:rPr>
          <w:rFonts w:asciiTheme="minorHAnsi" w:hAnsiTheme="minorHAnsi"/>
          <w:color w:val="000000" w:themeColor="text1"/>
          <w:sz w:val="22"/>
        </w:rPr>
        <w:t xml:space="preserve"> osobně</w:t>
      </w:r>
      <w:r w:rsidR="00AE1657" w:rsidRPr="005E0B95">
        <w:rPr>
          <w:rFonts w:asciiTheme="minorHAnsi" w:hAnsiTheme="minorHAnsi"/>
          <w:color w:val="000000" w:themeColor="text1"/>
          <w:sz w:val="22"/>
        </w:rPr>
        <w:t>, a to</w:t>
      </w:r>
      <w:r w:rsidR="006909AC" w:rsidRPr="005E0B95">
        <w:rPr>
          <w:rFonts w:asciiTheme="minorHAnsi" w:hAnsiTheme="minorHAnsi"/>
          <w:color w:val="000000" w:themeColor="text1"/>
          <w:sz w:val="22"/>
        </w:rPr>
        <w:t xml:space="preserve"> v</w:t>
      </w:r>
      <w:r w:rsidR="0097610A">
        <w:rPr>
          <w:rFonts w:asciiTheme="minorHAnsi" w:hAnsiTheme="minorHAnsi"/>
          <w:color w:val="000000" w:themeColor="text1"/>
          <w:sz w:val="22"/>
        </w:rPr>
        <w:t> digitální formě</w:t>
      </w:r>
      <w:r w:rsidR="006909AC" w:rsidRPr="005E0B95">
        <w:rPr>
          <w:rFonts w:asciiTheme="minorHAnsi" w:hAnsiTheme="minorHAnsi"/>
          <w:color w:val="000000" w:themeColor="text1"/>
          <w:sz w:val="22"/>
        </w:rPr>
        <w:t xml:space="preserve"> </w:t>
      </w:r>
      <w:r w:rsidR="009B598D" w:rsidRPr="005E0B95">
        <w:rPr>
          <w:rFonts w:asciiTheme="minorHAnsi" w:hAnsiTheme="minorHAnsi"/>
          <w:color w:val="000000" w:themeColor="text1"/>
          <w:sz w:val="22"/>
        </w:rPr>
        <w:t>dle dohody</w:t>
      </w:r>
      <w:r w:rsidR="001F3E5B" w:rsidRPr="005E0B95">
        <w:rPr>
          <w:rFonts w:asciiTheme="minorHAnsi" w:hAnsiTheme="minorHAnsi"/>
          <w:color w:val="000000" w:themeColor="text1"/>
          <w:sz w:val="22"/>
        </w:rPr>
        <w:t>.</w:t>
      </w:r>
    </w:p>
    <w:p w14:paraId="49FA6564" w14:textId="2BF03298" w:rsidR="003B7602" w:rsidRPr="003B7602" w:rsidRDefault="003B7602" w:rsidP="002214E3">
      <w:pPr>
        <w:pStyle w:val="Odstavecseseznamem"/>
        <w:numPr>
          <w:ilvl w:val="0"/>
          <w:numId w:val="4"/>
        </w:numPr>
        <w:spacing w:after="0"/>
        <w:ind w:left="426"/>
        <w:rPr>
          <w:rFonts w:asciiTheme="minorHAnsi" w:hAnsiTheme="minorHAnsi"/>
          <w:color w:val="000000" w:themeColor="text1"/>
          <w:sz w:val="22"/>
        </w:rPr>
      </w:pPr>
      <w:r w:rsidRPr="003B7602">
        <w:rPr>
          <w:rFonts w:asciiTheme="minorHAnsi" w:hAnsiTheme="minorHAnsi"/>
          <w:color w:val="000000" w:themeColor="text1"/>
          <w:sz w:val="22"/>
        </w:rPr>
        <w:t>Poskytovatel je povinen postupovat podle pokynů objednatele.</w:t>
      </w:r>
      <w:r w:rsidR="00731976">
        <w:rPr>
          <w:rFonts w:asciiTheme="minorHAnsi" w:hAnsiTheme="minorHAnsi"/>
          <w:color w:val="000000" w:themeColor="text1"/>
          <w:sz w:val="22"/>
        </w:rPr>
        <w:t xml:space="preserve"> Objednatel je oprávněn průběžně kontrolovat provádění díla.</w:t>
      </w:r>
    </w:p>
    <w:p w14:paraId="34CBF02F" w14:textId="77777777" w:rsidR="00215A79" w:rsidRPr="006909AC" w:rsidRDefault="00560D18" w:rsidP="002214E3">
      <w:pPr>
        <w:pStyle w:val="Odstavecseseznamem"/>
        <w:numPr>
          <w:ilvl w:val="0"/>
          <w:numId w:val="4"/>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O předání díla bude mezi smluvními stranami sepsán protokol</w:t>
      </w:r>
      <w:r w:rsidR="0024001E" w:rsidRPr="006909AC">
        <w:rPr>
          <w:rFonts w:asciiTheme="minorHAnsi" w:hAnsiTheme="minorHAnsi"/>
          <w:color w:val="000000" w:themeColor="text1"/>
          <w:sz w:val="22"/>
        </w:rPr>
        <w:t xml:space="preserve">. Objednatel dílo </w:t>
      </w:r>
      <w:r w:rsidR="00DC3F88" w:rsidRPr="006909AC">
        <w:rPr>
          <w:rFonts w:asciiTheme="minorHAnsi" w:hAnsiTheme="minorHAnsi"/>
          <w:color w:val="000000" w:themeColor="text1"/>
          <w:sz w:val="22"/>
        </w:rPr>
        <w:t>není povinen převzít</w:t>
      </w:r>
      <w:r w:rsidR="0024001E" w:rsidRPr="006909AC">
        <w:rPr>
          <w:rFonts w:asciiTheme="minorHAnsi" w:hAnsiTheme="minorHAnsi"/>
          <w:color w:val="000000" w:themeColor="text1"/>
          <w:sz w:val="22"/>
        </w:rPr>
        <w:t>, nebude-li dodáno v požadovaném množství, jakosti či druhu provedení.</w:t>
      </w:r>
    </w:p>
    <w:p w14:paraId="0EC9FE23" w14:textId="6D2788F9" w:rsidR="0052278A" w:rsidRPr="00EC5D25" w:rsidRDefault="0052278A" w:rsidP="002214E3">
      <w:pPr>
        <w:pStyle w:val="Odstavecseseznamem"/>
        <w:numPr>
          <w:ilvl w:val="0"/>
          <w:numId w:val="4"/>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Smluvní strany sjednaly, že objednatel má nad rámec ustanovení § 2605 občanského zákoníku lhůtu 7 </w:t>
      </w:r>
      <w:r w:rsidRPr="00EC5D25">
        <w:rPr>
          <w:rFonts w:asciiTheme="minorHAnsi" w:hAnsiTheme="minorHAnsi"/>
          <w:color w:val="000000" w:themeColor="text1"/>
          <w:sz w:val="22"/>
        </w:rPr>
        <w:t xml:space="preserve">dní, po kterou může na </w:t>
      </w:r>
      <w:r w:rsidR="003B7602">
        <w:rPr>
          <w:rFonts w:asciiTheme="minorHAnsi" w:hAnsiTheme="minorHAnsi"/>
          <w:color w:val="000000" w:themeColor="text1"/>
          <w:sz w:val="22"/>
        </w:rPr>
        <w:t>poskytovate</w:t>
      </w:r>
      <w:r w:rsidRPr="00EC5D25">
        <w:rPr>
          <w:rFonts w:asciiTheme="minorHAnsi" w:hAnsiTheme="minorHAnsi"/>
          <w:color w:val="000000" w:themeColor="text1"/>
          <w:sz w:val="22"/>
        </w:rPr>
        <w:t>li nad rámec zákona dále uplatňovat zjevné vady díla</w:t>
      </w:r>
      <w:r w:rsidR="00560D18" w:rsidRPr="00EC5D25">
        <w:rPr>
          <w:rFonts w:asciiTheme="minorHAnsi" w:hAnsiTheme="minorHAnsi"/>
          <w:color w:val="000000" w:themeColor="text1"/>
          <w:sz w:val="22"/>
        </w:rPr>
        <w:t>.</w:t>
      </w:r>
    </w:p>
    <w:p w14:paraId="76274DFE" w14:textId="6E7DA278" w:rsidR="002F160D" w:rsidRPr="00EC5D25" w:rsidRDefault="00F002C7" w:rsidP="002214E3">
      <w:pPr>
        <w:pStyle w:val="Odstavecseseznamem"/>
        <w:numPr>
          <w:ilvl w:val="0"/>
          <w:numId w:val="4"/>
        </w:numPr>
        <w:spacing w:after="0"/>
        <w:ind w:left="426"/>
        <w:rPr>
          <w:rFonts w:asciiTheme="minorHAnsi" w:hAnsiTheme="minorHAnsi"/>
          <w:color w:val="000000" w:themeColor="text1"/>
          <w:sz w:val="22"/>
        </w:rPr>
      </w:pPr>
      <w:r>
        <w:rPr>
          <w:rFonts w:asciiTheme="minorHAnsi" w:hAnsiTheme="minorHAnsi"/>
          <w:color w:val="000000" w:themeColor="text1"/>
          <w:sz w:val="22"/>
        </w:rPr>
        <w:t>Poskytovat</w:t>
      </w:r>
      <w:r w:rsidR="00560D18" w:rsidRPr="00EC5D25">
        <w:rPr>
          <w:rFonts w:asciiTheme="minorHAnsi" w:hAnsiTheme="minorHAnsi"/>
          <w:color w:val="000000" w:themeColor="text1"/>
          <w:sz w:val="22"/>
        </w:rPr>
        <w:t>el je povinen odstranit bez prodlení a bezplatně zjištěné vady svých prací nebo dodávek (nedohodnou-li se strany</w:t>
      </w:r>
      <w:r w:rsidR="00323319">
        <w:rPr>
          <w:rFonts w:asciiTheme="minorHAnsi" w:hAnsiTheme="minorHAnsi"/>
          <w:color w:val="000000" w:themeColor="text1"/>
          <w:sz w:val="22"/>
        </w:rPr>
        <w:t xml:space="preserve"> jinak, musí vady odstranit do 5</w:t>
      </w:r>
      <w:r w:rsidR="00560D18" w:rsidRPr="00EC5D25">
        <w:rPr>
          <w:rFonts w:asciiTheme="minorHAnsi" w:hAnsiTheme="minorHAnsi"/>
          <w:color w:val="000000" w:themeColor="text1"/>
          <w:sz w:val="22"/>
        </w:rPr>
        <w:t xml:space="preserve"> pracovních dnů). </w:t>
      </w:r>
    </w:p>
    <w:p w14:paraId="5CE7FBD6" w14:textId="6504EC5D" w:rsidR="001F5908" w:rsidRPr="001F5908" w:rsidRDefault="003F2CCA" w:rsidP="002214E3">
      <w:pPr>
        <w:pStyle w:val="Odstavecseseznamem"/>
        <w:numPr>
          <w:ilvl w:val="0"/>
          <w:numId w:val="4"/>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V případě prodlení </w:t>
      </w:r>
      <w:r w:rsidR="00F002C7">
        <w:rPr>
          <w:rFonts w:asciiTheme="minorHAnsi" w:hAnsiTheme="minorHAnsi"/>
          <w:color w:val="000000" w:themeColor="text1"/>
          <w:sz w:val="22"/>
        </w:rPr>
        <w:t>poskytovatel</w:t>
      </w:r>
      <w:r w:rsidRPr="006909AC">
        <w:rPr>
          <w:rFonts w:asciiTheme="minorHAnsi" w:hAnsiTheme="minorHAnsi"/>
          <w:color w:val="000000" w:themeColor="text1"/>
          <w:sz w:val="22"/>
        </w:rPr>
        <w:t>e s provedením díla</w:t>
      </w:r>
      <w:r w:rsidR="006D7E95" w:rsidRPr="006909AC">
        <w:rPr>
          <w:rFonts w:asciiTheme="minorHAnsi" w:hAnsiTheme="minorHAnsi"/>
          <w:color w:val="000000" w:themeColor="text1"/>
          <w:sz w:val="22"/>
        </w:rPr>
        <w:t>,</w:t>
      </w:r>
      <w:r w:rsidRPr="006909AC">
        <w:rPr>
          <w:rFonts w:asciiTheme="minorHAnsi" w:hAnsiTheme="minorHAnsi"/>
          <w:color w:val="000000" w:themeColor="text1"/>
          <w:sz w:val="22"/>
        </w:rPr>
        <w:t xml:space="preserve"> anebo s odstraněním vady díla, je </w:t>
      </w:r>
      <w:r w:rsidR="00F002C7">
        <w:rPr>
          <w:rFonts w:asciiTheme="minorHAnsi" w:hAnsiTheme="minorHAnsi"/>
          <w:color w:val="000000" w:themeColor="text1"/>
          <w:sz w:val="22"/>
        </w:rPr>
        <w:t>poskytova</w:t>
      </w:r>
      <w:r w:rsidRPr="006909AC">
        <w:rPr>
          <w:rFonts w:asciiTheme="minorHAnsi" w:hAnsiTheme="minorHAnsi"/>
          <w:color w:val="000000" w:themeColor="text1"/>
          <w:sz w:val="22"/>
        </w:rPr>
        <w:t xml:space="preserve">tel povinen uhradit objednateli smluvní pokutu ve výši </w:t>
      </w:r>
      <w:r w:rsidRPr="00235FE5">
        <w:rPr>
          <w:rFonts w:asciiTheme="minorHAnsi" w:hAnsiTheme="minorHAnsi"/>
          <w:color w:val="000000" w:themeColor="text1"/>
          <w:sz w:val="22"/>
        </w:rPr>
        <w:t xml:space="preserve">100 Kč, a to za každý byť i jen započatý den prodlení. </w:t>
      </w:r>
      <w:r w:rsidR="001F5908" w:rsidRPr="00235FE5">
        <w:rPr>
          <w:rFonts w:ascii="Calibri" w:hAnsi="Calibri"/>
          <w:sz w:val="22"/>
        </w:rPr>
        <w:lastRenderedPageBreak/>
        <w:t xml:space="preserve">V případě, že </w:t>
      </w:r>
      <w:r w:rsidR="00F002C7">
        <w:rPr>
          <w:rFonts w:ascii="Calibri" w:hAnsi="Calibri"/>
          <w:sz w:val="22"/>
        </w:rPr>
        <w:t>poskytova</w:t>
      </w:r>
      <w:r w:rsidR="001F5908" w:rsidRPr="00235FE5">
        <w:rPr>
          <w:rFonts w:ascii="Calibri" w:hAnsi="Calibri"/>
          <w:sz w:val="22"/>
        </w:rPr>
        <w:t xml:space="preserve">tel poruší závažným způsobem svojí povinnost stanovenou touto smlouvou, pro kterou není sjednána speciální smluvní pokuta, má objednatel vůči </w:t>
      </w:r>
      <w:r w:rsidR="00F002C7">
        <w:rPr>
          <w:rFonts w:ascii="Calibri" w:hAnsi="Calibri"/>
          <w:sz w:val="22"/>
        </w:rPr>
        <w:t>poskytova</w:t>
      </w:r>
      <w:r w:rsidR="001F5908" w:rsidRPr="00235FE5">
        <w:rPr>
          <w:rFonts w:ascii="Calibri" w:hAnsi="Calibri"/>
          <w:sz w:val="22"/>
        </w:rPr>
        <w:t>teli právo na uhrazení smluvní pokuty ve výši 1.000,- Kč za každý takovýto případ</w:t>
      </w:r>
      <w:r w:rsidR="001F5908" w:rsidRPr="001F5908">
        <w:rPr>
          <w:rFonts w:ascii="Calibri" w:hAnsi="Calibri"/>
          <w:sz w:val="22"/>
        </w:rPr>
        <w:t>.</w:t>
      </w:r>
    </w:p>
    <w:p w14:paraId="4AB5369B" w14:textId="21B41D3A" w:rsidR="001F5908" w:rsidRPr="001F5908" w:rsidRDefault="001F5908" w:rsidP="002214E3">
      <w:pPr>
        <w:pStyle w:val="Odstavecseseznamem"/>
        <w:numPr>
          <w:ilvl w:val="0"/>
          <w:numId w:val="4"/>
        </w:numPr>
        <w:spacing w:after="0"/>
        <w:ind w:left="426"/>
        <w:rPr>
          <w:rFonts w:asciiTheme="minorHAnsi" w:hAnsiTheme="minorHAnsi"/>
          <w:color w:val="000000" w:themeColor="text1"/>
          <w:sz w:val="22"/>
        </w:rPr>
      </w:pPr>
      <w:r w:rsidRPr="001F5908">
        <w:rPr>
          <w:rFonts w:ascii="Calibri" w:hAnsi="Calibri"/>
          <w:sz w:val="22"/>
        </w:rPr>
        <w:t xml:space="preserve">V případě, že </w:t>
      </w:r>
      <w:r>
        <w:rPr>
          <w:rFonts w:ascii="Calibri" w:hAnsi="Calibri"/>
          <w:sz w:val="22"/>
        </w:rPr>
        <w:t>o</w:t>
      </w:r>
      <w:r w:rsidRPr="001F5908">
        <w:rPr>
          <w:rFonts w:ascii="Calibri" w:hAnsi="Calibri"/>
          <w:sz w:val="22"/>
        </w:rPr>
        <w:t xml:space="preserve">bjednatel neproplatí dohodnutou odměnu </w:t>
      </w:r>
      <w:r>
        <w:rPr>
          <w:rFonts w:ascii="Calibri" w:hAnsi="Calibri"/>
          <w:sz w:val="22"/>
        </w:rPr>
        <w:t>dle čl. III.</w:t>
      </w:r>
      <w:r w:rsidRPr="001F5908">
        <w:rPr>
          <w:rFonts w:ascii="Calibri" w:hAnsi="Calibri"/>
          <w:sz w:val="22"/>
        </w:rPr>
        <w:t xml:space="preserve"> této smlouvy, má </w:t>
      </w:r>
      <w:r w:rsidR="00F002C7">
        <w:rPr>
          <w:rFonts w:ascii="Calibri" w:hAnsi="Calibri"/>
          <w:sz w:val="22"/>
        </w:rPr>
        <w:t>poskytova</w:t>
      </w:r>
      <w:r>
        <w:rPr>
          <w:rFonts w:ascii="Calibri" w:hAnsi="Calibri"/>
          <w:sz w:val="22"/>
        </w:rPr>
        <w:t>tel</w:t>
      </w:r>
      <w:r w:rsidRPr="001F5908">
        <w:rPr>
          <w:rFonts w:ascii="Calibri" w:hAnsi="Calibri"/>
          <w:sz w:val="22"/>
        </w:rPr>
        <w:t xml:space="preserve"> právo požadovat po </w:t>
      </w:r>
      <w:r>
        <w:rPr>
          <w:rFonts w:ascii="Calibri" w:hAnsi="Calibri"/>
          <w:sz w:val="22"/>
        </w:rPr>
        <w:t>o</w:t>
      </w:r>
      <w:r w:rsidRPr="001F5908">
        <w:rPr>
          <w:rFonts w:ascii="Calibri" w:hAnsi="Calibri"/>
          <w:sz w:val="22"/>
        </w:rPr>
        <w:t>bjednateli úhradu zákonných úroků z prodlení.</w:t>
      </w:r>
    </w:p>
    <w:p w14:paraId="24FCA76F" w14:textId="51BA2A07" w:rsidR="001F5908" w:rsidRPr="00930432" w:rsidRDefault="001F5908" w:rsidP="002214E3">
      <w:pPr>
        <w:pStyle w:val="Odstavecseseznamem"/>
        <w:numPr>
          <w:ilvl w:val="0"/>
          <w:numId w:val="4"/>
        </w:numPr>
        <w:spacing w:after="0"/>
        <w:ind w:left="426"/>
        <w:rPr>
          <w:rFonts w:asciiTheme="minorHAnsi" w:hAnsiTheme="minorHAnsi"/>
          <w:color w:val="000000" w:themeColor="text1"/>
          <w:sz w:val="22"/>
        </w:rPr>
      </w:pPr>
      <w:r w:rsidRPr="001F5908">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w:t>
      </w:r>
      <w:r w:rsidR="00CA1C3B">
        <w:rPr>
          <w:rFonts w:ascii="Calibri" w:hAnsi="Calibri"/>
          <w:sz w:val="22"/>
        </w:rPr>
        <w:t xml:space="preserve"> v plném rozsahu vedle smluvní pokuty</w:t>
      </w:r>
      <w:r w:rsidRPr="001F5908">
        <w:rPr>
          <w:rFonts w:ascii="Calibri" w:hAnsi="Calibri"/>
          <w:sz w:val="22"/>
        </w:rPr>
        <w:t>. Nárok na uhrazení smluvní pokuty a náhrady škody není dotčen případným ukončením platnosti této smlouvy.</w:t>
      </w:r>
    </w:p>
    <w:p w14:paraId="0BB01FF9" w14:textId="327E35B5" w:rsidR="00930432" w:rsidRPr="001F5908" w:rsidRDefault="00930432" w:rsidP="002214E3">
      <w:pPr>
        <w:pStyle w:val="Odstavecseseznamem"/>
        <w:numPr>
          <w:ilvl w:val="0"/>
          <w:numId w:val="4"/>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Objednatel je oprávněn provést zápočet svého i nesplatného nároku na zaplacení smluvní pokuty proti nároku </w:t>
      </w:r>
      <w:r w:rsidR="00F002C7">
        <w:rPr>
          <w:rFonts w:asciiTheme="minorHAnsi" w:hAnsiTheme="minorHAnsi"/>
          <w:color w:val="000000" w:themeColor="text1"/>
          <w:sz w:val="22"/>
        </w:rPr>
        <w:t>poskytovat</w:t>
      </w:r>
      <w:r w:rsidRPr="006909AC">
        <w:rPr>
          <w:rFonts w:asciiTheme="minorHAnsi" w:hAnsiTheme="minorHAnsi"/>
          <w:color w:val="000000" w:themeColor="text1"/>
          <w:sz w:val="22"/>
        </w:rPr>
        <w:t>ele na zaplacení ceny díla nebo jeho části.</w:t>
      </w:r>
    </w:p>
    <w:p w14:paraId="7EC75457" w14:textId="1DAE2533" w:rsidR="001F5908" w:rsidRPr="00B27299" w:rsidRDefault="001F5908" w:rsidP="002214E3">
      <w:pPr>
        <w:pStyle w:val="Odstavecseseznamem"/>
        <w:numPr>
          <w:ilvl w:val="0"/>
          <w:numId w:val="4"/>
        </w:numPr>
        <w:spacing w:after="0"/>
        <w:ind w:left="426"/>
        <w:rPr>
          <w:rFonts w:asciiTheme="minorHAnsi" w:hAnsiTheme="minorHAnsi" w:cstheme="minorHAnsi"/>
          <w:color w:val="000000" w:themeColor="text1"/>
          <w:sz w:val="22"/>
        </w:rPr>
      </w:pPr>
      <w:r w:rsidRPr="00235FE5">
        <w:rPr>
          <w:rFonts w:ascii="Calibri" w:hAnsi="Calibri" w:cs="Arial"/>
          <w:sz w:val="22"/>
        </w:rPr>
        <w:t xml:space="preserve">Objednatel je oprávněn odstoupit od smlouvy v případě, že </w:t>
      </w:r>
      <w:r w:rsidR="00F002C7">
        <w:rPr>
          <w:rFonts w:ascii="Calibri" w:hAnsi="Calibri" w:cs="Arial"/>
          <w:sz w:val="22"/>
        </w:rPr>
        <w:t>poskytova</w:t>
      </w:r>
      <w:r w:rsidRPr="00235FE5">
        <w:rPr>
          <w:rFonts w:ascii="Calibri" w:hAnsi="Calibri" w:cs="Arial"/>
          <w:sz w:val="22"/>
        </w:rPr>
        <w:t>tel neodevzdá dílo v termínu, na kterém s</w:t>
      </w:r>
      <w:r w:rsidR="00F002C7">
        <w:rPr>
          <w:rFonts w:ascii="Calibri" w:hAnsi="Calibri" w:cs="Arial"/>
          <w:sz w:val="22"/>
        </w:rPr>
        <w:t>e s objednatelem dohodl. Poskytova</w:t>
      </w:r>
      <w:r w:rsidRPr="00235FE5">
        <w:rPr>
          <w:rFonts w:ascii="Calibri" w:hAnsi="Calibri" w:cs="Arial"/>
          <w:sz w:val="22"/>
        </w:rPr>
        <w:t xml:space="preserve">tel tímto ztrácí nárok na vyplacení smluvené odměny. Objednatel však může dílo přijmout i po smluveném termínu a je oprávněn v takovém případě snížit </w:t>
      </w:r>
      <w:r w:rsidR="003B7602" w:rsidRPr="00B27299">
        <w:rPr>
          <w:rFonts w:asciiTheme="minorHAnsi" w:hAnsiTheme="minorHAnsi" w:cstheme="minorHAnsi"/>
          <w:sz w:val="22"/>
        </w:rPr>
        <w:t>poskytovat</w:t>
      </w:r>
      <w:r w:rsidRPr="00B27299">
        <w:rPr>
          <w:rFonts w:asciiTheme="minorHAnsi" w:hAnsiTheme="minorHAnsi" w:cstheme="minorHAnsi"/>
          <w:sz w:val="22"/>
        </w:rPr>
        <w:t>eli odměnu až o 30%</w:t>
      </w:r>
      <w:r w:rsidR="00CB06E0" w:rsidRPr="00B27299">
        <w:rPr>
          <w:rFonts w:asciiTheme="minorHAnsi" w:hAnsiTheme="minorHAnsi" w:cstheme="minorHAnsi"/>
          <w:sz w:val="22"/>
        </w:rPr>
        <w:t>.</w:t>
      </w:r>
      <w:r w:rsidR="00E016C3" w:rsidRPr="00B27299">
        <w:rPr>
          <w:rFonts w:asciiTheme="minorHAnsi" w:hAnsiTheme="minorHAnsi" w:cstheme="minorHAnsi"/>
          <w:sz w:val="22"/>
        </w:rPr>
        <w:t xml:space="preserve"> </w:t>
      </w:r>
    </w:p>
    <w:p w14:paraId="3FFB9959" w14:textId="2B990F2C" w:rsidR="00DC389B" w:rsidRPr="0040780D" w:rsidRDefault="00DC389B" w:rsidP="002214E3">
      <w:pPr>
        <w:pStyle w:val="Odstavecseseznamem"/>
        <w:numPr>
          <w:ilvl w:val="0"/>
          <w:numId w:val="4"/>
        </w:numPr>
        <w:spacing w:after="0"/>
        <w:ind w:left="426"/>
        <w:rPr>
          <w:rFonts w:asciiTheme="minorHAnsi" w:hAnsiTheme="minorHAnsi" w:cstheme="minorHAnsi"/>
          <w:color w:val="000000" w:themeColor="text1"/>
          <w:sz w:val="22"/>
        </w:rPr>
      </w:pPr>
      <w:r w:rsidRPr="0040780D">
        <w:rPr>
          <w:rFonts w:asciiTheme="minorHAnsi" w:hAnsiTheme="minorHAnsi" w:cstheme="minorHAnsi"/>
          <w:sz w:val="22"/>
        </w:rPr>
        <w:t xml:space="preserve">Smluvní strany jsou si vědomy existence pandemie onemocnění COVID-19 a předpokládají, že v době sjednané pro realizaci plnění dle této smlouvy tato pandemie nebude bránit v plnění závazků z této smlouvy. Pokud však v důsledku pandemie onemocnění COVID-19 dojde k omezením, které budou bránit </w:t>
      </w:r>
      <w:r w:rsidR="00F002C7" w:rsidRPr="0040780D">
        <w:rPr>
          <w:rFonts w:asciiTheme="minorHAnsi" w:hAnsiTheme="minorHAnsi" w:cstheme="minorHAnsi"/>
          <w:sz w:val="22"/>
        </w:rPr>
        <w:t>poskytovateli</w:t>
      </w:r>
      <w:r w:rsidR="00F03EBD">
        <w:rPr>
          <w:rFonts w:asciiTheme="minorHAnsi" w:hAnsiTheme="minorHAnsi" w:cstheme="minorHAnsi"/>
          <w:sz w:val="22"/>
        </w:rPr>
        <w:t>,</w:t>
      </w:r>
      <w:r w:rsidRPr="0040780D">
        <w:rPr>
          <w:rFonts w:asciiTheme="minorHAnsi" w:hAnsiTheme="minorHAnsi" w:cstheme="minorHAnsi"/>
          <w:sz w:val="22"/>
        </w:rPr>
        <w:t xml:space="preserve"> resp. smluvním stra</w:t>
      </w:r>
      <w:r w:rsidR="00AA6052" w:rsidRPr="0040780D">
        <w:rPr>
          <w:rFonts w:asciiTheme="minorHAnsi" w:hAnsiTheme="minorHAnsi" w:cstheme="minorHAnsi"/>
          <w:sz w:val="22"/>
        </w:rPr>
        <w:t xml:space="preserve">nám v plnění této smlouvy (např. </w:t>
      </w:r>
      <w:r w:rsidRPr="0040780D">
        <w:rPr>
          <w:rFonts w:asciiTheme="minorHAnsi" w:hAnsiTheme="minorHAnsi" w:cstheme="minorHAnsi"/>
          <w:sz w:val="22"/>
        </w:rPr>
        <w:t>karanténní opatření, zavření provozoven či jiné omezení v důsledku opatření, či nařízení přijatých státními orgány k zamezení šíření onemocnění COVID-19), dohodly se smluvní strany, že i tento případ bude představovat tzv. vyšší moc.</w:t>
      </w:r>
    </w:p>
    <w:p w14:paraId="1CAC61C3" w14:textId="243106B4" w:rsidR="008769DA" w:rsidRPr="004B03F3" w:rsidRDefault="00DC389B" w:rsidP="002214E3">
      <w:pPr>
        <w:pStyle w:val="Odstavecseseznamem"/>
        <w:numPr>
          <w:ilvl w:val="0"/>
          <w:numId w:val="4"/>
        </w:numPr>
        <w:spacing w:after="0"/>
        <w:ind w:left="426"/>
        <w:rPr>
          <w:rFonts w:asciiTheme="minorHAnsi" w:hAnsiTheme="minorHAnsi" w:cstheme="minorHAnsi"/>
          <w:color w:val="000000" w:themeColor="text1"/>
          <w:sz w:val="22"/>
        </w:rPr>
      </w:pPr>
      <w:r w:rsidRPr="0040780D">
        <w:rPr>
          <w:rFonts w:asciiTheme="minorHAnsi" w:hAnsiTheme="minorHAnsi" w:cstheme="minorHAnsi"/>
          <w:sz w:val="22"/>
        </w:rPr>
        <w:t xml:space="preserve">Jestliže je zřejmé, že v důsledku událostí, uvedených v předchozím odstavci a tedy z důvodu vyšší moci, </w:t>
      </w:r>
      <w:r w:rsidR="00F002C7" w:rsidRPr="0040780D">
        <w:rPr>
          <w:rFonts w:asciiTheme="minorHAnsi" w:hAnsiTheme="minorHAnsi" w:cstheme="minorHAnsi"/>
          <w:sz w:val="22"/>
        </w:rPr>
        <w:t>poskytovatel</w:t>
      </w:r>
      <w:r w:rsidRPr="0040780D">
        <w:rPr>
          <w:rFonts w:asciiTheme="minorHAnsi" w:hAnsiTheme="minorHAnsi" w:cstheme="minorHAnsi"/>
          <w:sz w:val="22"/>
        </w:rPr>
        <w:t xml:space="preserve"> nebude schopen splnit své povinnosti dle této smlouvy ve smluveném termínu, pak o tom bezodkladně uvědomí objednatele. Strany se bez zbytečného odkladu dohodnou na řešení této </w:t>
      </w:r>
      <w:r w:rsidR="00926869">
        <w:rPr>
          <w:rFonts w:asciiTheme="minorHAnsi" w:hAnsiTheme="minorHAnsi" w:cstheme="minorHAnsi"/>
          <w:sz w:val="22"/>
        </w:rPr>
        <w:t>situace a dohodnou další postup</w:t>
      </w:r>
      <w:r w:rsidRPr="0040780D">
        <w:rPr>
          <w:rFonts w:asciiTheme="minorHAnsi" w:hAnsiTheme="minorHAnsi" w:cstheme="minorHAnsi"/>
          <w:sz w:val="22"/>
        </w:rPr>
        <w:t xml:space="preserve"> formou dodatku k této smlouvě. Nedojde-li k dohodě, jsou každá ze smluvních stran oprávněna od této smlouvy odstoupit. Odstoupení je účinné od doručení písemného oznámení o odstoupení druhé smluvní straně. Strany jsou povinny si vrátit nebo vyrovnat již vzájemně poskytnutá plnění z této smlouvy bez zbytečného odkladu.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14:paraId="07DAF0C0" w14:textId="77777777" w:rsidR="004B03F3" w:rsidRPr="004B03F3" w:rsidRDefault="004B03F3" w:rsidP="004B03F3">
      <w:pPr>
        <w:pStyle w:val="Odstavecseseznamem"/>
        <w:numPr>
          <w:ilvl w:val="0"/>
          <w:numId w:val="0"/>
        </w:numPr>
        <w:spacing w:after="0"/>
        <w:ind w:left="426"/>
        <w:rPr>
          <w:rFonts w:asciiTheme="minorHAnsi" w:hAnsiTheme="minorHAnsi" w:cstheme="minorHAnsi"/>
          <w:color w:val="000000" w:themeColor="text1"/>
          <w:sz w:val="22"/>
        </w:rPr>
      </w:pPr>
    </w:p>
    <w:p w14:paraId="1C2F3CCD" w14:textId="77777777" w:rsidR="00215A79" w:rsidRPr="006909AC" w:rsidRDefault="0024001E" w:rsidP="002214E3">
      <w:pPr>
        <w:pStyle w:val="Odstavecseseznamem"/>
        <w:numPr>
          <w:ilvl w:val="0"/>
          <w:numId w:val="6"/>
        </w:numPr>
        <w:jc w:val="center"/>
        <w:rPr>
          <w:rFonts w:asciiTheme="minorHAnsi" w:hAnsiTheme="minorHAnsi"/>
          <w:b/>
          <w:color w:val="000000" w:themeColor="text1"/>
          <w:sz w:val="22"/>
        </w:rPr>
      </w:pPr>
      <w:r w:rsidRPr="006909AC">
        <w:rPr>
          <w:rFonts w:asciiTheme="minorHAnsi" w:hAnsiTheme="minorHAnsi"/>
          <w:b/>
          <w:color w:val="000000" w:themeColor="text1"/>
          <w:sz w:val="22"/>
        </w:rPr>
        <w:t xml:space="preserve">Cena a platební </w:t>
      </w:r>
      <w:r w:rsidRPr="00F03EBD">
        <w:rPr>
          <w:rFonts w:ascii="Calibri" w:hAnsi="Calibri"/>
          <w:b/>
          <w:sz w:val="22"/>
        </w:rPr>
        <w:t>podmínky</w:t>
      </w:r>
    </w:p>
    <w:p w14:paraId="5B3C3879" w14:textId="4DDC0A08" w:rsidR="002F160D" w:rsidRDefault="007C3809" w:rsidP="002214E3">
      <w:pPr>
        <w:pStyle w:val="Odstavecseseznamem"/>
        <w:numPr>
          <w:ilvl w:val="0"/>
          <w:numId w:val="5"/>
        </w:numPr>
        <w:ind w:left="426"/>
        <w:rPr>
          <w:rFonts w:asciiTheme="minorHAnsi" w:hAnsiTheme="minorHAnsi" w:cs="Arial"/>
          <w:color w:val="000000" w:themeColor="text1"/>
          <w:sz w:val="22"/>
        </w:rPr>
      </w:pPr>
      <w:r>
        <w:rPr>
          <w:rFonts w:asciiTheme="minorHAnsi" w:hAnsiTheme="minorHAnsi"/>
          <w:color w:val="000000" w:themeColor="text1"/>
          <w:sz w:val="22"/>
        </w:rPr>
        <w:t>Celková cena díla je 75 000 Kč bez DPH</w:t>
      </w:r>
      <w:r w:rsidR="002A48FC">
        <w:rPr>
          <w:rFonts w:asciiTheme="minorHAnsi" w:hAnsiTheme="minorHAnsi"/>
          <w:color w:val="000000" w:themeColor="text1"/>
          <w:sz w:val="22"/>
        </w:rPr>
        <w:t>, tj. c</w:t>
      </w:r>
      <w:r w:rsidR="00560D18" w:rsidRPr="006909AC">
        <w:rPr>
          <w:rFonts w:asciiTheme="minorHAnsi" w:hAnsiTheme="minorHAnsi"/>
          <w:color w:val="000000" w:themeColor="text1"/>
          <w:sz w:val="22"/>
        </w:rPr>
        <w:t>elková cena díla</w:t>
      </w:r>
      <w:r>
        <w:rPr>
          <w:rFonts w:asciiTheme="minorHAnsi" w:hAnsiTheme="minorHAnsi"/>
          <w:color w:val="000000" w:themeColor="text1"/>
          <w:sz w:val="22"/>
        </w:rPr>
        <w:t xml:space="preserve"> včetně DPH ve výši 21%</w:t>
      </w:r>
      <w:r w:rsidR="006909AC">
        <w:rPr>
          <w:rFonts w:asciiTheme="minorHAnsi" w:hAnsiTheme="minorHAnsi"/>
          <w:color w:val="000000" w:themeColor="text1"/>
          <w:sz w:val="22"/>
        </w:rPr>
        <w:t xml:space="preserve"> </w:t>
      </w:r>
      <w:r w:rsidR="00B27299">
        <w:rPr>
          <w:rFonts w:asciiTheme="minorHAnsi" w:hAnsiTheme="minorHAnsi"/>
          <w:color w:val="000000" w:themeColor="text1"/>
          <w:sz w:val="22"/>
        </w:rPr>
        <w:t>činí</w:t>
      </w:r>
      <w:r w:rsidR="00560D18" w:rsidRPr="0030435C">
        <w:rPr>
          <w:rFonts w:asciiTheme="minorHAnsi" w:hAnsiTheme="minorHAnsi"/>
          <w:color w:val="000000" w:themeColor="text1"/>
          <w:sz w:val="22"/>
        </w:rPr>
        <w:t xml:space="preserve"> </w:t>
      </w:r>
      <w:r>
        <w:rPr>
          <w:rFonts w:asciiTheme="minorHAnsi" w:hAnsiTheme="minorHAnsi"/>
          <w:color w:val="000000" w:themeColor="text1"/>
          <w:sz w:val="22"/>
        </w:rPr>
        <w:t>93</w:t>
      </w:r>
      <w:r w:rsidR="0030435C">
        <w:rPr>
          <w:rFonts w:asciiTheme="minorHAnsi" w:hAnsiTheme="minorHAnsi"/>
          <w:color w:val="000000" w:themeColor="text1"/>
          <w:sz w:val="22"/>
        </w:rPr>
        <w:t> </w:t>
      </w:r>
      <w:r>
        <w:rPr>
          <w:rFonts w:asciiTheme="minorHAnsi" w:hAnsiTheme="minorHAnsi"/>
          <w:color w:val="000000" w:themeColor="text1"/>
          <w:sz w:val="22"/>
        </w:rPr>
        <w:t>75</w:t>
      </w:r>
      <w:r w:rsidR="0030435C">
        <w:rPr>
          <w:rFonts w:asciiTheme="minorHAnsi" w:hAnsiTheme="minorHAnsi"/>
          <w:color w:val="000000" w:themeColor="text1"/>
          <w:sz w:val="22"/>
        </w:rPr>
        <w:t>0</w:t>
      </w:r>
      <w:r w:rsidR="00DC389B" w:rsidRPr="0030435C">
        <w:rPr>
          <w:rFonts w:asciiTheme="minorHAnsi" w:hAnsiTheme="minorHAnsi"/>
          <w:color w:val="000000" w:themeColor="text1"/>
          <w:sz w:val="22"/>
        </w:rPr>
        <w:t xml:space="preserve"> Kč. </w:t>
      </w:r>
      <w:r w:rsidR="00F002C7">
        <w:rPr>
          <w:rFonts w:asciiTheme="minorHAnsi" w:hAnsiTheme="minorHAnsi"/>
          <w:color w:val="000000" w:themeColor="text1"/>
          <w:sz w:val="22"/>
        </w:rPr>
        <w:t>Poskytovat</w:t>
      </w:r>
      <w:r w:rsidR="00DC389B" w:rsidRPr="0030435C">
        <w:rPr>
          <w:rFonts w:asciiTheme="minorHAnsi" w:hAnsiTheme="minorHAnsi"/>
          <w:color w:val="000000" w:themeColor="text1"/>
          <w:sz w:val="22"/>
        </w:rPr>
        <w:t xml:space="preserve">el </w:t>
      </w:r>
      <w:r>
        <w:rPr>
          <w:rFonts w:asciiTheme="minorHAnsi" w:hAnsiTheme="minorHAnsi"/>
          <w:color w:val="000000" w:themeColor="text1"/>
          <w:sz w:val="22"/>
        </w:rPr>
        <w:t>je</w:t>
      </w:r>
      <w:r w:rsidR="00DC389B">
        <w:rPr>
          <w:rFonts w:asciiTheme="minorHAnsi" w:hAnsiTheme="minorHAnsi"/>
          <w:color w:val="000000" w:themeColor="text1"/>
          <w:sz w:val="22"/>
        </w:rPr>
        <w:t xml:space="preserve"> plátce DPH</w:t>
      </w:r>
      <w:r w:rsidR="0024001E" w:rsidRPr="006909AC">
        <w:rPr>
          <w:rFonts w:asciiTheme="minorHAnsi" w:hAnsiTheme="minorHAnsi"/>
          <w:color w:val="000000" w:themeColor="text1"/>
          <w:sz w:val="22"/>
        </w:rPr>
        <w:t>. Sjednaná cena díla je konečná a nepřekročitelná a z</w:t>
      </w:r>
      <w:r w:rsidR="00B27299">
        <w:rPr>
          <w:rFonts w:asciiTheme="minorHAnsi" w:hAnsiTheme="minorHAnsi"/>
          <w:color w:val="000000" w:themeColor="text1"/>
          <w:sz w:val="22"/>
        </w:rPr>
        <w:t>ahrnuje provedení a dodání díla</w:t>
      </w:r>
      <w:r w:rsidR="00EF7F63">
        <w:rPr>
          <w:rFonts w:asciiTheme="minorHAnsi" w:hAnsiTheme="minorHAnsi"/>
          <w:color w:val="000000" w:themeColor="text1"/>
          <w:sz w:val="22"/>
        </w:rPr>
        <w:t>,</w:t>
      </w:r>
      <w:r w:rsidR="0024001E" w:rsidRPr="006909AC">
        <w:rPr>
          <w:rFonts w:asciiTheme="minorHAnsi" w:hAnsiTheme="minorHAnsi"/>
          <w:color w:val="000000" w:themeColor="text1"/>
          <w:sz w:val="22"/>
        </w:rPr>
        <w:t xml:space="preserve"> jakož i veškeré výlohy, výdaje a náklady vzniklé </w:t>
      </w:r>
      <w:r w:rsidR="003B7602">
        <w:rPr>
          <w:rFonts w:asciiTheme="minorHAnsi" w:hAnsiTheme="minorHAnsi"/>
          <w:color w:val="000000" w:themeColor="text1"/>
          <w:sz w:val="22"/>
        </w:rPr>
        <w:t>poskytovate</w:t>
      </w:r>
      <w:r w:rsidR="0024001E" w:rsidRPr="006909AC">
        <w:rPr>
          <w:rFonts w:asciiTheme="minorHAnsi" w:hAnsiTheme="minorHAnsi"/>
          <w:color w:val="000000" w:themeColor="text1"/>
          <w:sz w:val="22"/>
        </w:rPr>
        <w:t xml:space="preserve">li v souvislosti se zhotovením a předáním díla. Změna ceny je možná pouze na základě </w:t>
      </w:r>
      <w:r w:rsidR="00847E69" w:rsidRPr="006909AC">
        <w:rPr>
          <w:rFonts w:asciiTheme="minorHAnsi" w:hAnsiTheme="minorHAnsi"/>
          <w:color w:val="000000" w:themeColor="text1"/>
          <w:sz w:val="22"/>
        </w:rPr>
        <w:t>písemného dodatku a v souladu s platnými právními předpisy (zejm. zákonem o zadávání veřejných zakázek)</w:t>
      </w:r>
      <w:r w:rsidR="0024001E" w:rsidRPr="006909AC">
        <w:rPr>
          <w:rFonts w:asciiTheme="minorHAnsi" w:hAnsiTheme="minorHAnsi"/>
          <w:color w:val="000000" w:themeColor="text1"/>
          <w:sz w:val="22"/>
        </w:rPr>
        <w:t>.</w:t>
      </w:r>
      <w:r w:rsidR="0052278A" w:rsidRPr="006909AC">
        <w:rPr>
          <w:rFonts w:asciiTheme="minorHAnsi" w:hAnsiTheme="minorHAnsi"/>
          <w:color w:val="000000" w:themeColor="text1"/>
          <w:sz w:val="22"/>
        </w:rPr>
        <w:t xml:space="preserve"> </w:t>
      </w:r>
      <w:r w:rsidR="0052278A" w:rsidRPr="006909AC">
        <w:rPr>
          <w:rFonts w:asciiTheme="minorHAnsi" w:hAnsiTheme="minorHAnsi" w:cs="Arial"/>
          <w:color w:val="000000" w:themeColor="text1"/>
          <w:sz w:val="22"/>
        </w:rPr>
        <w:t xml:space="preserve">Objednatel neposkytuje </w:t>
      </w:r>
      <w:r w:rsidR="00F002C7">
        <w:rPr>
          <w:rFonts w:asciiTheme="minorHAnsi" w:hAnsiTheme="minorHAnsi" w:cs="Arial"/>
          <w:color w:val="000000" w:themeColor="text1"/>
          <w:sz w:val="22"/>
        </w:rPr>
        <w:t>poskytovat</w:t>
      </w:r>
      <w:r w:rsidR="0052278A" w:rsidRPr="006909AC">
        <w:rPr>
          <w:rFonts w:asciiTheme="minorHAnsi" w:hAnsiTheme="minorHAnsi" w:cs="Arial"/>
          <w:color w:val="000000" w:themeColor="text1"/>
          <w:sz w:val="22"/>
        </w:rPr>
        <w:t>eli žádné zálohy.</w:t>
      </w:r>
    </w:p>
    <w:p w14:paraId="1D61D69A" w14:textId="3E87FA84" w:rsidR="005E0B95" w:rsidRDefault="00847E69" w:rsidP="002214E3">
      <w:pPr>
        <w:pStyle w:val="Odstavecseseznamem"/>
        <w:numPr>
          <w:ilvl w:val="0"/>
          <w:numId w:val="5"/>
        </w:numPr>
        <w:ind w:left="426"/>
        <w:rPr>
          <w:rFonts w:asciiTheme="minorHAnsi" w:hAnsiTheme="minorHAnsi"/>
          <w:color w:val="000000" w:themeColor="text1"/>
          <w:sz w:val="22"/>
        </w:rPr>
      </w:pPr>
      <w:r w:rsidRPr="0030435C">
        <w:rPr>
          <w:rFonts w:asciiTheme="minorHAnsi" w:hAnsiTheme="minorHAnsi"/>
          <w:color w:val="000000" w:themeColor="text1"/>
          <w:sz w:val="22"/>
        </w:rPr>
        <w:t xml:space="preserve">Objednatel a </w:t>
      </w:r>
      <w:r w:rsidR="00F002C7">
        <w:rPr>
          <w:rFonts w:asciiTheme="minorHAnsi" w:hAnsiTheme="minorHAnsi"/>
          <w:color w:val="000000" w:themeColor="text1"/>
          <w:sz w:val="22"/>
        </w:rPr>
        <w:t>poskytova</w:t>
      </w:r>
      <w:r w:rsidRPr="0030435C">
        <w:rPr>
          <w:rFonts w:asciiTheme="minorHAnsi" w:hAnsiTheme="minorHAnsi"/>
          <w:color w:val="000000" w:themeColor="text1"/>
          <w:sz w:val="22"/>
        </w:rPr>
        <w:t xml:space="preserve">tel se dohodli, že cena díla bude zaplacena po převzetí díla bez vad a nedodělků </w:t>
      </w:r>
      <w:r w:rsidR="00F002C7">
        <w:rPr>
          <w:rFonts w:asciiTheme="minorHAnsi" w:hAnsiTheme="minorHAnsi"/>
          <w:color w:val="000000" w:themeColor="text1"/>
          <w:sz w:val="22"/>
        </w:rPr>
        <w:t>poskytova</w:t>
      </w:r>
      <w:r w:rsidRPr="0030435C">
        <w:rPr>
          <w:rFonts w:asciiTheme="minorHAnsi" w:hAnsiTheme="minorHAnsi"/>
          <w:color w:val="000000" w:themeColor="text1"/>
          <w:sz w:val="22"/>
        </w:rPr>
        <w:t xml:space="preserve">teli na základě této smlouvy. Cena díla bude zaplacena na bankovní účet </w:t>
      </w:r>
      <w:r w:rsidR="00F002C7">
        <w:rPr>
          <w:rFonts w:asciiTheme="minorHAnsi" w:hAnsiTheme="minorHAnsi"/>
          <w:color w:val="000000" w:themeColor="text1"/>
          <w:sz w:val="22"/>
        </w:rPr>
        <w:t>poskytova</w:t>
      </w:r>
      <w:r w:rsidRPr="0030435C">
        <w:rPr>
          <w:rFonts w:asciiTheme="minorHAnsi" w:hAnsiTheme="minorHAnsi"/>
          <w:color w:val="000000" w:themeColor="text1"/>
          <w:sz w:val="22"/>
        </w:rPr>
        <w:t>tele uvedeným v záhlaví této smlouvy, a to nejpozději do 21 dní po převzetí díla.</w:t>
      </w:r>
    </w:p>
    <w:p w14:paraId="01A27273" w14:textId="77777777" w:rsidR="00F03EBD" w:rsidRPr="00F03EBD" w:rsidRDefault="00F03EBD" w:rsidP="00F03EBD">
      <w:pPr>
        <w:rPr>
          <w:rFonts w:asciiTheme="minorHAnsi" w:hAnsiTheme="minorHAnsi"/>
          <w:color w:val="000000" w:themeColor="text1"/>
          <w:sz w:val="22"/>
        </w:rPr>
      </w:pPr>
    </w:p>
    <w:p w14:paraId="4546A4BE" w14:textId="54DBE981" w:rsidR="001F5908" w:rsidRPr="00F002C7" w:rsidRDefault="00791E33" w:rsidP="002214E3">
      <w:pPr>
        <w:pStyle w:val="Odstavecseseznamem"/>
        <w:numPr>
          <w:ilvl w:val="0"/>
          <w:numId w:val="6"/>
        </w:numPr>
        <w:jc w:val="center"/>
        <w:rPr>
          <w:rFonts w:ascii="Calibri" w:hAnsi="Calibri"/>
          <w:b/>
          <w:sz w:val="22"/>
        </w:rPr>
      </w:pPr>
      <w:r w:rsidRPr="00F002C7">
        <w:rPr>
          <w:rFonts w:ascii="Calibri" w:hAnsi="Calibri"/>
          <w:b/>
          <w:sz w:val="22"/>
        </w:rPr>
        <w:t>Ostatní ujednání</w:t>
      </w:r>
    </w:p>
    <w:p w14:paraId="79D5915D" w14:textId="354DC9E1" w:rsidR="00CA1C3B" w:rsidRDefault="00CA1C3B" w:rsidP="002214E3">
      <w:pPr>
        <w:pStyle w:val="Odstavecseseznamem"/>
        <w:numPr>
          <w:ilvl w:val="0"/>
          <w:numId w:val="8"/>
        </w:numPr>
        <w:ind w:left="426" w:hanging="426"/>
        <w:rPr>
          <w:rFonts w:ascii="Calibri" w:eastAsia="Times New Roman" w:hAnsi="Calibri"/>
          <w:sz w:val="22"/>
          <w:lang w:eastAsia="cs-CZ"/>
        </w:rPr>
      </w:pPr>
      <w:r w:rsidRPr="00F03EBD">
        <w:rPr>
          <w:rFonts w:asciiTheme="minorHAnsi" w:hAnsiTheme="minorHAnsi"/>
          <w:color w:val="000000" w:themeColor="text1"/>
          <w:sz w:val="22"/>
        </w:rPr>
        <w:t>Bude</w:t>
      </w:r>
      <w:r w:rsidRPr="00CA1C3B">
        <w:rPr>
          <w:rFonts w:ascii="Calibri" w:eastAsia="Times New Roman" w:hAnsi="Calibri"/>
          <w:sz w:val="22"/>
          <w:lang w:eastAsia="cs-CZ"/>
        </w:rPr>
        <w:t>-li dílo či jeho část autorským dílem ve smyslu autorského zákona, poskytuje poskytovatel objednateli výhradní licenci ke všem způsobům užitím díla v původní nebo zpracované či jinak pozměněné podobě, a to v neomezeném rozsahu, bez místního a časového omezen</w:t>
      </w:r>
      <w:r>
        <w:rPr>
          <w:rFonts w:ascii="Calibri" w:eastAsia="Times New Roman" w:hAnsi="Calibri"/>
          <w:sz w:val="22"/>
          <w:lang w:eastAsia="cs-CZ"/>
        </w:rPr>
        <w:t>í</w:t>
      </w:r>
      <w:r w:rsidRPr="00CA1C3B">
        <w:rPr>
          <w:rFonts w:ascii="Calibri" w:eastAsia="Times New Roman" w:hAnsi="Calibri"/>
          <w:sz w:val="22"/>
          <w:lang w:eastAsia="cs-CZ"/>
        </w:rPr>
        <w:t>, s právem objednatele poskytnout práva získaná touto smlouvou třetím osobám, a to i opakovaně.</w:t>
      </w:r>
      <w:r>
        <w:rPr>
          <w:rFonts w:ascii="Calibri" w:eastAsia="Times New Roman" w:hAnsi="Calibri"/>
          <w:sz w:val="22"/>
          <w:lang w:eastAsia="cs-CZ"/>
        </w:rPr>
        <w:t xml:space="preserve"> Smluvní strany </w:t>
      </w:r>
      <w:r>
        <w:rPr>
          <w:rFonts w:ascii="Calibri" w:eastAsia="Times New Roman" w:hAnsi="Calibri"/>
          <w:sz w:val="22"/>
          <w:lang w:eastAsia="cs-CZ"/>
        </w:rPr>
        <w:lastRenderedPageBreak/>
        <w:t xml:space="preserve">sjednávají, že odměna za poskytnutí licence je již zahrnuta v celkové ceně díla. Objednatel není povinen licenci využít. </w:t>
      </w:r>
    </w:p>
    <w:p w14:paraId="305C650D" w14:textId="2042E584" w:rsidR="00930432" w:rsidRDefault="00CA1C3B" w:rsidP="002214E3">
      <w:pPr>
        <w:pStyle w:val="Odstavecseseznamem"/>
        <w:numPr>
          <w:ilvl w:val="0"/>
          <w:numId w:val="8"/>
        </w:numPr>
        <w:ind w:left="426"/>
        <w:rPr>
          <w:rFonts w:ascii="Calibri" w:eastAsia="Times New Roman" w:hAnsi="Calibri"/>
          <w:sz w:val="22"/>
          <w:lang w:eastAsia="cs-CZ"/>
        </w:rPr>
      </w:pPr>
      <w:r w:rsidRPr="00F03EBD">
        <w:rPr>
          <w:rFonts w:asciiTheme="minorHAnsi" w:hAnsiTheme="minorHAnsi"/>
          <w:color w:val="000000" w:themeColor="text1"/>
          <w:sz w:val="22"/>
        </w:rPr>
        <w:t>Poskytovatel</w:t>
      </w:r>
      <w:r>
        <w:rPr>
          <w:rFonts w:ascii="Calibri" w:eastAsia="Times New Roman" w:hAnsi="Calibri"/>
          <w:sz w:val="22"/>
          <w:lang w:eastAsia="cs-CZ"/>
        </w:rPr>
        <w:t xml:space="preserve"> prohlašuje, že je osobou oprávněnou poskytnout licenci k výkonu práva díla užít dle předchozího odstavce. V případě zhotovení části autorského díla třetí osobou je poskytovatel povinen zajistit pro objednatele licenci ke všem autorským dílům takto vzniklým, a to ve stejném rozsahu a za stejných podmínek jako poskytovatel poskytuje objednateli licenci k užití díla dle této smlouvy.</w:t>
      </w:r>
    </w:p>
    <w:p w14:paraId="416BC6A7" w14:textId="77777777" w:rsidR="00F03EBD" w:rsidRPr="00F03EBD" w:rsidRDefault="00F03EBD" w:rsidP="00F03EBD">
      <w:pPr>
        <w:rPr>
          <w:rFonts w:ascii="Calibri" w:hAnsi="Calibri"/>
          <w:sz w:val="22"/>
        </w:rPr>
      </w:pPr>
    </w:p>
    <w:p w14:paraId="639D6F79" w14:textId="77777777" w:rsidR="00DD623A" w:rsidRPr="006909AC" w:rsidRDefault="008B79AB" w:rsidP="002214E3">
      <w:pPr>
        <w:pStyle w:val="Odstavecseseznamem"/>
        <w:numPr>
          <w:ilvl w:val="0"/>
          <w:numId w:val="6"/>
        </w:numPr>
        <w:jc w:val="center"/>
        <w:rPr>
          <w:rFonts w:asciiTheme="minorHAnsi" w:hAnsiTheme="minorHAnsi"/>
          <w:b/>
          <w:color w:val="000000" w:themeColor="text1"/>
          <w:sz w:val="22"/>
        </w:rPr>
      </w:pPr>
      <w:r w:rsidRPr="006909AC">
        <w:rPr>
          <w:rFonts w:asciiTheme="minorHAnsi" w:hAnsiTheme="minorHAnsi"/>
          <w:b/>
          <w:color w:val="000000" w:themeColor="text1"/>
          <w:sz w:val="22"/>
        </w:rPr>
        <w:t>Společná a závěrečná ustanovení</w:t>
      </w:r>
    </w:p>
    <w:p w14:paraId="38077931" w14:textId="3CB43F6F" w:rsidR="00CA1C3B" w:rsidRDefault="009C5AB8" w:rsidP="00C56250">
      <w:pPr>
        <w:pStyle w:val="Odstavecseseznamem"/>
        <w:numPr>
          <w:ilvl w:val="0"/>
          <w:numId w:val="2"/>
        </w:numPr>
        <w:spacing w:after="0"/>
        <w:rPr>
          <w:rFonts w:asciiTheme="minorHAnsi" w:hAnsiTheme="minorHAnsi"/>
          <w:color w:val="000000" w:themeColor="text1"/>
          <w:sz w:val="22"/>
        </w:rPr>
      </w:pPr>
      <w:r>
        <w:rPr>
          <w:rFonts w:asciiTheme="minorHAnsi" w:hAnsiTheme="minorHAnsi"/>
          <w:color w:val="000000" w:themeColor="text1"/>
          <w:sz w:val="22"/>
        </w:rPr>
        <w:t xml:space="preserve">Právní vztahy touto smlouvou neupravené se řídí příslušnými ustanoveními zákona č. 89/2012 Sb., občanského zákoníku, ve znění pozdějších předpisů, a autorského zákona. </w:t>
      </w:r>
    </w:p>
    <w:p w14:paraId="29CA674D" w14:textId="16BBC95B" w:rsidR="00C56250" w:rsidRPr="00F03EBD" w:rsidRDefault="00C56250" w:rsidP="00F03EBD">
      <w:pPr>
        <w:pStyle w:val="Odstavecseseznamem"/>
        <w:numPr>
          <w:ilvl w:val="0"/>
          <w:numId w:val="2"/>
        </w:numPr>
        <w:spacing w:after="0"/>
        <w:rPr>
          <w:rFonts w:asciiTheme="minorHAnsi" w:hAnsiTheme="minorHAnsi"/>
          <w:color w:val="000000" w:themeColor="text1"/>
          <w:sz w:val="22"/>
        </w:rPr>
      </w:pPr>
      <w:r w:rsidRPr="006909AC">
        <w:rPr>
          <w:rFonts w:asciiTheme="minorHAnsi" w:hAnsiTheme="minorHAnsi"/>
          <w:color w:val="000000" w:themeColor="text1"/>
          <w:sz w:val="22"/>
        </w:rPr>
        <w:t>Tato smlouva</w:t>
      </w:r>
      <w:r w:rsidR="00CA1C3B" w:rsidRPr="00F03EBD">
        <w:rPr>
          <w:rFonts w:asciiTheme="minorHAnsi" w:hAnsiTheme="minorHAnsi"/>
          <w:color w:val="000000" w:themeColor="text1"/>
          <w:sz w:val="22"/>
        </w:rPr>
        <w:t xml:space="preserve"> byla vyhotovena dvojmo a každá smluvní strana obdrží po jednom vyhotovení. Tato smlouva je vyhotovena v elektronické podobě a opatřena kvalifikovanými elektronickými podpisy obou smluvních stran.</w:t>
      </w:r>
    </w:p>
    <w:p w14:paraId="23FE494B" w14:textId="77777777" w:rsidR="00C56250" w:rsidRPr="006909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14:paraId="6D4E97E3" w14:textId="795F590C" w:rsidR="00C56250"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Smlouvu je možno měnit či doplňovat výhradně písemnými číslovanými dodatky</w:t>
      </w:r>
      <w:r w:rsidR="009C5AB8">
        <w:rPr>
          <w:rFonts w:asciiTheme="minorHAnsi" w:hAnsiTheme="minorHAnsi"/>
          <w:color w:val="000000" w:themeColor="text1"/>
          <w:sz w:val="22"/>
        </w:rPr>
        <w:t xml:space="preserve"> podepsanými oprávněnými zástupci obou smluvních stran. Jiné zápisy, protokoly apod. se za změnu smlouvy nepovažují</w:t>
      </w:r>
      <w:r w:rsidRPr="006909AC">
        <w:rPr>
          <w:rFonts w:asciiTheme="minorHAnsi" w:hAnsiTheme="minorHAnsi"/>
          <w:color w:val="000000" w:themeColor="text1"/>
          <w:sz w:val="22"/>
        </w:rPr>
        <w:t xml:space="preserve">. </w:t>
      </w:r>
    </w:p>
    <w:p w14:paraId="59E80C5B" w14:textId="7239943E" w:rsidR="009C5AB8" w:rsidRDefault="009C5AB8" w:rsidP="00C56250">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Smluvní strany sjednávají, že jednotlivá ustanovení této smlouvy jsou vzájemně oddělitelná. Pro případ, že některé ustanovení této smlouvy je neplatné, neúčinné nebo neproveditelné nebo se takovým stane, není tím v ostatním dotčena platnost, účinnost nebo proveditelnost smlouvy; strany se zavazují nahradit neplatná, neúčinná nebo neproveditelná ustanovení takovými platnými, účinnými nebo proveditelnými ustanoveními, která se nejvíce blíží původnímu účelu neplatných, neúčinných či neproveditelných ustanovení.</w:t>
      </w:r>
    </w:p>
    <w:p w14:paraId="0D1CAA9C" w14:textId="5FEB84DF" w:rsidR="009C5AB8" w:rsidRPr="006909AC" w:rsidRDefault="009C5AB8" w:rsidP="00C56250">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Tato smlouva nabývá účinnosti dnem zveřejnění v registru smluv dle zákona č. 340/2015 Sb., o zvláštních podmínkách účinnosti některých smluv, uveřejňování těchto smluv a o registru smluv (zákon o registru smluv), ve znění pozdějších předpisů. Uveřejnění smlouvy v registru smluv zajistí objednatel.</w:t>
      </w:r>
    </w:p>
    <w:p w14:paraId="75889923" w14:textId="77777777" w:rsidR="009C5AB8" w:rsidRPr="009C5AB8" w:rsidRDefault="009C5AB8" w:rsidP="00F03EBD">
      <w:pPr>
        <w:pStyle w:val="Odstavecseseznamem"/>
        <w:widowControl w:val="0"/>
        <w:numPr>
          <w:ilvl w:val="0"/>
          <w:numId w:val="2"/>
        </w:numPr>
        <w:suppressAutoHyphens/>
        <w:spacing w:after="0"/>
        <w:rPr>
          <w:rFonts w:asciiTheme="minorHAnsi" w:hAnsiTheme="minorHAnsi"/>
          <w:color w:val="000000" w:themeColor="text1"/>
          <w:sz w:val="22"/>
        </w:rPr>
      </w:pPr>
      <w:r w:rsidRPr="009C5AB8">
        <w:rPr>
          <w:rFonts w:asciiTheme="minorHAnsi" w:hAnsiTheme="minorHAnsi"/>
          <w:color w:val="000000" w:themeColor="text1"/>
          <w:sz w:val="22"/>
        </w:rPr>
        <w:t>Smluvní strany berou na vědomí, že tato smlouva může být předmětem zveřejnění i dle jiných právních předpisů.</w:t>
      </w:r>
    </w:p>
    <w:p w14:paraId="1467D4E5" w14:textId="3AC2D08C" w:rsidR="009C5AB8" w:rsidRPr="009C5AB8" w:rsidRDefault="009C5AB8" w:rsidP="009C5AB8">
      <w:pPr>
        <w:pStyle w:val="Odstavecseseznamem"/>
        <w:widowControl w:val="0"/>
        <w:numPr>
          <w:ilvl w:val="0"/>
          <w:numId w:val="2"/>
        </w:numPr>
        <w:suppressAutoHyphens/>
        <w:rPr>
          <w:rFonts w:asciiTheme="minorHAnsi" w:hAnsiTheme="minorHAnsi"/>
          <w:color w:val="000000" w:themeColor="text1"/>
          <w:sz w:val="22"/>
        </w:rPr>
      </w:pPr>
      <w:r w:rsidRPr="009C5AB8">
        <w:rPr>
          <w:rFonts w:asciiTheme="minorHAnsi" w:hAnsiTheme="minorHAnsi"/>
          <w:color w:val="000000" w:themeColor="text1"/>
          <w:sz w:val="22"/>
        </w:rPr>
        <w:t>Smluvní strany prohlašují, že smlouva byla uzavřena svobodně, vážně, určitě a srozumitelně</w:t>
      </w:r>
      <w:r>
        <w:rPr>
          <w:rFonts w:asciiTheme="minorHAnsi" w:hAnsiTheme="minorHAnsi"/>
          <w:color w:val="000000" w:themeColor="text1"/>
          <w:sz w:val="22"/>
        </w:rPr>
        <w:t>, nikoli v tísni</w:t>
      </w:r>
      <w:r w:rsidRPr="009C5AB8">
        <w:rPr>
          <w:rFonts w:asciiTheme="minorHAnsi" w:hAnsiTheme="minorHAnsi"/>
          <w:color w:val="000000" w:themeColor="text1"/>
          <w:sz w:val="22"/>
        </w:rPr>
        <w:t xml:space="preserve"> a na důkaz souhlasu s jejím obsahem připojují své podpisy.</w:t>
      </w:r>
    </w:p>
    <w:p w14:paraId="7FFC43CE" w14:textId="5694C570" w:rsidR="00F952D1" w:rsidRDefault="00F952D1" w:rsidP="00F952D1">
      <w:pPr>
        <w:widowControl w:val="0"/>
        <w:suppressAutoHyphens/>
        <w:rPr>
          <w:rFonts w:asciiTheme="minorHAnsi" w:hAnsiTheme="minorHAnsi"/>
          <w:color w:val="000000" w:themeColor="text1"/>
          <w:sz w:val="22"/>
        </w:rPr>
      </w:pPr>
    </w:p>
    <w:p w14:paraId="24673F71" w14:textId="0A0BD0FE" w:rsidR="00F952D1" w:rsidRPr="00F952D1" w:rsidRDefault="00F952D1" w:rsidP="00F952D1">
      <w:pPr>
        <w:widowControl w:val="0"/>
        <w:suppressAutoHyphens/>
        <w:rPr>
          <w:rFonts w:asciiTheme="minorHAnsi" w:hAnsiTheme="minorHAnsi"/>
          <w:color w:val="000000" w:themeColor="text1"/>
          <w:sz w:val="22"/>
        </w:rPr>
      </w:pPr>
      <w:r w:rsidRPr="00F03EBD">
        <w:rPr>
          <w:rFonts w:asciiTheme="minorHAnsi" w:hAnsiTheme="minorHAnsi"/>
          <w:b/>
          <w:color w:val="000000" w:themeColor="text1"/>
          <w:sz w:val="22"/>
        </w:rPr>
        <w:t>Příloha:</w:t>
      </w:r>
      <w:r>
        <w:rPr>
          <w:rFonts w:asciiTheme="minorHAnsi" w:hAnsiTheme="minorHAnsi"/>
          <w:color w:val="000000" w:themeColor="text1"/>
          <w:sz w:val="22"/>
        </w:rPr>
        <w:t xml:space="preserve"> </w:t>
      </w:r>
    </w:p>
    <w:p w14:paraId="581DAC7D" w14:textId="77777777" w:rsidR="003F2CCA" w:rsidRPr="006909AC" w:rsidRDefault="003F2CCA" w:rsidP="003F2CCA">
      <w:pPr>
        <w:widowControl w:val="0"/>
        <w:suppressAutoHyphens/>
        <w:rPr>
          <w:rFonts w:asciiTheme="minorHAnsi" w:hAnsiTheme="minorHAnsi"/>
          <w:color w:val="000000" w:themeColor="text1"/>
          <w:sz w:val="22"/>
          <w:szCs w:val="22"/>
        </w:rPr>
      </w:pPr>
    </w:p>
    <w:p w14:paraId="1539E4C8" w14:textId="025D53AE" w:rsidR="00DD6CBD" w:rsidRPr="006909AC" w:rsidRDefault="009C5AB8" w:rsidP="003F2CCA">
      <w:pPr>
        <w:widowControl w:val="0"/>
        <w:suppressAutoHyphens/>
        <w:rPr>
          <w:rFonts w:asciiTheme="minorHAnsi" w:hAnsiTheme="minorHAnsi"/>
          <w:color w:val="000000" w:themeColor="text1"/>
          <w:sz w:val="22"/>
          <w:szCs w:val="22"/>
        </w:rPr>
      </w:pPr>
      <w:r>
        <w:rPr>
          <w:rFonts w:asciiTheme="minorHAnsi" w:hAnsiTheme="minorHAnsi"/>
          <w:color w:val="000000" w:themeColor="text1"/>
          <w:sz w:val="22"/>
        </w:rPr>
        <w:t>Nabídka poskytovatele na naskenování a vyhotovení digitálních podkladů části objektu hradu Zvíkov ze dne 29.11.2023</w:t>
      </w:r>
      <w:r w:rsidRPr="009C5AB8">
        <w:t xml:space="preserve"> </w:t>
      </w:r>
    </w:p>
    <w:p w14:paraId="690A8693" w14:textId="25F90523" w:rsidR="00C56250" w:rsidRDefault="00C56250" w:rsidP="00C56250">
      <w:pPr>
        <w:pStyle w:val="Zkladntext"/>
        <w:ind w:left="360"/>
        <w:jc w:val="both"/>
        <w:rPr>
          <w:rFonts w:asciiTheme="minorHAnsi" w:hAnsiTheme="minorHAnsi"/>
          <w:b w:val="0"/>
          <w:color w:val="000000" w:themeColor="text1"/>
          <w:sz w:val="22"/>
          <w:szCs w:val="22"/>
        </w:rPr>
      </w:pPr>
    </w:p>
    <w:p w14:paraId="5D46D7DF" w14:textId="01D45CC8" w:rsidR="00F03EBD" w:rsidRDefault="00F03EBD" w:rsidP="00C56250">
      <w:pPr>
        <w:pStyle w:val="Zkladntext"/>
        <w:ind w:left="360"/>
        <w:jc w:val="both"/>
        <w:rPr>
          <w:rFonts w:asciiTheme="minorHAnsi" w:hAnsiTheme="minorHAnsi"/>
          <w:b w:val="0"/>
          <w:color w:val="000000" w:themeColor="text1"/>
          <w:sz w:val="22"/>
          <w:szCs w:val="22"/>
        </w:rPr>
      </w:pPr>
    </w:p>
    <w:p w14:paraId="4AF8252B" w14:textId="77777777" w:rsidR="00F03EBD" w:rsidRPr="006909AC" w:rsidRDefault="00F03EBD"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6909AC" w14:paraId="46DEAEBE" w14:textId="77777777" w:rsidTr="00C233EE">
        <w:trPr>
          <w:jc w:val="center"/>
        </w:trPr>
        <w:tc>
          <w:tcPr>
            <w:tcW w:w="4606" w:type="dxa"/>
          </w:tcPr>
          <w:p w14:paraId="53D99EE7" w14:textId="2DDB1C55" w:rsidR="00C56250" w:rsidRPr="006909AC" w:rsidRDefault="00C56250" w:rsidP="009C5AB8">
            <w:pP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1F3E5B">
              <w:rPr>
                <w:rFonts w:asciiTheme="minorHAnsi" w:hAnsiTheme="minorHAnsi"/>
                <w:color w:val="000000" w:themeColor="text1"/>
                <w:sz w:val="22"/>
                <w:szCs w:val="22"/>
              </w:rPr>
              <w:t> </w:t>
            </w:r>
            <w:r w:rsidR="00BB2DC5">
              <w:rPr>
                <w:rFonts w:asciiTheme="minorHAnsi" w:hAnsiTheme="minorHAnsi"/>
                <w:color w:val="000000" w:themeColor="text1"/>
                <w:sz w:val="22"/>
                <w:szCs w:val="22"/>
              </w:rPr>
              <w:t>Praze</w:t>
            </w:r>
            <w:r w:rsidR="001F3E5B">
              <w:rPr>
                <w:rFonts w:asciiTheme="minorHAnsi" w:hAnsiTheme="minorHAnsi"/>
                <w:color w:val="000000" w:themeColor="text1"/>
                <w:sz w:val="22"/>
                <w:szCs w:val="22"/>
              </w:rPr>
              <w:t>,</w:t>
            </w:r>
            <w:r w:rsidRPr="006909AC">
              <w:rPr>
                <w:rFonts w:asciiTheme="minorHAnsi" w:hAnsiTheme="minorHAnsi"/>
                <w:color w:val="000000" w:themeColor="text1"/>
                <w:sz w:val="22"/>
                <w:szCs w:val="22"/>
              </w:rPr>
              <w:t xml:space="preserve"> dne </w:t>
            </w:r>
          </w:p>
          <w:p w14:paraId="5EB1D42A" w14:textId="77777777" w:rsidR="00C56250" w:rsidRPr="006909AC" w:rsidRDefault="00C56250" w:rsidP="00C233EE">
            <w:pPr>
              <w:jc w:val="center"/>
              <w:rPr>
                <w:rFonts w:asciiTheme="minorHAnsi" w:hAnsiTheme="minorHAnsi"/>
                <w:color w:val="000000" w:themeColor="text1"/>
                <w:sz w:val="22"/>
                <w:szCs w:val="22"/>
              </w:rPr>
            </w:pPr>
          </w:p>
          <w:p w14:paraId="67253DB3" w14:textId="77777777" w:rsidR="00C56250" w:rsidRPr="006909AC" w:rsidRDefault="00C56250" w:rsidP="00C233EE">
            <w:pPr>
              <w:jc w:val="center"/>
              <w:rPr>
                <w:rFonts w:asciiTheme="minorHAnsi" w:hAnsiTheme="minorHAnsi"/>
                <w:color w:val="000000" w:themeColor="text1"/>
                <w:sz w:val="22"/>
                <w:szCs w:val="22"/>
              </w:rPr>
            </w:pPr>
          </w:p>
          <w:p w14:paraId="1ABCF231"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5DA4066F" w14:textId="4683F6E8" w:rsidR="00C56250" w:rsidRPr="006909AC" w:rsidRDefault="009C5AB8"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Objednatel</w:t>
            </w:r>
          </w:p>
          <w:p w14:paraId="7897B8D9" w14:textId="3663EEF8" w:rsidR="00C56250" w:rsidRPr="006909AC" w:rsidRDefault="00C56250" w:rsidP="00C233EE">
            <w:pPr>
              <w:jc w:val="center"/>
              <w:rPr>
                <w:rFonts w:asciiTheme="minorHAnsi" w:hAnsiTheme="minorHAnsi"/>
                <w:color w:val="000000" w:themeColor="text1"/>
                <w:sz w:val="22"/>
                <w:szCs w:val="22"/>
              </w:rPr>
            </w:pPr>
          </w:p>
        </w:tc>
        <w:tc>
          <w:tcPr>
            <w:tcW w:w="4606" w:type="dxa"/>
          </w:tcPr>
          <w:p w14:paraId="6F9B4594" w14:textId="2CB6CB86" w:rsidR="00C56250" w:rsidRPr="006909AC" w:rsidRDefault="00C56250" w:rsidP="009C5AB8">
            <w:pP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1F3E5B">
              <w:rPr>
                <w:rFonts w:asciiTheme="minorHAnsi" w:hAnsiTheme="minorHAnsi"/>
                <w:color w:val="000000" w:themeColor="text1"/>
                <w:sz w:val="22"/>
                <w:szCs w:val="22"/>
              </w:rPr>
              <w:t xml:space="preserve"> </w:t>
            </w:r>
            <w:r w:rsidR="007C3809">
              <w:rPr>
                <w:rFonts w:asciiTheme="minorHAnsi" w:hAnsiTheme="minorHAnsi"/>
                <w:color w:val="000000" w:themeColor="text1"/>
                <w:sz w:val="22"/>
                <w:szCs w:val="22"/>
              </w:rPr>
              <w:t>Praze</w:t>
            </w:r>
            <w:r w:rsidRPr="006909AC">
              <w:rPr>
                <w:rFonts w:asciiTheme="minorHAnsi" w:hAnsiTheme="minorHAnsi"/>
                <w:color w:val="000000" w:themeColor="text1"/>
                <w:sz w:val="22"/>
                <w:szCs w:val="22"/>
              </w:rPr>
              <w:t>, dne</w:t>
            </w:r>
          </w:p>
          <w:p w14:paraId="32C93C92" w14:textId="77777777" w:rsidR="00C56250" w:rsidRPr="006909AC" w:rsidRDefault="00C56250" w:rsidP="00C233EE">
            <w:pPr>
              <w:jc w:val="center"/>
              <w:rPr>
                <w:rFonts w:asciiTheme="minorHAnsi" w:hAnsiTheme="minorHAnsi"/>
                <w:color w:val="000000" w:themeColor="text1"/>
                <w:sz w:val="22"/>
                <w:szCs w:val="22"/>
              </w:rPr>
            </w:pPr>
          </w:p>
          <w:p w14:paraId="6D2585FA" w14:textId="77777777" w:rsidR="00C56250" w:rsidRPr="006909AC" w:rsidRDefault="00C56250" w:rsidP="00C233EE">
            <w:pPr>
              <w:jc w:val="center"/>
              <w:rPr>
                <w:rFonts w:asciiTheme="minorHAnsi" w:hAnsiTheme="minorHAnsi"/>
                <w:color w:val="000000" w:themeColor="text1"/>
                <w:sz w:val="22"/>
                <w:szCs w:val="22"/>
              </w:rPr>
            </w:pPr>
          </w:p>
          <w:p w14:paraId="5391B8F6"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18719A00" w14:textId="2BB98810" w:rsidR="00C56250" w:rsidRPr="006909AC" w:rsidRDefault="009C5AB8"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Zhotovitel</w:t>
            </w:r>
          </w:p>
          <w:p w14:paraId="592DA34D" w14:textId="219532F8" w:rsidR="00C56250" w:rsidRPr="006909AC" w:rsidRDefault="00C56250" w:rsidP="00C233EE">
            <w:pPr>
              <w:jc w:val="center"/>
              <w:rPr>
                <w:rFonts w:asciiTheme="minorHAnsi" w:hAnsiTheme="minorHAnsi"/>
                <w:color w:val="000000" w:themeColor="text1"/>
                <w:sz w:val="22"/>
                <w:szCs w:val="22"/>
              </w:rPr>
            </w:pPr>
          </w:p>
        </w:tc>
      </w:tr>
    </w:tbl>
    <w:p w14:paraId="67E28CD5" w14:textId="77777777" w:rsidR="0004108B" w:rsidRPr="006909AC" w:rsidRDefault="0004108B" w:rsidP="00C56250">
      <w:pPr>
        <w:rPr>
          <w:rFonts w:asciiTheme="minorHAnsi" w:hAnsiTheme="minorHAnsi"/>
          <w:color w:val="000000" w:themeColor="text1"/>
          <w:sz w:val="22"/>
          <w:szCs w:val="22"/>
        </w:rPr>
      </w:pPr>
    </w:p>
    <w:p w14:paraId="7941B119" w14:textId="77777777" w:rsidR="00840271" w:rsidRPr="006909AC" w:rsidRDefault="00840271">
      <w:pPr>
        <w:rPr>
          <w:rFonts w:asciiTheme="minorHAnsi" w:hAnsiTheme="minorHAnsi"/>
          <w:color w:val="000000" w:themeColor="text1"/>
          <w:sz w:val="22"/>
          <w:szCs w:val="22"/>
        </w:rPr>
      </w:pPr>
    </w:p>
    <w:sectPr w:rsidR="00840271" w:rsidRPr="006909AC" w:rsidSect="009F4771">
      <w:headerReference w:type="even" r:id="rId13"/>
      <w:headerReference w:type="default" r:id="rId14"/>
      <w:footerReference w:type="even" r:id="rId15"/>
      <w:footerReference w:type="default" r:id="rId16"/>
      <w:headerReference w:type="first" r:id="rId17"/>
      <w:footerReference w:type="first" r:id="rId18"/>
      <w:pgSz w:w="11906" w:h="16838" w:code="9"/>
      <w:pgMar w:top="1843" w:right="1134" w:bottom="720" w:left="1134" w:header="567"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D8333" w14:textId="77777777" w:rsidR="00E654D6" w:rsidRDefault="00E654D6">
      <w:r>
        <w:separator/>
      </w:r>
    </w:p>
  </w:endnote>
  <w:endnote w:type="continuationSeparator" w:id="0">
    <w:p w14:paraId="634C3729" w14:textId="77777777" w:rsidR="00E654D6" w:rsidRDefault="00E6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9B2" w14:textId="77777777" w:rsidR="009F4771" w:rsidRDefault="009F477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167F" w14:textId="77777777" w:rsidR="009F4771" w:rsidRDefault="009F4771">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E925" w14:textId="77777777" w:rsidR="009F4771" w:rsidRDefault="009F477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543D" w14:textId="77777777" w:rsidR="00E654D6" w:rsidRDefault="00E654D6">
      <w:r>
        <w:separator/>
      </w:r>
    </w:p>
  </w:footnote>
  <w:footnote w:type="continuationSeparator" w:id="0">
    <w:p w14:paraId="4753B8CA" w14:textId="77777777" w:rsidR="00E654D6" w:rsidRDefault="00E654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573C" w14:textId="77777777" w:rsidR="009F4771" w:rsidRDefault="009F4771">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427C" w14:textId="3AD86BFB" w:rsidR="00665130" w:rsidRDefault="00665130" w:rsidP="00665130">
    <w:pPr>
      <w:rPr>
        <w:rFonts w:ascii="Calibri" w:hAnsi="Calibri"/>
        <w:bCs/>
        <w:sz w:val="22"/>
        <w:szCs w:val="22"/>
      </w:rPr>
    </w:pPr>
    <w:r>
      <w:rPr>
        <w:noProof/>
      </w:rPr>
      <w:drawing>
        <wp:inline distT="0" distB="0" distL="0" distR="0" wp14:anchorId="637B7401" wp14:editId="121E3C1C">
          <wp:extent cx="1771650" cy="485775"/>
          <wp:effectExtent l="0" t="0" r="0" b="0"/>
          <wp:docPr id="24" name="Obrázek 2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p w14:paraId="43F2230E" w14:textId="4D0B6876" w:rsidR="009F4771" w:rsidRDefault="009F4771" w:rsidP="009F4771">
    <w:pPr>
      <w:autoSpaceDE w:val="0"/>
      <w:autoSpaceDN w:val="0"/>
      <w:adjustRightInd w:val="0"/>
      <w:rPr>
        <w:rFonts w:ascii="Calibri" w:hAnsi="Calibri" w:cs="Calibri"/>
        <w:sz w:val="18"/>
        <w:szCs w:val="18"/>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roofErr w:type="spellStart"/>
    <w:r>
      <w:rPr>
        <w:rFonts w:ascii="Calibri" w:hAnsi="Calibri" w:cs="Calibri"/>
        <w:sz w:val="18"/>
        <w:szCs w:val="18"/>
      </w:rPr>
      <w:t>ev.č</w:t>
    </w:r>
    <w:proofErr w:type="spellEnd"/>
    <w:r>
      <w:rPr>
        <w:rFonts w:ascii="Calibri" w:hAnsi="Calibri" w:cs="Calibri"/>
        <w:sz w:val="18"/>
        <w:szCs w:val="18"/>
      </w:rPr>
      <w:t>.: 277/310/2023</w:t>
    </w:r>
  </w:p>
  <w:p w14:paraId="7B0E777E" w14:textId="708C3A06" w:rsidR="00665130" w:rsidRDefault="009F4771" w:rsidP="009F4771">
    <w:pPr>
      <w:ind w:left="6372" w:firstLine="708"/>
      <w:rPr>
        <w:rFonts w:ascii="Calibri" w:hAnsi="Calibri"/>
        <w:bCs/>
        <w:sz w:val="22"/>
        <w:szCs w:val="22"/>
      </w:rPr>
    </w:pPr>
    <w:r>
      <w:rPr>
        <w:rFonts w:ascii="Calibri" w:hAnsi="Calibri" w:cs="Calibri"/>
        <w:sz w:val="18"/>
        <w:szCs w:val="18"/>
      </w:rPr>
      <w:t>č.j. NPU-310/105573/2023</w:t>
    </w:r>
  </w:p>
  <w:p w14:paraId="750B24EA" w14:textId="77777777" w:rsidR="00665130" w:rsidRPr="00665130" w:rsidRDefault="00665130" w:rsidP="00665130">
    <w:pPr>
      <w:rPr>
        <w:rFonts w:ascii="Calibri" w:hAnsi="Calibri"/>
        <w:bCs/>
        <w:sz w:val="22"/>
        <w:szCs w:val="22"/>
      </w:rPr>
    </w:pPr>
  </w:p>
  <w:p w14:paraId="479426DC" w14:textId="77777777" w:rsidR="00665130" w:rsidRDefault="00665130">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39F6" w14:textId="77777777" w:rsidR="009F4771" w:rsidRDefault="009F477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7B691D"/>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30A7B82"/>
    <w:multiLevelType w:val="hybridMultilevel"/>
    <w:tmpl w:val="F7344C5A"/>
    <w:lvl w:ilvl="0" w:tplc="0405000F">
      <w:start w:val="1"/>
      <w:numFmt w:val="decimal"/>
      <w:lvlText w:val="%1."/>
      <w:lvlJc w:val="left"/>
      <w:pPr>
        <w:ind w:left="502" w:hanging="360"/>
      </w:pPr>
    </w:lvl>
    <w:lvl w:ilvl="1" w:tplc="A5B0BE0A">
      <w:numFmt w:val="bullet"/>
      <w:lvlText w:val=""/>
      <w:lvlJc w:val="left"/>
      <w:pPr>
        <w:ind w:left="1222" w:hanging="360"/>
      </w:pPr>
      <w:rPr>
        <w:rFonts w:ascii="Symbol" w:eastAsia="Times New Roman" w:hAnsi="Symbol" w:cs="Aria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7881C55"/>
    <w:multiLevelType w:val="hybridMultilevel"/>
    <w:tmpl w:val="C97C43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775D78B7"/>
    <w:multiLevelType w:val="hybridMultilevel"/>
    <w:tmpl w:val="1F8EDA4A"/>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0"/>
  </w:num>
  <w:num w:numId="6">
    <w:abstractNumId w:val="5"/>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75DB"/>
    <w:rsid w:val="00020D38"/>
    <w:rsid w:val="0002287D"/>
    <w:rsid w:val="000271EB"/>
    <w:rsid w:val="00031C50"/>
    <w:rsid w:val="000337CF"/>
    <w:rsid w:val="00036074"/>
    <w:rsid w:val="0003620F"/>
    <w:rsid w:val="00036DC2"/>
    <w:rsid w:val="0004108B"/>
    <w:rsid w:val="00041A5C"/>
    <w:rsid w:val="00047C92"/>
    <w:rsid w:val="00054343"/>
    <w:rsid w:val="00057DED"/>
    <w:rsid w:val="0007084B"/>
    <w:rsid w:val="00070C0B"/>
    <w:rsid w:val="000857B2"/>
    <w:rsid w:val="000867D6"/>
    <w:rsid w:val="000873F0"/>
    <w:rsid w:val="00095A83"/>
    <w:rsid w:val="00096461"/>
    <w:rsid w:val="000A6E03"/>
    <w:rsid w:val="000B556C"/>
    <w:rsid w:val="000D143E"/>
    <w:rsid w:val="000E2D76"/>
    <w:rsid w:val="000E4529"/>
    <w:rsid w:val="000E56C1"/>
    <w:rsid w:val="000E5886"/>
    <w:rsid w:val="000F2B41"/>
    <w:rsid w:val="000F2E86"/>
    <w:rsid w:val="00101270"/>
    <w:rsid w:val="00103192"/>
    <w:rsid w:val="00114EA3"/>
    <w:rsid w:val="00121159"/>
    <w:rsid w:val="00125A81"/>
    <w:rsid w:val="0014051C"/>
    <w:rsid w:val="00140720"/>
    <w:rsid w:val="0015010B"/>
    <w:rsid w:val="001501D2"/>
    <w:rsid w:val="001514BA"/>
    <w:rsid w:val="00152B22"/>
    <w:rsid w:val="00154C0E"/>
    <w:rsid w:val="00154C7A"/>
    <w:rsid w:val="0015556C"/>
    <w:rsid w:val="00155679"/>
    <w:rsid w:val="001567C6"/>
    <w:rsid w:val="00163DA8"/>
    <w:rsid w:val="001700DB"/>
    <w:rsid w:val="001738DB"/>
    <w:rsid w:val="00176D01"/>
    <w:rsid w:val="001777C5"/>
    <w:rsid w:val="0019446E"/>
    <w:rsid w:val="001A0175"/>
    <w:rsid w:val="001A5530"/>
    <w:rsid w:val="001B5352"/>
    <w:rsid w:val="001C03D5"/>
    <w:rsid w:val="001C5D38"/>
    <w:rsid w:val="001D65AD"/>
    <w:rsid w:val="001D7207"/>
    <w:rsid w:val="001D78EA"/>
    <w:rsid w:val="001F280B"/>
    <w:rsid w:val="001F3E5B"/>
    <w:rsid w:val="001F5908"/>
    <w:rsid w:val="001F67D9"/>
    <w:rsid w:val="00207A9D"/>
    <w:rsid w:val="00215A79"/>
    <w:rsid w:val="002214E3"/>
    <w:rsid w:val="0022461A"/>
    <w:rsid w:val="002326E1"/>
    <w:rsid w:val="00235FE5"/>
    <w:rsid w:val="0024001E"/>
    <w:rsid w:val="00244EF7"/>
    <w:rsid w:val="00247746"/>
    <w:rsid w:val="00252B24"/>
    <w:rsid w:val="00255E36"/>
    <w:rsid w:val="00280CD3"/>
    <w:rsid w:val="00290CB9"/>
    <w:rsid w:val="002A0EB4"/>
    <w:rsid w:val="002A48FC"/>
    <w:rsid w:val="002B01F2"/>
    <w:rsid w:val="002B2562"/>
    <w:rsid w:val="002B3749"/>
    <w:rsid w:val="002B7144"/>
    <w:rsid w:val="002D1829"/>
    <w:rsid w:val="002D3B6D"/>
    <w:rsid w:val="002E35D5"/>
    <w:rsid w:val="002F160D"/>
    <w:rsid w:val="002F67D4"/>
    <w:rsid w:val="00302E1E"/>
    <w:rsid w:val="0030435C"/>
    <w:rsid w:val="00312572"/>
    <w:rsid w:val="00313693"/>
    <w:rsid w:val="00323319"/>
    <w:rsid w:val="003268F0"/>
    <w:rsid w:val="003432EF"/>
    <w:rsid w:val="00343AD0"/>
    <w:rsid w:val="003460AA"/>
    <w:rsid w:val="00353528"/>
    <w:rsid w:val="00354AD0"/>
    <w:rsid w:val="00357357"/>
    <w:rsid w:val="003775CE"/>
    <w:rsid w:val="003831DD"/>
    <w:rsid w:val="003838BE"/>
    <w:rsid w:val="00395D54"/>
    <w:rsid w:val="003A1D34"/>
    <w:rsid w:val="003A5F95"/>
    <w:rsid w:val="003B2738"/>
    <w:rsid w:val="003B62B8"/>
    <w:rsid w:val="003B6EB8"/>
    <w:rsid w:val="003B7602"/>
    <w:rsid w:val="003C04A9"/>
    <w:rsid w:val="003D0B4A"/>
    <w:rsid w:val="003D5EED"/>
    <w:rsid w:val="003E19BB"/>
    <w:rsid w:val="003F276D"/>
    <w:rsid w:val="003F2CCA"/>
    <w:rsid w:val="004005C7"/>
    <w:rsid w:val="00403E33"/>
    <w:rsid w:val="00404BE3"/>
    <w:rsid w:val="00406FEE"/>
    <w:rsid w:val="0040780D"/>
    <w:rsid w:val="00411CAB"/>
    <w:rsid w:val="004136A1"/>
    <w:rsid w:val="00416314"/>
    <w:rsid w:val="0042166D"/>
    <w:rsid w:val="004218A8"/>
    <w:rsid w:val="004304F2"/>
    <w:rsid w:val="00436E85"/>
    <w:rsid w:val="004414F0"/>
    <w:rsid w:val="004416EB"/>
    <w:rsid w:val="004452B7"/>
    <w:rsid w:val="0045355E"/>
    <w:rsid w:val="0046492A"/>
    <w:rsid w:val="00464D59"/>
    <w:rsid w:val="00473290"/>
    <w:rsid w:val="00485467"/>
    <w:rsid w:val="00491C32"/>
    <w:rsid w:val="00492EFA"/>
    <w:rsid w:val="004A1797"/>
    <w:rsid w:val="004A4C44"/>
    <w:rsid w:val="004A61DA"/>
    <w:rsid w:val="004B03F3"/>
    <w:rsid w:val="004B29A4"/>
    <w:rsid w:val="004B312E"/>
    <w:rsid w:val="004B52AD"/>
    <w:rsid w:val="004B7DAE"/>
    <w:rsid w:val="004C751F"/>
    <w:rsid w:val="004C7753"/>
    <w:rsid w:val="004D0D90"/>
    <w:rsid w:val="004D190E"/>
    <w:rsid w:val="004D22C9"/>
    <w:rsid w:val="004E0D74"/>
    <w:rsid w:val="004F0035"/>
    <w:rsid w:val="004F1154"/>
    <w:rsid w:val="004F6039"/>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51EE3"/>
    <w:rsid w:val="005532C5"/>
    <w:rsid w:val="00560D18"/>
    <w:rsid w:val="00585BDA"/>
    <w:rsid w:val="00593CDD"/>
    <w:rsid w:val="005958D3"/>
    <w:rsid w:val="00595ECE"/>
    <w:rsid w:val="005A0AC6"/>
    <w:rsid w:val="005B0651"/>
    <w:rsid w:val="005B1754"/>
    <w:rsid w:val="005B551D"/>
    <w:rsid w:val="005C5C64"/>
    <w:rsid w:val="005C60DD"/>
    <w:rsid w:val="005D12C7"/>
    <w:rsid w:val="005D2E6B"/>
    <w:rsid w:val="005D3694"/>
    <w:rsid w:val="005D3D4D"/>
    <w:rsid w:val="005D6741"/>
    <w:rsid w:val="005E09ED"/>
    <w:rsid w:val="005E0B95"/>
    <w:rsid w:val="005F18AA"/>
    <w:rsid w:val="005F7905"/>
    <w:rsid w:val="006015E6"/>
    <w:rsid w:val="006104E2"/>
    <w:rsid w:val="00610F46"/>
    <w:rsid w:val="00613E10"/>
    <w:rsid w:val="00615677"/>
    <w:rsid w:val="0062155B"/>
    <w:rsid w:val="00630300"/>
    <w:rsid w:val="00633DC5"/>
    <w:rsid w:val="00645054"/>
    <w:rsid w:val="00645389"/>
    <w:rsid w:val="006458DC"/>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4EAA"/>
    <w:rsid w:val="006A7B1F"/>
    <w:rsid w:val="006B09AC"/>
    <w:rsid w:val="006B388A"/>
    <w:rsid w:val="006B7CC5"/>
    <w:rsid w:val="006C7019"/>
    <w:rsid w:val="006D5D72"/>
    <w:rsid w:val="006D7E95"/>
    <w:rsid w:val="006E04B2"/>
    <w:rsid w:val="006E4A78"/>
    <w:rsid w:val="006E6690"/>
    <w:rsid w:val="00702C18"/>
    <w:rsid w:val="00711BE4"/>
    <w:rsid w:val="00725E30"/>
    <w:rsid w:val="00726043"/>
    <w:rsid w:val="0072793D"/>
    <w:rsid w:val="00730B15"/>
    <w:rsid w:val="00731976"/>
    <w:rsid w:val="00733911"/>
    <w:rsid w:val="007417EE"/>
    <w:rsid w:val="00751E25"/>
    <w:rsid w:val="00754E44"/>
    <w:rsid w:val="00755E81"/>
    <w:rsid w:val="00762505"/>
    <w:rsid w:val="00764837"/>
    <w:rsid w:val="007656FD"/>
    <w:rsid w:val="00767825"/>
    <w:rsid w:val="007715F9"/>
    <w:rsid w:val="00772E0E"/>
    <w:rsid w:val="00773093"/>
    <w:rsid w:val="00780102"/>
    <w:rsid w:val="00782707"/>
    <w:rsid w:val="00783ACF"/>
    <w:rsid w:val="00784F79"/>
    <w:rsid w:val="00791E33"/>
    <w:rsid w:val="007A76CF"/>
    <w:rsid w:val="007B0BAF"/>
    <w:rsid w:val="007B56A1"/>
    <w:rsid w:val="007C1273"/>
    <w:rsid w:val="007C2810"/>
    <w:rsid w:val="007C3809"/>
    <w:rsid w:val="007E6E19"/>
    <w:rsid w:val="007F0536"/>
    <w:rsid w:val="007F60C5"/>
    <w:rsid w:val="007F680C"/>
    <w:rsid w:val="008000CF"/>
    <w:rsid w:val="00802B67"/>
    <w:rsid w:val="00802ED3"/>
    <w:rsid w:val="00805BA8"/>
    <w:rsid w:val="008064F0"/>
    <w:rsid w:val="00822036"/>
    <w:rsid w:val="00822AFC"/>
    <w:rsid w:val="008240A2"/>
    <w:rsid w:val="00833AB7"/>
    <w:rsid w:val="00833B6F"/>
    <w:rsid w:val="00840271"/>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E2124"/>
    <w:rsid w:val="008F1CB8"/>
    <w:rsid w:val="008F33B4"/>
    <w:rsid w:val="008F4043"/>
    <w:rsid w:val="0090116D"/>
    <w:rsid w:val="00902F5F"/>
    <w:rsid w:val="00903CAC"/>
    <w:rsid w:val="00905708"/>
    <w:rsid w:val="00906E5C"/>
    <w:rsid w:val="0091402B"/>
    <w:rsid w:val="009174D6"/>
    <w:rsid w:val="00926869"/>
    <w:rsid w:val="009301CE"/>
    <w:rsid w:val="00930432"/>
    <w:rsid w:val="009324F3"/>
    <w:rsid w:val="0093363B"/>
    <w:rsid w:val="00941393"/>
    <w:rsid w:val="00945F74"/>
    <w:rsid w:val="00947BA5"/>
    <w:rsid w:val="00961B96"/>
    <w:rsid w:val="009648C4"/>
    <w:rsid w:val="00967A84"/>
    <w:rsid w:val="0097610A"/>
    <w:rsid w:val="00991579"/>
    <w:rsid w:val="009923DD"/>
    <w:rsid w:val="00992955"/>
    <w:rsid w:val="009A05F6"/>
    <w:rsid w:val="009A1284"/>
    <w:rsid w:val="009A57DF"/>
    <w:rsid w:val="009A7AC2"/>
    <w:rsid w:val="009B0E94"/>
    <w:rsid w:val="009B2653"/>
    <w:rsid w:val="009B5503"/>
    <w:rsid w:val="009B598D"/>
    <w:rsid w:val="009B6AC2"/>
    <w:rsid w:val="009C5AB8"/>
    <w:rsid w:val="009C608C"/>
    <w:rsid w:val="009E3766"/>
    <w:rsid w:val="009E5C95"/>
    <w:rsid w:val="009E6CFF"/>
    <w:rsid w:val="009F089A"/>
    <w:rsid w:val="009F4771"/>
    <w:rsid w:val="00A017E1"/>
    <w:rsid w:val="00A0489C"/>
    <w:rsid w:val="00A12FF5"/>
    <w:rsid w:val="00A174AD"/>
    <w:rsid w:val="00A33C04"/>
    <w:rsid w:val="00A34B86"/>
    <w:rsid w:val="00A4511C"/>
    <w:rsid w:val="00A462A0"/>
    <w:rsid w:val="00A46CB4"/>
    <w:rsid w:val="00A54678"/>
    <w:rsid w:val="00A5743D"/>
    <w:rsid w:val="00A6305A"/>
    <w:rsid w:val="00A66185"/>
    <w:rsid w:val="00A77F63"/>
    <w:rsid w:val="00A801F0"/>
    <w:rsid w:val="00AA02AB"/>
    <w:rsid w:val="00AA5B52"/>
    <w:rsid w:val="00AA6052"/>
    <w:rsid w:val="00AC4DE4"/>
    <w:rsid w:val="00AE0542"/>
    <w:rsid w:val="00AE06C5"/>
    <w:rsid w:val="00AE1657"/>
    <w:rsid w:val="00AE2339"/>
    <w:rsid w:val="00AE77B6"/>
    <w:rsid w:val="00AF1214"/>
    <w:rsid w:val="00AF64B4"/>
    <w:rsid w:val="00AF7845"/>
    <w:rsid w:val="00B0232D"/>
    <w:rsid w:val="00B05CE9"/>
    <w:rsid w:val="00B102A1"/>
    <w:rsid w:val="00B104E7"/>
    <w:rsid w:val="00B14A2C"/>
    <w:rsid w:val="00B17F29"/>
    <w:rsid w:val="00B27299"/>
    <w:rsid w:val="00B33064"/>
    <w:rsid w:val="00B3407C"/>
    <w:rsid w:val="00B37387"/>
    <w:rsid w:val="00B40996"/>
    <w:rsid w:val="00B42E05"/>
    <w:rsid w:val="00B45396"/>
    <w:rsid w:val="00B455DB"/>
    <w:rsid w:val="00B45CE6"/>
    <w:rsid w:val="00B4605E"/>
    <w:rsid w:val="00B55346"/>
    <w:rsid w:val="00B56094"/>
    <w:rsid w:val="00B6169E"/>
    <w:rsid w:val="00B71109"/>
    <w:rsid w:val="00B808FB"/>
    <w:rsid w:val="00B91178"/>
    <w:rsid w:val="00B94574"/>
    <w:rsid w:val="00BB2DC5"/>
    <w:rsid w:val="00BB3775"/>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0677"/>
    <w:rsid w:val="00C24EA2"/>
    <w:rsid w:val="00C409FB"/>
    <w:rsid w:val="00C41B8B"/>
    <w:rsid w:val="00C50BEC"/>
    <w:rsid w:val="00C53295"/>
    <w:rsid w:val="00C56250"/>
    <w:rsid w:val="00C60E13"/>
    <w:rsid w:val="00C70900"/>
    <w:rsid w:val="00C71BE1"/>
    <w:rsid w:val="00C73FF7"/>
    <w:rsid w:val="00C776EB"/>
    <w:rsid w:val="00C81043"/>
    <w:rsid w:val="00C84025"/>
    <w:rsid w:val="00C87B3B"/>
    <w:rsid w:val="00C922CA"/>
    <w:rsid w:val="00C95339"/>
    <w:rsid w:val="00CA1B53"/>
    <w:rsid w:val="00CA1C3B"/>
    <w:rsid w:val="00CB06E0"/>
    <w:rsid w:val="00CB6497"/>
    <w:rsid w:val="00CC194E"/>
    <w:rsid w:val="00CC7A6C"/>
    <w:rsid w:val="00CD2B54"/>
    <w:rsid w:val="00CE4798"/>
    <w:rsid w:val="00CF1C5A"/>
    <w:rsid w:val="00CF4993"/>
    <w:rsid w:val="00D04BC7"/>
    <w:rsid w:val="00D2180B"/>
    <w:rsid w:val="00D24BA9"/>
    <w:rsid w:val="00D2734F"/>
    <w:rsid w:val="00D30B3A"/>
    <w:rsid w:val="00D31793"/>
    <w:rsid w:val="00D31B37"/>
    <w:rsid w:val="00D35EC7"/>
    <w:rsid w:val="00D363C0"/>
    <w:rsid w:val="00D57001"/>
    <w:rsid w:val="00D573FD"/>
    <w:rsid w:val="00D63246"/>
    <w:rsid w:val="00D72C81"/>
    <w:rsid w:val="00D80140"/>
    <w:rsid w:val="00D82033"/>
    <w:rsid w:val="00D84709"/>
    <w:rsid w:val="00D85362"/>
    <w:rsid w:val="00D8586E"/>
    <w:rsid w:val="00D87180"/>
    <w:rsid w:val="00DA5C1E"/>
    <w:rsid w:val="00DA5EB8"/>
    <w:rsid w:val="00DA663E"/>
    <w:rsid w:val="00DC2E5B"/>
    <w:rsid w:val="00DC389B"/>
    <w:rsid w:val="00DC3F88"/>
    <w:rsid w:val="00DC5FA3"/>
    <w:rsid w:val="00DC774D"/>
    <w:rsid w:val="00DC7E6B"/>
    <w:rsid w:val="00DC7EF5"/>
    <w:rsid w:val="00DD25E6"/>
    <w:rsid w:val="00DD406D"/>
    <w:rsid w:val="00DD623A"/>
    <w:rsid w:val="00DD6CBD"/>
    <w:rsid w:val="00DF2F60"/>
    <w:rsid w:val="00DF5FDD"/>
    <w:rsid w:val="00E016C3"/>
    <w:rsid w:val="00E0348E"/>
    <w:rsid w:val="00E051F1"/>
    <w:rsid w:val="00E1659C"/>
    <w:rsid w:val="00E17B9C"/>
    <w:rsid w:val="00E30619"/>
    <w:rsid w:val="00E30A2D"/>
    <w:rsid w:val="00E313B1"/>
    <w:rsid w:val="00E36DC2"/>
    <w:rsid w:val="00E37C3F"/>
    <w:rsid w:val="00E44BB1"/>
    <w:rsid w:val="00E53BE7"/>
    <w:rsid w:val="00E654D6"/>
    <w:rsid w:val="00E66977"/>
    <w:rsid w:val="00E74B14"/>
    <w:rsid w:val="00E767E6"/>
    <w:rsid w:val="00E824B6"/>
    <w:rsid w:val="00EA1463"/>
    <w:rsid w:val="00EB044F"/>
    <w:rsid w:val="00EC33BE"/>
    <w:rsid w:val="00EC5D25"/>
    <w:rsid w:val="00ED0317"/>
    <w:rsid w:val="00ED2D8A"/>
    <w:rsid w:val="00ED569B"/>
    <w:rsid w:val="00ED7898"/>
    <w:rsid w:val="00EE2BCD"/>
    <w:rsid w:val="00EE665F"/>
    <w:rsid w:val="00EE672F"/>
    <w:rsid w:val="00EF14AE"/>
    <w:rsid w:val="00EF659E"/>
    <w:rsid w:val="00EF6E23"/>
    <w:rsid w:val="00EF7EFA"/>
    <w:rsid w:val="00EF7F63"/>
    <w:rsid w:val="00F002C7"/>
    <w:rsid w:val="00F03EBD"/>
    <w:rsid w:val="00F06B5D"/>
    <w:rsid w:val="00F15AD4"/>
    <w:rsid w:val="00F20A8C"/>
    <w:rsid w:val="00F25383"/>
    <w:rsid w:val="00F30BCF"/>
    <w:rsid w:val="00F473E5"/>
    <w:rsid w:val="00F53BFE"/>
    <w:rsid w:val="00F6172C"/>
    <w:rsid w:val="00F62999"/>
    <w:rsid w:val="00F716A1"/>
    <w:rsid w:val="00F73030"/>
    <w:rsid w:val="00F81836"/>
    <w:rsid w:val="00F87B43"/>
    <w:rsid w:val="00F90972"/>
    <w:rsid w:val="00F952D1"/>
    <w:rsid w:val="00F9799B"/>
    <w:rsid w:val="00FA3A99"/>
    <w:rsid w:val="00FB4F15"/>
    <w:rsid w:val="00FC2B99"/>
    <w:rsid w:val="00FC507F"/>
    <w:rsid w:val="00FC7419"/>
    <w:rsid w:val="00FD16BC"/>
    <w:rsid w:val="00FD198F"/>
    <w:rsid w:val="00FD3114"/>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40C350D3"/>
  <w15:docId w15:val="{EE6F1535-39B8-4701-8D6A-0C350B64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Parnadpis">
    <w:name w:val="Par_nadpis"/>
    <w:basedOn w:val="Normln"/>
    <w:rsid w:val="00DC389B"/>
    <w:pPr>
      <w:numPr>
        <w:numId w:val="7"/>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DC389B"/>
    <w:pPr>
      <w:numPr>
        <w:ilvl w:val="1"/>
        <w:numId w:val="7"/>
      </w:numPr>
      <w:spacing w:before="120" w:after="80"/>
    </w:pPr>
    <w:rPr>
      <w:rFonts w:ascii="Arial" w:hAnsi="Arial"/>
      <w:sz w:val="20"/>
      <w:szCs w:val="20"/>
      <w:lang w:val="x-none" w:eastAsia="x-none"/>
    </w:rPr>
  </w:style>
  <w:style w:type="character" w:customStyle="1" w:styleId="ParodstavecChar">
    <w:name w:val="Par_odstavec Char"/>
    <w:link w:val="Parodstavec"/>
    <w:rsid w:val="00DC389B"/>
    <w:rPr>
      <w:rFonts w:ascii="Arial" w:hAnsi="Arial"/>
      <w:lang w:val="x-none" w:eastAsia="x-none"/>
    </w:rPr>
  </w:style>
  <w:style w:type="character" w:customStyle="1" w:styleId="UnresolvedMention">
    <w:name w:val="Unresolved Mention"/>
    <w:basedOn w:val="Standardnpsmoodstavce"/>
    <w:uiPriority w:val="99"/>
    <w:semiHidden/>
    <w:unhideWhenUsed/>
    <w:rsid w:val="0094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63473177">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Styl2CitacePRO.xsl" StyleName="Styl 2 Citace PRO" Version="0"/>
</file>

<file path=customXml/item6.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591454-C47A-4579-8C6A-72AAE7DA6021}">
  <ds:schemaRefs>
    <ds:schemaRef ds:uri="http://schemas.openxmlformats.org/officeDocument/2006/bibliography"/>
  </ds:schemaRefs>
</ds:datastoreItem>
</file>

<file path=customXml/itemProps6.xml><?xml version="1.0" encoding="utf-8"?>
<ds:datastoreItem xmlns:ds="http://schemas.openxmlformats.org/officeDocument/2006/customXml" ds:itemID="{0E2554FB-46B8-4AFA-A9A6-80C92D89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2</TotalTime>
  <Pages>3</Pages>
  <Words>1377</Words>
  <Characters>8130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9489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Janouchová Miroslava</cp:lastModifiedBy>
  <cp:revision>3</cp:revision>
  <cp:lastPrinted>2023-12-01T08:45:00Z</cp:lastPrinted>
  <dcterms:created xsi:type="dcterms:W3CDTF">2023-12-05T07:18:00Z</dcterms:created>
  <dcterms:modified xsi:type="dcterms:W3CDTF">2023-12-11T09:56:00Z</dcterms:modified>
</cp:coreProperties>
</file>