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2AAB" w14:textId="77777777" w:rsidR="00420D6D" w:rsidRDefault="00EB7067">
      <w:pPr>
        <w:spacing w:before="69"/>
        <w:ind w:left="1119" w:right="1109"/>
        <w:jc w:val="center"/>
        <w:rPr>
          <w:b/>
          <w:sz w:val="28"/>
        </w:rPr>
      </w:pPr>
      <w:r>
        <w:rPr>
          <w:b/>
          <w:sz w:val="28"/>
        </w:rPr>
        <w:t>PŘÍKAZNÍ SMLOUVA</w:t>
      </w:r>
    </w:p>
    <w:p w14:paraId="2AFBCCAC" w14:textId="77777777" w:rsidR="00420D6D" w:rsidRDefault="00EB7067">
      <w:pPr>
        <w:pStyle w:val="Zkladntext"/>
        <w:ind w:left="1119" w:right="1116"/>
        <w:jc w:val="center"/>
      </w:pPr>
      <w:r>
        <w:t>uzavřená podle § 2430 a násl. zákona č. 89/2012 Sb., občanský zákoník (dále jen „občanský zákoník“)</w:t>
      </w:r>
    </w:p>
    <w:p w14:paraId="18E7A134" w14:textId="77777777" w:rsidR="00420D6D" w:rsidRDefault="00420D6D">
      <w:pPr>
        <w:pStyle w:val="Zkladntext"/>
        <w:rPr>
          <w:sz w:val="24"/>
        </w:rPr>
      </w:pPr>
    </w:p>
    <w:p w14:paraId="091FFCA5" w14:textId="77777777" w:rsidR="00420D6D" w:rsidRDefault="00420D6D">
      <w:pPr>
        <w:pStyle w:val="Zkladntext"/>
        <w:rPr>
          <w:sz w:val="24"/>
        </w:rPr>
      </w:pPr>
    </w:p>
    <w:p w14:paraId="2B2BF4A0" w14:textId="77777777" w:rsidR="00420D6D" w:rsidRDefault="00420D6D">
      <w:pPr>
        <w:pStyle w:val="Zkladntext"/>
        <w:rPr>
          <w:sz w:val="24"/>
        </w:rPr>
      </w:pPr>
    </w:p>
    <w:p w14:paraId="505457D2" w14:textId="77777777" w:rsidR="00420D6D" w:rsidRDefault="00EB7067">
      <w:pPr>
        <w:pStyle w:val="Nadpis1"/>
        <w:spacing w:before="154"/>
        <w:ind w:left="118" w:right="0"/>
        <w:jc w:val="left"/>
      </w:pPr>
      <w:r>
        <w:t>Uměleckoprůmyslové museum v Praze</w:t>
      </w:r>
    </w:p>
    <w:p w14:paraId="4EB9E7E2" w14:textId="77777777" w:rsidR="00420D6D" w:rsidRPr="00EE3500" w:rsidRDefault="00EB7067">
      <w:pPr>
        <w:pStyle w:val="Zkladntext"/>
        <w:tabs>
          <w:tab w:val="left" w:pos="1534"/>
          <w:tab w:val="left" w:pos="2243"/>
        </w:tabs>
        <w:spacing w:before="1"/>
        <w:ind w:left="118"/>
        <w:rPr>
          <w:lang w:val="fr-FR"/>
        </w:rPr>
      </w:pPr>
      <w:r>
        <w:t>se</w:t>
      </w:r>
      <w:r>
        <w:rPr>
          <w:spacing w:val="-1"/>
        </w:rPr>
        <w:t xml:space="preserve"> </w:t>
      </w:r>
      <w:r>
        <w:t>sídlem</w:t>
      </w:r>
      <w:r>
        <w:tab/>
        <w:t>:</w:t>
      </w:r>
      <w:r>
        <w:tab/>
        <w:t xml:space="preserve">ulice 17. </w:t>
      </w:r>
      <w:r w:rsidRPr="00EE3500">
        <w:rPr>
          <w:lang w:val="fr-FR"/>
        </w:rPr>
        <w:t>Listopadu 2, 110 00 Praha</w:t>
      </w:r>
      <w:r w:rsidRPr="00EE3500">
        <w:rPr>
          <w:spacing w:val="-6"/>
          <w:lang w:val="fr-FR"/>
        </w:rPr>
        <w:t xml:space="preserve"> </w:t>
      </w:r>
      <w:r w:rsidRPr="00EE3500">
        <w:rPr>
          <w:lang w:val="fr-FR"/>
        </w:rPr>
        <w:t>1</w:t>
      </w:r>
    </w:p>
    <w:p w14:paraId="4D01A5B6" w14:textId="77777777" w:rsidR="00420D6D" w:rsidRPr="00EE3500" w:rsidRDefault="00EB7067">
      <w:pPr>
        <w:pStyle w:val="Zkladntext"/>
        <w:tabs>
          <w:tab w:val="left" w:pos="1534"/>
          <w:tab w:val="left" w:pos="2243"/>
        </w:tabs>
        <w:spacing w:before="1" w:line="252" w:lineRule="exact"/>
        <w:ind w:left="118"/>
        <w:rPr>
          <w:lang w:val="fr-FR"/>
        </w:rPr>
      </w:pPr>
      <w:r w:rsidRPr="00EE3500">
        <w:rPr>
          <w:lang w:val="fr-FR"/>
        </w:rPr>
        <w:t>IČO</w:t>
      </w:r>
      <w:r w:rsidRPr="00EE3500">
        <w:rPr>
          <w:lang w:val="fr-FR"/>
        </w:rPr>
        <w:tab/>
        <w:t>:</w:t>
      </w:r>
      <w:r w:rsidRPr="00EE3500">
        <w:rPr>
          <w:lang w:val="fr-FR"/>
        </w:rPr>
        <w:tab/>
        <w:t>00023442</w:t>
      </w:r>
    </w:p>
    <w:p w14:paraId="533F2470" w14:textId="77777777" w:rsidR="00420D6D" w:rsidRPr="00EE3500" w:rsidRDefault="00EB7067">
      <w:pPr>
        <w:pStyle w:val="Zkladntext"/>
        <w:tabs>
          <w:tab w:val="left" w:pos="1534"/>
          <w:tab w:val="left" w:pos="2243"/>
        </w:tabs>
        <w:ind w:left="118" w:right="2501"/>
        <w:rPr>
          <w:lang w:val="fr-FR"/>
        </w:rPr>
      </w:pPr>
      <w:r w:rsidRPr="00EE3500">
        <w:rPr>
          <w:lang w:val="fr-FR"/>
        </w:rPr>
        <w:t>zastoupené</w:t>
      </w:r>
      <w:r w:rsidRPr="00EE3500">
        <w:rPr>
          <w:lang w:val="fr-FR"/>
        </w:rPr>
        <w:tab/>
        <w:t>:</w:t>
      </w:r>
      <w:r w:rsidRPr="00EE3500">
        <w:rPr>
          <w:lang w:val="fr-FR"/>
        </w:rPr>
        <w:tab/>
      </w:r>
      <w:r w:rsidRPr="00EE3500">
        <w:rPr>
          <w:lang w:val="fr-FR"/>
        </w:rPr>
        <w:t>PhDr. Radimem Vondráčkem,</w:t>
      </w:r>
      <w:r w:rsidRPr="00EE3500">
        <w:rPr>
          <w:spacing w:val="-10"/>
          <w:lang w:val="fr-FR"/>
        </w:rPr>
        <w:t xml:space="preserve"> </w:t>
      </w:r>
      <w:r w:rsidRPr="00EE3500">
        <w:rPr>
          <w:lang w:val="fr-FR"/>
        </w:rPr>
        <w:t>Ph.D.,</w:t>
      </w:r>
      <w:r w:rsidRPr="00EE3500">
        <w:rPr>
          <w:spacing w:val="-5"/>
          <w:lang w:val="fr-FR"/>
        </w:rPr>
        <w:t xml:space="preserve"> </w:t>
      </w:r>
      <w:r w:rsidRPr="00EE3500">
        <w:rPr>
          <w:lang w:val="fr-FR"/>
        </w:rPr>
        <w:t>ředitelem</w:t>
      </w:r>
      <w:r w:rsidRPr="00EE3500">
        <w:rPr>
          <w:spacing w:val="-3"/>
          <w:lang w:val="fr-FR"/>
        </w:rPr>
        <w:t xml:space="preserve"> </w:t>
      </w:r>
      <w:r w:rsidRPr="00EE3500">
        <w:rPr>
          <w:lang w:val="fr-FR"/>
        </w:rPr>
        <w:t>(dále jen „příkazce“ nebo</w:t>
      </w:r>
      <w:r w:rsidRPr="00EE3500">
        <w:rPr>
          <w:spacing w:val="-10"/>
          <w:lang w:val="fr-FR"/>
        </w:rPr>
        <w:t xml:space="preserve"> </w:t>
      </w:r>
      <w:r w:rsidRPr="00EE3500">
        <w:rPr>
          <w:lang w:val="fr-FR"/>
        </w:rPr>
        <w:t>„zadavatel“)</w:t>
      </w:r>
    </w:p>
    <w:p w14:paraId="3865B70D" w14:textId="77777777" w:rsidR="00420D6D" w:rsidRPr="00EE3500" w:rsidRDefault="00420D6D">
      <w:pPr>
        <w:pStyle w:val="Zkladntext"/>
        <w:spacing w:before="10"/>
        <w:rPr>
          <w:sz w:val="21"/>
          <w:lang w:val="fr-FR"/>
        </w:rPr>
      </w:pPr>
    </w:p>
    <w:p w14:paraId="312C49D0" w14:textId="77777777" w:rsidR="00420D6D" w:rsidRDefault="00EB7067">
      <w:pPr>
        <w:pStyle w:val="Zkladntext"/>
        <w:ind w:left="118"/>
      </w:pPr>
      <w:r>
        <w:t>a</w:t>
      </w:r>
    </w:p>
    <w:p w14:paraId="0B186D1C" w14:textId="77777777" w:rsidR="00420D6D" w:rsidRDefault="00420D6D">
      <w:pPr>
        <w:pStyle w:val="Zkladntext"/>
        <w:spacing w:before="9"/>
        <w:rPr>
          <w:sz w:val="21"/>
        </w:rPr>
      </w:pPr>
    </w:p>
    <w:p w14:paraId="431E75A8" w14:textId="77777777" w:rsidR="00420D6D" w:rsidRDefault="00EB7067">
      <w:pPr>
        <w:pStyle w:val="Nadpis1"/>
        <w:ind w:left="118" w:right="0"/>
        <w:jc w:val="left"/>
      </w:pPr>
      <w:r>
        <w:t>CGB - Consult,s.r.o.</w:t>
      </w:r>
    </w:p>
    <w:p w14:paraId="02948780" w14:textId="77777777" w:rsidR="00420D6D" w:rsidRDefault="00EB7067">
      <w:pPr>
        <w:pStyle w:val="Zkladntext"/>
        <w:tabs>
          <w:tab w:val="left" w:pos="1534"/>
          <w:tab w:val="left" w:pos="2243"/>
        </w:tabs>
        <w:spacing w:before="3"/>
        <w:ind w:left="118" w:right="2509"/>
      </w:pPr>
      <w:r>
        <w:t>se</w:t>
      </w:r>
      <w:r>
        <w:rPr>
          <w:spacing w:val="-1"/>
        </w:rPr>
        <w:t xml:space="preserve"> </w:t>
      </w:r>
      <w:r>
        <w:t>sídlem</w:t>
      </w:r>
      <w:r>
        <w:tab/>
        <w:t>:</w:t>
      </w:r>
      <w:r>
        <w:tab/>
        <w:t>Pod Děkankou 435/27, Podolí, 147 00</w:t>
      </w:r>
      <w:r>
        <w:rPr>
          <w:spacing w:val="-9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4</w:t>
      </w:r>
      <w:r>
        <w:t xml:space="preserve"> </w:t>
      </w:r>
      <w:r>
        <w:t>IČO</w:t>
      </w:r>
      <w:r>
        <w:tab/>
        <w:t>:</w:t>
      </w:r>
      <w:r>
        <w:tab/>
        <w:t>25100921</w:t>
      </w:r>
    </w:p>
    <w:p w14:paraId="171EE855" w14:textId="77777777" w:rsidR="00420D6D" w:rsidRDefault="00EB7067">
      <w:pPr>
        <w:pStyle w:val="Zkladntext"/>
        <w:tabs>
          <w:tab w:val="left" w:pos="1534"/>
          <w:tab w:val="left" w:pos="2243"/>
        </w:tabs>
        <w:spacing w:before="1" w:line="252" w:lineRule="exact"/>
        <w:ind w:left="118"/>
      </w:pPr>
      <w:r>
        <w:t>DIČ</w:t>
      </w:r>
      <w:r>
        <w:tab/>
        <w:t>:</w:t>
      </w:r>
      <w:r>
        <w:tab/>
        <w:t>CZ25100921</w:t>
      </w:r>
    </w:p>
    <w:p w14:paraId="17C3CC84" w14:textId="77777777" w:rsidR="00420D6D" w:rsidRDefault="00EB7067">
      <w:pPr>
        <w:pStyle w:val="Zkladntext"/>
        <w:tabs>
          <w:tab w:val="left" w:pos="1534"/>
          <w:tab w:val="left" w:pos="2243"/>
        </w:tabs>
        <w:ind w:left="118" w:right="1149"/>
      </w:pPr>
      <w:r>
        <w:t>zapsaná</w:t>
      </w:r>
      <w:r>
        <w:tab/>
        <w:t>:</w:t>
      </w:r>
      <w:r>
        <w:tab/>
      </w:r>
      <w:r>
        <w:t>v OR vedeném u Městského soudu v Praze, sp. zn.</w:t>
      </w:r>
      <w:r>
        <w:rPr>
          <w:spacing w:val="-4"/>
        </w:rPr>
        <w:t xml:space="preserve"> </w:t>
      </w:r>
      <w:r>
        <w:t>C 49313</w:t>
      </w:r>
      <w:r>
        <w:t xml:space="preserve"> </w:t>
      </w:r>
      <w:r>
        <w:t>zastoupený</w:t>
      </w:r>
      <w:r>
        <w:tab/>
        <w:t>:</w:t>
      </w:r>
      <w:r>
        <w:tab/>
        <w:t>Mgr. Zuzanou Knobovou,</w:t>
      </w:r>
      <w:r>
        <w:rPr>
          <w:spacing w:val="-5"/>
        </w:rPr>
        <w:t xml:space="preserve"> </w:t>
      </w:r>
      <w:r>
        <w:t>jednatelkou</w:t>
      </w:r>
    </w:p>
    <w:p w14:paraId="4D89A0F2" w14:textId="55A30784" w:rsidR="00420D6D" w:rsidRDefault="00EB7067">
      <w:pPr>
        <w:pStyle w:val="Zkladntext"/>
        <w:tabs>
          <w:tab w:val="left" w:pos="1534"/>
          <w:tab w:val="left" w:pos="2243"/>
        </w:tabs>
        <w:spacing w:before="2"/>
        <w:ind w:left="118" w:right="4966"/>
      </w:pPr>
      <w:r>
        <w:t>bankovní</w:t>
      </w:r>
      <w:r>
        <w:rPr>
          <w:spacing w:val="-5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1"/>
        </w:rPr>
        <w:t xml:space="preserve"> </w:t>
      </w:r>
      <w:r>
        <w:t>a.s.</w:t>
      </w:r>
      <w:r>
        <w:t xml:space="preserve"> </w:t>
      </w:r>
      <w:r>
        <w:t>č.ú.</w:t>
      </w:r>
      <w:r>
        <w:tab/>
        <w:t>:</w:t>
      </w:r>
      <w:r>
        <w:tab/>
      </w:r>
    </w:p>
    <w:p w14:paraId="33F03836" w14:textId="77777777" w:rsidR="00420D6D" w:rsidRDefault="00EB7067">
      <w:pPr>
        <w:pStyle w:val="Zkladntext"/>
        <w:spacing w:before="1"/>
        <w:ind w:left="118"/>
      </w:pPr>
      <w:r>
        <w:t>(dále jen „příkazník“)</w:t>
      </w:r>
    </w:p>
    <w:p w14:paraId="21A9305B" w14:textId="77777777" w:rsidR="00420D6D" w:rsidRDefault="00420D6D">
      <w:pPr>
        <w:pStyle w:val="Zkladntext"/>
        <w:spacing w:before="9"/>
        <w:rPr>
          <w:sz w:val="21"/>
        </w:rPr>
      </w:pPr>
    </w:p>
    <w:p w14:paraId="72B0EA7F" w14:textId="77777777" w:rsidR="00420D6D" w:rsidRDefault="00EB7067">
      <w:pPr>
        <w:pStyle w:val="Zkladntext"/>
        <w:ind w:left="118"/>
      </w:pPr>
      <w:r>
        <w:t>uzavřeli dnešního dne, měsíce a roku tuto</w:t>
      </w:r>
    </w:p>
    <w:p w14:paraId="0821095E" w14:textId="77777777" w:rsidR="00420D6D" w:rsidRDefault="00420D6D">
      <w:pPr>
        <w:pStyle w:val="Zkladntext"/>
        <w:rPr>
          <w:sz w:val="24"/>
        </w:rPr>
      </w:pPr>
    </w:p>
    <w:p w14:paraId="76711F1B" w14:textId="77777777" w:rsidR="00420D6D" w:rsidRDefault="00420D6D">
      <w:pPr>
        <w:pStyle w:val="Zkladntext"/>
        <w:spacing w:before="10"/>
        <w:rPr>
          <w:sz w:val="19"/>
        </w:rPr>
      </w:pPr>
    </w:p>
    <w:p w14:paraId="6CC34558" w14:textId="77777777" w:rsidR="00420D6D" w:rsidRDefault="00EB7067">
      <w:pPr>
        <w:pStyle w:val="Nadpis1"/>
        <w:spacing w:before="1" w:line="252" w:lineRule="exact"/>
      </w:pPr>
      <w:r>
        <w:t>příkazní smlouvu</w:t>
      </w:r>
    </w:p>
    <w:p w14:paraId="1A482899" w14:textId="77777777" w:rsidR="00420D6D" w:rsidRDefault="00EB7067">
      <w:pPr>
        <w:spacing w:line="252" w:lineRule="exact"/>
        <w:ind w:left="1118" w:right="1116"/>
        <w:jc w:val="center"/>
        <w:rPr>
          <w:b/>
        </w:rPr>
      </w:pPr>
      <w:r>
        <w:rPr>
          <w:b/>
        </w:rPr>
        <w:t>(d</w:t>
      </w:r>
      <w:r>
        <w:rPr>
          <w:b/>
        </w:rPr>
        <w:t>ále jen „příkazní smlouva“ či „smlouva“)</w:t>
      </w:r>
    </w:p>
    <w:p w14:paraId="5D4A3126" w14:textId="77777777" w:rsidR="00420D6D" w:rsidRDefault="00420D6D">
      <w:pPr>
        <w:pStyle w:val="Zkladntext"/>
        <w:rPr>
          <w:b/>
          <w:sz w:val="24"/>
        </w:rPr>
      </w:pPr>
    </w:p>
    <w:p w14:paraId="024C6828" w14:textId="77777777" w:rsidR="00420D6D" w:rsidRDefault="00420D6D">
      <w:pPr>
        <w:pStyle w:val="Zkladntext"/>
        <w:spacing w:before="10"/>
        <w:rPr>
          <w:b/>
          <w:sz w:val="19"/>
        </w:rPr>
      </w:pPr>
    </w:p>
    <w:p w14:paraId="484488D8" w14:textId="77777777" w:rsidR="00420D6D" w:rsidRDefault="00EB7067">
      <w:pPr>
        <w:spacing w:before="1"/>
        <w:ind w:left="1117" w:right="1116"/>
        <w:jc w:val="center"/>
        <w:rPr>
          <w:b/>
        </w:rPr>
      </w:pPr>
      <w:r>
        <w:rPr>
          <w:b/>
        </w:rPr>
        <w:t>Čl. I.</w:t>
      </w:r>
    </w:p>
    <w:p w14:paraId="084296CC" w14:textId="77777777" w:rsidR="00420D6D" w:rsidRDefault="00420D6D">
      <w:pPr>
        <w:pStyle w:val="Zkladntext"/>
        <w:spacing w:before="2"/>
        <w:rPr>
          <w:b/>
        </w:rPr>
      </w:pPr>
    </w:p>
    <w:p w14:paraId="7D9FCFCC" w14:textId="77777777" w:rsidR="00420D6D" w:rsidRDefault="00EB7067">
      <w:pPr>
        <w:pStyle w:val="Odstavecseseznamem"/>
        <w:numPr>
          <w:ilvl w:val="0"/>
          <w:numId w:val="10"/>
        </w:numPr>
        <w:tabs>
          <w:tab w:val="left" w:pos="547"/>
        </w:tabs>
        <w:spacing w:before="1"/>
        <w:ind w:right="111"/>
        <w:jc w:val="both"/>
      </w:pPr>
      <w:r>
        <w:t>Příkazník na základě této smlouvy poskytuje Příkazci poradenské služby a příkazce ve smyslu zákona č. 134/2016 Sb., o zadávání veřejných zakázkách, ve znění pozdějších předpisů (dále jen „zákon“) touto smlouvou pověřuje příkazníka, aby ho zastupoval při vý</w:t>
      </w:r>
      <w:r>
        <w:t>konu</w:t>
      </w:r>
      <w:r>
        <w:rPr>
          <w:spacing w:val="48"/>
        </w:rPr>
        <w:t xml:space="preserve"> </w:t>
      </w:r>
      <w:r>
        <w:t>práv</w:t>
      </w:r>
      <w:r>
        <w:rPr>
          <w:spacing w:val="46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povinností</w:t>
      </w:r>
      <w:r>
        <w:rPr>
          <w:spacing w:val="46"/>
        </w:rPr>
        <w:t xml:space="preserve"> </w:t>
      </w:r>
      <w:r>
        <w:t>podle</w:t>
      </w:r>
      <w:r>
        <w:rPr>
          <w:spacing w:val="48"/>
        </w:rPr>
        <w:t xml:space="preserve"> </w:t>
      </w:r>
      <w:r>
        <w:t>zákona</w:t>
      </w:r>
      <w:r>
        <w:rPr>
          <w:spacing w:val="51"/>
        </w:rPr>
        <w:t xml:space="preserve"> </w:t>
      </w:r>
      <w:r>
        <w:t>souvisejících</w:t>
      </w:r>
      <w:r>
        <w:rPr>
          <w:spacing w:val="48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veřejnou</w:t>
      </w:r>
      <w:r>
        <w:rPr>
          <w:spacing w:val="48"/>
        </w:rPr>
        <w:t xml:space="preserve"> </w:t>
      </w:r>
      <w:r>
        <w:t>zakázkou</w:t>
      </w:r>
      <w:r>
        <w:rPr>
          <w:spacing w:val="46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názvem</w:t>
      </w:r>
    </w:p>
    <w:p w14:paraId="76F3AE15" w14:textId="77777777" w:rsidR="00420D6D" w:rsidRDefault="00EB7067">
      <w:pPr>
        <w:ind w:left="546" w:right="113"/>
        <w:jc w:val="both"/>
      </w:pPr>
      <w:r>
        <w:rPr>
          <w:b/>
        </w:rPr>
        <w:t>„Poskytování úklidových služeb pro UpM v Praze“</w:t>
      </w:r>
      <w:r>
        <w:t>. Příkazník se zavazuje poskytnout příkazci veškeré činnosti vyplývající ze zákona, spojené s organizačním zajištěním veřejné zaká</w:t>
      </w:r>
      <w:r>
        <w:t>zky.</w:t>
      </w:r>
    </w:p>
    <w:p w14:paraId="7D6A47E6" w14:textId="77777777" w:rsidR="00420D6D" w:rsidRDefault="00420D6D">
      <w:pPr>
        <w:pStyle w:val="Zkladntext"/>
        <w:spacing w:before="1"/>
      </w:pPr>
    </w:p>
    <w:p w14:paraId="71552E86" w14:textId="77777777" w:rsidR="00420D6D" w:rsidRDefault="00EB7067">
      <w:pPr>
        <w:pStyle w:val="Odstavecseseznamem"/>
        <w:numPr>
          <w:ilvl w:val="0"/>
          <w:numId w:val="10"/>
        </w:numPr>
        <w:tabs>
          <w:tab w:val="left" w:pos="547"/>
        </w:tabs>
        <w:spacing w:before="1"/>
        <w:ind w:right="111"/>
        <w:jc w:val="both"/>
      </w:pPr>
      <w:r>
        <w:t>Vyžaduje-li</w:t>
      </w:r>
      <w:r>
        <w:rPr>
          <w:spacing w:val="-7"/>
        </w:rPr>
        <w:t xml:space="preserve"> </w:t>
      </w:r>
      <w:r>
        <w:t>obstarávání</w:t>
      </w:r>
      <w:r>
        <w:rPr>
          <w:spacing w:val="-9"/>
        </w:rPr>
        <w:t xml:space="preserve"> </w:t>
      </w:r>
      <w:r>
        <w:t>záležitostí</w:t>
      </w:r>
      <w:r>
        <w:rPr>
          <w:spacing w:val="-9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právních</w:t>
      </w:r>
      <w:r>
        <w:rPr>
          <w:spacing w:val="-6"/>
        </w:rPr>
        <w:t xml:space="preserve"> </w:t>
      </w:r>
      <w:r>
        <w:t>jednání</w:t>
      </w:r>
      <w:r>
        <w:rPr>
          <w:spacing w:val="-9"/>
        </w:rPr>
        <w:t xml:space="preserve"> </w:t>
      </w:r>
      <w:r>
        <w:t>jménem</w:t>
      </w:r>
      <w:r>
        <w:rPr>
          <w:spacing w:val="-5"/>
        </w:rPr>
        <w:t xml:space="preserve"> </w:t>
      </w:r>
      <w:r>
        <w:t>příkazce,</w:t>
      </w:r>
      <w:r>
        <w:rPr>
          <w:spacing w:val="-8"/>
        </w:rPr>
        <w:t xml:space="preserve"> </w:t>
      </w:r>
      <w:r>
        <w:t>je příkazce povinen vystavit včas příkazníkovi písemně plnou moc. Plná moc zaniká provedením</w:t>
      </w:r>
      <w:r>
        <w:rPr>
          <w:spacing w:val="-9"/>
        </w:rPr>
        <w:t xml:space="preserve"> </w:t>
      </w:r>
      <w:r>
        <w:t>úkonů,</w:t>
      </w:r>
      <w:r>
        <w:rPr>
          <w:spacing w:val="-10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které</w:t>
      </w:r>
      <w:r>
        <w:rPr>
          <w:spacing w:val="-9"/>
        </w:rPr>
        <w:t xml:space="preserve"> </w:t>
      </w:r>
      <w:r>
        <w:t>byla</w:t>
      </w:r>
      <w:r>
        <w:rPr>
          <w:spacing w:val="-10"/>
        </w:rPr>
        <w:t xml:space="preserve"> </w:t>
      </w:r>
      <w:r>
        <w:t>vystavena,</w:t>
      </w:r>
      <w:r>
        <w:rPr>
          <w:spacing w:val="-9"/>
        </w:rPr>
        <w:t xml:space="preserve"> </w:t>
      </w:r>
      <w:r>
        <w:t>odvoláním</w:t>
      </w:r>
      <w:r>
        <w:rPr>
          <w:spacing w:val="-9"/>
        </w:rPr>
        <w:t xml:space="preserve"> </w:t>
      </w:r>
      <w:r>
        <w:t>příkazcem,</w:t>
      </w:r>
      <w:r>
        <w:rPr>
          <w:spacing w:val="-10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je-li</w:t>
      </w:r>
      <w:r>
        <w:rPr>
          <w:spacing w:val="-10"/>
        </w:rPr>
        <w:t xml:space="preserve"> </w:t>
      </w:r>
      <w:r>
        <w:t>vypovězena příkazníkem. Příkazník se zavazuje plnou moc</w:t>
      </w:r>
      <w:r>
        <w:rPr>
          <w:spacing w:val="-12"/>
        </w:rPr>
        <w:t xml:space="preserve"> </w:t>
      </w:r>
      <w:r>
        <w:t>přijmout.</w:t>
      </w:r>
    </w:p>
    <w:p w14:paraId="6BE6C124" w14:textId="77777777" w:rsidR="00420D6D" w:rsidRDefault="00420D6D">
      <w:pPr>
        <w:pStyle w:val="Zkladntext"/>
        <w:spacing w:before="9"/>
        <w:rPr>
          <w:sz w:val="21"/>
        </w:rPr>
      </w:pPr>
    </w:p>
    <w:p w14:paraId="0E8C62AA" w14:textId="77777777" w:rsidR="00420D6D" w:rsidRDefault="00EB7067">
      <w:pPr>
        <w:pStyle w:val="Odstavecseseznamem"/>
        <w:numPr>
          <w:ilvl w:val="0"/>
          <w:numId w:val="10"/>
        </w:numPr>
        <w:tabs>
          <w:tab w:val="left" w:pos="547"/>
        </w:tabs>
        <w:ind w:right="111"/>
        <w:jc w:val="both"/>
      </w:pPr>
      <w:r>
        <w:t>Příkazník, v rámci své činnosti, provede a zajistí přípravu a průběh předmětné veřejné zakázky v rozsahu stanoveném zákonem. Předmětem smlouvy není zastupování příkazce před Úřadem pro ochr</w:t>
      </w:r>
      <w:r>
        <w:t>anu hospodářské soutěže. Součástí plnění je však uveřejňování informací týkajících se předmětné veřejné zakázky na profilu</w:t>
      </w:r>
      <w:r>
        <w:rPr>
          <w:spacing w:val="-21"/>
        </w:rPr>
        <w:t xml:space="preserve"> </w:t>
      </w:r>
      <w:r>
        <w:t>zadavatele.</w:t>
      </w:r>
    </w:p>
    <w:p w14:paraId="3AB1CC7B" w14:textId="77777777" w:rsidR="00420D6D" w:rsidRDefault="00420D6D">
      <w:pPr>
        <w:pStyle w:val="Zkladntext"/>
        <w:spacing w:before="8"/>
        <w:rPr>
          <w:sz w:val="21"/>
        </w:rPr>
      </w:pPr>
    </w:p>
    <w:p w14:paraId="51FE516A" w14:textId="77777777" w:rsidR="00420D6D" w:rsidRDefault="00EB7067">
      <w:pPr>
        <w:pStyle w:val="Odstavecseseznamem"/>
        <w:numPr>
          <w:ilvl w:val="0"/>
          <w:numId w:val="10"/>
        </w:numPr>
        <w:tabs>
          <w:tab w:val="left" w:pos="547"/>
        </w:tabs>
        <w:spacing w:before="1"/>
        <w:ind w:right="109"/>
        <w:jc w:val="both"/>
      </w:pPr>
      <w:r>
        <w:t>Příkazník je povinen v součinnosti s příkazcem vypořádat dodatečné dotazy a námitky uchazečů.</w:t>
      </w:r>
    </w:p>
    <w:p w14:paraId="24863B55" w14:textId="77777777" w:rsidR="00420D6D" w:rsidRDefault="00420D6D">
      <w:pPr>
        <w:jc w:val="both"/>
        <w:sectPr w:rsidR="00420D6D">
          <w:footerReference w:type="default" r:id="rId7"/>
          <w:type w:val="continuous"/>
          <w:pgSz w:w="11910" w:h="16840"/>
          <w:pgMar w:top="1580" w:right="1300" w:bottom="880" w:left="1300" w:header="708" w:footer="690" w:gutter="0"/>
          <w:pgNumType w:start="1"/>
          <w:cols w:space="708"/>
        </w:sectPr>
      </w:pPr>
    </w:p>
    <w:p w14:paraId="4C9EEDF7" w14:textId="77777777" w:rsidR="00420D6D" w:rsidRDefault="00420D6D">
      <w:pPr>
        <w:pStyle w:val="Zkladntext"/>
        <w:rPr>
          <w:sz w:val="20"/>
        </w:rPr>
      </w:pPr>
    </w:p>
    <w:p w14:paraId="081BFE84" w14:textId="77777777" w:rsidR="00420D6D" w:rsidRDefault="00420D6D">
      <w:pPr>
        <w:pStyle w:val="Zkladntext"/>
        <w:rPr>
          <w:sz w:val="20"/>
        </w:rPr>
      </w:pPr>
    </w:p>
    <w:p w14:paraId="34FFC301" w14:textId="77777777" w:rsidR="00420D6D" w:rsidRDefault="00420D6D">
      <w:pPr>
        <w:pStyle w:val="Zkladntext"/>
        <w:spacing w:before="8"/>
        <w:rPr>
          <w:sz w:val="23"/>
        </w:rPr>
      </w:pPr>
    </w:p>
    <w:p w14:paraId="52E8C7EB" w14:textId="77777777" w:rsidR="00420D6D" w:rsidRDefault="00EB7067">
      <w:pPr>
        <w:pStyle w:val="Nadpis1"/>
        <w:spacing w:before="93"/>
        <w:ind w:left="1119"/>
      </w:pPr>
      <w:r>
        <w:t>Čl. II.</w:t>
      </w:r>
    </w:p>
    <w:p w14:paraId="474A51F2" w14:textId="77777777" w:rsidR="00420D6D" w:rsidRDefault="00EB7067">
      <w:pPr>
        <w:spacing w:before="1"/>
        <w:ind w:left="1116" w:right="1116"/>
        <w:jc w:val="center"/>
        <w:rPr>
          <w:b/>
        </w:rPr>
      </w:pPr>
      <w:r>
        <w:rPr>
          <w:b/>
        </w:rPr>
        <w:t>Osoby oprávněné</w:t>
      </w:r>
    </w:p>
    <w:p w14:paraId="09368703" w14:textId="77777777" w:rsidR="00420D6D" w:rsidRDefault="00420D6D">
      <w:pPr>
        <w:pStyle w:val="Zkladntext"/>
        <w:spacing w:before="3"/>
        <w:rPr>
          <w:b/>
        </w:rPr>
      </w:pPr>
    </w:p>
    <w:p w14:paraId="17564CE1" w14:textId="5A662D31" w:rsidR="00420D6D" w:rsidRPr="00EE3500" w:rsidRDefault="00EB7067" w:rsidP="00EE3500">
      <w:pPr>
        <w:pStyle w:val="Odstavecseseznamem"/>
        <w:numPr>
          <w:ilvl w:val="0"/>
          <w:numId w:val="9"/>
        </w:numPr>
        <w:tabs>
          <w:tab w:val="left" w:pos="547"/>
        </w:tabs>
        <w:spacing w:before="9"/>
        <w:ind w:right="110"/>
        <w:jc w:val="both"/>
        <w:rPr>
          <w:sz w:val="21"/>
        </w:rPr>
      </w:pPr>
      <w:r>
        <w:t xml:space="preserve">Oprávněná osoba příkazce (dále jen „garant zakázky“) je odpovědná za náležitou součinnost příkazce s příkazníkem: </w:t>
      </w:r>
    </w:p>
    <w:p w14:paraId="64D00F3B" w14:textId="77777777" w:rsidR="00420D6D" w:rsidRDefault="00EB7067">
      <w:pPr>
        <w:pStyle w:val="Odstavecseseznamem"/>
        <w:numPr>
          <w:ilvl w:val="0"/>
          <w:numId w:val="9"/>
        </w:numPr>
        <w:tabs>
          <w:tab w:val="left" w:pos="547"/>
        </w:tabs>
        <w:ind w:right="110"/>
        <w:jc w:val="both"/>
      </w:pPr>
      <w:r>
        <w:t>R</w:t>
      </w:r>
      <w:r>
        <w:t>ozhodne-li příkazce v průběhu zadávání veřejné zakázky o změně garanta zakázky, je povinen o této skutečnosti bezodkladně písemně informovat příkazníka. V případě, že garant zakázky nesplní své povinnosti stanovené smlouvou v</w:t>
      </w:r>
      <w:r>
        <w:t>čas, případně je plní nevyhovujícím způsobem, příkazník upozorní na tuto skutečnost příkazce, který je povinen bezodkladně zjednat nápravu. Příkazník neodpovídá příkazci za případné škody způsobené vadným plněním povinností garanta</w:t>
      </w:r>
      <w:r>
        <w:rPr>
          <w:spacing w:val="-15"/>
        </w:rPr>
        <w:t xml:space="preserve"> </w:t>
      </w:r>
      <w:r>
        <w:t>zakázky.</w:t>
      </w:r>
    </w:p>
    <w:p w14:paraId="1CE52CD1" w14:textId="77777777" w:rsidR="00420D6D" w:rsidRDefault="00420D6D">
      <w:pPr>
        <w:pStyle w:val="Zkladntext"/>
        <w:spacing w:before="11"/>
        <w:rPr>
          <w:sz w:val="21"/>
        </w:rPr>
      </w:pPr>
    </w:p>
    <w:p w14:paraId="3B1ADD5F" w14:textId="06EB4694" w:rsidR="00420D6D" w:rsidRDefault="00EB7067" w:rsidP="00EE3500">
      <w:pPr>
        <w:pStyle w:val="Odstavecseseznamem"/>
        <w:numPr>
          <w:ilvl w:val="0"/>
          <w:numId w:val="9"/>
        </w:numPr>
        <w:tabs>
          <w:tab w:val="left" w:pos="547"/>
        </w:tabs>
        <w:ind w:right="114"/>
        <w:jc w:val="both"/>
      </w:pPr>
      <w:r>
        <w:t>Příkazník</w:t>
      </w:r>
      <w:r w:rsidRPr="00EE3500">
        <w:rPr>
          <w:spacing w:val="-7"/>
        </w:rPr>
        <w:t xml:space="preserve"> </w:t>
      </w:r>
      <w:r>
        <w:t>ve</w:t>
      </w:r>
      <w:r w:rsidRPr="00EE3500">
        <w:rPr>
          <w:spacing w:val="-10"/>
        </w:rPr>
        <w:t xml:space="preserve"> </w:t>
      </w:r>
      <w:r>
        <w:t>vztahu</w:t>
      </w:r>
      <w:r w:rsidRPr="00EE3500">
        <w:rPr>
          <w:spacing w:val="-12"/>
        </w:rPr>
        <w:t xml:space="preserve"> </w:t>
      </w:r>
      <w:r>
        <w:t>k</w:t>
      </w:r>
      <w:r w:rsidRPr="00EE3500">
        <w:rPr>
          <w:spacing w:val="-2"/>
        </w:rPr>
        <w:t xml:space="preserve"> </w:t>
      </w:r>
      <w:r>
        <w:t>příkazci</w:t>
      </w:r>
      <w:r w:rsidRPr="00EE3500">
        <w:rPr>
          <w:spacing w:val="-11"/>
        </w:rPr>
        <w:t xml:space="preserve"> </w:t>
      </w:r>
      <w:r>
        <w:t>vystupuje</w:t>
      </w:r>
      <w:r w:rsidRPr="00EE3500">
        <w:rPr>
          <w:spacing w:val="-12"/>
        </w:rPr>
        <w:t xml:space="preserve"> </w:t>
      </w:r>
      <w:r>
        <w:t>prostřednictvím</w:t>
      </w:r>
      <w:r w:rsidRPr="00EE3500">
        <w:rPr>
          <w:spacing w:val="-9"/>
        </w:rPr>
        <w:t xml:space="preserve"> </w:t>
      </w:r>
      <w:r>
        <w:t>osoby</w:t>
      </w:r>
      <w:r w:rsidRPr="00EE3500">
        <w:rPr>
          <w:spacing w:val="-12"/>
        </w:rPr>
        <w:t xml:space="preserve"> </w:t>
      </w:r>
      <w:r>
        <w:t>oprávněné</w:t>
      </w:r>
      <w:r w:rsidRPr="00EE3500">
        <w:rPr>
          <w:spacing w:val="-12"/>
        </w:rPr>
        <w:t xml:space="preserve"> </w:t>
      </w:r>
      <w:r>
        <w:t>jednat</w:t>
      </w:r>
      <w:r w:rsidRPr="00EE3500">
        <w:rPr>
          <w:spacing w:val="-13"/>
        </w:rPr>
        <w:t xml:space="preserve"> </w:t>
      </w:r>
      <w:r>
        <w:t xml:space="preserve">jménem příkazníka (dále jen „oprávněná osoba příkazníka“), kterou je: </w:t>
      </w:r>
    </w:p>
    <w:p w14:paraId="00E02011" w14:textId="77777777" w:rsidR="00EE3500" w:rsidRDefault="00EE3500" w:rsidP="00EE3500">
      <w:pPr>
        <w:pStyle w:val="Odstavecseseznamem"/>
      </w:pPr>
    </w:p>
    <w:p w14:paraId="0AFF5803" w14:textId="77777777" w:rsidR="00EE3500" w:rsidRDefault="00EE3500" w:rsidP="00EE3500">
      <w:pPr>
        <w:pStyle w:val="Odstavecseseznamem"/>
        <w:tabs>
          <w:tab w:val="left" w:pos="547"/>
        </w:tabs>
        <w:ind w:left="546" w:right="114" w:firstLine="0"/>
      </w:pPr>
    </w:p>
    <w:p w14:paraId="10AB5816" w14:textId="77777777" w:rsidR="00420D6D" w:rsidRDefault="00EB7067">
      <w:pPr>
        <w:pStyle w:val="Odstavecseseznamem"/>
        <w:numPr>
          <w:ilvl w:val="0"/>
          <w:numId w:val="9"/>
        </w:numPr>
        <w:tabs>
          <w:tab w:val="left" w:pos="547"/>
        </w:tabs>
        <w:ind w:right="111"/>
        <w:jc w:val="both"/>
      </w:pPr>
      <w:r>
        <w:t>O</w:t>
      </w:r>
      <w:r>
        <w:t>právněná osoba příkazníka je oprávněna k veškerému jednání ve věci této veřejné zakázky a věcech souvisejících, jakož i ve věcech poskytování poradenské činnosti a je ve vztahu k příkazci garantem za činnost příkazníka. Příkazník je oprávněn pověřit výkon</w:t>
      </w:r>
      <w:r>
        <w:t>em práv a povinností vyplývajících z této smlouvy</w:t>
      </w:r>
      <w:r>
        <w:rPr>
          <w:spacing w:val="-12"/>
        </w:rPr>
        <w:t xml:space="preserve"> </w:t>
      </w:r>
      <w:r>
        <w:t>zaměstnance.</w:t>
      </w:r>
    </w:p>
    <w:p w14:paraId="185EFDEA" w14:textId="77777777" w:rsidR="00420D6D" w:rsidRDefault="00420D6D">
      <w:pPr>
        <w:pStyle w:val="Zkladntext"/>
        <w:spacing w:before="9"/>
        <w:rPr>
          <w:sz w:val="21"/>
        </w:rPr>
      </w:pPr>
    </w:p>
    <w:p w14:paraId="0F3FBD26" w14:textId="77777777" w:rsidR="00420D6D" w:rsidRDefault="00EB7067">
      <w:pPr>
        <w:pStyle w:val="Nadpis1"/>
        <w:spacing w:line="252" w:lineRule="exact"/>
        <w:ind w:left="1116"/>
      </w:pPr>
      <w:r>
        <w:t>Čl. III.</w:t>
      </w:r>
    </w:p>
    <w:p w14:paraId="1B4804B1" w14:textId="77777777" w:rsidR="00420D6D" w:rsidRDefault="00EB7067">
      <w:pPr>
        <w:spacing w:line="252" w:lineRule="exact"/>
        <w:ind w:left="1118" w:right="1116"/>
        <w:jc w:val="center"/>
        <w:rPr>
          <w:b/>
        </w:rPr>
      </w:pPr>
      <w:r>
        <w:rPr>
          <w:b/>
        </w:rPr>
        <w:t>Práva a povinnosti smluvních stran</w:t>
      </w:r>
    </w:p>
    <w:p w14:paraId="34E8C262" w14:textId="77777777" w:rsidR="00420D6D" w:rsidRDefault="00420D6D">
      <w:pPr>
        <w:pStyle w:val="Zkladntext"/>
        <w:spacing w:before="3"/>
        <w:rPr>
          <w:b/>
        </w:rPr>
      </w:pPr>
    </w:p>
    <w:p w14:paraId="6075F966" w14:textId="77777777" w:rsidR="00420D6D" w:rsidRDefault="00EB7067">
      <w:pPr>
        <w:pStyle w:val="Odstavecseseznamem"/>
        <w:numPr>
          <w:ilvl w:val="0"/>
          <w:numId w:val="8"/>
        </w:numPr>
        <w:tabs>
          <w:tab w:val="left" w:pos="479"/>
        </w:tabs>
        <w:ind w:right="114"/>
        <w:jc w:val="both"/>
      </w:pPr>
      <w:r>
        <w:t>Příkazník je oprávněn uskutečňovat část smluvního plnění prostřednictvím třetích osob, zejména pořízení odborných posudků pro posouzení a hodnocení</w:t>
      </w:r>
      <w:r>
        <w:t xml:space="preserve"> nabídek. O této skutečnosti se příkazník zavazuje příkazce průběžně informovat. Toto právo se vztahuje na</w:t>
      </w:r>
      <w:r>
        <w:rPr>
          <w:spacing w:val="-14"/>
        </w:rPr>
        <w:t xml:space="preserve"> </w:t>
      </w:r>
      <w:r>
        <w:t>činnosti,</w:t>
      </w:r>
      <w:r>
        <w:rPr>
          <w:spacing w:val="-17"/>
        </w:rPr>
        <w:t xml:space="preserve"> </w:t>
      </w:r>
      <w:r>
        <w:t>které</w:t>
      </w:r>
      <w:r>
        <w:rPr>
          <w:spacing w:val="-13"/>
        </w:rPr>
        <w:t xml:space="preserve"> </w:t>
      </w:r>
      <w:r>
        <w:t>nemůže</w:t>
      </w:r>
      <w:r>
        <w:rPr>
          <w:spacing w:val="-12"/>
        </w:rPr>
        <w:t xml:space="preserve"> </w:t>
      </w:r>
      <w:r>
        <w:t>příkazník</w:t>
      </w:r>
      <w:r>
        <w:rPr>
          <w:spacing w:val="-10"/>
        </w:rPr>
        <w:t xml:space="preserve"> </w:t>
      </w:r>
      <w:r>
        <w:t>zajistit</w:t>
      </w:r>
      <w:r>
        <w:rPr>
          <w:spacing w:val="-15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svých</w:t>
      </w:r>
      <w:r>
        <w:rPr>
          <w:spacing w:val="-13"/>
        </w:rPr>
        <w:t xml:space="preserve"> </w:t>
      </w:r>
      <w:r>
        <w:t>zdrojů</w:t>
      </w:r>
      <w:r>
        <w:rPr>
          <w:spacing w:val="-16"/>
        </w:rPr>
        <w:t xml:space="preserve"> </w:t>
      </w:r>
      <w:r>
        <w:t>(např.</w:t>
      </w:r>
      <w:r>
        <w:rPr>
          <w:spacing w:val="-15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vypracování</w:t>
      </w:r>
      <w:r>
        <w:rPr>
          <w:spacing w:val="-17"/>
        </w:rPr>
        <w:t xml:space="preserve"> </w:t>
      </w:r>
      <w:r>
        <w:t>odborných podpůrných nezávislých posudků /např. nezávislých rozpočtářů</w:t>
      </w:r>
      <w:r>
        <w:t xml:space="preserve"> nebo jiných</w:t>
      </w:r>
      <w:r>
        <w:rPr>
          <w:spacing w:val="-10"/>
        </w:rPr>
        <w:t xml:space="preserve"> </w:t>
      </w:r>
      <w:r>
        <w:t>odborníků/).</w:t>
      </w:r>
    </w:p>
    <w:p w14:paraId="28EDA90E" w14:textId="77777777" w:rsidR="00420D6D" w:rsidRDefault="00420D6D">
      <w:pPr>
        <w:pStyle w:val="Zkladntext"/>
        <w:spacing w:before="11"/>
        <w:rPr>
          <w:sz w:val="21"/>
        </w:rPr>
      </w:pPr>
    </w:p>
    <w:p w14:paraId="407B403F" w14:textId="77777777" w:rsidR="00420D6D" w:rsidRDefault="00EB7067">
      <w:pPr>
        <w:pStyle w:val="Odstavecseseznamem"/>
        <w:numPr>
          <w:ilvl w:val="0"/>
          <w:numId w:val="8"/>
        </w:numPr>
        <w:tabs>
          <w:tab w:val="left" w:pos="479"/>
        </w:tabs>
      </w:pPr>
      <w:r>
        <w:t>Příkazník je povinen při plnění postupovat s odbornou péčí a v zájmu</w:t>
      </w:r>
      <w:r>
        <w:rPr>
          <w:spacing w:val="-19"/>
        </w:rPr>
        <w:t xml:space="preserve"> </w:t>
      </w:r>
      <w:r>
        <w:t>příkazce.</w:t>
      </w:r>
    </w:p>
    <w:p w14:paraId="535C99A3" w14:textId="77777777" w:rsidR="00420D6D" w:rsidRDefault="00420D6D">
      <w:pPr>
        <w:pStyle w:val="Zkladntext"/>
        <w:spacing w:before="9"/>
        <w:rPr>
          <w:sz w:val="21"/>
        </w:rPr>
      </w:pPr>
    </w:p>
    <w:p w14:paraId="227ED982" w14:textId="77777777" w:rsidR="00420D6D" w:rsidRDefault="00EB7067">
      <w:pPr>
        <w:pStyle w:val="Odstavecseseznamem"/>
        <w:numPr>
          <w:ilvl w:val="0"/>
          <w:numId w:val="8"/>
        </w:numPr>
        <w:tabs>
          <w:tab w:val="left" w:pos="479"/>
        </w:tabs>
        <w:ind w:right="116"/>
        <w:jc w:val="both"/>
      </w:pPr>
      <w:r>
        <w:t>Příkazce je povinen poskytnout příkazníkovi úplné a správné informace o předmětu zadávacího řízení. Zavazuje se zejména poskytnout informace technického charakteru, a to např. výkazy výměr, výkresovou dokumentaci, technické popisy, způsob plnění</w:t>
      </w:r>
      <w:r>
        <w:rPr>
          <w:spacing w:val="-22"/>
        </w:rPr>
        <w:t xml:space="preserve"> </w:t>
      </w:r>
      <w:r>
        <w:t>apod.</w:t>
      </w:r>
    </w:p>
    <w:p w14:paraId="776B1B27" w14:textId="77777777" w:rsidR="00420D6D" w:rsidRDefault="00420D6D">
      <w:pPr>
        <w:pStyle w:val="Zkladntext"/>
      </w:pPr>
    </w:p>
    <w:p w14:paraId="62FD9995" w14:textId="77777777" w:rsidR="00420D6D" w:rsidRDefault="00EB7067">
      <w:pPr>
        <w:pStyle w:val="Odstavecseseznamem"/>
        <w:numPr>
          <w:ilvl w:val="0"/>
          <w:numId w:val="8"/>
        </w:numPr>
        <w:tabs>
          <w:tab w:val="left" w:pos="479"/>
        </w:tabs>
        <w:ind w:right="111"/>
        <w:jc w:val="both"/>
      </w:pPr>
      <w:r>
        <w:t>Pří</w:t>
      </w:r>
      <w:r>
        <w:t>kazník je povinen bez zbytečného odkladu oznámit příkazci všechny okolnosti, které zjistil při zařizování záležitostí, a které mohou mít vliv na změnu pokynů nebo zájmů příkazce.</w:t>
      </w:r>
    </w:p>
    <w:p w14:paraId="35F9D10E" w14:textId="77777777" w:rsidR="00420D6D" w:rsidRDefault="00420D6D">
      <w:pPr>
        <w:pStyle w:val="Zkladntext"/>
      </w:pPr>
    </w:p>
    <w:p w14:paraId="4BD5DD74" w14:textId="77777777" w:rsidR="00420D6D" w:rsidRDefault="00EB7067">
      <w:pPr>
        <w:pStyle w:val="Odstavecseseznamem"/>
        <w:numPr>
          <w:ilvl w:val="0"/>
          <w:numId w:val="8"/>
        </w:numPr>
        <w:tabs>
          <w:tab w:val="left" w:pos="479"/>
        </w:tabs>
      </w:pPr>
      <w:r>
        <w:t>Příkazce rozhoduje o složení</w:t>
      </w:r>
      <w:r>
        <w:rPr>
          <w:spacing w:val="-6"/>
        </w:rPr>
        <w:t xml:space="preserve"> </w:t>
      </w:r>
      <w:r>
        <w:t>komise.</w:t>
      </w:r>
    </w:p>
    <w:p w14:paraId="669D7D09" w14:textId="77777777" w:rsidR="00420D6D" w:rsidRDefault="00420D6D">
      <w:pPr>
        <w:pStyle w:val="Zkladntext"/>
        <w:spacing w:before="9"/>
        <w:rPr>
          <w:sz w:val="21"/>
        </w:rPr>
      </w:pPr>
    </w:p>
    <w:p w14:paraId="42D2B090" w14:textId="77777777" w:rsidR="00420D6D" w:rsidRDefault="00EB7067">
      <w:pPr>
        <w:pStyle w:val="Odstavecseseznamem"/>
        <w:numPr>
          <w:ilvl w:val="0"/>
          <w:numId w:val="8"/>
        </w:numPr>
        <w:tabs>
          <w:tab w:val="left" w:pos="479"/>
        </w:tabs>
        <w:ind w:right="110"/>
        <w:jc w:val="both"/>
      </w:pPr>
      <w:r>
        <w:t>Příkazce je povinen sám rozhodovat o zrušení řízení, o vyloučení uchazeče, námitkách uchazeče a rozhodnutí o výběru nejvhodnější nabídky, způsobu vyřízení</w:t>
      </w:r>
      <w:r>
        <w:rPr>
          <w:spacing w:val="-14"/>
        </w:rPr>
        <w:t xml:space="preserve"> </w:t>
      </w:r>
      <w:r>
        <w:t>námitek.</w:t>
      </w:r>
    </w:p>
    <w:p w14:paraId="27CC6C8A" w14:textId="77777777" w:rsidR="00420D6D" w:rsidRDefault="00420D6D">
      <w:pPr>
        <w:pStyle w:val="Zkladntext"/>
      </w:pPr>
    </w:p>
    <w:p w14:paraId="686CB702" w14:textId="77777777" w:rsidR="00420D6D" w:rsidRDefault="00EB7067">
      <w:pPr>
        <w:pStyle w:val="Odstavecseseznamem"/>
        <w:numPr>
          <w:ilvl w:val="0"/>
          <w:numId w:val="8"/>
        </w:numPr>
        <w:tabs>
          <w:tab w:val="left" w:pos="479"/>
        </w:tabs>
        <w:ind w:right="110"/>
        <w:jc w:val="both"/>
      </w:pPr>
      <w:r>
        <w:t>Příkazce je povinen poskytnout příkazníkovi náležitou součinnost, odpovídá za správnost pod</w:t>
      </w:r>
      <w:r>
        <w:t>kladů, (zejména nebudou obsahovat konkrétní obchodní</w:t>
      </w:r>
      <w:r>
        <w:rPr>
          <w:spacing w:val="-15"/>
        </w:rPr>
        <w:t xml:space="preserve"> </w:t>
      </w:r>
      <w:r>
        <w:t>názvy).</w:t>
      </w:r>
    </w:p>
    <w:p w14:paraId="2DB5AF81" w14:textId="77777777" w:rsidR="00420D6D" w:rsidRDefault="00420D6D">
      <w:pPr>
        <w:pStyle w:val="Zkladntext"/>
        <w:rPr>
          <w:sz w:val="24"/>
        </w:rPr>
      </w:pPr>
    </w:p>
    <w:p w14:paraId="2E1AB14B" w14:textId="77777777" w:rsidR="00420D6D" w:rsidRDefault="00420D6D">
      <w:pPr>
        <w:pStyle w:val="Zkladntext"/>
        <w:spacing w:before="8"/>
        <w:rPr>
          <w:sz w:val="19"/>
        </w:rPr>
      </w:pPr>
    </w:p>
    <w:p w14:paraId="51106462" w14:textId="77777777" w:rsidR="00420D6D" w:rsidRDefault="00EB7067">
      <w:pPr>
        <w:pStyle w:val="Nadpis1"/>
      </w:pPr>
      <w:r>
        <w:t>Čl. IV.</w:t>
      </w:r>
    </w:p>
    <w:p w14:paraId="7CE7F125" w14:textId="77777777" w:rsidR="00420D6D" w:rsidRDefault="00420D6D">
      <w:pPr>
        <w:sectPr w:rsidR="00420D6D">
          <w:pgSz w:w="11910" w:h="16840"/>
          <w:pgMar w:top="1580" w:right="1300" w:bottom="880" w:left="1300" w:header="0" w:footer="690" w:gutter="0"/>
          <w:cols w:space="708"/>
        </w:sectPr>
      </w:pPr>
    </w:p>
    <w:p w14:paraId="691B07B5" w14:textId="77777777" w:rsidR="00420D6D" w:rsidRDefault="00EB7067">
      <w:pPr>
        <w:spacing w:before="75"/>
        <w:ind w:left="3273" w:right="3907"/>
        <w:jc w:val="center"/>
        <w:rPr>
          <w:b/>
        </w:rPr>
      </w:pPr>
      <w:r>
        <w:rPr>
          <w:b/>
        </w:rPr>
        <w:lastRenderedPageBreak/>
        <w:t>Doba plnění</w:t>
      </w:r>
    </w:p>
    <w:p w14:paraId="4D03A0EA" w14:textId="77777777" w:rsidR="00420D6D" w:rsidRDefault="00420D6D">
      <w:pPr>
        <w:pStyle w:val="Zkladntext"/>
        <w:spacing w:before="3"/>
        <w:rPr>
          <w:b/>
        </w:rPr>
      </w:pPr>
    </w:p>
    <w:p w14:paraId="1F411C02" w14:textId="77777777" w:rsidR="00420D6D" w:rsidRDefault="00EB7067">
      <w:pPr>
        <w:pStyle w:val="Odstavecseseznamem"/>
        <w:numPr>
          <w:ilvl w:val="0"/>
          <w:numId w:val="7"/>
        </w:numPr>
        <w:tabs>
          <w:tab w:val="left" w:pos="547"/>
        </w:tabs>
        <w:ind w:right="750"/>
        <w:jc w:val="both"/>
      </w:pPr>
      <w:r>
        <w:t>Tato příkazní smlouva se uzavírá na dobu určitou, do 30.6.2024, nejméně však do ukončení předmětného zadávacího</w:t>
      </w:r>
      <w:r>
        <w:rPr>
          <w:spacing w:val="-14"/>
        </w:rPr>
        <w:t xml:space="preserve"> </w:t>
      </w:r>
      <w:r>
        <w:t>řízení.</w:t>
      </w:r>
    </w:p>
    <w:p w14:paraId="1FDC3AE4" w14:textId="77777777" w:rsidR="00420D6D" w:rsidRDefault="00420D6D">
      <w:pPr>
        <w:pStyle w:val="Zkladntext"/>
      </w:pPr>
    </w:p>
    <w:p w14:paraId="5ECBFF37" w14:textId="77777777" w:rsidR="00420D6D" w:rsidRDefault="00EB7067">
      <w:pPr>
        <w:pStyle w:val="Odstavecseseznamem"/>
        <w:numPr>
          <w:ilvl w:val="0"/>
          <w:numId w:val="7"/>
        </w:numPr>
        <w:tabs>
          <w:tab w:val="left" w:pos="547"/>
        </w:tabs>
        <w:ind w:right="748"/>
        <w:jc w:val="both"/>
      </w:pPr>
      <w:r>
        <w:t>Při</w:t>
      </w:r>
      <w:r>
        <w:rPr>
          <w:spacing w:val="-6"/>
        </w:rPr>
        <w:t xml:space="preserve"> </w:t>
      </w:r>
      <w:r>
        <w:t>zajišťování</w:t>
      </w:r>
      <w:r>
        <w:rPr>
          <w:spacing w:val="-8"/>
        </w:rPr>
        <w:t xml:space="preserve"> </w:t>
      </w:r>
      <w:r>
        <w:t>výkonu</w:t>
      </w:r>
      <w:r>
        <w:rPr>
          <w:spacing w:val="-5"/>
        </w:rPr>
        <w:t xml:space="preserve"> </w:t>
      </w:r>
      <w:r>
        <w:t>zadavatels</w:t>
      </w:r>
      <w:r>
        <w:t>kých</w:t>
      </w:r>
      <w:r>
        <w:rPr>
          <w:spacing w:val="-5"/>
        </w:rPr>
        <w:t xml:space="preserve"> </w:t>
      </w:r>
      <w:r>
        <w:t>činností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příkazník</w:t>
      </w:r>
      <w:r>
        <w:rPr>
          <w:spacing w:val="-3"/>
        </w:rPr>
        <w:t xml:space="preserve"> </w:t>
      </w:r>
      <w:r>
        <w:t>zavazuje</w:t>
      </w:r>
      <w:r>
        <w:rPr>
          <w:spacing w:val="-5"/>
        </w:rPr>
        <w:t xml:space="preserve"> </w:t>
      </w:r>
      <w:r>
        <w:t>postupovat</w:t>
      </w:r>
      <w:r>
        <w:rPr>
          <w:spacing w:val="-4"/>
        </w:rPr>
        <w:t xml:space="preserve"> </w:t>
      </w:r>
      <w:r>
        <w:t>tak,</w:t>
      </w:r>
      <w:r>
        <w:rPr>
          <w:spacing w:val="-6"/>
        </w:rPr>
        <w:t xml:space="preserve"> </w:t>
      </w:r>
      <w:r>
        <w:t>aby byly dodrženy lhůty stanovené zákonem a touto smlouvou.  Je-li příkazce v prodlení       s poskytováním součinnosti, není příkazník v</w:t>
      </w:r>
      <w:r>
        <w:rPr>
          <w:spacing w:val="-15"/>
        </w:rPr>
        <w:t xml:space="preserve"> </w:t>
      </w:r>
      <w:r>
        <w:t>prodlení.</w:t>
      </w:r>
    </w:p>
    <w:p w14:paraId="530AB845" w14:textId="77777777" w:rsidR="00420D6D" w:rsidRDefault="00420D6D">
      <w:pPr>
        <w:pStyle w:val="Zkladntext"/>
        <w:spacing w:before="11"/>
        <w:rPr>
          <w:sz w:val="21"/>
        </w:rPr>
      </w:pPr>
    </w:p>
    <w:p w14:paraId="5D4C205B" w14:textId="77777777" w:rsidR="00420D6D" w:rsidRDefault="00EB7067">
      <w:pPr>
        <w:pStyle w:val="Odstavecseseznamem"/>
        <w:numPr>
          <w:ilvl w:val="0"/>
          <w:numId w:val="7"/>
        </w:numPr>
        <w:tabs>
          <w:tab w:val="left" w:pos="547"/>
        </w:tabs>
        <w:ind w:right="751"/>
        <w:jc w:val="both"/>
      </w:pPr>
      <w:r>
        <w:t>Příkazník se zavazuje poskytovat a předávat příkazci vý</w:t>
      </w:r>
      <w:r>
        <w:t>sledky své činnosti ve lhůtě přiměřené rozsahu a náročnosti</w:t>
      </w:r>
      <w:r>
        <w:rPr>
          <w:spacing w:val="-6"/>
        </w:rPr>
        <w:t xml:space="preserve"> </w:t>
      </w:r>
      <w:r>
        <w:t>činnosti.</w:t>
      </w:r>
    </w:p>
    <w:p w14:paraId="4C823579" w14:textId="77777777" w:rsidR="00420D6D" w:rsidRDefault="00420D6D">
      <w:pPr>
        <w:pStyle w:val="Zkladntext"/>
        <w:rPr>
          <w:sz w:val="24"/>
        </w:rPr>
      </w:pPr>
    </w:p>
    <w:p w14:paraId="3A4A4ACF" w14:textId="77777777" w:rsidR="00420D6D" w:rsidRDefault="00420D6D">
      <w:pPr>
        <w:pStyle w:val="Zkladntext"/>
        <w:spacing w:before="8"/>
        <w:rPr>
          <w:sz w:val="19"/>
        </w:rPr>
      </w:pPr>
    </w:p>
    <w:p w14:paraId="4F24B799" w14:textId="77777777" w:rsidR="00420D6D" w:rsidRDefault="00EB7067">
      <w:pPr>
        <w:pStyle w:val="Nadpis1"/>
        <w:ind w:left="3273" w:right="3907"/>
      </w:pPr>
      <w:r>
        <w:t>Čl. V.</w:t>
      </w:r>
    </w:p>
    <w:p w14:paraId="4EA43E99" w14:textId="77777777" w:rsidR="00420D6D" w:rsidRDefault="00EB7067">
      <w:pPr>
        <w:spacing w:before="1"/>
        <w:ind w:left="3273" w:right="3909"/>
        <w:jc w:val="center"/>
        <w:rPr>
          <w:b/>
        </w:rPr>
      </w:pPr>
      <w:r>
        <w:rPr>
          <w:b/>
        </w:rPr>
        <w:t>Cena a platební podmínky</w:t>
      </w:r>
    </w:p>
    <w:p w14:paraId="0E026181" w14:textId="77777777" w:rsidR="00420D6D" w:rsidRPr="00EE3500" w:rsidRDefault="00EB7067">
      <w:pPr>
        <w:pStyle w:val="Odstavecseseznamem"/>
        <w:numPr>
          <w:ilvl w:val="0"/>
          <w:numId w:val="6"/>
        </w:numPr>
        <w:tabs>
          <w:tab w:val="left" w:pos="479"/>
        </w:tabs>
        <w:spacing w:before="129"/>
        <w:rPr>
          <w:lang w:val="fr-FR"/>
        </w:rPr>
      </w:pPr>
      <w:r w:rsidRPr="00EE3500">
        <w:rPr>
          <w:lang w:val="fr-FR"/>
        </w:rPr>
        <w:t>Cena za administraci a</w:t>
      </w:r>
      <w:r w:rsidRPr="00EE3500">
        <w:rPr>
          <w:spacing w:val="-12"/>
          <w:lang w:val="fr-FR"/>
        </w:rPr>
        <w:t xml:space="preserve"> </w:t>
      </w:r>
      <w:r w:rsidRPr="00EE3500">
        <w:rPr>
          <w:lang w:val="fr-FR"/>
        </w:rPr>
        <w:t>poradenství:</w:t>
      </w:r>
    </w:p>
    <w:p w14:paraId="0C635740" w14:textId="77777777" w:rsidR="00420D6D" w:rsidRPr="00EE3500" w:rsidRDefault="00420D6D">
      <w:pPr>
        <w:pStyle w:val="Zkladntext"/>
        <w:spacing w:before="1"/>
        <w:rPr>
          <w:lang w:val="fr-FR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2410"/>
        <w:gridCol w:w="2552"/>
        <w:gridCol w:w="3120"/>
      </w:tblGrid>
      <w:tr w:rsidR="00420D6D" w14:paraId="0BC98157" w14:textId="77777777">
        <w:trPr>
          <w:trHeight w:hRule="exact" w:val="515"/>
        </w:trPr>
        <w:tc>
          <w:tcPr>
            <w:tcW w:w="1507" w:type="dxa"/>
            <w:shd w:val="clear" w:color="auto" w:fill="FCE9D9"/>
          </w:tcPr>
          <w:p w14:paraId="5A16ED5E" w14:textId="77777777" w:rsidR="00420D6D" w:rsidRPr="00EE3500" w:rsidRDefault="00420D6D">
            <w:pPr>
              <w:rPr>
                <w:lang w:val="fr-FR"/>
              </w:rPr>
            </w:pPr>
          </w:p>
        </w:tc>
        <w:tc>
          <w:tcPr>
            <w:tcW w:w="2410" w:type="dxa"/>
            <w:shd w:val="clear" w:color="auto" w:fill="FCE9D9"/>
          </w:tcPr>
          <w:p w14:paraId="3C9D150D" w14:textId="77777777" w:rsidR="00420D6D" w:rsidRDefault="00EB7067">
            <w:pPr>
              <w:pStyle w:val="TableParagraph"/>
              <w:ind w:left="965" w:right="89" w:hanging="863"/>
            </w:pPr>
            <w:r>
              <w:t>Cena celkem v Kč bez DPH</w:t>
            </w:r>
          </w:p>
        </w:tc>
        <w:tc>
          <w:tcPr>
            <w:tcW w:w="2552" w:type="dxa"/>
            <w:shd w:val="clear" w:color="auto" w:fill="FCE9D9"/>
          </w:tcPr>
          <w:p w14:paraId="713D6EC2" w14:textId="77777777" w:rsidR="00420D6D" w:rsidRDefault="00EB7067">
            <w:pPr>
              <w:pStyle w:val="TableParagraph"/>
              <w:spacing w:before="123"/>
              <w:ind w:left="463" w:right="462"/>
              <w:jc w:val="center"/>
            </w:pPr>
            <w:r>
              <w:t>Výše DPH 21 %</w:t>
            </w:r>
          </w:p>
        </w:tc>
        <w:tc>
          <w:tcPr>
            <w:tcW w:w="3120" w:type="dxa"/>
            <w:shd w:val="clear" w:color="auto" w:fill="FCE9D9"/>
          </w:tcPr>
          <w:p w14:paraId="5CCEFCEA" w14:textId="77777777" w:rsidR="00420D6D" w:rsidRDefault="00EB7067">
            <w:pPr>
              <w:pStyle w:val="TableParagraph"/>
              <w:ind w:left="1320" w:right="296" w:hanging="1008"/>
            </w:pPr>
            <w:r>
              <w:t>Cena celkem v Kč včetně DPH</w:t>
            </w:r>
          </w:p>
        </w:tc>
      </w:tr>
      <w:tr w:rsidR="00420D6D" w14:paraId="3290EECD" w14:textId="77777777">
        <w:trPr>
          <w:trHeight w:hRule="exact" w:val="418"/>
        </w:trPr>
        <w:tc>
          <w:tcPr>
            <w:tcW w:w="1507" w:type="dxa"/>
          </w:tcPr>
          <w:p w14:paraId="4C73A266" w14:textId="77777777" w:rsidR="00420D6D" w:rsidRDefault="00EB706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 e l k e m</w:t>
            </w:r>
          </w:p>
        </w:tc>
        <w:tc>
          <w:tcPr>
            <w:tcW w:w="2410" w:type="dxa"/>
          </w:tcPr>
          <w:p w14:paraId="0B29FAF3" w14:textId="77777777" w:rsidR="00420D6D" w:rsidRDefault="00EB7067">
            <w:pPr>
              <w:pStyle w:val="TableParagraph"/>
              <w:spacing w:before="74"/>
              <w:ind w:left="794"/>
            </w:pPr>
            <w:r>
              <w:t>98.000,-</w:t>
            </w:r>
          </w:p>
        </w:tc>
        <w:tc>
          <w:tcPr>
            <w:tcW w:w="2552" w:type="dxa"/>
          </w:tcPr>
          <w:p w14:paraId="648CF239" w14:textId="77777777" w:rsidR="00420D6D" w:rsidRDefault="00EB7067">
            <w:pPr>
              <w:pStyle w:val="TableParagraph"/>
              <w:spacing w:before="74"/>
              <w:ind w:left="461" w:right="462"/>
              <w:jc w:val="center"/>
            </w:pPr>
            <w:r>
              <w:t>20.580,-</w:t>
            </w:r>
          </w:p>
        </w:tc>
        <w:tc>
          <w:tcPr>
            <w:tcW w:w="3120" w:type="dxa"/>
          </w:tcPr>
          <w:p w14:paraId="0E356C85" w14:textId="77777777" w:rsidR="00420D6D" w:rsidRDefault="00EB7067">
            <w:pPr>
              <w:pStyle w:val="TableParagraph"/>
              <w:spacing w:before="74"/>
              <w:ind w:left="1070" w:right="1071"/>
              <w:jc w:val="center"/>
            </w:pPr>
            <w:r>
              <w:t>118.580,-</w:t>
            </w:r>
          </w:p>
        </w:tc>
      </w:tr>
    </w:tbl>
    <w:p w14:paraId="7D26090F" w14:textId="77777777" w:rsidR="00420D6D" w:rsidRDefault="00420D6D">
      <w:pPr>
        <w:pStyle w:val="Zkladntext"/>
        <w:rPr>
          <w:sz w:val="24"/>
        </w:rPr>
      </w:pPr>
    </w:p>
    <w:p w14:paraId="37367571" w14:textId="77777777" w:rsidR="00420D6D" w:rsidRDefault="00420D6D">
      <w:pPr>
        <w:pStyle w:val="Zkladntext"/>
        <w:spacing w:before="7"/>
        <w:rPr>
          <w:sz w:val="19"/>
        </w:rPr>
      </w:pPr>
    </w:p>
    <w:p w14:paraId="3F444698" w14:textId="77777777" w:rsidR="00420D6D" w:rsidRDefault="00EB7067">
      <w:pPr>
        <w:pStyle w:val="Odstavecseseznamem"/>
        <w:numPr>
          <w:ilvl w:val="0"/>
          <w:numId w:val="6"/>
        </w:numPr>
        <w:tabs>
          <w:tab w:val="left" w:pos="479"/>
        </w:tabs>
        <w:ind w:right="756"/>
        <w:jc w:val="both"/>
      </w:pPr>
      <w:r>
        <w:t>Takto stanovená cena zahrnuje veškeré náklady příkazníka spojené s realizací plnění dle této</w:t>
      </w:r>
      <w:r>
        <w:rPr>
          <w:spacing w:val="-6"/>
        </w:rPr>
        <w:t xml:space="preserve"> </w:t>
      </w:r>
      <w:r>
        <w:t>smlouvy.</w:t>
      </w:r>
    </w:p>
    <w:p w14:paraId="39550731" w14:textId="77777777" w:rsidR="00420D6D" w:rsidRDefault="00420D6D">
      <w:pPr>
        <w:pStyle w:val="Zkladntext"/>
      </w:pPr>
    </w:p>
    <w:p w14:paraId="0E01B1B4" w14:textId="77777777" w:rsidR="00420D6D" w:rsidRDefault="00EB7067">
      <w:pPr>
        <w:pStyle w:val="Odstavecseseznamem"/>
        <w:numPr>
          <w:ilvl w:val="0"/>
          <w:numId w:val="6"/>
        </w:numPr>
        <w:tabs>
          <w:tab w:val="left" w:pos="479"/>
        </w:tabs>
        <w:ind w:right="753"/>
        <w:jc w:val="both"/>
      </w:pPr>
      <w:r>
        <w:t>Cena dle této smlouvy náleží příkazníkovi po řádném provedení a dokončení veřejné zakázky, a to na základě faktury, která bude splňovat náležitosti daňového dokladu dle obecně závazných právních předpisů. Faktura obsahuje název</w:t>
      </w:r>
      <w:r>
        <w:rPr>
          <w:spacing w:val="-15"/>
        </w:rPr>
        <w:t xml:space="preserve"> </w:t>
      </w:r>
      <w:r>
        <w:t>zakázky.</w:t>
      </w:r>
    </w:p>
    <w:p w14:paraId="720B0421" w14:textId="77777777" w:rsidR="00420D6D" w:rsidRDefault="00420D6D">
      <w:pPr>
        <w:pStyle w:val="Zkladntext"/>
      </w:pPr>
    </w:p>
    <w:p w14:paraId="2BAA599B" w14:textId="77777777" w:rsidR="00420D6D" w:rsidRDefault="00EB7067">
      <w:pPr>
        <w:pStyle w:val="Odstavecseseznamem"/>
        <w:numPr>
          <w:ilvl w:val="0"/>
          <w:numId w:val="6"/>
        </w:numPr>
        <w:tabs>
          <w:tab w:val="left" w:pos="479"/>
        </w:tabs>
        <w:ind w:right="752"/>
        <w:jc w:val="both"/>
      </w:pPr>
      <w:r>
        <w:t xml:space="preserve">Splatnost faktury </w:t>
      </w:r>
      <w:r>
        <w:t xml:space="preserve"> je  14  dnů  ode  dne  jejího  doručení  příkazci.  Platba  bude  probíhat v korunách českých (CZK). Den uskutečnění zdanitelného plnění je den, kdy je příkazník oprávněn podle smlouvy doklad vystavit. Faktura bude zaplacena odepsáním účtované částky z úč</w:t>
      </w:r>
      <w:r>
        <w:t xml:space="preserve">tu příkazce. Neúplnou, nesprávně účtovanou nebo příslušnými doklady nedoloženou fakturu je příkazce ve lhůtě splatnosti oprávněn vrátit příkazníkovi k opravě, nebo vystavení nové faktury, aniž by se tím příkazce dostal do prodlení se splatností. Doručením </w:t>
      </w:r>
      <w:r>
        <w:t>nové, opravené faktury běží nová lhůta splatnosti. Důvod případného vrácení faktury musí být příkazcem jednoznačně písemně</w:t>
      </w:r>
      <w:r>
        <w:rPr>
          <w:spacing w:val="-10"/>
        </w:rPr>
        <w:t xml:space="preserve"> </w:t>
      </w:r>
      <w:r>
        <w:t>popsán.</w:t>
      </w:r>
    </w:p>
    <w:p w14:paraId="413C4D46" w14:textId="77777777" w:rsidR="00420D6D" w:rsidRDefault="00420D6D">
      <w:pPr>
        <w:pStyle w:val="Zkladntext"/>
        <w:spacing w:before="11"/>
        <w:rPr>
          <w:sz w:val="21"/>
        </w:rPr>
      </w:pPr>
    </w:p>
    <w:p w14:paraId="416D5896" w14:textId="77777777" w:rsidR="00420D6D" w:rsidRDefault="00EB7067">
      <w:pPr>
        <w:pStyle w:val="Odstavecseseznamem"/>
        <w:numPr>
          <w:ilvl w:val="0"/>
          <w:numId w:val="6"/>
        </w:numPr>
        <w:tabs>
          <w:tab w:val="left" w:pos="479"/>
        </w:tabs>
      </w:pPr>
      <w:r>
        <w:t>Zálohy příkazce</w:t>
      </w:r>
      <w:r>
        <w:rPr>
          <w:spacing w:val="-7"/>
        </w:rPr>
        <w:t xml:space="preserve"> </w:t>
      </w:r>
      <w:r>
        <w:t>neposkytuje.</w:t>
      </w:r>
    </w:p>
    <w:p w14:paraId="1AEC4A63" w14:textId="77777777" w:rsidR="00420D6D" w:rsidRDefault="00420D6D">
      <w:pPr>
        <w:pStyle w:val="Zkladntext"/>
      </w:pPr>
    </w:p>
    <w:p w14:paraId="75EE6DE9" w14:textId="77777777" w:rsidR="00420D6D" w:rsidRDefault="00EB7067">
      <w:pPr>
        <w:pStyle w:val="Odstavecseseznamem"/>
        <w:numPr>
          <w:ilvl w:val="0"/>
          <w:numId w:val="6"/>
        </w:numPr>
        <w:tabs>
          <w:tab w:val="left" w:pos="479"/>
        </w:tabs>
        <w:ind w:right="758"/>
        <w:jc w:val="both"/>
      </w:pPr>
      <w:r>
        <w:t>V případě, že dojde ke zrušení příslušné veřejné zakázky a/nebo její části, zavazuje se příkazce uhradit příkazníkovi poměrnou část odměny za administraci stanovenou čl. V. této smlouvy dle těchto</w:t>
      </w:r>
      <w:r>
        <w:rPr>
          <w:spacing w:val="-14"/>
        </w:rPr>
        <w:t xml:space="preserve"> </w:t>
      </w:r>
      <w:r>
        <w:t>pravidel:</w:t>
      </w:r>
    </w:p>
    <w:p w14:paraId="56FB7B74" w14:textId="77777777" w:rsidR="00420D6D" w:rsidRDefault="00420D6D">
      <w:pPr>
        <w:pStyle w:val="Zkladntext"/>
        <w:spacing w:before="9"/>
        <w:rPr>
          <w:sz w:val="21"/>
        </w:rPr>
      </w:pPr>
    </w:p>
    <w:p w14:paraId="08BBFC11" w14:textId="77777777" w:rsidR="00420D6D" w:rsidRDefault="00EB7067">
      <w:pPr>
        <w:pStyle w:val="Odstavecseseznamem"/>
        <w:numPr>
          <w:ilvl w:val="1"/>
          <w:numId w:val="6"/>
        </w:numPr>
        <w:tabs>
          <w:tab w:val="left" w:pos="1559"/>
        </w:tabs>
        <w:ind w:right="755"/>
      </w:pPr>
      <w:r>
        <w:t>75%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odměny,</w:t>
      </w:r>
      <w:r>
        <w:rPr>
          <w:spacing w:val="-8"/>
        </w:rPr>
        <w:t xml:space="preserve"> </w:t>
      </w:r>
      <w:r>
        <w:t>jestliže</w:t>
      </w:r>
      <w:r>
        <w:rPr>
          <w:spacing w:val="-6"/>
        </w:rPr>
        <w:t xml:space="preserve"> </w:t>
      </w:r>
      <w:r>
        <w:t>dojde</w:t>
      </w:r>
      <w:r>
        <w:rPr>
          <w:spacing w:val="-11"/>
        </w:rPr>
        <w:t xml:space="preserve"> </w:t>
      </w:r>
      <w:r>
        <w:t>ke</w:t>
      </w:r>
      <w:r>
        <w:rPr>
          <w:spacing w:val="-9"/>
        </w:rPr>
        <w:t xml:space="preserve"> </w:t>
      </w:r>
      <w:r>
        <w:t>zrušení</w:t>
      </w:r>
      <w:r>
        <w:rPr>
          <w:spacing w:val="-10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p</w:t>
      </w:r>
      <w:r>
        <w:t>řed</w:t>
      </w:r>
      <w:r>
        <w:rPr>
          <w:spacing w:val="-6"/>
        </w:rPr>
        <w:t xml:space="preserve"> </w:t>
      </w:r>
      <w:r>
        <w:t>uplynutím</w:t>
      </w:r>
      <w:r>
        <w:rPr>
          <w:spacing w:val="-5"/>
        </w:rPr>
        <w:t xml:space="preserve"> </w:t>
      </w:r>
      <w:r>
        <w:t>lhůty</w:t>
      </w:r>
      <w:r>
        <w:rPr>
          <w:spacing w:val="-8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podání nabídek</w:t>
      </w:r>
    </w:p>
    <w:p w14:paraId="2EC1D35F" w14:textId="77777777" w:rsidR="00420D6D" w:rsidRDefault="00EB7067">
      <w:pPr>
        <w:pStyle w:val="Odstavecseseznamem"/>
        <w:numPr>
          <w:ilvl w:val="1"/>
          <w:numId w:val="6"/>
        </w:numPr>
        <w:tabs>
          <w:tab w:val="left" w:pos="1559"/>
        </w:tabs>
        <w:ind w:right="757"/>
      </w:pPr>
      <w:r>
        <w:t>85% z odměny, jestliže dojde ke zrušení řízení po uplynutí lhůty pro podání nabídek</w:t>
      </w:r>
    </w:p>
    <w:p w14:paraId="5CD6AA05" w14:textId="77777777" w:rsidR="00420D6D" w:rsidRDefault="00EB7067">
      <w:pPr>
        <w:pStyle w:val="Odstavecseseznamem"/>
        <w:numPr>
          <w:ilvl w:val="1"/>
          <w:numId w:val="6"/>
        </w:numPr>
        <w:tabs>
          <w:tab w:val="left" w:pos="1559"/>
        </w:tabs>
        <w:ind w:right="751"/>
      </w:pPr>
      <w:r>
        <w:t>100% odměny, jestliže dojde ke zrušení řízení po rozhodnutí zadavatele o výběru nejvhodnější</w:t>
      </w:r>
      <w:r>
        <w:rPr>
          <w:spacing w:val="-7"/>
        </w:rPr>
        <w:t xml:space="preserve"> </w:t>
      </w:r>
      <w:r>
        <w:t>nabídky.</w:t>
      </w:r>
    </w:p>
    <w:p w14:paraId="324558BC" w14:textId="77777777" w:rsidR="00420D6D" w:rsidRDefault="00420D6D">
      <w:pPr>
        <w:pStyle w:val="Zkladntext"/>
        <w:spacing w:before="11"/>
        <w:rPr>
          <w:sz w:val="21"/>
        </w:rPr>
      </w:pPr>
    </w:p>
    <w:p w14:paraId="2969F2C0" w14:textId="77777777" w:rsidR="00420D6D" w:rsidRDefault="00EB7067">
      <w:pPr>
        <w:pStyle w:val="Odstavecseseznamem"/>
        <w:numPr>
          <w:ilvl w:val="0"/>
          <w:numId w:val="6"/>
        </w:numPr>
        <w:tabs>
          <w:tab w:val="left" w:pos="479"/>
        </w:tabs>
      </w:pPr>
      <w:r>
        <w:t>Příkazník je oprávněn vystavit fakturu k úhradě ceny ke dni nabytí právní moci</w:t>
      </w:r>
      <w:r>
        <w:rPr>
          <w:spacing w:val="-14"/>
        </w:rPr>
        <w:t xml:space="preserve"> </w:t>
      </w:r>
      <w:r>
        <w:t>rozhodnutí</w:t>
      </w:r>
    </w:p>
    <w:p w14:paraId="60926A0B" w14:textId="77777777" w:rsidR="00420D6D" w:rsidRDefault="00EB7067">
      <w:pPr>
        <w:pStyle w:val="Zkladntext"/>
        <w:spacing w:before="1"/>
        <w:ind w:left="478"/>
      </w:pPr>
      <w:r>
        <w:t>o zrušení VZ.</w:t>
      </w:r>
    </w:p>
    <w:p w14:paraId="6BFB0DF9" w14:textId="77777777" w:rsidR="00420D6D" w:rsidRDefault="00420D6D">
      <w:pPr>
        <w:pStyle w:val="Zkladntext"/>
        <w:spacing w:before="7"/>
        <w:rPr>
          <w:sz w:val="21"/>
        </w:rPr>
      </w:pPr>
    </w:p>
    <w:p w14:paraId="1953EB77" w14:textId="77777777" w:rsidR="00420D6D" w:rsidRDefault="00EB7067">
      <w:pPr>
        <w:pStyle w:val="Nadpis1"/>
        <w:ind w:left="3273" w:right="3908"/>
      </w:pPr>
      <w:r>
        <w:t>Čl. VI.</w:t>
      </w:r>
    </w:p>
    <w:p w14:paraId="437CFE2F" w14:textId="77777777" w:rsidR="00420D6D" w:rsidRDefault="00420D6D">
      <w:pPr>
        <w:sectPr w:rsidR="00420D6D">
          <w:pgSz w:w="11910" w:h="16840"/>
          <w:pgMar w:top="1320" w:right="660" w:bottom="880" w:left="1300" w:header="0" w:footer="690" w:gutter="0"/>
          <w:cols w:space="708"/>
        </w:sectPr>
      </w:pPr>
    </w:p>
    <w:p w14:paraId="2D3035A1" w14:textId="77777777" w:rsidR="00420D6D" w:rsidRDefault="00EB7067">
      <w:pPr>
        <w:spacing w:before="75"/>
        <w:ind w:left="1118" w:right="1116"/>
        <w:jc w:val="center"/>
        <w:rPr>
          <w:b/>
        </w:rPr>
      </w:pPr>
      <w:r>
        <w:rPr>
          <w:b/>
        </w:rPr>
        <w:lastRenderedPageBreak/>
        <w:t>Ostatní ustanovení</w:t>
      </w:r>
    </w:p>
    <w:p w14:paraId="2D863230" w14:textId="77777777" w:rsidR="00420D6D" w:rsidRDefault="00420D6D">
      <w:pPr>
        <w:pStyle w:val="Zkladntext"/>
        <w:spacing w:before="3"/>
        <w:rPr>
          <w:b/>
        </w:rPr>
      </w:pPr>
    </w:p>
    <w:p w14:paraId="104026F8" w14:textId="77777777" w:rsidR="00420D6D" w:rsidRDefault="00EB7067">
      <w:pPr>
        <w:pStyle w:val="Odstavecseseznamem"/>
        <w:numPr>
          <w:ilvl w:val="0"/>
          <w:numId w:val="5"/>
        </w:numPr>
        <w:tabs>
          <w:tab w:val="left" w:pos="479"/>
        </w:tabs>
        <w:ind w:right="117"/>
        <w:jc w:val="both"/>
      </w:pPr>
      <w:r>
        <w:t>Př</w:t>
      </w:r>
      <w:r>
        <w:t>íkazník neodpovídá za  vady,  které  byly  způsobeny  použitím  dokladů  převzatých  od příkazce, u kterých ani při vynaložení veškeré odborné péče nemohl zjistit jejich nevhodnost, případně na ni upozornil příkazce, ale ten na jejich použití</w:t>
      </w:r>
      <w:r>
        <w:rPr>
          <w:spacing w:val="-17"/>
        </w:rPr>
        <w:t xml:space="preserve"> </w:t>
      </w:r>
      <w:r>
        <w:t>trval.</w:t>
      </w:r>
    </w:p>
    <w:p w14:paraId="0823AF2B" w14:textId="77777777" w:rsidR="00420D6D" w:rsidRDefault="00420D6D">
      <w:pPr>
        <w:pStyle w:val="Zkladntext"/>
      </w:pPr>
    </w:p>
    <w:p w14:paraId="5C03CB80" w14:textId="77777777" w:rsidR="00420D6D" w:rsidRDefault="00EB7067">
      <w:pPr>
        <w:pStyle w:val="Odstavecseseznamem"/>
        <w:numPr>
          <w:ilvl w:val="0"/>
          <w:numId w:val="5"/>
        </w:numPr>
        <w:tabs>
          <w:tab w:val="left" w:pos="479"/>
        </w:tabs>
        <w:ind w:right="113"/>
        <w:jc w:val="both"/>
      </w:pPr>
      <w:r>
        <w:t>Příkazník odpovídá za zachování mlčenlivosti o všech skutečnostech týkajících se</w:t>
      </w:r>
      <w:r>
        <w:rPr>
          <w:spacing w:val="-29"/>
        </w:rPr>
        <w:t xml:space="preserve"> </w:t>
      </w:r>
      <w:r>
        <w:t>zadání veřejné</w:t>
      </w:r>
      <w:r>
        <w:rPr>
          <w:spacing w:val="-5"/>
        </w:rPr>
        <w:t xml:space="preserve"> </w:t>
      </w:r>
      <w:r>
        <w:t>zakázky,</w:t>
      </w:r>
      <w:r>
        <w:rPr>
          <w:spacing w:val="-7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nejsou</w:t>
      </w:r>
      <w:r>
        <w:rPr>
          <w:spacing w:val="-8"/>
        </w:rPr>
        <w:t xml:space="preserve"> </w:t>
      </w:r>
      <w:r>
        <w:t>zákonem</w:t>
      </w:r>
      <w:r>
        <w:rPr>
          <w:spacing w:val="-4"/>
        </w:rPr>
        <w:t xml:space="preserve"> </w:t>
      </w:r>
      <w:r>
        <w:t>určeny</w:t>
      </w:r>
      <w:r>
        <w:rPr>
          <w:spacing w:val="-10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zveřejnění</w:t>
      </w:r>
      <w:r>
        <w:rPr>
          <w:spacing w:val="-9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nejsou</w:t>
      </w:r>
      <w:r>
        <w:rPr>
          <w:spacing w:val="-8"/>
        </w:rPr>
        <w:t xml:space="preserve"> </w:t>
      </w:r>
      <w:r>
        <w:t>obecně</w:t>
      </w:r>
      <w:r>
        <w:rPr>
          <w:spacing w:val="-8"/>
        </w:rPr>
        <w:t xml:space="preserve"> </w:t>
      </w:r>
      <w:r>
        <w:t>známé.</w:t>
      </w:r>
    </w:p>
    <w:p w14:paraId="18A2E743" w14:textId="77777777" w:rsidR="00420D6D" w:rsidRDefault="00420D6D">
      <w:pPr>
        <w:pStyle w:val="Zkladntext"/>
        <w:spacing w:before="11"/>
        <w:rPr>
          <w:sz w:val="21"/>
        </w:rPr>
      </w:pPr>
    </w:p>
    <w:p w14:paraId="3C8EAF2F" w14:textId="77777777" w:rsidR="00420D6D" w:rsidRDefault="00EB7067">
      <w:pPr>
        <w:pStyle w:val="Odstavecseseznamem"/>
        <w:numPr>
          <w:ilvl w:val="0"/>
          <w:numId w:val="5"/>
        </w:numPr>
        <w:tabs>
          <w:tab w:val="left" w:pos="479"/>
        </w:tabs>
        <w:ind w:right="114"/>
        <w:jc w:val="both"/>
      </w:pPr>
      <w:r>
        <w:t>Ustanovením o smluvní pokutě není dotčeno právo příkazce domáhat se náhrady škody,</w:t>
      </w:r>
      <w:r>
        <w:t xml:space="preserve"> jež mu prokazatelně vznikla porušením předmětné povinnosti</w:t>
      </w:r>
      <w:r>
        <w:rPr>
          <w:spacing w:val="-13"/>
        </w:rPr>
        <w:t xml:space="preserve"> </w:t>
      </w:r>
      <w:r>
        <w:t>příkazníkem.</w:t>
      </w:r>
    </w:p>
    <w:p w14:paraId="48E3809B" w14:textId="77777777" w:rsidR="00420D6D" w:rsidRDefault="00420D6D">
      <w:pPr>
        <w:pStyle w:val="Zkladntext"/>
        <w:spacing w:before="11"/>
        <w:rPr>
          <w:sz w:val="21"/>
        </w:rPr>
      </w:pPr>
    </w:p>
    <w:p w14:paraId="5AC98EAD" w14:textId="77777777" w:rsidR="00420D6D" w:rsidRDefault="00EB7067">
      <w:pPr>
        <w:pStyle w:val="Odstavecseseznamem"/>
        <w:numPr>
          <w:ilvl w:val="0"/>
          <w:numId w:val="5"/>
        </w:numPr>
        <w:tabs>
          <w:tab w:val="left" w:pos="479"/>
        </w:tabs>
        <w:ind w:right="110"/>
        <w:jc w:val="both"/>
      </w:pPr>
      <w:r>
        <w:t>Příkazce je povinen uhradit odměnu za plnění příkazníka ve výši a termínu stanoveném ve</w:t>
      </w:r>
      <w:r>
        <w:rPr>
          <w:spacing w:val="-12"/>
        </w:rPr>
        <w:t xml:space="preserve"> </w:t>
      </w:r>
      <w:r>
        <w:t>smlouvě.</w:t>
      </w:r>
      <w:r>
        <w:rPr>
          <w:spacing w:val="-1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případě</w:t>
      </w:r>
      <w:r>
        <w:rPr>
          <w:spacing w:val="-12"/>
        </w:rPr>
        <w:t xml:space="preserve"> </w:t>
      </w:r>
      <w:r>
        <w:t>prodlení</w:t>
      </w:r>
      <w:r>
        <w:rPr>
          <w:spacing w:val="-15"/>
        </w:rPr>
        <w:t xml:space="preserve"> </w:t>
      </w:r>
      <w:r>
        <w:t>příkazce</w:t>
      </w:r>
      <w:r>
        <w:rPr>
          <w:spacing w:val="-1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úhradou</w:t>
      </w:r>
      <w:r>
        <w:rPr>
          <w:spacing w:val="-12"/>
        </w:rPr>
        <w:t xml:space="preserve"> </w:t>
      </w:r>
      <w:r>
        <w:t>odměny,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příkazník</w:t>
      </w:r>
      <w:r>
        <w:rPr>
          <w:spacing w:val="-8"/>
        </w:rPr>
        <w:t xml:space="preserve"> </w:t>
      </w:r>
      <w:r>
        <w:t>oprávněn</w:t>
      </w:r>
      <w:r>
        <w:rPr>
          <w:spacing w:val="-12"/>
        </w:rPr>
        <w:t xml:space="preserve"> </w:t>
      </w:r>
      <w:r>
        <w:t>účtovat mu úrok z prodlení ve výši 0,03% denně z celkové částky s DPH. V případě prodlení příkazníka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splněním</w:t>
      </w:r>
      <w:r>
        <w:rPr>
          <w:spacing w:val="-13"/>
        </w:rPr>
        <w:t xml:space="preserve"> </w:t>
      </w:r>
      <w:r>
        <w:t>kteréhokoliv</w:t>
      </w:r>
      <w:r>
        <w:rPr>
          <w:spacing w:val="-13"/>
        </w:rPr>
        <w:t xml:space="preserve"> </w:t>
      </w:r>
      <w:r>
        <w:t>závazku</w:t>
      </w:r>
      <w:r>
        <w:rPr>
          <w:spacing w:val="-11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termínu</w:t>
      </w:r>
      <w:r>
        <w:rPr>
          <w:spacing w:val="-11"/>
        </w:rPr>
        <w:t xml:space="preserve"> </w:t>
      </w:r>
      <w:r>
        <w:t>stanoveném</w:t>
      </w:r>
      <w:r>
        <w:rPr>
          <w:spacing w:val="-10"/>
        </w:rPr>
        <w:t xml:space="preserve"> </w:t>
      </w:r>
      <w:r>
        <w:t>touto smlouvou, případně na jejím základě stanoveném (anebo v případě nedodržení zák</w:t>
      </w:r>
      <w:r>
        <w:t>onem o</w:t>
      </w:r>
      <w:r>
        <w:rPr>
          <w:spacing w:val="-16"/>
        </w:rPr>
        <w:t xml:space="preserve"> </w:t>
      </w:r>
      <w:r>
        <w:t>veřejných</w:t>
      </w:r>
      <w:r>
        <w:rPr>
          <w:spacing w:val="-16"/>
        </w:rPr>
        <w:t xml:space="preserve"> </w:t>
      </w:r>
      <w:r>
        <w:t>zakázkách</w:t>
      </w:r>
      <w:r>
        <w:rPr>
          <w:spacing w:val="-19"/>
        </w:rPr>
        <w:t xml:space="preserve"> </w:t>
      </w:r>
      <w:r>
        <w:t>stanovené</w:t>
      </w:r>
      <w:r>
        <w:rPr>
          <w:spacing w:val="-16"/>
        </w:rPr>
        <w:t xml:space="preserve"> </w:t>
      </w:r>
      <w:r>
        <w:t>lhůty</w:t>
      </w:r>
      <w:r>
        <w:rPr>
          <w:spacing w:val="-17"/>
        </w:rPr>
        <w:t xml:space="preserve"> </w:t>
      </w:r>
      <w:r>
        <w:t>příkazníkem</w:t>
      </w:r>
      <w:r>
        <w:rPr>
          <w:spacing w:val="-15"/>
        </w:rPr>
        <w:t xml:space="preserve"> </w:t>
      </w:r>
      <w:r>
        <w:t>při</w:t>
      </w:r>
      <w:r>
        <w:rPr>
          <w:spacing w:val="-17"/>
        </w:rPr>
        <w:t xml:space="preserve"> </w:t>
      </w:r>
      <w:r>
        <w:t>zajišťování</w:t>
      </w:r>
      <w:r>
        <w:rPr>
          <w:spacing w:val="-17"/>
        </w:rPr>
        <w:t xml:space="preserve"> </w:t>
      </w:r>
      <w:r>
        <w:t>výkonu</w:t>
      </w:r>
      <w:r>
        <w:rPr>
          <w:spacing w:val="-18"/>
        </w:rPr>
        <w:t xml:space="preserve"> </w:t>
      </w:r>
      <w:r>
        <w:t>zadavatelských činností), je příkazce oprávněn účtovat mu za každý případ smluvní pokutu ve výši 0,03% denně z celkové částky s</w:t>
      </w:r>
      <w:r>
        <w:rPr>
          <w:spacing w:val="-7"/>
        </w:rPr>
        <w:t xml:space="preserve"> </w:t>
      </w:r>
      <w:r>
        <w:t>DPH.</w:t>
      </w:r>
    </w:p>
    <w:p w14:paraId="017370EC" w14:textId="77777777" w:rsidR="00420D6D" w:rsidRDefault="00420D6D">
      <w:pPr>
        <w:pStyle w:val="Zkladntext"/>
        <w:spacing w:before="9"/>
        <w:rPr>
          <w:sz w:val="21"/>
        </w:rPr>
      </w:pPr>
    </w:p>
    <w:p w14:paraId="44BFBAB1" w14:textId="77777777" w:rsidR="00420D6D" w:rsidRDefault="00EB7067">
      <w:pPr>
        <w:pStyle w:val="Odstavecseseznamem"/>
        <w:numPr>
          <w:ilvl w:val="0"/>
          <w:numId w:val="5"/>
        </w:numPr>
        <w:tabs>
          <w:tab w:val="left" w:pos="479"/>
        </w:tabs>
        <w:ind w:right="110"/>
        <w:jc w:val="both"/>
      </w:pPr>
      <w:r>
        <w:t>Příkazce jako zadavatel veřejné zakázky se z</w:t>
      </w:r>
      <w:r>
        <w:t>avazuje schvalovat konečná znění předkládaných dokumentů ke</w:t>
      </w:r>
      <w:r>
        <w:rPr>
          <w:spacing w:val="-13"/>
        </w:rPr>
        <w:t xml:space="preserve"> </w:t>
      </w:r>
      <w:r>
        <w:t>zveřejnění.</w:t>
      </w:r>
    </w:p>
    <w:p w14:paraId="0A69F18C" w14:textId="77777777" w:rsidR="00420D6D" w:rsidRDefault="00420D6D">
      <w:pPr>
        <w:pStyle w:val="Zkladntext"/>
      </w:pPr>
    </w:p>
    <w:p w14:paraId="1D642D40" w14:textId="77777777" w:rsidR="00420D6D" w:rsidRDefault="00EB7067">
      <w:pPr>
        <w:pStyle w:val="Odstavecseseznamem"/>
        <w:numPr>
          <w:ilvl w:val="0"/>
          <w:numId w:val="5"/>
        </w:numPr>
        <w:tabs>
          <w:tab w:val="left" w:pos="479"/>
        </w:tabs>
        <w:ind w:right="114"/>
        <w:jc w:val="both"/>
      </w:pPr>
      <w:r>
        <w:t>Příkazník</w:t>
      </w:r>
      <w:r>
        <w:rPr>
          <w:spacing w:val="-6"/>
        </w:rPr>
        <w:t xml:space="preserve"> </w:t>
      </w:r>
      <w:r>
        <w:t>dále</w:t>
      </w:r>
      <w:r>
        <w:rPr>
          <w:spacing w:val="-9"/>
        </w:rPr>
        <w:t xml:space="preserve"> </w:t>
      </w:r>
      <w:r>
        <w:t>prohlašuje,</w:t>
      </w:r>
      <w:r>
        <w:rPr>
          <w:spacing w:val="-8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ke</w:t>
      </w:r>
      <w:r>
        <w:rPr>
          <w:spacing w:val="-9"/>
        </w:rPr>
        <w:t xml:space="preserve"> </w:t>
      </w:r>
      <w:r>
        <w:t>dni</w:t>
      </w:r>
      <w:r>
        <w:rPr>
          <w:spacing w:val="-10"/>
        </w:rPr>
        <w:t xml:space="preserve"> </w:t>
      </w:r>
      <w:r>
        <w:t>podpisu</w:t>
      </w:r>
      <w:r>
        <w:rPr>
          <w:spacing w:val="-9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má</w:t>
      </w:r>
      <w:r>
        <w:rPr>
          <w:spacing w:val="-9"/>
        </w:rPr>
        <w:t xml:space="preserve"> </w:t>
      </w:r>
      <w:r>
        <w:t>uzavřené</w:t>
      </w:r>
      <w:r>
        <w:rPr>
          <w:spacing w:val="-9"/>
        </w:rPr>
        <w:t xml:space="preserve"> </w:t>
      </w:r>
      <w:r>
        <w:t>pojištění</w:t>
      </w:r>
      <w:r>
        <w:rPr>
          <w:spacing w:val="-12"/>
        </w:rPr>
        <w:t xml:space="preserve"> </w:t>
      </w:r>
      <w:r>
        <w:t>odpověd- nosti</w:t>
      </w:r>
      <w:r>
        <w:rPr>
          <w:spacing w:val="-17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škodu</w:t>
      </w:r>
      <w:r>
        <w:rPr>
          <w:spacing w:val="-19"/>
        </w:rPr>
        <w:t xml:space="preserve"> </w:t>
      </w:r>
      <w:r>
        <w:t>v</w:t>
      </w:r>
      <w:r>
        <w:rPr>
          <w:spacing w:val="-18"/>
        </w:rPr>
        <w:t xml:space="preserve"> </w:t>
      </w:r>
      <w:r>
        <w:t>souvislosti</w:t>
      </w:r>
      <w:r>
        <w:rPr>
          <w:spacing w:val="-17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předmětem</w:t>
      </w:r>
      <w:r>
        <w:rPr>
          <w:spacing w:val="-17"/>
        </w:rPr>
        <w:t xml:space="preserve"> </w:t>
      </w:r>
      <w:r>
        <w:t>jeho</w:t>
      </w:r>
      <w:r>
        <w:rPr>
          <w:spacing w:val="-16"/>
        </w:rPr>
        <w:t xml:space="preserve"> </w:t>
      </w:r>
      <w:r>
        <w:t>činnosti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zavazuje</w:t>
      </w:r>
      <w:r>
        <w:rPr>
          <w:spacing w:val="-16"/>
        </w:rPr>
        <w:t xml:space="preserve"> </w:t>
      </w:r>
      <w:r>
        <w:t>se,</w:t>
      </w:r>
      <w:r>
        <w:rPr>
          <w:spacing w:val="-15"/>
        </w:rPr>
        <w:t xml:space="preserve"> </w:t>
      </w:r>
      <w:r>
        <w:t>že</w:t>
      </w:r>
      <w:r>
        <w:rPr>
          <w:spacing w:val="-16"/>
        </w:rPr>
        <w:t xml:space="preserve"> </w:t>
      </w:r>
      <w:r>
        <w:t>bude</w:t>
      </w:r>
      <w:r>
        <w:rPr>
          <w:spacing w:val="-16"/>
        </w:rPr>
        <w:t xml:space="preserve"> </w:t>
      </w:r>
      <w:r>
        <w:t>toto</w:t>
      </w:r>
      <w:r>
        <w:rPr>
          <w:spacing w:val="-18"/>
        </w:rPr>
        <w:t xml:space="preserve"> </w:t>
      </w:r>
      <w:r>
        <w:t>pojištění udržovat v platnosti po celou dobu zakázky. Příkazník předloží kdykoliv na vyžádání objednateli originál výše uvedené pojistné smlouvy k prokázání výše</w:t>
      </w:r>
      <w:r>
        <w:rPr>
          <w:spacing w:val="-24"/>
        </w:rPr>
        <w:t xml:space="preserve"> </w:t>
      </w:r>
      <w:r>
        <w:t>uvedeného.</w:t>
      </w:r>
    </w:p>
    <w:p w14:paraId="2728BC3B" w14:textId="77777777" w:rsidR="00420D6D" w:rsidRDefault="00420D6D">
      <w:pPr>
        <w:pStyle w:val="Zkladntext"/>
        <w:spacing w:before="9"/>
        <w:rPr>
          <w:sz w:val="21"/>
        </w:rPr>
      </w:pPr>
    </w:p>
    <w:p w14:paraId="60C9DDF3" w14:textId="77777777" w:rsidR="00420D6D" w:rsidRDefault="00EB7067">
      <w:pPr>
        <w:pStyle w:val="Nadpis1"/>
        <w:spacing w:line="252" w:lineRule="exact"/>
        <w:ind w:left="836"/>
      </w:pPr>
      <w:r>
        <w:t>VII.</w:t>
      </w:r>
    </w:p>
    <w:p w14:paraId="3B54AE29" w14:textId="77777777" w:rsidR="00420D6D" w:rsidRDefault="00EB7067">
      <w:pPr>
        <w:spacing w:line="252" w:lineRule="exact"/>
        <w:ind w:left="837" w:right="1116"/>
        <w:jc w:val="center"/>
        <w:rPr>
          <w:b/>
        </w:rPr>
      </w:pPr>
      <w:r>
        <w:rPr>
          <w:b/>
        </w:rPr>
        <w:t>Odstoupení od smlouvy, změna závazku</w:t>
      </w:r>
    </w:p>
    <w:p w14:paraId="3AAA308A" w14:textId="77777777" w:rsidR="00420D6D" w:rsidRDefault="00420D6D">
      <w:pPr>
        <w:pStyle w:val="Zkladntext"/>
        <w:spacing w:before="3"/>
        <w:rPr>
          <w:b/>
        </w:rPr>
      </w:pPr>
    </w:p>
    <w:p w14:paraId="2E14E936" w14:textId="77777777" w:rsidR="00420D6D" w:rsidRDefault="00EB7067">
      <w:pPr>
        <w:pStyle w:val="Odstavecseseznamem"/>
        <w:numPr>
          <w:ilvl w:val="0"/>
          <w:numId w:val="4"/>
        </w:numPr>
        <w:tabs>
          <w:tab w:val="left" w:pos="547"/>
        </w:tabs>
        <w:ind w:right="116"/>
        <w:jc w:val="both"/>
      </w:pPr>
      <w:r>
        <w:t>Příkazce může od smlouvy odstoupit, por</w:t>
      </w:r>
      <w:r>
        <w:t>uší-li příkazník své povinnosti podstatným způsobem.</w:t>
      </w:r>
    </w:p>
    <w:p w14:paraId="7343969A" w14:textId="77777777" w:rsidR="00420D6D" w:rsidRDefault="00420D6D">
      <w:pPr>
        <w:pStyle w:val="Zkladntext"/>
      </w:pPr>
    </w:p>
    <w:p w14:paraId="02F597EC" w14:textId="77777777" w:rsidR="00420D6D" w:rsidRDefault="00EB7067">
      <w:pPr>
        <w:pStyle w:val="Odstavecseseznamem"/>
        <w:numPr>
          <w:ilvl w:val="0"/>
          <w:numId w:val="4"/>
        </w:numPr>
        <w:tabs>
          <w:tab w:val="left" w:pos="546"/>
          <w:tab w:val="left" w:pos="547"/>
        </w:tabs>
      </w:pPr>
      <w:r>
        <w:t>Podstatným způsobem je smlouva porušena</w:t>
      </w:r>
      <w:r>
        <w:rPr>
          <w:spacing w:val="-11"/>
        </w:rPr>
        <w:t xml:space="preserve"> </w:t>
      </w:r>
      <w:r>
        <w:t>zejména:</w:t>
      </w:r>
    </w:p>
    <w:p w14:paraId="22D1E385" w14:textId="77777777" w:rsidR="00420D6D" w:rsidRDefault="00EB7067">
      <w:pPr>
        <w:pStyle w:val="Odstavecseseznamem"/>
        <w:numPr>
          <w:ilvl w:val="1"/>
          <w:numId w:val="4"/>
        </w:numPr>
        <w:tabs>
          <w:tab w:val="left" w:pos="1559"/>
        </w:tabs>
        <w:spacing w:before="1"/>
        <w:ind w:right="115"/>
      </w:pPr>
      <w:r>
        <w:t>Pravomocným rozhodnutím Úřadu pro ochranu hospodářské soutěže, jehož výroková část stanovuje porušení povinností stanovené</w:t>
      </w:r>
      <w:r>
        <w:rPr>
          <w:spacing w:val="-11"/>
        </w:rPr>
        <w:t xml:space="preserve"> </w:t>
      </w:r>
      <w:r>
        <w:t>zákonem.</w:t>
      </w:r>
    </w:p>
    <w:p w14:paraId="6912344A" w14:textId="77777777" w:rsidR="00420D6D" w:rsidRDefault="00EB7067">
      <w:pPr>
        <w:pStyle w:val="Odstavecseseznamem"/>
        <w:numPr>
          <w:ilvl w:val="1"/>
          <w:numId w:val="4"/>
        </w:numPr>
        <w:tabs>
          <w:tab w:val="left" w:pos="1559"/>
        </w:tabs>
        <w:ind w:right="117"/>
      </w:pPr>
      <w:r>
        <w:t>Zveřejnil-li příkazník informace zcela zjevně nesprávné, nebo takové, které příkazce</w:t>
      </w:r>
      <w:r>
        <w:rPr>
          <w:spacing w:val="-6"/>
        </w:rPr>
        <w:t xml:space="preserve"> </w:t>
      </w:r>
      <w:r>
        <w:t>neodsouhlasil.</w:t>
      </w:r>
    </w:p>
    <w:p w14:paraId="7A6CFCF5" w14:textId="77777777" w:rsidR="00420D6D" w:rsidRDefault="00420D6D">
      <w:pPr>
        <w:pStyle w:val="Zkladntext"/>
        <w:spacing w:before="1"/>
      </w:pPr>
    </w:p>
    <w:p w14:paraId="4231296E" w14:textId="77777777" w:rsidR="00420D6D" w:rsidRDefault="00EB7067">
      <w:pPr>
        <w:pStyle w:val="Odstavecseseznamem"/>
        <w:numPr>
          <w:ilvl w:val="0"/>
          <w:numId w:val="4"/>
        </w:numPr>
        <w:tabs>
          <w:tab w:val="left" w:pos="547"/>
        </w:tabs>
        <w:spacing w:before="1"/>
        <w:ind w:right="117"/>
        <w:jc w:val="both"/>
      </w:pPr>
      <w:r>
        <w:t xml:space="preserve">Příkazník může smlouvu </w:t>
      </w:r>
      <w:r>
        <w:t>vypovědět ke konci kalendářního měsíce následujícího po měsíci, v němž byla výpověď</w:t>
      </w:r>
      <w:r>
        <w:rPr>
          <w:spacing w:val="-11"/>
        </w:rPr>
        <w:t xml:space="preserve"> </w:t>
      </w:r>
      <w:r>
        <w:t>doručena.</w:t>
      </w:r>
    </w:p>
    <w:p w14:paraId="730F467C" w14:textId="77777777" w:rsidR="00420D6D" w:rsidRDefault="00420D6D">
      <w:pPr>
        <w:pStyle w:val="Zkladntext"/>
        <w:spacing w:before="1"/>
      </w:pPr>
    </w:p>
    <w:p w14:paraId="2C1007F9" w14:textId="77777777" w:rsidR="00420D6D" w:rsidRDefault="00EB7067">
      <w:pPr>
        <w:pStyle w:val="Odstavecseseznamem"/>
        <w:numPr>
          <w:ilvl w:val="0"/>
          <w:numId w:val="4"/>
        </w:numPr>
        <w:tabs>
          <w:tab w:val="left" w:pos="547"/>
        </w:tabs>
        <w:ind w:right="111"/>
        <w:jc w:val="both"/>
      </w:pPr>
      <w:r>
        <w:t>Příkazce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zavazuje,</w:t>
      </w:r>
      <w:r>
        <w:rPr>
          <w:spacing w:val="-14"/>
        </w:rPr>
        <w:t xml:space="preserve"> </w:t>
      </w:r>
      <w:r>
        <w:t>že</w:t>
      </w:r>
      <w:r>
        <w:rPr>
          <w:spacing w:val="-17"/>
        </w:rPr>
        <w:t xml:space="preserve"> </w:t>
      </w:r>
      <w:r>
        <w:t>přistoupí</w:t>
      </w:r>
      <w:r>
        <w:rPr>
          <w:spacing w:val="-19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změnu</w:t>
      </w:r>
      <w:r>
        <w:rPr>
          <w:spacing w:val="-16"/>
        </w:rPr>
        <w:t xml:space="preserve"> </w:t>
      </w:r>
      <w:r>
        <w:t>této</w:t>
      </w:r>
      <w:r>
        <w:rPr>
          <w:spacing w:val="-18"/>
        </w:rPr>
        <w:t xml:space="preserve"> </w:t>
      </w:r>
      <w:r>
        <w:t>smlouvy</w:t>
      </w:r>
      <w:r>
        <w:rPr>
          <w:spacing w:val="-1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případech,</w:t>
      </w:r>
      <w:r>
        <w:rPr>
          <w:spacing w:val="-16"/>
        </w:rPr>
        <w:t xml:space="preserve"> </w:t>
      </w:r>
      <w:r>
        <w:t>kdy</w:t>
      </w:r>
      <w:r>
        <w:rPr>
          <w:spacing w:val="-20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po</w:t>
      </w:r>
      <w:r>
        <w:rPr>
          <w:spacing w:val="-17"/>
        </w:rPr>
        <w:t xml:space="preserve"> </w:t>
      </w:r>
      <w:r>
        <w:t xml:space="preserve">uzavření smlouvy změní skutečnosti rozhodné pro uzavření této smlouvy nebo pokud </w:t>
      </w:r>
      <w:r>
        <w:t>příkazce uplatní nové požadavky na plnění</w:t>
      </w:r>
      <w:r>
        <w:rPr>
          <w:spacing w:val="-9"/>
        </w:rPr>
        <w:t xml:space="preserve"> </w:t>
      </w:r>
      <w:r>
        <w:t>příkazníka.</w:t>
      </w:r>
    </w:p>
    <w:p w14:paraId="7E0E97EC" w14:textId="77777777" w:rsidR="00420D6D" w:rsidRDefault="00420D6D">
      <w:pPr>
        <w:pStyle w:val="Zkladntext"/>
        <w:spacing w:before="9"/>
        <w:rPr>
          <w:sz w:val="21"/>
        </w:rPr>
      </w:pPr>
    </w:p>
    <w:p w14:paraId="10E728FB" w14:textId="77777777" w:rsidR="00420D6D" w:rsidRDefault="00EB7067">
      <w:pPr>
        <w:pStyle w:val="Odstavecseseznamem"/>
        <w:numPr>
          <w:ilvl w:val="0"/>
          <w:numId w:val="4"/>
        </w:numPr>
        <w:tabs>
          <w:tab w:val="left" w:pos="547"/>
        </w:tabs>
        <w:ind w:right="111"/>
        <w:jc w:val="both"/>
      </w:pPr>
      <w:r>
        <w:t>Pokud se smluvní strany nedohodnout jinak, ukončením smlouvy některým z uvedených způsobů nezaniká povinnost příkazníka dokončit plnění dle této smlouvy (tj. příkazník je povinen dokončit nezadané zadá</w:t>
      </w:r>
      <w:r>
        <w:t>vací řízení). Příkazce je povinen uhradit za takto provedené služby cenu stanovenou touto</w:t>
      </w:r>
      <w:r>
        <w:rPr>
          <w:spacing w:val="-15"/>
        </w:rPr>
        <w:t xml:space="preserve"> </w:t>
      </w:r>
      <w:r>
        <w:t>smlouvou.</w:t>
      </w:r>
    </w:p>
    <w:p w14:paraId="0F1BDC8F" w14:textId="77777777" w:rsidR="00420D6D" w:rsidRDefault="00420D6D">
      <w:pPr>
        <w:pStyle w:val="Zkladntext"/>
        <w:spacing w:before="6"/>
        <w:rPr>
          <w:sz w:val="21"/>
        </w:rPr>
      </w:pPr>
    </w:p>
    <w:p w14:paraId="3AE91658" w14:textId="77777777" w:rsidR="00420D6D" w:rsidRDefault="00EB7067">
      <w:pPr>
        <w:pStyle w:val="Nadpis1"/>
        <w:ind w:left="1116"/>
      </w:pPr>
      <w:r>
        <w:t>Čl. VIII.</w:t>
      </w:r>
    </w:p>
    <w:p w14:paraId="1B0AF0E2" w14:textId="77777777" w:rsidR="00420D6D" w:rsidRDefault="00EB7067">
      <w:pPr>
        <w:ind w:left="1118" w:right="1116"/>
        <w:jc w:val="center"/>
        <w:rPr>
          <w:b/>
        </w:rPr>
      </w:pPr>
      <w:r>
        <w:rPr>
          <w:b/>
        </w:rPr>
        <w:t>Ochrana důvěrných informací</w:t>
      </w:r>
    </w:p>
    <w:p w14:paraId="0DC7C973" w14:textId="77777777" w:rsidR="00420D6D" w:rsidRDefault="00420D6D">
      <w:pPr>
        <w:jc w:val="center"/>
        <w:sectPr w:rsidR="00420D6D">
          <w:pgSz w:w="11910" w:h="16840"/>
          <w:pgMar w:top="1320" w:right="1300" w:bottom="880" w:left="1300" w:header="0" w:footer="690" w:gutter="0"/>
          <w:cols w:space="708"/>
        </w:sectPr>
      </w:pPr>
    </w:p>
    <w:p w14:paraId="4487EEDC" w14:textId="77777777" w:rsidR="00420D6D" w:rsidRDefault="00EB7067">
      <w:pPr>
        <w:pStyle w:val="Odstavecseseznamem"/>
        <w:numPr>
          <w:ilvl w:val="0"/>
          <w:numId w:val="3"/>
        </w:numPr>
        <w:tabs>
          <w:tab w:val="left" w:pos="479"/>
        </w:tabs>
        <w:spacing w:before="77"/>
        <w:ind w:right="112"/>
        <w:jc w:val="both"/>
      </w:pPr>
      <w:r>
        <w:lastRenderedPageBreak/>
        <w:t>Příkazník se zavazuje nakládat s  informacemi získanými na základě této smlouvy jako   s</w:t>
      </w:r>
      <w:r>
        <w:rPr>
          <w:spacing w:val="-3"/>
        </w:rPr>
        <w:t xml:space="preserve"> </w:t>
      </w:r>
      <w:r>
        <w:t>důvěrnými.</w:t>
      </w:r>
    </w:p>
    <w:p w14:paraId="2DE33C99" w14:textId="77777777" w:rsidR="00420D6D" w:rsidRDefault="00420D6D">
      <w:pPr>
        <w:pStyle w:val="Zkladntext"/>
        <w:spacing w:before="11"/>
        <w:rPr>
          <w:sz w:val="21"/>
        </w:rPr>
      </w:pPr>
    </w:p>
    <w:p w14:paraId="019888C9" w14:textId="77777777" w:rsidR="00420D6D" w:rsidRDefault="00EB7067">
      <w:pPr>
        <w:pStyle w:val="Odstavecseseznamem"/>
        <w:numPr>
          <w:ilvl w:val="0"/>
          <w:numId w:val="3"/>
        </w:numPr>
        <w:tabs>
          <w:tab w:val="left" w:pos="479"/>
        </w:tabs>
        <w:spacing w:line="252" w:lineRule="exact"/>
      </w:pPr>
      <w:r>
        <w:t>Za důvěrné materiály pro účel této smlouvy se</w:t>
      </w:r>
      <w:r>
        <w:rPr>
          <w:spacing w:val="-21"/>
        </w:rPr>
        <w:t xml:space="preserve"> </w:t>
      </w:r>
      <w:r>
        <w:t>nepovažují:</w:t>
      </w:r>
    </w:p>
    <w:p w14:paraId="53C43A45" w14:textId="77777777" w:rsidR="00420D6D" w:rsidRDefault="00EB7067">
      <w:pPr>
        <w:pStyle w:val="Odstavecseseznamem"/>
        <w:numPr>
          <w:ilvl w:val="1"/>
          <w:numId w:val="3"/>
        </w:numPr>
        <w:tabs>
          <w:tab w:val="left" w:pos="839"/>
        </w:tabs>
        <w:ind w:right="112"/>
      </w:pPr>
      <w:r>
        <w:t>informace, které se staly obecně dostupnými veřejnosti jinak, než následkem jejich zpřístupnění příkazníkem nebo zájemci či uchazeči o veřejnou zakázku</w:t>
      </w:r>
      <w:r>
        <w:rPr>
          <w:spacing w:val="-15"/>
        </w:rPr>
        <w:t xml:space="preserve"> </w:t>
      </w:r>
      <w:r>
        <w:t>příkazce</w:t>
      </w:r>
    </w:p>
    <w:p w14:paraId="29FC4C33" w14:textId="77777777" w:rsidR="00420D6D" w:rsidRDefault="00EB7067">
      <w:pPr>
        <w:pStyle w:val="Odstavecseseznamem"/>
        <w:numPr>
          <w:ilvl w:val="1"/>
          <w:numId w:val="3"/>
        </w:numPr>
        <w:tabs>
          <w:tab w:val="left" w:pos="839"/>
        </w:tabs>
        <w:ind w:right="113"/>
      </w:pPr>
      <w:r>
        <w:t>informace, které příkazník získá jako informace nikoli důvěrného charakteru z jiného zdroje než od</w:t>
      </w:r>
      <w:r>
        <w:rPr>
          <w:spacing w:val="-4"/>
        </w:rPr>
        <w:t xml:space="preserve"> </w:t>
      </w:r>
      <w:r>
        <w:t>příkazce.</w:t>
      </w:r>
    </w:p>
    <w:p w14:paraId="4F040B61" w14:textId="77777777" w:rsidR="00420D6D" w:rsidRDefault="00420D6D">
      <w:pPr>
        <w:pStyle w:val="Zkladntext"/>
      </w:pPr>
    </w:p>
    <w:p w14:paraId="693573AF" w14:textId="77777777" w:rsidR="00420D6D" w:rsidRDefault="00EB7067">
      <w:pPr>
        <w:pStyle w:val="Odstavecseseznamem"/>
        <w:numPr>
          <w:ilvl w:val="0"/>
          <w:numId w:val="3"/>
        </w:numPr>
        <w:tabs>
          <w:tab w:val="left" w:pos="479"/>
        </w:tabs>
        <w:ind w:right="113"/>
        <w:jc w:val="both"/>
      </w:pPr>
      <w:r>
        <w:t>Příkazník</w:t>
      </w:r>
      <w:r>
        <w:rPr>
          <w:spacing w:val="-14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zavazuje</w:t>
      </w:r>
      <w:r>
        <w:rPr>
          <w:spacing w:val="-17"/>
        </w:rPr>
        <w:t xml:space="preserve"> </w:t>
      </w:r>
      <w:r>
        <w:t>použít</w:t>
      </w:r>
      <w:r>
        <w:rPr>
          <w:spacing w:val="-16"/>
        </w:rPr>
        <w:t xml:space="preserve"> </w:t>
      </w:r>
      <w:r>
        <w:t>důvěrné</w:t>
      </w:r>
      <w:r>
        <w:rPr>
          <w:spacing w:val="-16"/>
        </w:rPr>
        <w:t xml:space="preserve"> </w:t>
      </w:r>
      <w:r>
        <w:t>informace</w:t>
      </w:r>
      <w:r>
        <w:rPr>
          <w:spacing w:val="-19"/>
        </w:rPr>
        <w:t xml:space="preserve"> </w:t>
      </w:r>
      <w:r>
        <w:t>výhradně</w:t>
      </w:r>
      <w:r>
        <w:rPr>
          <w:spacing w:val="-18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t>účelem</w:t>
      </w:r>
      <w:r>
        <w:rPr>
          <w:spacing w:val="-16"/>
        </w:rPr>
        <w:t xml:space="preserve"> </w:t>
      </w:r>
      <w:r>
        <w:t>plnění</w:t>
      </w:r>
      <w:r>
        <w:rPr>
          <w:spacing w:val="-20"/>
        </w:rPr>
        <w:t xml:space="preserve"> </w:t>
      </w:r>
      <w:r>
        <w:t>svých</w:t>
      </w:r>
      <w:r>
        <w:rPr>
          <w:spacing w:val="-17"/>
        </w:rPr>
        <w:t xml:space="preserve"> </w:t>
      </w:r>
      <w:r>
        <w:t>závazků vyplývajících z této smlouvy. Příkazník se zejména zavazuje</w:t>
      </w:r>
      <w:r>
        <w:t>, že on ani jiná osoba, která bude</w:t>
      </w:r>
      <w:r>
        <w:rPr>
          <w:spacing w:val="-9"/>
        </w:rPr>
        <w:t xml:space="preserve"> </w:t>
      </w:r>
      <w:r>
        <w:t>příkazníkem</w:t>
      </w:r>
      <w:r>
        <w:rPr>
          <w:spacing w:val="-10"/>
        </w:rPr>
        <w:t xml:space="preserve"> </w:t>
      </w:r>
      <w:r>
        <w:t>seznámena</w:t>
      </w:r>
      <w:r>
        <w:rPr>
          <w:spacing w:val="-9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důvěrnými</w:t>
      </w:r>
      <w:r>
        <w:rPr>
          <w:spacing w:val="-9"/>
        </w:rPr>
        <w:t xml:space="preserve"> </w:t>
      </w:r>
      <w:r>
        <w:t>informacemi,</w:t>
      </w:r>
      <w:r>
        <w:rPr>
          <w:spacing w:val="-9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nezpřístupní</w:t>
      </w:r>
      <w:r>
        <w:rPr>
          <w:spacing w:val="-12"/>
        </w:rPr>
        <w:t xml:space="preserve"> </w:t>
      </w:r>
      <w:r>
        <w:t>žádné</w:t>
      </w:r>
      <w:r>
        <w:rPr>
          <w:spacing w:val="-9"/>
        </w:rPr>
        <w:t xml:space="preserve"> </w:t>
      </w:r>
      <w:r>
        <w:t>třetí</w:t>
      </w:r>
      <w:r>
        <w:rPr>
          <w:spacing w:val="-11"/>
        </w:rPr>
        <w:t xml:space="preserve"> </w:t>
      </w:r>
      <w:r>
        <w:t>osobě vyjma případů,</w:t>
      </w:r>
      <w:r>
        <w:rPr>
          <w:spacing w:val="-1"/>
        </w:rPr>
        <w:t xml:space="preserve"> </w:t>
      </w:r>
      <w:r>
        <w:t>kdy</w:t>
      </w:r>
    </w:p>
    <w:p w14:paraId="42A3EC8C" w14:textId="77777777" w:rsidR="00420D6D" w:rsidRDefault="00EB7067">
      <w:pPr>
        <w:pStyle w:val="Odstavecseseznamem"/>
        <w:numPr>
          <w:ilvl w:val="0"/>
          <w:numId w:val="2"/>
        </w:numPr>
        <w:tabs>
          <w:tab w:val="left" w:pos="1559"/>
        </w:tabs>
        <w:ind w:right="111"/>
      </w:pPr>
      <w:r>
        <w:t xml:space="preserve">příkazník zpřístupní důvěrné materiály osobám, které potřebují mít možnost přístupu k těmto informacím za účelem splnění </w:t>
      </w:r>
      <w:r>
        <w:t>závazků příkazníka vyplývajících z této</w:t>
      </w:r>
      <w:r>
        <w:rPr>
          <w:spacing w:val="-10"/>
        </w:rPr>
        <w:t xml:space="preserve"> </w:t>
      </w:r>
      <w:r>
        <w:t>smlouvy,</w:t>
      </w:r>
    </w:p>
    <w:p w14:paraId="25B686E2" w14:textId="77777777" w:rsidR="00420D6D" w:rsidRDefault="00EB7067">
      <w:pPr>
        <w:pStyle w:val="Odstavecseseznamem"/>
        <w:numPr>
          <w:ilvl w:val="0"/>
          <w:numId w:val="2"/>
        </w:numPr>
        <w:tabs>
          <w:tab w:val="left" w:pos="1558"/>
          <w:tab w:val="left" w:pos="1559"/>
        </w:tabs>
        <w:spacing w:before="1" w:line="252" w:lineRule="exact"/>
        <w:jc w:val="left"/>
      </w:pPr>
      <w:r>
        <w:t>příkazník zpřístupní důvěrné informace s předchozím souhlasem</w:t>
      </w:r>
      <w:r>
        <w:rPr>
          <w:spacing w:val="-16"/>
        </w:rPr>
        <w:t xml:space="preserve"> </w:t>
      </w:r>
      <w:r>
        <w:t>příkazce</w:t>
      </w:r>
    </w:p>
    <w:p w14:paraId="666165A4" w14:textId="77777777" w:rsidR="00420D6D" w:rsidRDefault="00EB7067">
      <w:pPr>
        <w:pStyle w:val="Odstavecseseznamem"/>
        <w:numPr>
          <w:ilvl w:val="0"/>
          <w:numId w:val="2"/>
        </w:numPr>
        <w:tabs>
          <w:tab w:val="left" w:pos="1558"/>
          <w:tab w:val="left" w:pos="1559"/>
        </w:tabs>
        <w:spacing w:before="1"/>
        <w:jc w:val="left"/>
      </w:pPr>
      <w:r>
        <w:t>tak stanoví zákon či jiný obecně závazný právní</w:t>
      </w:r>
      <w:r>
        <w:rPr>
          <w:spacing w:val="-16"/>
        </w:rPr>
        <w:t xml:space="preserve"> </w:t>
      </w:r>
      <w:r>
        <w:t>předpis.</w:t>
      </w:r>
    </w:p>
    <w:p w14:paraId="418520BD" w14:textId="77777777" w:rsidR="00420D6D" w:rsidRDefault="00420D6D">
      <w:pPr>
        <w:pStyle w:val="Zkladntext"/>
      </w:pPr>
    </w:p>
    <w:p w14:paraId="2B45DC89" w14:textId="77777777" w:rsidR="00420D6D" w:rsidRDefault="00EB7067">
      <w:pPr>
        <w:pStyle w:val="Odstavecseseznamem"/>
        <w:numPr>
          <w:ilvl w:val="0"/>
          <w:numId w:val="3"/>
        </w:numPr>
        <w:tabs>
          <w:tab w:val="left" w:pos="479"/>
        </w:tabs>
        <w:ind w:right="117"/>
        <w:jc w:val="both"/>
      </w:pPr>
      <w:r>
        <w:t>V případě, že příkazník bude mít důvodné podezření, že došlo ke zpřístupnění d</w:t>
      </w:r>
      <w:r>
        <w:t>ůvěrných informací neoprávněné osobě, je povinen neprodleně o této skutečnosti informovat příkazce a vynaložit veškeré přiměřené úsilí k nápravě a předcházením dalšího zpřístupňování.</w:t>
      </w:r>
    </w:p>
    <w:p w14:paraId="322A407F" w14:textId="77777777" w:rsidR="00420D6D" w:rsidRDefault="00420D6D">
      <w:pPr>
        <w:pStyle w:val="Zkladntext"/>
        <w:spacing w:before="11"/>
        <w:rPr>
          <w:sz w:val="21"/>
        </w:rPr>
      </w:pPr>
    </w:p>
    <w:p w14:paraId="19F921FA" w14:textId="77777777" w:rsidR="00420D6D" w:rsidRDefault="00EB7067">
      <w:pPr>
        <w:pStyle w:val="Odstavecseseznamem"/>
        <w:numPr>
          <w:ilvl w:val="0"/>
          <w:numId w:val="3"/>
        </w:numPr>
        <w:tabs>
          <w:tab w:val="left" w:pos="479"/>
        </w:tabs>
        <w:ind w:right="111"/>
        <w:jc w:val="both"/>
      </w:pPr>
      <w:r>
        <w:t>Příkazník je povinen předat bez zbytečného odkladu příkazci veškeré mat</w:t>
      </w:r>
      <w:r>
        <w:t>eriály a věci, které</w:t>
      </w:r>
      <w:r>
        <w:rPr>
          <w:spacing w:val="-13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něho</w:t>
      </w:r>
      <w:r>
        <w:rPr>
          <w:spacing w:val="-13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jeho</w:t>
      </w:r>
      <w:r>
        <w:rPr>
          <w:spacing w:val="-12"/>
        </w:rPr>
        <w:t xml:space="preserve"> </w:t>
      </w:r>
      <w:r>
        <w:t>jménem</w:t>
      </w:r>
      <w:r>
        <w:rPr>
          <w:spacing w:val="-9"/>
        </w:rPr>
        <w:t xml:space="preserve"> </w:t>
      </w:r>
      <w:r>
        <w:t>převzal</w:t>
      </w:r>
      <w:r>
        <w:rPr>
          <w:spacing w:val="-11"/>
        </w:rPr>
        <w:t xml:space="preserve"> </w:t>
      </w:r>
      <w:r>
        <w:t>při</w:t>
      </w:r>
      <w:r>
        <w:rPr>
          <w:spacing w:val="-10"/>
        </w:rPr>
        <w:t xml:space="preserve"> </w:t>
      </w:r>
      <w:r>
        <w:t>plnění</w:t>
      </w:r>
      <w:r>
        <w:rPr>
          <w:spacing w:val="-14"/>
        </w:rPr>
        <w:t xml:space="preserve"> </w:t>
      </w:r>
      <w:r>
        <w:t>smlouvy,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ukončení</w:t>
      </w:r>
      <w:r>
        <w:rPr>
          <w:spacing w:val="-14"/>
        </w:rPr>
        <w:t xml:space="preserve"> </w:t>
      </w:r>
      <w:r>
        <w:t>plnění,</w:t>
      </w:r>
      <w:r>
        <w:rPr>
          <w:spacing w:val="-9"/>
        </w:rPr>
        <w:t xml:space="preserve"> </w:t>
      </w:r>
      <w:r>
        <w:t>k</w:t>
      </w:r>
      <w:r>
        <w:rPr>
          <w:spacing w:val="4"/>
        </w:rPr>
        <w:t xml:space="preserve"> </w:t>
      </w:r>
      <w:r>
        <w:t>němuž byly poskytnuty. Důvěrné informace uložené v elektronické podobě je příkazník povinen odstranit.</w:t>
      </w:r>
    </w:p>
    <w:p w14:paraId="0599457F" w14:textId="77777777" w:rsidR="00420D6D" w:rsidRDefault="00420D6D">
      <w:pPr>
        <w:pStyle w:val="Zkladntext"/>
      </w:pPr>
    </w:p>
    <w:p w14:paraId="640BCC29" w14:textId="77777777" w:rsidR="00420D6D" w:rsidRDefault="00EB7067">
      <w:pPr>
        <w:pStyle w:val="Odstavecseseznamem"/>
        <w:numPr>
          <w:ilvl w:val="0"/>
          <w:numId w:val="3"/>
        </w:numPr>
        <w:tabs>
          <w:tab w:val="left" w:pos="479"/>
        </w:tabs>
        <w:ind w:right="113"/>
        <w:jc w:val="both"/>
      </w:pPr>
      <w:r>
        <w:t>Příkazník je oprávněn uvádět v seznamu svých klientů, který je dostupný třetím osobám, informace o obchodní spolupráci s příkazcem (tzn. uvádět</w:t>
      </w:r>
      <w:r>
        <w:rPr>
          <w:spacing w:val="-13"/>
        </w:rPr>
        <w:t xml:space="preserve"> </w:t>
      </w:r>
      <w:r>
        <w:t>reference).</w:t>
      </w:r>
    </w:p>
    <w:p w14:paraId="33A4357C" w14:textId="77777777" w:rsidR="00420D6D" w:rsidRDefault="00420D6D">
      <w:pPr>
        <w:pStyle w:val="Zkladntext"/>
        <w:spacing w:before="11"/>
        <w:rPr>
          <w:sz w:val="21"/>
        </w:rPr>
      </w:pPr>
    </w:p>
    <w:p w14:paraId="3DA4A1CD" w14:textId="77777777" w:rsidR="00420D6D" w:rsidRDefault="00EB7067">
      <w:pPr>
        <w:pStyle w:val="Odstavecseseznamem"/>
        <w:numPr>
          <w:ilvl w:val="0"/>
          <w:numId w:val="3"/>
        </w:numPr>
        <w:tabs>
          <w:tab w:val="left" w:pos="479"/>
        </w:tabs>
        <w:ind w:right="117"/>
        <w:jc w:val="both"/>
      </w:pPr>
      <w:r>
        <w:t>Příkazník je oprávněn uvádět na svých www stránkách údaje o veřejných zakázkách zadávaných dle podm</w:t>
      </w:r>
      <w:r>
        <w:t>ínek této smlouvy, včetně příslušných tiskových</w:t>
      </w:r>
      <w:r>
        <w:rPr>
          <w:spacing w:val="-24"/>
        </w:rPr>
        <w:t xml:space="preserve"> </w:t>
      </w:r>
      <w:r>
        <w:t>zpráv.</w:t>
      </w:r>
    </w:p>
    <w:p w14:paraId="6FE00173" w14:textId="77777777" w:rsidR="00420D6D" w:rsidRDefault="00420D6D">
      <w:pPr>
        <w:pStyle w:val="Zkladntext"/>
        <w:spacing w:before="9"/>
        <w:rPr>
          <w:sz w:val="21"/>
        </w:rPr>
      </w:pPr>
    </w:p>
    <w:p w14:paraId="7FA479A8" w14:textId="77777777" w:rsidR="00420D6D" w:rsidRDefault="00EB7067">
      <w:pPr>
        <w:pStyle w:val="Nadpis1"/>
      </w:pPr>
      <w:r>
        <w:t>Čl. IX.</w:t>
      </w:r>
    </w:p>
    <w:p w14:paraId="63DC1CFD" w14:textId="77777777" w:rsidR="00420D6D" w:rsidRDefault="00EB7067">
      <w:pPr>
        <w:spacing w:before="1"/>
        <w:ind w:left="1116" w:right="1116"/>
        <w:jc w:val="center"/>
        <w:rPr>
          <w:b/>
        </w:rPr>
      </w:pPr>
      <w:r>
        <w:rPr>
          <w:b/>
        </w:rPr>
        <w:t>Závěrečná ustanovení</w:t>
      </w:r>
    </w:p>
    <w:p w14:paraId="0E50F29A" w14:textId="77777777" w:rsidR="00420D6D" w:rsidRDefault="00EB7067">
      <w:pPr>
        <w:pStyle w:val="Odstavecseseznamem"/>
        <w:numPr>
          <w:ilvl w:val="0"/>
          <w:numId w:val="1"/>
        </w:numPr>
        <w:tabs>
          <w:tab w:val="left" w:pos="479"/>
        </w:tabs>
        <w:spacing w:before="128"/>
      </w:pPr>
      <w:r>
        <w:t>Vztahy, neupravené touto smlouvou, se řídí občanským</w:t>
      </w:r>
      <w:r>
        <w:rPr>
          <w:spacing w:val="-13"/>
        </w:rPr>
        <w:t xml:space="preserve"> </w:t>
      </w:r>
      <w:r>
        <w:t>zákoníkem.</w:t>
      </w:r>
    </w:p>
    <w:p w14:paraId="5277A582" w14:textId="77777777" w:rsidR="00420D6D" w:rsidRDefault="00420D6D">
      <w:pPr>
        <w:pStyle w:val="Zkladntext"/>
        <w:spacing w:before="9"/>
        <w:rPr>
          <w:sz w:val="21"/>
        </w:rPr>
      </w:pPr>
    </w:p>
    <w:p w14:paraId="53154278" w14:textId="77777777" w:rsidR="00420D6D" w:rsidRDefault="00EB7067">
      <w:pPr>
        <w:pStyle w:val="Odstavecseseznamem"/>
        <w:numPr>
          <w:ilvl w:val="0"/>
          <w:numId w:val="1"/>
        </w:numPr>
        <w:tabs>
          <w:tab w:val="left" w:pos="479"/>
        </w:tabs>
        <w:ind w:right="117"/>
        <w:jc w:val="both"/>
      </w:pPr>
      <w:r>
        <w:t>Příkazník, jeho společníci, osoby jemu blízké a členové jeho orgánů se nesmějí účastnit veřejné zakázky ja</w:t>
      </w:r>
      <w:r>
        <w:t>ko</w:t>
      </w:r>
      <w:r>
        <w:rPr>
          <w:spacing w:val="-12"/>
        </w:rPr>
        <w:t xml:space="preserve"> </w:t>
      </w:r>
      <w:r>
        <w:t>uchazeči.</w:t>
      </w:r>
    </w:p>
    <w:p w14:paraId="71A3D20D" w14:textId="77777777" w:rsidR="00420D6D" w:rsidRDefault="00420D6D">
      <w:pPr>
        <w:pStyle w:val="Zkladntext"/>
      </w:pPr>
    </w:p>
    <w:p w14:paraId="34BE4278" w14:textId="77777777" w:rsidR="00420D6D" w:rsidRDefault="00EB7067">
      <w:pPr>
        <w:pStyle w:val="Odstavecseseznamem"/>
        <w:numPr>
          <w:ilvl w:val="0"/>
          <w:numId w:val="1"/>
        </w:numPr>
        <w:tabs>
          <w:tab w:val="left" w:pos="479"/>
        </w:tabs>
        <w:spacing w:before="1"/>
        <w:ind w:right="112"/>
        <w:jc w:val="both"/>
      </w:pPr>
      <w:r>
        <w:t>Příkazník prohlašuje, že splňuje požadavek nepodjatosti ve smyslu zákona. Členové statutárních orgánů příkazníka, jeho zaměstnanci a osoby pověřené příkazníkem k plnění závazků příkazníka, se zavazují nevstoupit do vztahů, které by zapříčinil</w:t>
      </w:r>
      <w:r>
        <w:t>y podjatost. Rovněž se zavazují, že se nebudou podílet na zpracování nabídek žádného z uchazečů, prohlašují, že nemají osobní zájem na zadání jakékoliv veřejné zakázky</w:t>
      </w:r>
      <w:r>
        <w:rPr>
          <w:spacing w:val="-14"/>
        </w:rPr>
        <w:t xml:space="preserve"> </w:t>
      </w:r>
      <w:r>
        <w:t>příkazce.</w:t>
      </w:r>
    </w:p>
    <w:p w14:paraId="0208D847" w14:textId="77777777" w:rsidR="00420D6D" w:rsidRDefault="00420D6D">
      <w:pPr>
        <w:pStyle w:val="Zkladntext"/>
      </w:pPr>
    </w:p>
    <w:p w14:paraId="285DD7BD" w14:textId="77777777" w:rsidR="00420D6D" w:rsidRDefault="00EB7067">
      <w:pPr>
        <w:pStyle w:val="Odstavecseseznamem"/>
        <w:numPr>
          <w:ilvl w:val="0"/>
          <w:numId w:val="1"/>
        </w:numPr>
        <w:tabs>
          <w:tab w:val="left" w:pos="479"/>
        </w:tabs>
        <w:ind w:right="116"/>
        <w:jc w:val="both"/>
      </w:pPr>
      <w:r>
        <w:t>Pokud se některé ustanovení této smlouvy stane neplatným nebo neurčitým, nebo</w:t>
      </w:r>
      <w:r>
        <w:t xml:space="preserve"> pokud některá</w:t>
      </w:r>
      <w:r>
        <w:rPr>
          <w:spacing w:val="-18"/>
        </w:rPr>
        <w:t xml:space="preserve"> </w:t>
      </w:r>
      <w:r>
        <w:t>ze</w:t>
      </w:r>
      <w:r>
        <w:rPr>
          <w:spacing w:val="-17"/>
        </w:rPr>
        <w:t xml:space="preserve"> </w:t>
      </w:r>
      <w:r>
        <w:t>smluvních</w:t>
      </w:r>
      <w:r>
        <w:rPr>
          <w:spacing w:val="-17"/>
        </w:rPr>
        <w:t xml:space="preserve"> </w:t>
      </w:r>
      <w:r>
        <w:t>stran</w:t>
      </w:r>
      <w:r>
        <w:rPr>
          <w:spacing w:val="-17"/>
        </w:rPr>
        <w:t xml:space="preserve"> </w:t>
      </w:r>
      <w:r>
        <w:t>některé</w:t>
      </w:r>
      <w:r>
        <w:rPr>
          <w:spacing w:val="-18"/>
        </w:rPr>
        <w:t xml:space="preserve"> </w:t>
      </w:r>
      <w:r>
        <w:t>ustanovení</w:t>
      </w:r>
      <w:r>
        <w:rPr>
          <w:spacing w:val="-19"/>
        </w:rPr>
        <w:t xml:space="preserve"> </w:t>
      </w:r>
      <w:r>
        <w:t>této</w:t>
      </w:r>
      <w:r>
        <w:rPr>
          <w:spacing w:val="-17"/>
        </w:rPr>
        <w:t xml:space="preserve"> </w:t>
      </w:r>
      <w:r>
        <w:t>smlouvy</w:t>
      </w:r>
      <w:r>
        <w:rPr>
          <w:spacing w:val="-18"/>
        </w:rPr>
        <w:t xml:space="preserve"> </w:t>
      </w:r>
      <w:r>
        <w:t>označí</w:t>
      </w:r>
      <w:r>
        <w:rPr>
          <w:spacing w:val="-18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t>neurčité</w:t>
      </w:r>
      <w:r>
        <w:rPr>
          <w:spacing w:val="-17"/>
        </w:rPr>
        <w:t xml:space="preserve"> </w:t>
      </w:r>
      <w:r>
        <w:t>či</w:t>
      </w:r>
      <w:r>
        <w:rPr>
          <w:spacing w:val="-19"/>
        </w:rPr>
        <w:t xml:space="preserve"> </w:t>
      </w:r>
      <w:r>
        <w:t>neplatné, neznamená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neplatnost</w:t>
      </w:r>
      <w:r>
        <w:rPr>
          <w:spacing w:val="-12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neurčitost</w:t>
      </w:r>
      <w:r>
        <w:rPr>
          <w:spacing w:val="-12"/>
        </w:rPr>
        <w:t xml:space="preserve"> </w:t>
      </w:r>
      <w:r>
        <w:t>celé</w:t>
      </w:r>
      <w:r>
        <w:rPr>
          <w:spacing w:val="-11"/>
        </w:rPr>
        <w:t xml:space="preserve"> </w:t>
      </w:r>
      <w:r>
        <w:t>smlouvy.</w:t>
      </w:r>
      <w:r>
        <w:rPr>
          <w:spacing w:val="-10"/>
        </w:rPr>
        <w:t xml:space="preserve"> </w:t>
      </w:r>
      <w:r>
        <w:t>Smluvní</w:t>
      </w:r>
      <w:r>
        <w:rPr>
          <w:spacing w:val="-15"/>
        </w:rPr>
        <w:t xml:space="preserve"> </w:t>
      </w:r>
      <w:r>
        <w:t>strany</w:t>
      </w:r>
      <w:r>
        <w:rPr>
          <w:spacing w:val="-13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zavazují</w:t>
      </w:r>
      <w:r>
        <w:rPr>
          <w:spacing w:val="-15"/>
        </w:rPr>
        <w:t xml:space="preserve"> </w:t>
      </w:r>
      <w:r>
        <w:t>takové neplatné či neurčité ustanovení nahradit novým a určitým ustanovením, které bude sledovat smysl a původní účel neplatného či neurčitého</w:t>
      </w:r>
      <w:r>
        <w:rPr>
          <w:spacing w:val="-11"/>
        </w:rPr>
        <w:t xml:space="preserve"> </w:t>
      </w:r>
      <w:r>
        <w:t>ustanovení.</w:t>
      </w:r>
    </w:p>
    <w:p w14:paraId="332A2D21" w14:textId="77777777" w:rsidR="00420D6D" w:rsidRDefault="00420D6D">
      <w:pPr>
        <w:jc w:val="both"/>
        <w:sectPr w:rsidR="00420D6D">
          <w:pgSz w:w="11910" w:h="16840"/>
          <w:pgMar w:top="1320" w:right="1300" w:bottom="880" w:left="1300" w:header="0" w:footer="690" w:gutter="0"/>
          <w:cols w:space="708"/>
        </w:sectPr>
      </w:pPr>
    </w:p>
    <w:p w14:paraId="74120FB2" w14:textId="77777777" w:rsidR="00420D6D" w:rsidRDefault="00EB7067">
      <w:pPr>
        <w:pStyle w:val="Odstavecseseznamem"/>
        <w:numPr>
          <w:ilvl w:val="0"/>
          <w:numId w:val="1"/>
        </w:numPr>
        <w:tabs>
          <w:tab w:val="left" w:pos="479"/>
        </w:tabs>
        <w:spacing w:before="77" w:line="253" w:lineRule="exact"/>
      </w:pPr>
      <w:r>
        <w:lastRenderedPageBreak/>
        <w:t>Příkazník bere na vědomí, že příkazce je na základě ustanovení § 2 odst. 1 a</w:t>
      </w:r>
      <w:r>
        <w:rPr>
          <w:spacing w:val="33"/>
        </w:rPr>
        <w:t xml:space="preserve"> </w:t>
      </w:r>
      <w:r>
        <w:t>ustanovení</w:t>
      </w:r>
    </w:p>
    <w:p w14:paraId="73F10F28" w14:textId="77777777" w:rsidR="00420D6D" w:rsidRDefault="00EB7067">
      <w:pPr>
        <w:pStyle w:val="Zkladntext"/>
        <w:ind w:left="478" w:right="110"/>
        <w:jc w:val="both"/>
      </w:pPr>
      <w:r>
        <w:t>§ 4 zákona č. 106/1999 Sb., o svobodném přístupu k informacím, ve znění pozdějších předpisů, subjektem povinným poskytovat na žádost třetí osoby informace, vztahující s</w:t>
      </w:r>
      <w:r>
        <w:t>e  k působnosti příkazce a uzavřením této smlouvy uděluje příkazci souhlas, aby veškeré informace obsažené v této smlouvě byly poskytnuty třetím osobám na jejich</w:t>
      </w:r>
      <w:r>
        <w:rPr>
          <w:spacing w:val="-22"/>
        </w:rPr>
        <w:t xml:space="preserve"> </w:t>
      </w:r>
      <w:r>
        <w:t>žádost.</w:t>
      </w:r>
    </w:p>
    <w:p w14:paraId="01DF562A" w14:textId="77777777" w:rsidR="00420D6D" w:rsidRDefault="00420D6D">
      <w:pPr>
        <w:pStyle w:val="Zkladntext"/>
        <w:spacing w:before="1"/>
      </w:pPr>
    </w:p>
    <w:p w14:paraId="6FF93AA2" w14:textId="77777777" w:rsidR="00420D6D" w:rsidRDefault="00EB7067">
      <w:pPr>
        <w:pStyle w:val="Odstavecseseznamem"/>
        <w:numPr>
          <w:ilvl w:val="0"/>
          <w:numId w:val="1"/>
        </w:numPr>
        <w:tabs>
          <w:tab w:val="left" w:pos="479"/>
        </w:tabs>
        <w:ind w:right="115"/>
        <w:jc w:val="both"/>
      </w:pPr>
      <w:r>
        <w:t>Smlouva se pořizuje ve třech stejnopisech, přičemž příkazce obdrží dvě vyhotovení a p</w:t>
      </w:r>
      <w:r>
        <w:t>říkazník jedno vyhotovení. Bude-li smlouva uzavřena elektronicky, listinná verze se nevyhotovuje.</w:t>
      </w:r>
    </w:p>
    <w:p w14:paraId="474B4D98" w14:textId="77777777" w:rsidR="00420D6D" w:rsidRDefault="00420D6D">
      <w:pPr>
        <w:pStyle w:val="Zkladntext"/>
      </w:pPr>
    </w:p>
    <w:p w14:paraId="2EEC8AA0" w14:textId="77777777" w:rsidR="00420D6D" w:rsidRPr="00EE3500" w:rsidRDefault="00EB7067">
      <w:pPr>
        <w:pStyle w:val="Odstavecseseznamem"/>
        <w:numPr>
          <w:ilvl w:val="0"/>
          <w:numId w:val="1"/>
        </w:numPr>
        <w:tabs>
          <w:tab w:val="left" w:pos="479"/>
        </w:tabs>
        <w:rPr>
          <w:lang w:val="fr-FR"/>
        </w:rPr>
      </w:pPr>
      <w:r w:rsidRPr="00EE3500">
        <w:rPr>
          <w:lang w:val="fr-FR"/>
        </w:rPr>
        <w:t>Tuto smlouvu lze měnit pouze písemnou</w:t>
      </w:r>
      <w:r w:rsidRPr="00EE3500">
        <w:rPr>
          <w:spacing w:val="-13"/>
          <w:lang w:val="fr-FR"/>
        </w:rPr>
        <w:t xml:space="preserve"> </w:t>
      </w:r>
      <w:r w:rsidRPr="00EE3500">
        <w:rPr>
          <w:lang w:val="fr-FR"/>
        </w:rPr>
        <w:t>formou.</w:t>
      </w:r>
    </w:p>
    <w:p w14:paraId="438EDDC3" w14:textId="77777777" w:rsidR="00420D6D" w:rsidRPr="00EE3500" w:rsidRDefault="00420D6D">
      <w:pPr>
        <w:pStyle w:val="Zkladntext"/>
        <w:rPr>
          <w:lang w:val="fr-FR"/>
        </w:rPr>
      </w:pPr>
    </w:p>
    <w:p w14:paraId="5ADE602C" w14:textId="77777777" w:rsidR="00420D6D" w:rsidRPr="00EE3500" w:rsidRDefault="00EB7067">
      <w:pPr>
        <w:pStyle w:val="Odstavecseseznamem"/>
        <w:numPr>
          <w:ilvl w:val="0"/>
          <w:numId w:val="1"/>
        </w:numPr>
        <w:tabs>
          <w:tab w:val="left" w:pos="479"/>
        </w:tabs>
        <w:rPr>
          <w:lang w:val="fr-FR"/>
        </w:rPr>
      </w:pPr>
      <w:r w:rsidRPr="00EE3500">
        <w:rPr>
          <w:lang w:val="fr-FR"/>
        </w:rPr>
        <w:t>Smlouva nabývá platnosti a účinnosti dnem jejího podpisu oběma smluvními</w:t>
      </w:r>
      <w:r w:rsidRPr="00EE3500">
        <w:rPr>
          <w:spacing w:val="-18"/>
          <w:lang w:val="fr-FR"/>
        </w:rPr>
        <w:t xml:space="preserve"> </w:t>
      </w:r>
      <w:r w:rsidRPr="00EE3500">
        <w:rPr>
          <w:lang w:val="fr-FR"/>
        </w:rPr>
        <w:t>stranami.</w:t>
      </w:r>
    </w:p>
    <w:p w14:paraId="201C6C20" w14:textId="77777777" w:rsidR="00420D6D" w:rsidRPr="00EE3500" w:rsidRDefault="00420D6D">
      <w:pPr>
        <w:pStyle w:val="Zkladntext"/>
        <w:rPr>
          <w:sz w:val="24"/>
          <w:lang w:val="fr-FR"/>
        </w:rPr>
      </w:pPr>
    </w:p>
    <w:p w14:paraId="7D6CCFED" w14:textId="77777777" w:rsidR="00420D6D" w:rsidRPr="00EE3500" w:rsidRDefault="00420D6D">
      <w:pPr>
        <w:pStyle w:val="Zkladntext"/>
        <w:rPr>
          <w:sz w:val="24"/>
          <w:lang w:val="fr-FR"/>
        </w:rPr>
      </w:pPr>
    </w:p>
    <w:p w14:paraId="5271C22A" w14:textId="77777777" w:rsidR="00420D6D" w:rsidRPr="00EE3500" w:rsidRDefault="00420D6D">
      <w:pPr>
        <w:pStyle w:val="Zkladntext"/>
        <w:rPr>
          <w:sz w:val="24"/>
          <w:lang w:val="fr-FR"/>
        </w:rPr>
      </w:pPr>
    </w:p>
    <w:p w14:paraId="7132A3E4" w14:textId="77777777" w:rsidR="00420D6D" w:rsidRPr="00EE3500" w:rsidRDefault="00420D6D">
      <w:pPr>
        <w:pStyle w:val="Zkladntext"/>
        <w:rPr>
          <w:sz w:val="24"/>
          <w:lang w:val="fr-FR"/>
        </w:rPr>
      </w:pPr>
    </w:p>
    <w:p w14:paraId="3EC64B7A" w14:textId="77777777" w:rsidR="00420D6D" w:rsidRPr="00EE3500" w:rsidRDefault="00EB7067">
      <w:pPr>
        <w:pStyle w:val="Zkladntext"/>
        <w:tabs>
          <w:tab w:val="left" w:pos="5138"/>
        </w:tabs>
        <w:spacing w:before="160"/>
        <w:ind w:left="118"/>
        <w:rPr>
          <w:lang w:val="fr-FR"/>
        </w:rPr>
      </w:pPr>
      <w:r w:rsidRPr="00EE3500">
        <w:rPr>
          <w:lang w:val="fr-FR"/>
        </w:rPr>
        <w:t>Za</w:t>
      </w:r>
      <w:r w:rsidRPr="00EE3500">
        <w:rPr>
          <w:spacing w:val="-1"/>
          <w:lang w:val="fr-FR"/>
        </w:rPr>
        <w:t xml:space="preserve"> </w:t>
      </w:r>
      <w:r w:rsidRPr="00EE3500">
        <w:rPr>
          <w:lang w:val="fr-FR"/>
        </w:rPr>
        <w:t>příkazníka:</w:t>
      </w:r>
      <w:r w:rsidRPr="00EE3500">
        <w:rPr>
          <w:lang w:val="fr-FR"/>
        </w:rPr>
        <w:tab/>
        <w:t>Za</w:t>
      </w:r>
      <w:r w:rsidRPr="00EE3500">
        <w:rPr>
          <w:spacing w:val="-4"/>
          <w:lang w:val="fr-FR"/>
        </w:rPr>
        <w:t xml:space="preserve"> </w:t>
      </w:r>
      <w:r w:rsidRPr="00EE3500">
        <w:rPr>
          <w:lang w:val="fr-FR"/>
        </w:rPr>
        <w:t>příka</w:t>
      </w:r>
      <w:r w:rsidRPr="00EE3500">
        <w:rPr>
          <w:lang w:val="fr-FR"/>
        </w:rPr>
        <w:t>zce:</w:t>
      </w:r>
    </w:p>
    <w:p w14:paraId="584A65A7" w14:textId="77777777" w:rsidR="00420D6D" w:rsidRPr="00EE3500" w:rsidRDefault="00420D6D">
      <w:pPr>
        <w:pStyle w:val="Zkladntext"/>
        <w:spacing w:before="1"/>
        <w:rPr>
          <w:lang w:val="fr-FR"/>
        </w:rPr>
      </w:pPr>
    </w:p>
    <w:p w14:paraId="2467B26D" w14:textId="2C45EBCE" w:rsidR="00420D6D" w:rsidRDefault="00EB7067">
      <w:pPr>
        <w:tabs>
          <w:tab w:val="left" w:pos="5075"/>
        </w:tabs>
        <w:spacing w:line="246" w:lineRule="exact"/>
        <w:ind w:left="118"/>
      </w:pP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…</w:t>
      </w:r>
      <w:r>
        <w:rPr>
          <w:spacing w:val="-181"/>
        </w:rPr>
        <w:t>…</w:t>
      </w:r>
      <w:r>
        <w:tab/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……</w:t>
      </w:r>
      <w:r>
        <w:t>….</w:t>
      </w:r>
    </w:p>
    <w:p w14:paraId="3934BE63" w14:textId="77777777" w:rsidR="00420D6D" w:rsidRDefault="00EB7067">
      <w:pPr>
        <w:pStyle w:val="Zkladntext"/>
        <w:tabs>
          <w:tab w:val="left" w:pos="5075"/>
        </w:tabs>
        <w:ind w:left="118" w:right="414"/>
      </w:pPr>
      <w:r>
        <w:t>Mgr. Zuzana</w:t>
      </w:r>
      <w:r>
        <w:rPr>
          <w:spacing w:val="-1"/>
        </w:rPr>
        <w:t xml:space="preserve"> </w:t>
      </w:r>
      <w:r>
        <w:t>Knobová,</w:t>
      </w:r>
      <w:r>
        <w:rPr>
          <w:spacing w:val="-3"/>
        </w:rPr>
        <w:t xml:space="preserve"> </w:t>
      </w:r>
      <w:r>
        <w:t>jednatelka</w:t>
      </w:r>
      <w:r>
        <w:tab/>
        <w:t>PhDr. Radim Vondráček,</w:t>
      </w:r>
      <w:r>
        <w:rPr>
          <w:spacing w:val="-5"/>
        </w:rPr>
        <w:t xml:space="preserve"> </w:t>
      </w:r>
      <w:r>
        <w:t>Ph.D.,</w:t>
      </w:r>
      <w:r>
        <w:rPr>
          <w:spacing w:val="-3"/>
        </w:rPr>
        <w:t xml:space="preserve"> </w:t>
      </w:r>
      <w:r>
        <w:t>ředitel</w:t>
      </w:r>
      <w:r>
        <w:t xml:space="preserve"> </w:t>
      </w:r>
      <w:r>
        <w:t>CGB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Consult,s.r.o.</w:t>
      </w:r>
      <w:r>
        <w:tab/>
      </w:r>
      <w:r>
        <w:t>Uměleckoprůmyslové museum v</w:t>
      </w:r>
      <w:r>
        <w:rPr>
          <w:spacing w:val="-11"/>
        </w:rPr>
        <w:t xml:space="preserve"> </w:t>
      </w:r>
      <w:r>
        <w:t>Praze</w:t>
      </w:r>
    </w:p>
    <w:sectPr w:rsidR="00420D6D">
      <w:pgSz w:w="11910" w:h="16840"/>
      <w:pgMar w:top="1320" w:right="1300" w:bottom="880" w:left="1300" w:header="0" w:footer="6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365D" w14:textId="77777777" w:rsidR="00EB7067" w:rsidRDefault="00EB7067">
      <w:r>
        <w:separator/>
      </w:r>
    </w:p>
  </w:endnote>
  <w:endnote w:type="continuationSeparator" w:id="0">
    <w:p w14:paraId="169AD246" w14:textId="77777777" w:rsidR="00EB7067" w:rsidRDefault="00EB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468E" w14:textId="77777777" w:rsidR="00420D6D" w:rsidRDefault="00EB7067">
    <w:pPr>
      <w:pStyle w:val="Zkladntext"/>
      <w:spacing w:line="14" w:lineRule="auto"/>
      <w:rPr>
        <w:sz w:val="20"/>
      </w:rPr>
    </w:pPr>
    <w:r>
      <w:pict w14:anchorId="6B8AC2F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2pt;margin-top:796.45pt;width:15.5pt;height:10.95pt;z-index:-251658752;mso-position-horizontal-relative:page;mso-position-vertical-relative:page" filled="f" stroked="f">
          <v:textbox inset="0,0,0,0">
            <w:txbxContent>
              <w:p w14:paraId="45666B20" w14:textId="77777777" w:rsidR="00420D6D" w:rsidRDefault="00EB7067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EF25" w14:textId="77777777" w:rsidR="00EB7067" w:rsidRDefault="00EB7067">
      <w:r>
        <w:separator/>
      </w:r>
    </w:p>
  </w:footnote>
  <w:footnote w:type="continuationSeparator" w:id="0">
    <w:p w14:paraId="6C4564E6" w14:textId="77777777" w:rsidR="00EB7067" w:rsidRDefault="00EB7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7F3"/>
    <w:multiLevelType w:val="hybridMultilevel"/>
    <w:tmpl w:val="CABAF290"/>
    <w:lvl w:ilvl="0" w:tplc="29868206">
      <w:start w:val="1"/>
      <w:numFmt w:val="decimal"/>
      <w:lvlText w:val="%1."/>
      <w:lvlJc w:val="left"/>
      <w:pPr>
        <w:ind w:left="546" w:hanging="428"/>
        <w:jc w:val="left"/>
      </w:pPr>
      <w:rPr>
        <w:rFonts w:hint="default"/>
        <w:b/>
        <w:bCs/>
        <w:spacing w:val="-1"/>
        <w:w w:val="100"/>
      </w:rPr>
    </w:lvl>
    <w:lvl w:ilvl="1" w:tplc="8D661D70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B2F02AD2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383E0AD8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407C2D0C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A35A5558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7D824756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1D1C348A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F9887A88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1" w15:restartNumberingAfterBreak="0">
    <w:nsid w:val="10634AA7"/>
    <w:multiLevelType w:val="hybridMultilevel"/>
    <w:tmpl w:val="569AEBE4"/>
    <w:lvl w:ilvl="0" w:tplc="0B3448D2">
      <w:start w:val="1"/>
      <w:numFmt w:val="decimal"/>
      <w:lvlText w:val="%1."/>
      <w:lvlJc w:val="left"/>
      <w:pPr>
        <w:ind w:left="546" w:hanging="4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A42A786">
      <w:numFmt w:val="bullet"/>
      <w:lvlText w:val="•"/>
      <w:lvlJc w:val="left"/>
      <w:pPr>
        <w:ind w:left="1480" w:hanging="420"/>
      </w:pPr>
      <w:rPr>
        <w:rFonts w:hint="default"/>
      </w:rPr>
    </w:lvl>
    <w:lvl w:ilvl="2" w:tplc="3AC27878">
      <w:numFmt w:val="bullet"/>
      <w:lvlText w:val="•"/>
      <w:lvlJc w:val="left"/>
      <w:pPr>
        <w:ind w:left="2421" w:hanging="420"/>
      </w:pPr>
      <w:rPr>
        <w:rFonts w:hint="default"/>
      </w:rPr>
    </w:lvl>
    <w:lvl w:ilvl="3" w:tplc="F042C3D6">
      <w:numFmt w:val="bullet"/>
      <w:lvlText w:val="•"/>
      <w:lvlJc w:val="left"/>
      <w:pPr>
        <w:ind w:left="3361" w:hanging="420"/>
      </w:pPr>
      <w:rPr>
        <w:rFonts w:hint="default"/>
      </w:rPr>
    </w:lvl>
    <w:lvl w:ilvl="4" w:tplc="90D6CA9C">
      <w:numFmt w:val="bullet"/>
      <w:lvlText w:val="•"/>
      <w:lvlJc w:val="left"/>
      <w:pPr>
        <w:ind w:left="4302" w:hanging="420"/>
      </w:pPr>
      <w:rPr>
        <w:rFonts w:hint="default"/>
      </w:rPr>
    </w:lvl>
    <w:lvl w:ilvl="5" w:tplc="569CF056">
      <w:numFmt w:val="bullet"/>
      <w:lvlText w:val="•"/>
      <w:lvlJc w:val="left"/>
      <w:pPr>
        <w:ind w:left="5243" w:hanging="420"/>
      </w:pPr>
      <w:rPr>
        <w:rFonts w:hint="default"/>
      </w:rPr>
    </w:lvl>
    <w:lvl w:ilvl="6" w:tplc="C13E2246">
      <w:numFmt w:val="bullet"/>
      <w:lvlText w:val="•"/>
      <w:lvlJc w:val="left"/>
      <w:pPr>
        <w:ind w:left="6183" w:hanging="420"/>
      </w:pPr>
      <w:rPr>
        <w:rFonts w:hint="default"/>
      </w:rPr>
    </w:lvl>
    <w:lvl w:ilvl="7" w:tplc="5C78E3B4">
      <w:numFmt w:val="bullet"/>
      <w:lvlText w:val="•"/>
      <w:lvlJc w:val="left"/>
      <w:pPr>
        <w:ind w:left="7124" w:hanging="420"/>
      </w:pPr>
      <w:rPr>
        <w:rFonts w:hint="default"/>
      </w:rPr>
    </w:lvl>
    <w:lvl w:ilvl="8" w:tplc="EFD8F316">
      <w:numFmt w:val="bullet"/>
      <w:lvlText w:val="•"/>
      <w:lvlJc w:val="left"/>
      <w:pPr>
        <w:ind w:left="8065" w:hanging="420"/>
      </w:pPr>
      <w:rPr>
        <w:rFonts w:hint="default"/>
      </w:rPr>
    </w:lvl>
  </w:abstractNum>
  <w:abstractNum w:abstractNumId="2" w15:restartNumberingAfterBreak="0">
    <w:nsid w:val="13B954D0"/>
    <w:multiLevelType w:val="hybridMultilevel"/>
    <w:tmpl w:val="EAFC596A"/>
    <w:lvl w:ilvl="0" w:tplc="B0F4262A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49646F6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AEC65C30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0F96747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8612DC0E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A2F86EB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70225F2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6A0CE370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D2AA747C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3" w15:restartNumberingAfterBreak="0">
    <w:nsid w:val="18162F72"/>
    <w:multiLevelType w:val="hybridMultilevel"/>
    <w:tmpl w:val="B06A79C8"/>
    <w:lvl w:ilvl="0" w:tplc="69520712">
      <w:start w:val="1"/>
      <w:numFmt w:val="decimal"/>
      <w:lvlText w:val="%1."/>
      <w:lvlJc w:val="left"/>
      <w:pPr>
        <w:ind w:left="546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AE78D76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6B9A7EFC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ED6CFBB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CF904B32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0F8CDAFA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5D480780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6803210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F9D043A2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4" w15:restartNumberingAfterBreak="0">
    <w:nsid w:val="2C0454C9"/>
    <w:multiLevelType w:val="hybridMultilevel"/>
    <w:tmpl w:val="E0C0D324"/>
    <w:lvl w:ilvl="0" w:tplc="B0646858">
      <w:start w:val="1"/>
      <w:numFmt w:val="decimal"/>
      <w:lvlText w:val="%1."/>
      <w:lvlJc w:val="left"/>
      <w:pPr>
        <w:ind w:left="546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74F6945E">
      <w:start w:val="1"/>
      <w:numFmt w:val="lowerLetter"/>
      <w:lvlText w:val="%2)"/>
      <w:lvlJc w:val="left"/>
      <w:pPr>
        <w:ind w:left="155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63FC2D8C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D898DBC4"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6A883A9C"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C7324342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A57030D2"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63C2A878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9ACC2AA0"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5" w15:restartNumberingAfterBreak="0">
    <w:nsid w:val="412F7279"/>
    <w:multiLevelType w:val="hybridMultilevel"/>
    <w:tmpl w:val="AEC65340"/>
    <w:lvl w:ilvl="0" w:tplc="4720EFBA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4AE0CB96">
      <w:start w:val="1"/>
      <w:numFmt w:val="lowerLetter"/>
      <w:lvlText w:val="%2)"/>
      <w:lvlJc w:val="left"/>
      <w:pPr>
        <w:ind w:left="83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CC6A7438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1ED88558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EBF01488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1DB057F6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08B09962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B0B0FC28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39B2B99E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6" w15:restartNumberingAfterBreak="0">
    <w:nsid w:val="44830A15"/>
    <w:multiLevelType w:val="hybridMultilevel"/>
    <w:tmpl w:val="F14A375A"/>
    <w:lvl w:ilvl="0" w:tplc="F036F0B6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62E27A8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C2CC9098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9D1CCA06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C3682936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617AE56C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E00E228A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703AF0BE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4EA8EE42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7" w15:restartNumberingAfterBreak="0">
    <w:nsid w:val="4EB70F2E"/>
    <w:multiLevelType w:val="hybridMultilevel"/>
    <w:tmpl w:val="F8B27038"/>
    <w:lvl w:ilvl="0" w:tplc="8438EA7C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7C489F6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260E4ADA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F168AFCA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7E5E5554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CA6069D6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A4DC16BA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65D4F10A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8F1CBE28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8" w15:restartNumberingAfterBreak="0">
    <w:nsid w:val="4F815041"/>
    <w:multiLevelType w:val="hybridMultilevel"/>
    <w:tmpl w:val="39AABC2A"/>
    <w:lvl w:ilvl="0" w:tplc="223CD738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22292AE">
      <w:start w:val="1"/>
      <w:numFmt w:val="lowerLetter"/>
      <w:lvlText w:val="%2."/>
      <w:lvlJc w:val="left"/>
      <w:pPr>
        <w:ind w:left="155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8DDC9750">
      <w:numFmt w:val="bullet"/>
      <w:lvlText w:val="•"/>
      <w:lvlJc w:val="left"/>
      <w:pPr>
        <w:ind w:left="2491" w:hanging="360"/>
      </w:pPr>
      <w:rPr>
        <w:rFonts w:hint="default"/>
      </w:rPr>
    </w:lvl>
    <w:lvl w:ilvl="3" w:tplc="5E264292">
      <w:numFmt w:val="bullet"/>
      <w:lvlText w:val="•"/>
      <w:lvlJc w:val="left"/>
      <w:pPr>
        <w:ind w:left="3423" w:hanging="360"/>
      </w:pPr>
      <w:rPr>
        <w:rFonts w:hint="default"/>
      </w:rPr>
    </w:lvl>
    <w:lvl w:ilvl="4" w:tplc="3C561B8E">
      <w:numFmt w:val="bullet"/>
      <w:lvlText w:val="•"/>
      <w:lvlJc w:val="left"/>
      <w:pPr>
        <w:ind w:left="4355" w:hanging="360"/>
      </w:pPr>
      <w:rPr>
        <w:rFonts w:hint="default"/>
      </w:rPr>
    </w:lvl>
    <w:lvl w:ilvl="5" w:tplc="98A69902">
      <w:numFmt w:val="bullet"/>
      <w:lvlText w:val="•"/>
      <w:lvlJc w:val="left"/>
      <w:pPr>
        <w:ind w:left="5287" w:hanging="360"/>
      </w:pPr>
      <w:rPr>
        <w:rFonts w:hint="default"/>
      </w:rPr>
    </w:lvl>
    <w:lvl w:ilvl="6" w:tplc="879CF3C6">
      <w:numFmt w:val="bullet"/>
      <w:lvlText w:val="•"/>
      <w:lvlJc w:val="left"/>
      <w:pPr>
        <w:ind w:left="6219" w:hanging="360"/>
      </w:pPr>
      <w:rPr>
        <w:rFonts w:hint="default"/>
      </w:rPr>
    </w:lvl>
    <w:lvl w:ilvl="7" w:tplc="90C20A50"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1966E3C8">
      <w:numFmt w:val="bullet"/>
      <w:lvlText w:val="•"/>
      <w:lvlJc w:val="left"/>
      <w:pPr>
        <w:ind w:left="8082" w:hanging="360"/>
      </w:pPr>
      <w:rPr>
        <w:rFonts w:hint="default"/>
      </w:rPr>
    </w:lvl>
  </w:abstractNum>
  <w:abstractNum w:abstractNumId="9" w15:restartNumberingAfterBreak="0">
    <w:nsid w:val="7C297BE0"/>
    <w:multiLevelType w:val="hybridMultilevel"/>
    <w:tmpl w:val="46C2FCA4"/>
    <w:lvl w:ilvl="0" w:tplc="B1FCAB2C">
      <w:numFmt w:val="bullet"/>
      <w:lvlText w:val=""/>
      <w:lvlJc w:val="left"/>
      <w:pPr>
        <w:ind w:left="1558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2DB610DA">
      <w:numFmt w:val="bullet"/>
      <w:lvlText w:val="•"/>
      <w:lvlJc w:val="left"/>
      <w:pPr>
        <w:ind w:left="2334" w:hanging="360"/>
      </w:pPr>
      <w:rPr>
        <w:rFonts w:hint="default"/>
      </w:rPr>
    </w:lvl>
    <w:lvl w:ilvl="2" w:tplc="D4D2024A">
      <w:numFmt w:val="bullet"/>
      <w:lvlText w:val="•"/>
      <w:lvlJc w:val="left"/>
      <w:pPr>
        <w:ind w:left="3109" w:hanging="360"/>
      </w:pPr>
      <w:rPr>
        <w:rFonts w:hint="default"/>
      </w:rPr>
    </w:lvl>
    <w:lvl w:ilvl="3" w:tplc="0DE0901A">
      <w:numFmt w:val="bullet"/>
      <w:lvlText w:val="•"/>
      <w:lvlJc w:val="left"/>
      <w:pPr>
        <w:ind w:left="3883" w:hanging="360"/>
      </w:pPr>
      <w:rPr>
        <w:rFonts w:hint="default"/>
      </w:rPr>
    </w:lvl>
    <w:lvl w:ilvl="4" w:tplc="BCBE4ECA">
      <w:numFmt w:val="bullet"/>
      <w:lvlText w:val="•"/>
      <w:lvlJc w:val="left"/>
      <w:pPr>
        <w:ind w:left="4658" w:hanging="360"/>
      </w:pPr>
      <w:rPr>
        <w:rFonts w:hint="default"/>
      </w:rPr>
    </w:lvl>
    <w:lvl w:ilvl="5" w:tplc="03425264"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5FF251CC">
      <w:numFmt w:val="bullet"/>
      <w:lvlText w:val="•"/>
      <w:lvlJc w:val="left"/>
      <w:pPr>
        <w:ind w:left="6207" w:hanging="360"/>
      </w:pPr>
      <w:rPr>
        <w:rFonts w:hint="default"/>
      </w:rPr>
    </w:lvl>
    <w:lvl w:ilvl="7" w:tplc="5D46AE3C">
      <w:numFmt w:val="bullet"/>
      <w:lvlText w:val="•"/>
      <w:lvlJc w:val="left"/>
      <w:pPr>
        <w:ind w:left="6982" w:hanging="360"/>
      </w:pPr>
      <w:rPr>
        <w:rFonts w:hint="default"/>
      </w:rPr>
    </w:lvl>
    <w:lvl w:ilvl="8" w:tplc="AF304424">
      <w:numFmt w:val="bullet"/>
      <w:lvlText w:val="•"/>
      <w:lvlJc w:val="left"/>
      <w:pPr>
        <w:ind w:left="7757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D6D"/>
    <w:rsid w:val="00420D6D"/>
    <w:rsid w:val="00EB7067"/>
    <w:rsid w:val="00E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591E47"/>
  <w15:docId w15:val="{EA1010EF-5353-47EB-97DD-671E9B07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118" w:right="1116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1933</Words>
  <Characters>11409</Characters>
  <Application>Microsoft Office Word</Application>
  <DocSecurity>0</DocSecurity>
  <Lines>95</Lines>
  <Paragraphs>26</Paragraphs>
  <ScaleCrop>false</ScaleCrop>
  <Company/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2023-12-11T10:24:00Z</dcterms:created>
  <dcterms:modified xsi:type="dcterms:W3CDTF">2023-12-11T09:25:00Z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</Properties>
</file>