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8" w:type="pct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1694"/>
        <w:gridCol w:w="1184"/>
        <w:gridCol w:w="1416"/>
        <w:gridCol w:w="1555"/>
      </w:tblGrid>
      <w:tr w:rsidR="002F5212" w:rsidRPr="00AD72D6" w14:paraId="6B8FB0B6" w14:textId="77777777" w:rsidTr="00F17EC5">
        <w:trPr>
          <w:trHeight w:val="52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906D0C" w14:textId="185FB1FE" w:rsidR="00391A88" w:rsidRDefault="00391A88" w:rsidP="005D6AF1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KVANTIFIKACE ÚPRAVY ROZSAHU SLUŽEB KONZULTANTA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 xml:space="preserve"> NA ZÁKLADĚ S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MLOUVY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 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O</w:t>
            </w:r>
            <w:r w:rsidR="005D6AF1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 </w:t>
            </w:r>
            <w:r w:rsidRPr="005D3246">
              <w:rPr>
                <w:rFonts w:ascii="Calibri" w:eastAsia="Times New Roman" w:hAnsi="Calibri" w:cs="Calibri"/>
                <w:b/>
                <w:sz w:val="28"/>
                <w:szCs w:val="28"/>
                <w:lang w:eastAsia="cs-CZ"/>
              </w:rPr>
              <w:t>POSKYTOVÁNÍ SLUŽEB SPRÁVCEM STAVBY</w:t>
            </w:r>
          </w:p>
          <w:p w14:paraId="5DC43108" w14:textId="5C260F29" w:rsidR="002F5212" w:rsidRPr="00134993" w:rsidRDefault="005D3246" w:rsidP="00D61DBF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(č. S/ŘVC/015/R/PřS/2021  ;  S/KCB/2021/201)</w:t>
            </w:r>
          </w:p>
          <w:p w14:paraId="54D6BC3B" w14:textId="4A2BF552" w:rsidR="005D3246" w:rsidRPr="00134993" w:rsidRDefault="005D3246" w:rsidP="00D61DBF">
            <w:pPr>
              <w:spacing w:before="120" w:after="0" w:line="22" w:lineRule="atLeast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ZMĚNA PŘÍLOHY 1: ROZSAH SLUŽEB</w:t>
            </w:r>
            <w:r w:rsidR="00C66F5C" w:rsidRPr="00134993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(Tabulka v odst. 3)</w:t>
            </w:r>
          </w:p>
          <w:p w14:paraId="77B4BBA5" w14:textId="7B542E46" w:rsidR="005D3246" w:rsidRPr="00134993" w:rsidRDefault="006147C2" w:rsidP="00D61DBF">
            <w:pPr>
              <w:spacing w:before="120" w:after="120" w:line="22" w:lineRule="atLeast"/>
              <w:jc w:val="center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  <w:lang w:eastAsia="cs-CZ"/>
              </w:rPr>
            </w:pPr>
            <w:r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,,</w:t>
            </w:r>
            <w:r w:rsidR="005D3246"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Zvýšení ponorů na Vltavské vodní cestě, Vraňansko – Hořínský kanál</w:t>
            </w:r>
            <w:r w:rsidR="00D94DC8"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 xml:space="preserve"> – Správce stavby</w:t>
            </w:r>
            <w:r w:rsidRPr="0013499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cs-CZ"/>
              </w:rPr>
              <w:t>‘‘</w:t>
            </w:r>
          </w:p>
        </w:tc>
      </w:tr>
      <w:tr w:rsidR="002F5212" w:rsidRPr="00AD72D6" w14:paraId="59DB71A7" w14:textId="77777777" w:rsidTr="00F17EC5">
        <w:trPr>
          <w:trHeight w:val="32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788D90" w14:textId="77777777" w:rsidR="002F5212" w:rsidRPr="00AD72D6" w:rsidRDefault="002F5212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</w:p>
        </w:tc>
      </w:tr>
      <w:tr w:rsidR="00A310A3" w:rsidRPr="00AD72D6" w14:paraId="6BD0167E" w14:textId="77777777" w:rsidTr="00A310A3">
        <w:trPr>
          <w:trHeight w:val="214"/>
        </w:trPr>
        <w:tc>
          <w:tcPr>
            <w:tcW w:w="21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381768F" w14:textId="2B49C0F6" w:rsidR="00D6246C" w:rsidRPr="00276EC7" w:rsidRDefault="00D6246C" w:rsidP="00D61DBF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46188527"/>
            <w:bookmarkStart w:id="1" w:name="_Hlk63250464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AE43D6" w14:textId="5520E481" w:rsidR="00D6246C" w:rsidRPr="00276EC7" w:rsidRDefault="00D6246C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06D3431" w14:textId="653163FB" w:rsidR="00D6246C" w:rsidRPr="00276EC7" w:rsidRDefault="00D6246C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7838A1" w14:textId="0B54955A" w:rsidR="00D6246C" w:rsidRPr="00276EC7" w:rsidRDefault="00D6246C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77E6C993" w14:textId="45286B85" w:rsidR="00D6246C" w:rsidRPr="00276EC7" w:rsidRDefault="00D6246C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AD72D6" w14:paraId="1EFC6E51" w14:textId="77777777" w:rsidTr="00A310A3">
        <w:trPr>
          <w:trHeight w:val="547"/>
        </w:trPr>
        <w:tc>
          <w:tcPr>
            <w:tcW w:w="2130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70E348D" w14:textId="77777777" w:rsidR="00D61DBF" w:rsidRPr="00276EC7" w:rsidRDefault="00D61DBF" w:rsidP="00D61DBF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702F756" w14:textId="77D944CD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27D79096" w14:textId="450C7E42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5" w:type="pct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13D28504" w14:textId="3B597373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4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0E45989D" w14:textId="699CA38B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AD72D6" w14:paraId="5A26FEC6" w14:textId="77777777" w:rsidTr="00A310A3">
        <w:trPr>
          <w:trHeight w:val="270"/>
        </w:trPr>
        <w:tc>
          <w:tcPr>
            <w:tcW w:w="213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E52AB6A" w14:textId="77777777" w:rsidR="00D61DBF" w:rsidRPr="00276EC7" w:rsidRDefault="00D61DBF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486B881" w14:textId="77777777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F611325" w14:textId="77777777" w:rsidR="00D61DBF" w:rsidRPr="00276EC7" w:rsidRDefault="00D61DBF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5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A282398" w14:textId="7E3065EC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4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20EA5E0E" w14:textId="0E54E332" w:rsidR="00D61DBF" w:rsidRPr="00276EC7" w:rsidRDefault="00D61DBF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bookmarkEnd w:id="0"/>
      <w:tr w:rsidR="00AD72D6" w:rsidRPr="00AD72D6" w14:paraId="3CDB85E9" w14:textId="77777777" w:rsidTr="00F17EC5">
        <w:trPr>
          <w:trHeight w:val="42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4373644C" w14:textId="539489AB" w:rsidR="00AD72D6" w:rsidRPr="00276EC7" w:rsidRDefault="00AD72D6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Přípravná etapa (A – C)</w:t>
            </w:r>
          </w:p>
        </w:tc>
      </w:tr>
      <w:tr w:rsidR="00AD72D6" w:rsidRPr="00AD72D6" w14:paraId="260CF402" w14:textId="77777777" w:rsidTr="00C50B8D">
        <w:trPr>
          <w:trHeight w:val="567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auto" w:fill="D9D9D9"/>
            <w:vAlign w:val="center"/>
          </w:tcPr>
          <w:p w14:paraId="4CAD0E5D" w14:textId="77777777" w:rsidR="00AD72D6" w:rsidRPr="00276EC7" w:rsidRDefault="00AD72D6" w:rsidP="00D61DBF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A</w:t>
            </w:r>
            <w:r w:rsidRPr="00375994">
              <w:rPr>
                <w:rFonts w:ascii="Calibri" w:eastAsia="Times New Roman" w:hAnsi="Calibri" w:cs="Calibri"/>
                <w:bCs/>
                <w:i/>
                <w:color w:val="FF0000"/>
                <w:lang w:eastAsia="cs-CZ"/>
              </w:rPr>
              <w:t xml:space="preserve"> Revize projektové dokumentace ve stupni DSP – </w:t>
            </w:r>
            <w:r w:rsidRPr="00375994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cs-CZ"/>
              </w:rPr>
              <w:t xml:space="preserve">Běžné služby </w:t>
            </w:r>
          </w:p>
        </w:tc>
      </w:tr>
      <w:bookmarkEnd w:id="1"/>
      <w:tr w:rsidR="00A310A3" w:rsidRPr="00AD72D6" w14:paraId="4CF5E8C1" w14:textId="77777777" w:rsidTr="00C50B8D">
        <w:trPr>
          <w:trHeight w:val="340"/>
        </w:trPr>
        <w:tc>
          <w:tcPr>
            <w:tcW w:w="2130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59F9AB9E" w14:textId="2CDEB4AC" w:rsidR="00DB4595" w:rsidRPr="00276EC7" w:rsidRDefault="00DB4595" w:rsidP="00A310A3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Poskytování služeb při revizi projektové dokumentace ve stupni DSP</w:t>
            </w:r>
          </w:p>
        </w:tc>
        <w:tc>
          <w:tcPr>
            <w:tcW w:w="831" w:type="pct"/>
            <w:tcBorders>
              <w:top w:val="single" w:sz="12" w:space="0" w:color="FF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39C3C2" w14:textId="726B4762" w:rsidR="00DB4595" w:rsidRPr="00276EC7" w:rsidRDefault="00DB4595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7D0E0" w14:textId="77777777" w:rsidR="00DB4595" w:rsidRPr="00276EC7" w:rsidRDefault="00DB4595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DB514B1" w14:textId="184FDDC0" w:rsidR="00DB4595" w:rsidRPr="00276EC7" w:rsidRDefault="00DB4595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24" w:space="0" w:color="FF0000"/>
            </w:tcBorders>
            <w:shd w:val="clear" w:color="auto" w:fill="auto"/>
            <w:vAlign w:val="center"/>
          </w:tcPr>
          <w:p w14:paraId="16E792C2" w14:textId="77627C84" w:rsidR="00DB4595" w:rsidRPr="00276EC7" w:rsidRDefault="00DB4595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A310A3" w:rsidRPr="00AD72D6" w14:paraId="1C27E015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089350E8" w14:textId="77777777" w:rsidR="00DB4595" w:rsidRPr="00276EC7" w:rsidRDefault="00DB4595" w:rsidP="00D61DBF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9379C0" w14:textId="77777777" w:rsidR="00DB4595" w:rsidRPr="00276EC7" w:rsidRDefault="00DB4595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26755" w14:textId="77777777" w:rsidR="00DB4595" w:rsidRPr="00276EC7" w:rsidRDefault="00DB4595" w:rsidP="00D61DBF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013304A5" w14:textId="77777777" w:rsidR="00DB4595" w:rsidRPr="00276EC7" w:rsidRDefault="00DB4595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auto"/>
              <w:right w:val="single" w:sz="24" w:space="0" w:color="FF0000"/>
            </w:tcBorders>
            <w:shd w:val="clear" w:color="auto" w:fill="auto"/>
            <w:vAlign w:val="center"/>
          </w:tcPr>
          <w:p w14:paraId="1D45DC79" w14:textId="77777777" w:rsidR="00DB4595" w:rsidRPr="00276EC7" w:rsidRDefault="00DB4595" w:rsidP="00D61DBF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61111084" w14:textId="77777777" w:rsidTr="00A310A3">
        <w:trPr>
          <w:trHeight w:val="338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09A07F8A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D497BC4" w14:textId="7220C756" w:rsidR="00DB4595" w:rsidRPr="00276EC7" w:rsidRDefault="00DB4595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71DF59B" w14:textId="71F98410" w:rsidR="00DB4595" w:rsidRPr="00276EC7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13640843" w14:textId="11337A29" w:rsidR="00DB4595" w:rsidRPr="00276EC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7F9DBAB8" w14:textId="4AFAC3B9" w:rsidR="00DB4595" w:rsidRPr="00276EC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670EE0BC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7FE36028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0ECE4A7" w14:textId="74905120" w:rsidR="00DB4595" w:rsidRPr="00276EC7" w:rsidRDefault="00DB4595" w:rsidP="00E20FC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(HODNOTA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NAVÝŠENÍ POLOŽKY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B0CB9E7" w14:textId="77777777" w:rsidR="00DB4595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2244A797" w14:textId="77777777" w:rsidR="00DB4595" w:rsidRPr="00276EC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3EDE0913" w14:textId="77777777" w:rsidR="00DB4595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CB0B523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1B042895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09959D65" w14:textId="632E3D0D" w:rsidR="00DB4595" w:rsidRPr="007829E4" w:rsidRDefault="00DB4595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829E4">
              <w:rPr>
                <w:rFonts w:ascii="Calibri" w:eastAsia="Times New Roman" w:hAnsi="Calibri" w:cs="Calibri"/>
                <w:color w:val="FF0000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4BC3E72F" w14:textId="7E0F62CC" w:rsidR="00DB4595" w:rsidRPr="00E20FC1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20FC1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3588D875" w14:textId="44949ACA" w:rsidR="00DB4595" w:rsidRPr="00276EC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single" w:sz="8" w:space="0" w:color="00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5DE4C6EF" w14:textId="7EE22439" w:rsidR="00DB4595" w:rsidRPr="00E20FC1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AD72D6" w14:paraId="3EBE70FA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5350103D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nil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418BD6FE" w14:textId="05B0BE92" w:rsidR="00DB4595" w:rsidRPr="007829E4" w:rsidRDefault="00DB4595" w:rsidP="00E20FC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829E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2CC39827" w14:textId="77777777" w:rsidR="00DB4595" w:rsidRPr="00E20FC1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66B0EDC0" w14:textId="77777777" w:rsidR="00DB4595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18" w:space="0" w:color="FF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2C9DD9EF" w14:textId="77777777" w:rsidR="00DB4595" w:rsidRPr="00E20FC1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</w:tc>
      </w:tr>
      <w:tr w:rsidR="00A4609C" w:rsidRPr="00AD72D6" w14:paraId="3D72E143" w14:textId="77777777" w:rsidTr="00C50B8D">
        <w:trPr>
          <w:trHeight w:val="567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auto" w:fill="D9D9D9"/>
            <w:vAlign w:val="center"/>
          </w:tcPr>
          <w:p w14:paraId="10EF0A82" w14:textId="1403096F" w:rsidR="00A4609C" w:rsidRPr="00375994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</w:pPr>
          </w:p>
        </w:tc>
      </w:tr>
      <w:tr w:rsidR="00A310A3" w:rsidRPr="00AD72D6" w14:paraId="1AA22C5E" w14:textId="77777777" w:rsidTr="00C50B8D">
        <w:trPr>
          <w:trHeight w:val="340"/>
        </w:trPr>
        <w:tc>
          <w:tcPr>
            <w:tcW w:w="2130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7B389E7A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831" w:type="pct"/>
            <w:tcBorders>
              <w:top w:val="single" w:sz="12" w:space="0" w:color="FF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24B80A" w14:textId="29BB9C36" w:rsidR="00A4609C" w:rsidRPr="00276EC7" w:rsidRDefault="00A4609C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52C15" w14:textId="77777777" w:rsidR="00A4609C" w:rsidRPr="00276EC7" w:rsidRDefault="00A4609C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50</w:t>
            </w:r>
          </w:p>
        </w:tc>
        <w:tc>
          <w:tcPr>
            <w:tcW w:w="695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668C9F2" w14:textId="79E022FF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24" w:space="0" w:color="FF0000"/>
            </w:tcBorders>
            <w:shd w:val="clear" w:color="auto" w:fill="auto"/>
            <w:vAlign w:val="center"/>
          </w:tcPr>
          <w:p w14:paraId="7D17F1BF" w14:textId="538D96D4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62749D27" w14:textId="77777777" w:rsidTr="00C50B8D">
        <w:trPr>
          <w:trHeight w:val="510"/>
        </w:trPr>
        <w:tc>
          <w:tcPr>
            <w:tcW w:w="2130" w:type="pct"/>
            <w:vMerge/>
            <w:tcBorders>
              <w:top w:val="single" w:sz="24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6341EC50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3A45B" w14:textId="2B02E944" w:rsidR="00A4609C" w:rsidRPr="00276EC7" w:rsidRDefault="00A4609C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top w:val="single" w:sz="24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53B75" w14:textId="77777777" w:rsidR="00A4609C" w:rsidRPr="00276EC7" w:rsidRDefault="00A4609C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top w:val="single" w:sz="24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F16CFD9" w14:textId="77777777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top w:val="single" w:sz="24" w:space="0" w:color="FF0000"/>
              <w:left w:val="single" w:sz="8" w:space="0" w:color="000000"/>
              <w:bottom w:val="single" w:sz="8" w:space="0" w:color="000000"/>
              <w:right w:val="single" w:sz="24" w:space="0" w:color="FF0000"/>
            </w:tcBorders>
            <w:shd w:val="clear" w:color="auto" w:fill="auto"/>
            <w:vAlign w:val="center"/>
          </w:tcPr>
          <w:p w14:paraId="4930713A" w14:textId="77777777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4D008613" w14:textId="77777777" w:rsidTr="00C50B8D">
        <w:trPr>
          <w:trHeight w:val="340"/>
        </w:trPr>
        <w:tc>
          <w:tcPr>
            <w:tcW w:w="2130" w:type="pct"/>
            <w:vMerge/>
            <w:tcBorders>
              <w:top w:val="single" w:sz="24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3191BB35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EC7ABA2" w14:textId="2CBD3509" w:rsidR="00A4609C" w:rsidRPr="00276EC7" w:rsidRDefault="00A4609C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D10355B" w14:textId="739B6FC9" w:rsidR="00A4609C" w:rsidRPr="00276EC7" w:rsidRDefault="00E20FC1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50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1DB8CD2" w14:textId="1D0BCEDC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1EB626F0" w14:textId="26AB84A1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663207FD" w14:textId="77777777" w:rsidTr="00C50B8D">
        <w:trPr>
          <w:trHeight w:val="510"/>
        </w:trPr>
        <w:tc>
          <w:tcPr>
            <w:tcW w:w="2130" w:type="pct"/>
            <w:vMerge/>
            <w:tcBorders>
              <w:top w:val="single" w:sz="24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1BB686C1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45C6B09" w14:textId="0C34A446" w:rsidR="00A4609C" w:rsidRPr="00276EC7" w:rsidRDefault="00A4609C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</w:t>
            </w:r>
            <w:r w:rsidR="00DB459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HODNOTA 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NAVÝŠENÍ</w:t>
            </w:r>
            <w:r w:rsidR="00DB459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POLOŽKY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88318B4" w14:textId="77777777" w:rsidR="00A4609C" w:rsidRPr="00276EC7" w:rsidRDefault="00A4609C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8578276" w14:textId="77777777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6034D73C" w14:textId="77777777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75E2A5B0" w14:textId="77777777" w:rsidTr="00C50B8D">
        <w:trPr>
          <w:trHeight w:val="340"/>
        </w:trPr>
        <w:tc>
          <w:tcPr>
            <w:tcW w:w="2130" w:type="pct"/>
            <w:vMerge/>
            <w:tcBorders>
              <w:top w:val="single" w:sz="24" w:space="0" w:color="FF0000"/>
              <w:left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6206DD0B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3C5ADFD7" w14:textId="14CC0677" w:rsidR="00DB4595" w:rsidRPr="007829E4" w:rsidRDefault="00DB4595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829E4">
              <w:rPr>
                <w:rFonts w:ascii="Calibri" w:eastAsia="Times New Roman" w:hAnsi="Calibri" w:cs="Calibri"/>
                <w:color w:val="FF000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054A03B7" w14:textId="70E18F36" w:rsidR="00DB4595" w:rsidRPr="00A417B5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100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037D3756" w14:textId="7C4CF6BF" w:rsidR="00DB4595" w:rsidRPr="00276EC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75C08607" w14:textId="690B9481" w:rsidR="00DB4595" w:rsidRPr="00A417B5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AD72D6" w14:paraId="4DDBD66A" w14:textId="77777777" w:rsidTr="00C50B8D">
        <w:trPr>
          <w:trHeight w:val="510"/>
        </w:trPr>
        <w:tc>
          <w:tcPr>
            <w:tcW w:w="2130" w:type="pct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auto"/>
            <w:vAlign w:val="center"/>
          </w:tcPr>
          <w:p w14:paraId="01477678" w14:textId="77777777" w:rsidR="00DB4595" w:rsidRPr="00276EC7" w:rsidRDefault="00DB4595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2D987BFD" w14:textId="49747C29" w:rsidR="00DB4595" w:rsidRPr="007829E4" w:rsidRDefault="00DB4595" w:rsidP="00DB4595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829E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4DD95AB3" w14:textId="77777777" w:rsidR="00DB4595" w:rsidRDefault="00DB4595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26795670" w14:textId="77777777" w:rsidR="00DB4595" w:rsidRPr="00276EC7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17F5DAE9" w14:textId="77777777" w:rsidR="00DB4595" w:rsidRPr="00A417B5" w:rsidRDefault="00DB4595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</w:tc>
      </w:tr>
      <w:tr w:rsidR="00A4609C" w:rsidRPr="00AD72D6" w14:paraId="66EACCC2" w14:textId="77777777" w:rsidTr="00F17EC5">
        <w:trPr>
          <w:trHeight w:val="567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8CCEEA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B</w:t>
            </w:r>
            <w:r w:rsidRPr="00276EC7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Revize projektové dokumentace ve stupni DPS – </w:t>
            </w:r>
            <w:r w:rsidRPr="00276EC7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Běžné služby</w:t>
            </w:r>
          </w:p>
        </w:tc>
      </w:tr>
      <w:tr w:rsidR="00A310A3" w:rsidRPr="00AD72D6" w14:paraId="04108600" w14:textId="77777777" w:rsidTr="00A310A3">
        <w:trPr>
          <w:trHeight w:val="1134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BE21F1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Poskytování služeb při revizi projektové dokumentace ve stupni DSP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8F0DF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Paušální odměna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D5813" w14:textId="77777777" w:rsidR="00A4609C" w:rsidRPr="00276EC7" w:rsidRDefault="00A4609C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1718D288" w14:textId="1894564D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16806" w14:textId="2FA2EE15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2E88DEC1" w14:textId="77777777" w:rsidTr="00F17EC5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F15CFC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B</w:t>
            </w:r>
            <w:r w:rsidRPr="00276EC7">
              <w:rPr>
                <w:rFonts w:ascii="Calibri" w:eastAsia="Times New Roman" w:hAnsi="Calibri" w:cs="Calibri"/>
                <w:bCs/>
                <w:i/>
                <w:lang w:eastAsia="cs-CZ"/>
              </w:rPr>
              <w:t xml:space="preserve"> Revize projektové dokumentace ve stupni DPS – </w:t>
            </w:r>
            <w:r w:rsidRPr="00276EC7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 xml:space="preserve">Dodatečné služby </w:t>
            </w:r>
          </w:p>
        </w:tc>
      </w:tr>
      <w:tr w:rsidR="00A310A3" w:rsidRPr="00AD72D6" w14:paraId="42254B07" w14:textId="77777777" w:rsidTr="00A310A3">
        <w:trPr>
          <w:trHeight w:val="1134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D65639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B6A6D1" w14:textId="6F87E151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A7F29" w14:textId="77777777" w:rsidR="00A4609C" w:rsidRPr="00276EC7" w:rsidRDefault="00A4609C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50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2B5D1C91" w14:textId="073A4D95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DA3E5" w14:textId="0DBF8412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375994" w:rsidRPr="00AD72D6" w14:paraId="59A42E7F" w14:textId="77777777" w:rsidTr="00C50B8D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B6388C" w14:textId="77777777" w:rsidR="00375994" w:rsidRPr="00276EC7" w:rsidRDefault="00375994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276EC7" w14:paraId="519D2BE8" w14:textId="77777777" w:rsidTr="00A310A3">
        <w:trPr>
          <w:trHeight w:val="214"/>
        </w:trPr>
        <w:tc>
          <w:tcPr>
            <w:tcW w:w="21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A3DCA9A" w14:textId="77777777" w:rsidR="00375994" w:rsidRPr="00276EC7" w:rsidRDefault="00375994" w:rsidP="00DB56E7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2" w:name="_Hlk146191177"/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F9249B8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A22CE2A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44C158C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15E3721B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276EC7" w14:paraId="487AA5C8" w14:textId="77777777" w:rsidTr="00A310A3">
        <w:trPr>
          <w:trHeight w:val="547"/>
        </w:trPr>
        <w:tc>
          <w:tcPr>
            <w:tcW w:w="2130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5AA42AB" w14:textId="77777777" w:rsidR="00375994" w:rsidRPr="00276EC7" w:rsidRDefault="00375994" w:rsidP="00DB56E7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FCC565D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D1A0920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5" w:type="pct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0ADCD437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4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54C5EF50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276EC7" w14:paraId="5167074F" w14:textId="77777777" w:rsidTr="00A310A3">
        <w:trPr>
          <w:trHeight w:val="270"/>
        </w:trPr>
        <w:tc>
          <w:tcPr>
            <w:tcW w:w="2130" w:type="pct"/>
            <w:vMerge/>
            <w:tcBorders>
              <w:left w:val="single" w:sz="12" w:space="0" w:color="auto"/>
              <w:bottom w:val="single" w:sz="24" w:space="0" w:color="FF0000"/>
              <w:right w:val="single" w:sz="8" w:space="0" w:color="auto"/>
            </w:tcBorders>
            <w:shd w:val="clear" w:color="000000" w:fill="C0C0C0"/>
            <w:vAlign w:val="center"/>
          </w:tcPr>
          <w:p w14:paraId="2436BBB4" w14:textId="77777777" w:rsidR="00375994" w:rsidRPr="00276EC7" w:rsidRDefault="00375994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bottom w:val="single" w:sz="24" w:space="0" w:color="FF0000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2CBBE42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24" w:space="0" w:color="FF0000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3D4EC9F6" w14:textId="77777777" w:rsidR="00375994" w:rsidRPr="00276EC7" w:rsidRDefault="00375994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5" w:type="pct"/>
            <w:tcBorders>
              <w:left w:val="nil"/>
              <w:bottom w:val="single" w:sz="24" w:space="0" w:color="FF0000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2A6AFFF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4" w:type="pct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1FBA8402" w14:textId="77777777" w:rsidR="00375994" w:rsidRPr="00276EC7" w:rsidRDefault="00375994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bookmarkEnd w:id="2"/>
      <w:tr w:rsidR="00A4609C" w:rsidRPr="00AD72D6" w14:paraId="6C1570B8" w14:textId="77777777" w:rsidTr="00C50B8D">
        <w:trPr>
          <w:trHeight w:val="567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auto" w:fill="D9D9D9"/>
            <w:vAlign w:val="center"/>
          </w:tcPr>
          <w:p w14:paraId="2BBC2648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cs-CZ"/>
              </w:rPr>
              <w:t>C</w:t>
            </w:r>
            <w:r w:rsidRPr="00375994">
              <w:rPr>
                <w:rFonts w:ascii="Calibri" w:eastAsia="Times New Roman" w:hAnsi="Calibri" w:cs="Calibri"/>
                <w:bCs/>
                <w:i/>
                <w:color w:val="FF0000"/>
                <w:lang w:eastAsia="cs-CZ"/>
              </w:rPr>
              <w:t xml:space="preserve"> </w:t>
            </w:r>
            <w:r w:rsidRPr="00375994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Revize kompletní dokumentace a dokladů pro realizaci stavby – </w:t>
            </w:r>
            <w:r w:rsidRPr="00375994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Běžné služby</w:t>
            </w:r>
          </w:p>
        </w:tc>
      </w:tr>
      <w:tr w:rsidR="00A310A3" w:rsidRPr="00AD72D6" w14:paraId="6E456EE3" w14:textId="77777777" w:rsidTr="00C50B8D">
        <w:trPr>
          <w:trHeight w:val="340"/>
        </w:trPr>
        <w:tc>
          <w:tcPr>
            <w:tcW w:w="2130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0D923783" w14:textId="77777777" w:rsidR="00375994" w:rsidRPr="00276EC7" w:rsidRDefault="00375994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831" w:type="pct"/>
            <w:tcBorders>
              <w:top w:val="single" w:sz="12" w:space="0" w:color="FF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D684906" w14:textId="76F669C9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</w:t>
            </w:r>
            <w:r w:rsidRPr="00276EC7">
              <w:rPr>
                <w:rFonts w:ascii="Calibri" w:eastAsia="Times New Roman" w:hAnsi="Calibri" w:cs="Calibri"/>
                <w:lang w:eastAsia="cs-CZ"/>
              </w:rPr>
              <w:t>aušální odměna</w:t>
            </w:r>
          </w:p>
        </w:tc>
        <w:tc>
          <w:tcPr>
            <w:tcW w:w="581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63A01" w14:textId="77777777" w:rsidR="00375994" w:rsidRPr="00276EC7" w:rsidRDefault="00375994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3AC1580" w14:textId="526D842A" w:rsidR="00375994" w:rsidRPr="00276EC7" w:rsidRDefault="00375994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24" w:space="0" w:color="FF0000"/>
            </w:tcBorders>
            <w:shd w:val="clear" w:color="auto" w:fill="auto"/>
            <w:vAlign w:val="center"/>
          </w:tcPr>
          <w:p w14:paraId="1BC1A0E0" w14:textId="62BEF297" w:rsidR="00375994" w:rsidRPr="00276EC7" w:rsidRDefault="00375994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6D20D9CB" w14:textId="77777777" w:rsidTr="00A310A3">
        <w:trPr>
          <w:trHeight w:val="510"/>
        </w:trPr>
        <w:tc>
          <w:tcPr>
            <w:tcW w:w="2130" w:type="pct"/>
            <w:vMerge/>
            <w:tcBorders>
              <w:top w:val="single" w:sz="8" w:space="0" w:color="000000"/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2AEBF7CF" w14:textId="77777777" w:rsidR="00375994" w:rsidRPr="00276EC7" w:rsidRDefault="00375994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E97CB" w14:textId="3973730B" w:rsidR="0037599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20730" w14:textId="77777777" w:rsidR="00375994" w:rsidRPr="00276EC7" w:rsidRDefault="00375994" w:rsidP="00A4609C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1BA7802" w14:textId="77777777" w:rsidR="00375994" w:rsidRPr="00276EC7" w:rsidRDefault="00375994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24" w:space="0" w:color="FF0000"/>
            </w:tcBorders>
            <w:shd w:val="clear" w:color="auto" w:fill="auto"/>
            <w:vAlign w:val="center"/>
          </w:tcPr>
          <w:p w14:paraId="699AA7B6" w14:textId="77777777" w:rsidR="00375994" w:rsidRPr="00276EC7" w:rsidRDefault="00375994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9FC1281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1CAF50CC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CBB591C" w14:textId="480CDD58" w:rsidR="0037599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A564717" w14:textId="30944F96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2AF1EE83" w14:textId="5763C0B6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1E57D110" w14:textId="4E741C05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33621371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0C15AF9E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6FEFA2B" w14:textId="109018ED" w:rsidR="0037599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(HODNOTA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NAVÝŠENÍ POLOŽKY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ED01F2E" w14:textId="77777777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41492691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2E595015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018220C4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25341EA7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5B88A1F1" w14:textId="28D417E5" w:rsidR="00375994" w:rsidRPr="007829E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829E4">
              <w:rPr>
                <w:rFonts w:ascii="Calibri" w:eastAsia="Times New Roman" w:hAnsi="Calibri" w:cs="Calibri"/>
                <w:color w:val="FF0000"/>
                <w:lang w:eastAsia="cs-CZ"/>
              </w:rPr>
              <w:t>Paušální odměna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23B97A03" w14:textId="6BA56D4D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  <w:r w:rsidRPr="00E20FC1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1D8A884E" w14:textId="6E4878FE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669BC930" w14:textId="28E4D83E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0E6C6A95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73F30930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nil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4DB47631" w14:textId="5957B6D8" w:rsidR="00375994" w:rsidRPr="007829E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7829E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1F27041A" w14:textId="77777777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36D52C2B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2B0C357B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5F471B63" w14:textId="77777777" w:rsidTr="00C50B8D">
        <w:trPr>
          <w:trHeight w:val="79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auto" w:fill="D9D9D9"/>
            <w:vAlign w:val="center"/>
          </w:tcPr>
          <w:p w14:paraId="78BBFF89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cs-CZ"/>
              </w:rPr>
              <w:t>C</w:t>
            </w:r>
            <w:r w:rsidRPr="00375994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Revize kompletní dokumentace a dokladů pro realizaci stavby – </w:t>
            </w:r>
            <w:r w:rsidRPr="00375994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Dodatečné služby věcně odpovídající Běžným službám</w:t>
            </w:r>
          </w:p>
        </w:tc>
      </w:tr>
      <w:tr w:rsidR="00A310A3" w:rsidRPr="00AD72D6" w14:paraId="570A25A3" w14:textId="77777777" w:rsidTr="00C50B8D">
        <w:trPr>
          <w:trHeight w:val="340"/>
        </w:trPr>
        <w:tc>
          <w:tcPr>
            <w:tcW w:w="2130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45F27F1B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Poskytování služeb při revizi kompletní dokumentace a dokladů pro realizaci stavby</w:t>
            </w:r>
          </w:p>
        </w:tc>
        <w:tc>
          <w:tcPr>
            <w:tcW w:w="831" w:type="pct"/>
            <w:tcBorders>
              <w:top w:val="single" w:sz="12" w:space="0" w:color="FF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02F5FF" w14:textId="77256281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3DA2E" w14:textId="4BA07CDC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695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FF5E66F" w14:textId="30D7BEA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12" w:space="0" w:color="FF0000"/>
              <w:left w:val="single" w:sz="8" w:space="0" w:color="000000"/>
              <w:right w:val="single" w:sz="24" w:space="0" w:color="FF0000"/>
            </w:tcBorders>
            <w:shd w:val="clear" w:color="auto" w:fill="FFFFFF"/>
            <w:vAlign w:val="center"/>
          </w:tcPr>
          <w:p w14:paraId="77962B5A" w14:textId="6D56AA7F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000DC605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24872DDB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6E1EE" w14:textId="7040F86E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64A37" w14:textId="77777777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59A0969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24" w:space="0" w:color="FF0000"/>
            </w:tcBorders>
            <w:shd w:val="clear" w:color="auto" w:fill="FFFFFF"/>
            <w:vAlign w:val="center"/>
          </w:tcPr>
          <w:p w14:paraId="0167A411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677E0713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4CAD0097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3FC6D82" w14:textId="078780B0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601E719" w14:textId="208CAF5E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20B7FE0" w14:textId="76A7FF1B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7E358D63" w14:textId="5FB9D18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33221B53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1187B22D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DCB142F" w14:textId="746082A0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HODNOTA 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NAVÝŠENÍ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POLOŽKY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2D20C85" w14:textId="77777777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1F36FBB2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8" w:space="0" w:color="000000"/>
              <w:right w:val="single" w:sz="24" w:space="0" w:color="FF0000"/>
            </w:tcBorders>
            <w:shd w:val="clear" w:color="auto" w:fill="FBE4D5" w:themeFill="accent2" w:themeFillTint="33"/>
            <w:vAlign w:val="center"/>
          </w:tcPr>
          <w:p w14:paraId="1B62AA0B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3C23F0C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3471A5AC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06ED7D8C" w14:textId="35803826" w:rsidR="00375994" w:rsidRPr="0037599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5FF610F7" w14:textId="6A3319BC" w:rsidR="00375994" w:rsidRPr="0037599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40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7DF5BAE7" w14:textId="6A929370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571034B1" w14:textId="25F2B18F" w:rsidR="00375994" w:rsidRPr="00375994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AD72D6" w14:paraId="0154E779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FFFFFF"/>
            <w:vAlign w:val="center"/>
          </w:tcPr>
          <w:p w14:paraId="52982CA3" w14:textId="77777777" w:rsidR="00375994" w:rsidRPr="00276EC7" w:rsidRDefault="00375994" w:rsidP="00375994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32F53891" w14:textId="12F6E5BF" w:rsidR="00375994" w:rsidRPr="00375994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vAlign w:val="center"/>
          </w:tcPr>
          <w:p w14:paraId="0487D3DE" w14:textId="77777777" w:rsidR="00375994" w:rsidRPr="00276EC7" w:rsidRDefault="00375994" w:rsidP="00375994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vAlign w:val="center"/>
          </w:tcPr>
          <w:p w14:paraId="69D7A02C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single" w:sz="8" w:space="0" w:color="000000"/>
              <w:bottom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  <w:vAlign w:val="center"/>
          </w:tcPr>
          <w:p w14:paraId="10289E7D" w14:textId="77777777" w:rsidR="00375994" w:rsidRPr="00276EC7" w:rsidRDefault="00375994" w:rsidP="00375994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055F88" w:rsidRPr="00AD72D6" w14:paraId="430ADF85" w14:textId="77777777" w:rsidTr="00F17EC5">
        <w:trPr>
          <w:trHeight w:val="283"/>
        </w:trPr>
        <w:tc>
          <w:tcPr>
            <w:tcW w:w="5000" w:type="pct"/>
            <w:gridSpan w:val="5"/>
            <w:tcBorders>
              <w:top w:val="single" w:sz="24" w:space="0" w:color="FF0000"/>
              <w:bottom w:val="single" w:sz="12" w:space="0" w:color="auto"/>
            </w:tcBorders>
            <w:shd w:val="clear" w:color="auto" w:fill="auto"/>
            <w:vAlign w:val="center"/>
          </w:tcPr>
          <w:p w14:paraId="21CCA60C" w14:textId="77777777" w:rsidR="00055F88" w:rsidRPr="00276EC7" w:rsidRDefault="00055F88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4609C" w:rsidRPr="00AD72D6" w14:paraId="71BBE81D" w14:textId="77777777" w:rsidTr="00A310A3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shd w:val="clear" w:color="auto" w:fill="9CC2E5"/>
            <w:vAlign w:val="center"/>
          </w:tcPr>
          <w:p w14:paraId="3B52C77D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zadávacího řízení na Zhotovitele Díla  (D – G)</w:t>
            </w:r>
          </w:p>
        </w:tc>
      </w:tr>
      <w:tr w:rsidR="00A4609C" w:rsidRPr="00AD72D6" w14:paraId="21884DB8" w14:textId="77777777" w:rsidTr="00C50B8D">
        <w:trPr>
          <w:trHeight w:val="567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000000" w:fill="D9D9D9"/>
            <w:vAlign w:val="center"/>
          </w:tcPr>
          <w:p w14:paraId="50C49B58" w14:textId="77777777" w:rsidR="00A4609C" w:rsidRPr="008609B3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</w:pPr>
            <w:r w:rsidRPr="00192BB0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cs-CZ"/>
              </w:rPr>
              <w:t>D, E,</w:t>
            </w:r>
            <w:r w:rsidRPr="00192BB0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</w:t>
            </w:r>
            <w:r w:rsidRPr="008609B3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cs-CZ"/>
              </w:rPr>
              <w:t>F</w:t>
            </w:r>
            <w:r w:rsidRPr="008609B3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a </w:t>
            </w:r>
            <w:r w:rsidRPr="004215D3">
              <w:rPr>
                <w:rFonts w:ascii="Calibri" w:eastAsia="Times New Roman" w:hAnsi="Calibri" w:cs="Calibri"/>
                <w:b/>
                <w:bCs/>
                <w:i/>
                <w:color w:val="FF0000"/>
                <w:lang w:eastAsia="cs-CZ"/>
              </w:rPr>
              <w:t>G</w:t>
            </w:r>
            <w:r w:rsidRPr="008609B3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– Poradenské a konzultační služby a další činnosti – </w:t>
            </w:r>
            <w:r w:rsidRPr="008609B3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Běžné služby</w:t>
            </w:r>
          </w:p>
        </w:tc>
      </w:tr>
      <w:tr w:rsidR="00A310A3" w:rsidRPr="00AD72D6" w14:paraId="29D7E4AE" w14:textId="77777777" w:rsidTr="00C50B8D">
        <w:trPr>
          <w:trHeight w:val="340"/>
        </w:trPr>
        <w:tc>
          <w:tcPr>
            <w:tcW w:w="2130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51A6204" w14:textId="77777777" w:rsidR="000B12A1" w:rsidRPr="000B12A1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B12A1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D</w:t>
            </w:r>
            <w:r w:rsidRPr="000B12A1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831" w:type="pct"/>
            <w:tcBorders>
              <w:top w:val="single" w:sz="12" w:space="0" w:color="FF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02EE295" w14:textId="4FA20E2C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12" w:space="0" w:color="FF0000"/>
              <w:left w:val="nil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1B751A3" w14:textId="5123B84F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100</w:t>
            </w:r>
          </w:p>
        </w:tc>
        <w:tc>
          <w:tcPr>
            <w:tcW w:w="695" w:type="pct"/>
            <w:vMerge w:val="restart"/>
            <w:tcBorders>
              <w:top w:val="single" w:sz="12" w:space="0" w:color="FF0000"/>
              <w:left w:val="nil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0C39614" w14:textId="6E870F71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12" w:space="0" w:color="FF0000"/>
              <w:left w:val="nil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1A61827E" w14:textId="142F1D63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5ECBAA7C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20EA212" w14:textId="77777777" w:rsidR="000B12A1" w:rsidRPr="000B12A1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66C2CD6" w14:textId="17067F5C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F00CC3B" w14:textId="77777777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CA7F6FF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32BB8435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1687D89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268DB2D9" w14:textId="77777777" w:rsidR="000B12A1" w:rsidRPr="000B12A1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2512F02C" w14:textId="6F50A9EF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62948A72" w14:textId="0955E934" w:rsidR="000B12A1" w:rsidRPr="00276EC7" w:rsidRDefault="00053350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779015AC" w14:textId="12CDE91F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6D9C54A7" w14:textId="4E684FE5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622DCC57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6965C36C" w14:textId="77777777" w:rsidR="000B12A1" w:rsidRPr="000B12A1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0007004C" w14:textId="04943AE7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HODNOTA 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NAVÝŠENÍ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POLOŽKY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27A312F7" w14:textId="77777777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361B5FC7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533638CC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02646A85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7C2BD902" w14:textId="77777777" w:rsidR="000B12A1" w:rsidRPr="000B12A1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39312035" w14:textId="45A453CF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2CAD5C1C" w14:textId="555BCE10" w:rsidR="000B12A1" w:rsidRPr="000B12A1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0B12A1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1</w:t>
            </w:r>
            <w:r w:rsidR="00053350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30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11B36342" w14:textId="271100FA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29F3A096" w14:textId="00751771" w:rsidR="000B12A1" w:rsidRPr="000B12A1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AD72D6" w14:paraId="1A14ED47" w14:textId="77777777" w:rsidTr="00C50B8D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bottom w:val="single" w:sz="12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526B2845" w14:textId="77777777" w:rsidR="000B12A1" w:rsidRPr="000B12A1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73F4ADD0" w14:textId="4C300643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12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0CBD0119" w14:textId="77777777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12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49DFCB5D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12" w:space="0" w:color="FF0000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298979DD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47B8F1AC" w14:textId="77777777" w:rsidTr="00C50B8D">
        <w:trPr>
          <w:trHeight w:val="340"/>
        </w:trPr>
        <w:tc>
          <w:tcPr>
            <w:tcW w:w="2130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5A6CB6EF" w14:textId="77777777" w:rsidR="000B12A1" w:rsidRPr="000B12A1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B12A1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E </w:t>
            </w:r>
            <w:r w:rsidRPr="000B12A1">
              <w:rPr>
                <w:rFonts w:ascii="Calibri" w:eastAsia="Times New Roman" w:hAnsi="Calibri" w:cs="Calibri"/>
                <w:color w:val="FF0000"/>
                <w:lang w:eastAsia="cs-CZ"/>
              </w:rPr>
              <w:t>Poradenské a konzultační služby při posouzení kvalifikace a hodnocení nabídek v rámci zadávacího řízení na Zhotovitele Díla</w:t>
            </w:r>
          </w:p>
        </w:tc>
        <w:tc>
          <w:tcPr>
            <w:tcW w:w="831" w:type="pct"/>
            <w:tcBorders>
              <w:top w:val="single" w:sz="12" w:space="0" w:color="FF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7B2D2DB" w14:textId="696D1EEA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12" w:space="0" w:color="FF0000"/>
              <w:left w:val="nil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24FE1D7" w14:textId="07AD38BE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100</w:t>
            </w:r>
          </w:p>
        </w:tc>
        <w:tc>
          <w:tcPr>
            <w:tcW w:w="695" w:type="pct"/>
            <w:vMerge w:val="restart"/>
            <w:tcBorders>
              <w:top w:val="single" w:sz="12" w:space="0" w:color="FF0000"/>
              <w:left w:val="nil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D97DD7C" w14:textId="28B85958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12" w:space="0" w:color="FF0000"/>
              <w:left w:val="nil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16189280" w14:textId="525F2FC4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</w:tr>
      <w:tr w:rsidR="00A310A3" w:rsidRPr="00AD72D6" w14:paraId="6B4B4049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5051D07" w14:textId="77777777" w:rsidR="000B12A1" w:rsidRPr="00055F88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30374D97" w14:textId="1A47EA66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4A86E99" w14:textId="77777777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CA7CE21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2C9BAD11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4E4CBC6E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7C418449" w14:textId="77777777" w:rsidR="000B12A1" w:rsidRPr="00055F88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787CDA14" w14:textId="53F81A67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68C73151" w14:textId="36C6B7F3" w:rsidR="000B12A1" w:rsidRPr="00276EC7" w:rsidRDefault="00053350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3CBBDA9A" w14:textId="47B53C0A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0DBE082F" w14:textId="43484CC0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5F02768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DED9626" w14:textId="77777777" w:rsidR="000B12A1" w:rsidRPr="00055F88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6EA5F290" w14:textId="7019C8F7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HODNOTA 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NAVÝŠENÍ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POLOŽKY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6F577871" w14:textId="77777777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09B48A41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6E28952F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3178182A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6C84A462" w14:textId="77777777" w:rsidR="000B12A1" w:rsidRPr="00055F88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37A3332C" w14:textId="283FACFC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0AEEE44C" w14:textId="0066918C" w:rsidR="000B12A1" w:rsidRPr="000B12A1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0B12A1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1</w:t>
            </w:r>
            <w:r w:rsidR="00053350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3</w:t>
            </w:r>
            <w:r w:rsidRPr="000B12A1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09B8EBC3" w14:textId="6E6E4CC6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16395B81" w14:textId="0ECD20C1" w:rsidR="000B12A1" w:rsidRPr="000B12A1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AD72D6" w14:paraId="77B77E4E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2C0B4C64" w14:textId="77777777" w:rsidR="000B12A1" w:rsidRPr="00055F88" w:rsidRDefault="000B12A1" w:rsidP="000B12A1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487E5AB7" w14:textId="2DDBFFC3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326AF5C6" w14:textId="77777777" w:rsidR="000B12A1" w:rsidRPr="00276EC7" w:rsidRDefault="000B12A1" w:rsidP="000B12A1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4C6377DC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1EF9FEFA" w14:textId="77777777" w:rsidR="000B12A1" w:rsidRPr="00276EC7" w:rsidRDefault="000B12A1" w:rsidP="000B12A1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276EC7" w14:paraId="791EF2E5" w14:textId="77777777" w:rsidTr="00A310A3">
        <w:trPr>
          <w:trHeight w:val="214"/>
        </w:trPr>
        <w:tc>
          <w:tcPr>
            <w:tcW w:w="21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4138E54" w14:textId="77777777" w:rsidR="00F17EC5" w:rsidRPr="00276EC7" w:rsidRDefault="00F17EC5" w:rsidP="00FB1A62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D47F653" w14:textId="77777777" w:rsidR="00F17EC5" w:rsidRPr="00276EC7" w:rsidRDefault="00F17EC5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CC17E67" w14:textId="77777777" w:rsidR="00F17EC5" w:rsidRPr="00276EC7" w:rsidRDefault="00F17EC5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61B34B8" w14:textId="77777777" w:rsidR="00F17EC5" w:rsidRPr="00276EC7" w:rsidRDefault="00F17EC5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6CC2680F" w14:textId="77777777" w:rsidR="00F17EC5" w:rsidRPr="00276EC7" w:rsidRDefault="00F17EC5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276EC7" w14:paraId="0A5BBDBD" w14:textId="77777777" w:rsidTr="00A310A3">
        <w:trPr>
          <w:trHeight w:val="547"/>
        </w:trPr>
        <w:tc>
          <w:tcPr>
            <w:tcW w:w="2130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3592750" w14:textId="77777777" w:rsidR="00F17EC5" w:rsidRPr="00276EC7" w:rsidRDefault="00F17EC5" w:rsidP="00FB1A62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E460618" w14:textId="77777777" w:rsidR="00F17EC5" w:rsidRPr="00276EC7" w:rsidRDefault="00F17EC5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5F64C559" w14:textId="77777777" w:rsidR="00F17EC5" w:rsidRPr="00276EC7" w:rsidRDefault="00F17EC5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5" w:type="pct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37F3C046" w14:textId="77777777" w:rsidR="00F17EC5" w:rsidRPr="00276EC7" w:rsidRDefault="00F17EC5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4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1D240836" w14:textId="77777777" w:rsidR="00F17EC5" w:rsidRPr="00276EC7" w:rsidRDefault="00F17EC5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276EC7" w14:paraId="12D8559E" w14:textId="77777777" w:rsidTr="00A310A3">
        <w:trPr>
          <w:trHeight w:val="270"/>
        </w:trPr>
        <w:tc>
          <w:tcPr>
            <w:tcW w:w="2130" w:type="pct"/>
            <w:vMerge/>
            <w:tcBorders>
              <w:left w:val="single" w:sz="12" w:space="0" w:color="auto"/>
              <w:bottom w:val="single" w:sz="24" w:space="0" w:color="FF0000"/>
              <w:right w:val="single" w:sz="8" w:space="0" w:color="auto"/>
            </w:tcBorders>
            <w:shd w:val="clear" w:color="000000" w:fill="C0C0C0"/>
            <w:vAlign w:val="center"/>
          </w:tcPr>
          <w:p w14:paraId="7C8A9F06" w14:textId="77777777" w:rsidR="00F17EC5" w:rsidRPr="00276EC7" w:rsidRDefault="00F17EC5" w:rsidP="00FB1A62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bottom w:val="single" w:sz="24" w:space="0" w:color="FF0000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D039F30" w14:textId="77777777" w:rsidR="00F17EC5" w:rsidRPr="00276EC7" w:rsidRDefault="00F17EC5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24" w:space="0" w:color="FF0000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3EFEF7F0" w14:textId="77777777" w:rsidR="00F17EC5" w:rsidRPr="00276EC7" w:rsidRDefault="00F17EC5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5" w:type="pct"/>
            <w:tcBorders>
              <w:left w:val="nil"/>
              <w:bottom w:val="single" w:sz="24" w:space="0" w:color="FF0000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67A83A2" w14:textId="77777777" w:rsidR="00F17EC5" w:rsidRPr="00276EC7" w:rsidRDefault="00F17EC5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4" w:type="pct"/>
            <w:tcBorders>
              <w:left w:val="single" w:sz="8" w:space="0" w:color="auto"/>
              <w:bottom w:val="single" w:sz="24" w:space="0" w:color="FF0000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3518C8B3" w14:textId="77777777" w:rsidR="00F17EC5" w:rsidRPr="00276EC7" w:rsidRDefault="00F17EC5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A310A3" w:rsidRPr="00AD72D6" w14:paraId="47A83F8C" w14:textId="77777777" w:rsidTr="00A310A3">
        <w:trPr>
          <w:trHeight w:val="340"/>
        </w:trPr>
        <w:tc>
          <w:tcPr>
            <w:tcW w:w="2130" w:type="pct"/>
            <w:vMerge w:val="restart"/>
            <w:tcBorders>
              <w:top w:val="single" w:sz="24" w:space="0" w:color="FF0000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D1C1DAA" w14:textId="77777777" w:rsidR="004C0DF6" w:rsidRPr="00276EC7" w:rsidRDefault="004C0DF6" w:rsidP="004C0DF6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09B3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F</w:t>
            </w:r>
            <w:r w:rsidRPr="008609B3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831" w:type="pct"/>
            <w:tcBorders>
              <w:top w:val="single" w:sz="24" w:space="0" w:color="FF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AAAD5DA" w14:textId="61A95843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24" w:space="0" w:color="FF0000"/>
              <w:left w:val="nil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6DAF6E4" w14:textId="7F2D861E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695" w:type="pct"/>
            <w:vMerge w:val="restart"/>
            <w:tcBorders>
              <w:top w:val="single" w:sz="24" w:space="0" w:color="FF0000"/>
              <w:left w:val="nil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93E7BD7" w14:textId="2468C257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24" w:space="0" w:color="FF0000"/>
              <w:left w:val="nil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6D21E056" w14:textId="18843EC5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</w:tr>
      <w:tr w:rsidR="00A310A3" w:rsidRPr="00AD72D6" w14:paraId="0CC82004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4AC10A1B" w14:textId="77777777" w:rsidR="004C0DF6" w:rsidRPr="00055F88" w:rsidRDefault="004C0DF6" w:rsidP="004C0DF6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AAD80E7" w14:textId="38ABF967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D37089E" w14:textId="77777777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352620C" w14:textId="77777777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6A885F97" w14:textId="77777777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7CF570EC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23C085A3" w14:textId="77777777" w:rsidR="004C0DF6" w:rsidRPr="00055F88" w:rsidRDefault="004C0DF6" w:rsidP="004C0DF6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2BD37CDB" w14:textId="388BAFF2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6B69B1B3" w14:textId="10AA5AA6" w:rsidR="004C0DF6" w:rsidRPr="00276EC7" w:rsidRDefault="0069642B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50D31F8E" w14:textId="756CDEB2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4E6E6A6B" w14:textId="61F454FA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9334F4C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702563F9" w14:textId="77777777" w:rsidR="004C0DF6" w:rsidRPr="00055F88" w:rsidRDefault="004C0DF6" w:rsidP="004C0DF6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657932AD" w14:textId="61E9B459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HODNOTA 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NAVÝŠENÍ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POLOŽKY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759A1459" w14:textId="77777777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330BA40D" w14:textId="77777777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60A15B2A" w14:textId="77777777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39996FC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51AEFA5A" w14:textId="77777777" w:rsidR="004C0DF6" w:rsidRPr="00055F88" w:rsidRDefault="004C0DF6" w:rsidP="004C0DF6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40C73F2A" w14:textId="5DB8A793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36CEFA63" w14:textId="48A96321" w:rsidR="004C0DF6" w:rsidRPr="0069642B" w:rsidRDefault="0069642B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9642B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3D68706C" w14:textId="113AB7EB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6AADAB82" w14:textId="6CA857BC" w:rsidR="004C0DF6" w:rsidRPr="0069642B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AD72D6" w14:paraId="1EFB79DE" w14:textId="77777777" w:rsidTr="00C50B8D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bottom w:val="single" w:sz="12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2D72F95B" w14:textId="77777777" w:rsidR="004C0DF6" w:rsidRPr="00055F88" w:rsidRDefault="004C0DF6" w:rsidP="004C0DF6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2ED4EE87" w14:textId="1001AC2A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12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39CF7C0C" w14:textId="77777777" w:rsidR="004C0DF6" w:rsidRPr="00276EC7" w:rsidRDefault="004C0DF6" w:rsidP="004C0DF6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12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67D6AB61" w14:textId="77777777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12" w:space="0" w:color="FF0000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31798BF8" w14:textId="77777777" w:rsidR="004C0DF6" w:rsidRPr="00276EC7" w:rsidRDefault="004C0DF6" w:rsidP="004C0DF6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7ABDE324" w14:textId="77777777" w:rsidTr="00C50B8D">
        <w:trPr>
          <w:trHeight w:val="340"/>
        </w:trPr>
        <w:tc>
          <w:tcPr>
            <w:tcW w:w="2130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C9AC4E3" w14:textId="77777777" w:rsidR="007E023D" w:rsidRPr="00276EC7" w:rsidRDefault="007E023D" w:rsidP="007E023D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0B53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G</w:t>
            </w:r>
            <w:r w:rsidRPr="00A70B53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831" w:type="pct"/>
            <w:tcBorders>
              <w:top w:val="single" w:sz="12" w:space="0" w:color="FF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88008EF" w14:textId="50854E52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12" w:space="0" w:color="FF0000"/>
              <w:left w:val="nil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2E3BC2C" w14:textId="71C5339A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50</w:t>
            </w:r>
          </w:p>
        </w:tc>
        <w:tc>
          <w:tcPr>
            <w:tcW w:w="695" w:type="pct"/>
            <w:vMerge w:val="restart"/>
            <w:tcBorders>
              <w:top w:val="single" w:sz="12" w:space="0" w:color="FF0000"/>
              <w:left w:val="nil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5B6CDDB" w14:textId="019186FE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12" w:space="0" w:color="FF0000"/>
              <w:left w:val="nil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61043DA6" w14:textId="14AE6626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</w:tr>
      <w:tr w:rsidR="00A310A3" w:rsidRPr="00AD72D6" w14:paraId="25314598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241B6B7" w14:textId="77777777" w:rsidR="007E023D" w:rsidRPr="00A70B53" w:rsidRDefault="007E023D" w:rsidP="007E023D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E0B47FF" w14:textId="251A7E20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1D5E05A" w14:textId="77777777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50C9798" w14:textId="77777777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4F204CDB" w14:textId="77777777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0B4E38C3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2CCB9BA5" w14:textId="77777777" w:rsidR="007E023D" w:rsidRPr="00A70B53" w:rsidRDefault="007E023D" w:rsidP="007E023D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1A1EDA9E" w14:textId="04655F68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2CB5926D" w14:textId="23BDC23D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4CBF2DD3" w14:textId="283301A7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5D4DC367" w14:textId="46F460D1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1C2B9308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1D24CB0B" w14:textId="77777777" w:rsidR="007E023D" w:rsidRPr="00A70B53" w:rsidRDefault="007E023D" w:rsidP="007E023D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278E1B05" w14:textId="4009BAB9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HODNOTA 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NAVÝŠENÍ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POLOŽKY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11AF673C" w14:textId="77777777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1118292A" w14:textId="77777777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66EFE4DB" w14:textId="77777777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4262DC01" w14:textId="77777777" w:rsidTr="00A310A3">
        <w:trPr>
          <w:trHeight w:val="340"/>
        </w:trPr>
        <w:tc>
          <w:tcPr>
            <w:tcW w:w="2130" w:type="pct"/>
            <w:vMerge/>
            <w:tcBorders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20E062BB" w14:textId="77777777" w:rsidR="007E023D" w:rsidRPr="00A70B53" w:rsidRDefault="007E023D" w:rsidP="007E023D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5B3861F2" w14:textId="504D2FE9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1D125BBB" w14:textId="37723CD1" w:rsidR="007E023D" w:rsidRPr="007E023D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E023D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100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6455CE1A" w14:textId="0B6A72BE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4AD0ABFD" w14:textId="47D32CCC" w:rsidR="007E023D" w:rsidRPr="007E023D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AD72D6" w14:paraId="4E1D1535" w14:textId="77777777" w:rsidTr="00A310A3">
        <w:trPr>
          <w:trHeight w:val="510"/>
        </w:trPr>
        <w:tc>
          <w:tcPr>
            <w:tcW w:w="2130" w:type="pct"/>
            <w:vMerge/>
            <w:tcBorders>
              <w:left w:val="single" w:sz="24" w:space="0" w:color="FF0000"/>
              <w:bottom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7C4B657D" w14:textId="77777777" w:rsidR="007E023D" w:rsidRPr="00A70B53" w:rsidRDefault="007E023D" w:rsidP="007E023D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738171B4" w14:textId="3C33DC48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47F40BFD" w14:textId="77777777" w:rsidR="007E023D" w:rsidRPr="00276EC7" w:rsidRDefault="007E023D" w:rsidP="007E023D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787CBDA7" w14:textId="77777777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64849A37" w14:textId="77777777" w:rsidR="007E023D" w:rsidRPr="00276EC7" w:rsidRDefault="007E023D" w:rsidP="007E023D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17393614" w14:textId="77777777" w:rsidTr="00C50B8D">
        <w:trPr>
          <w:trHeight w:val="567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FF0000"/>
              <w:right w:val="single" w:sz="24" w:space="0" w:color="FF0000"/>
            </w:tcBorders>
            <w:shd w:val="clear" w:color="000000" w:fill="D9D9D9"/>
            <w:vAlign w:val="center"/>
          </w:tcPr>
          <w:p w14:paraId="61BFD41D" w14:textId="5CAEECEE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color w:val="000000"/>
                <w:lang w:eastAsia="cs-CZ"/>
              </w:rPr>
            </w:pPr>
            <w:r w:rsidRPr="008609B3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D,E,F,</w:t>
            </w:r>
            <w:r w:rsidR="007E023D" w:rsidRPr="008609B3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G – Poradenské</w:t>
            </w:r>
            <w:r w:rsidRPr="008609B3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a konzultační služby a další činnosti – </w:t>
            </w:r>
            <w:r w:rsidRPr="008609B3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Dodatečné služby</w:t>
            </w:r>
          </w:p>
        </w:tc>
      </w:tr>
      <w:tr w:rsidR="00A310A3" w:rsidRPr="00AD72D6" w14:paraId="40245727" w14:textId="77777777" w:rsidTr="00C50B8D">
        <w:trPr>
          <w:trHeight w:val="340"/>
        </w:trPr>
        <w:tc>
          <w:tcPr>
            <w:tcW w:w="2130" w:type="pct"/>
            <w:vMerge w:val="restart"/>
            <w:tcBorders>
              <w:top w:val="single" w:sz="12" w:space="0" w:color="FF0000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8DC5311" w14:textId="77777777" w:rsidR="00374D2B" w:rsidRPr="00276EC7" w:rsidRDefault="00374D2B" w:rsidP="00374D2B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09B3">
              <w:rPr>
                <w:rFonts w:ascii="Calibri" w:eastAsia="Times New Roman" w:hAnsi="Calibri" w:cs="Calibri"/>
                <w:color w:val="FF0000"/>
                <w:lang w:eastAsia="cs-CZ"/>
              </w:rPr>
              <w:t>Poradenské a konzultační služby a další činnosti a další činnosti v rámci Etapy zadávacího řízení na Zhotovitele Díla</w:t>
            </w:r>
          </w:p>
        </w:tc>
        <w:tc>
          <w:tcPr>
            <w:tcW w:w="831" w:type="pct"/>
            <w:tcBorders>
              <w:top w:val="single" w:sz="12" w:space="0" w:color="FF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76B76B1" w14:textId="4D0D90FE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12" w:space="0" w:color="FF0000"/>
              <w:left w:val="nil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0B50AAA" w14:textId="2F494E67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300</w:t>
            </w:r>
          </w:p>
        </w:tc>
        <w:tc>
          <w:tcPr>
            <w:tcW w:w="695" w:type="pct"/>
            <w:vMerge w:val="restart"/>
            <w:tcBorders>
              <w:top w:val="single" w:sz="12" w:space="0" w:color="FF0000"/>
              <w:left w:val="nil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C66F598" w14:textId="300721EC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12" w:space="0" w:color="FF0000"/>
              <w:left w:val="nil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14E8C042" w14:textId="0DC09454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</w:tr>
      <w:tr w:rsidR="00A310A3" w:rsidRPr="00AD72D6" w14:paraId="70F428D9" w14:textId="77777777" w:rsidTr="00C50B8D">
        <w:trPr>
          <w:trHeight w:val="510"/>
        </w:trPr>
        <w:tc>
          <w:tcPr>
            <w:tcW w:w="2130" w:type="pct"/>
            <w:vMerge/>
            <w:tcBorders>
              <w:top w:val="single" w:sz="12" w:space="0" w:color="FF0000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4EF2B539" w14:textId="77777777" w:rsidR="00374D2B" w:rsidRPr="008609B3" w:rsidRDefault="00374D2B" w:rsidP="00374D2B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01F1955" w14:textId="1C804581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(PŮVODNÍ SMLUVNÍ HODNOTA)</w:t>
            </w:r>
          </w:p>
        </w:tc>
        <w:tc>
          <w:tcPr>
            <w:tcW w:w="581" w:type="pct"/>
            <w:vMerge/>
            <w:tcBorders>
              <w:top w:val="single" w:sz="12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41BB29C" w14:textId="77777777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top w:val="single" w:sz="12" w:space="0" w:color="FF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59FF79E" w14:textId="77777777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top w:val="single" w:sz="12" w:space="0" w:color="FF0000"/>
              <w:left w:val="nil"/>
              <w:bottom w:val="single" w:sz="8" w:space="0" w:color="auto"/>
              <w:right w:val="single" w:sz="24" w:space="0" w:color="FF0000"/>
            </w:tcBorders>
            <w:shd w:val="clear" w:color="000000" w:fill="FFFFFF"/>
            <w:noWrap/>
            <w:vAlign w:val="center"/>
          </w:tcPr>
          <w:p w14:paraId="24EB4649" w14:textId="77777777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390933C5" w14:textId="77777777" w:rsidTr="00C50B8D">
        <w:trPr>
          <w:trHeight w:val="340"/>
        </w:trPr>
        <w:tc>
          <w:tcPr>
            <w:tcW w:w="2130" w:type="pct"/>
            <w:vMerge/>
            <w:tcBorders>
              <w:top w:val="single" w:sz="12" w:space="0" w:color="FF0000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0E61410A" w14:textId="77777777" w:rsidR="00374D2B" w:rsidRPr="008609B3" w:rsidRDefault="00374D2B" w:rsidP="00374D2B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4408C28C" w14:textId="7FF7288C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1F1C4B41" w14:textId="34CA6A99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  <w:r w:rsidR="00EB23D5">
              <w:rPr>
                <w:rFonts w:ascii="Calibri" w:eastAsia="Times New Roman" w:hAnsi="Calibri" w:cs="Calibri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1B7FC0A7" w14:textId="3C5F1638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0F0E7773" w14:textId="1CAD388C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2DC91A4E" w14:textId="77777777" w:rsidTr="00C50B8D">
        <w:trPr>
          <w:trHeight w:val="510"/>
        </w:trPr>
        <w:tc>
          <w:tcPr>
            <w:tcW w:w="2130" w:type="pct"/>
            <w:vMerge/>
            <w:tcBorders>
              <w:top w:val="single" w:sz="12" w:space="0" w:color="FF0000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40D98853" w14:textId="77777777" w:rsidR="00374D2B" w:rsidRPr="008609B3" w:rsidRDefault="00374D2B" w:rsidP="00374D2B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744FAF37" w14:textId="47DB7606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HODNOTA 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NAVÝŠENÍ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POLOŽKY</w:t>
            </w:r>
            <w:r w:rsidRPr="00D61D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center"/>
          </w:tcPr>
          <w:p w14:paraId="3001D3BB" w14:textId="77777777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5124856C" w14:textId="77777777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011F6DEF" w14:textId="77777777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5446A47B" w14:textId="77777777" w:rsidTr="00C50B8D">
        <w:trPr>
          <w:trHeight w:val="340"/>
        </w:trPr>
        <w:tc>
          <w:tcPr>
            <w:tcW w:w="2130" w:type="pct"/>
            <w:vMerge/>
            <w:tcBorders>
              <w:top w:val="single" w:sz="12" w:space="0" w:color="FF0000"/>
              <w:left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62D8E42A" w14:textId="77777777" w:rsidR="00374D2B" w:rsidRPr="008609B3" w:rsidRDefault="00374D2B" w:rsidP="00374D2B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35B6193E" w14:textId="494BA510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color w:val="FF0000"/>
                <w:lang w:eastAsia="cs-CZ"/>
              </w:rPr>
              <w:t>hod.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25F32E46" w14:textId="099456A5" w:rsidR="00374D2B" w:rsidRPr="00374D2B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74D2B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</w:t>
            </w:r>
            <w:r w:rsidR="00EB23D5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0</w:t>
            </w:r>
            <w:r w:rsidRPr="00374D2B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0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7D430998" w14:textId="1E97B538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 w:val="restart"/>
            <w:tcBorders>
              <w:top w:val="single" w:sz="8" w:space="0" w:color="auto"/>
              <w:left w:val="nil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0FD40814" w14:textId="26E44780" w:rsidR="00374D2B" w:rsidRPr="00374D2B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AD72D6" w14:paraId="0F5B0F17" w14:textId="77777777" w:rsidTr="00C50B8D">
        <w:trPr>
          <w:trHeight w:val="510"/>
        </w:trPr>
        <w:tc>
          <w:tcPr>
            <w:tcW w:w="2130" w:type="pct"/>
            <w:vMerge/>
            <w:tcBorders>
              <w:top w:val="single" w:sz="12" w:space="0" w:color="FF0000"/>
              <w:left w:val="single" w:sz="24" w:space="0" w:color="FF0000"/>
              <w:bottom w:val="single" w:sz="24" w:space="0" w:color="FF0000"/>
              <w:right w:val="single" w:sz="8" w:space="0" w:color="auto"/>
            </w:tcBorders>
            <w:shd w:val="clear" w:color="000000" w:fill="FFFFFF"/>
            <w:vAlign w:val="center"/>
          </w:tcPr>
          <w:p w14:paraId="25D04EE6" w14:textId="77777777" w:rsidR="00374D2B" w:rsidRPr="008609B3" w:rsidRDefault="00374D2B" w:rsidP="00374D2B">
            <w:pPr>
              <w:spacing w:after="0" w:line="22" w:lineRule="atLeas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31" w:type="pct"/>
            <w:tcBorders>
              <w:top w:val="dotted" w:sz="4" w:space="0" w:color="auto"/>
              <w:left w:val="single" w:sz="8" w:space="0" w:color="000000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436F82D4" w14:textId="76082B54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99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(NOVÁ HODNOTA POLOŽKY)</w:t>
            </w:r>
          </w:p>
        </w:tc>
        <w:tc>
          <w:tcPr>
            <w:tcW w:w="581" w:type="pct"/>
            <w:vMerge/>
            <w:tcBorders>
              <w:left w:val="nil"/>
              <w:bottom w:val="single" w:sz="24" w:space="0" w:color="FF0000"/>
              <w:right w:val="single" w:sz="8" w:space="0" w:color="000000"/>
            </w:tcBorders>
            <w:shd w:val="clear" w:color="auto" w:fill="FFE599" w:themeFill="accent4" w:themeFillTint="66"/>
            <w:noWrap/>
            <w:vAlign w:val="center"/>
          </w:tcPr>
          <w:p w14:paraId="27FADE7A" w14:textId="77777777" w:rsidR="00374D2B" w:rsidRPr="00276EC7" w:rsidRDefault="00374D2B" w:rsidP="00374D2B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24" w:space="0" w:color="FF0000"/>
              <w:right w:val="single" w:sz="8" w:space="0" w:color="000000"/>
            </w:tcBorders>
            <w:shd w:val="clear" w:color="auto" w:fill="FFD966" w:themeFill="accent4" w:themeFillTint="99"/>
            <w:noWrap/>
            <w:vAlign w:val="center"/>
          </w:tcPr>
          <w:p w14:paraId="5E35B188" w14:textId="77777777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vMerge/>
            <w:tcBorders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  <w:noWrap/>
            <w:vAlign w:val="center"/>
          </w:tcPr>
          <w:p w14:paraId="4CE8859F" w14:textId="77777777" w:rsidR="00374D2B" w:rsidRPr="00276EC7" w:rsidRDefault="00374D2B" w:rsidP="00374D2B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626B6415" w14:textId="77777777" w:rsidTr="00F17EC5">
        <w:trPr>
          <w:trHeight w:val="283"/>
        </w:trPr>
        <w:tc>
          <w:tcPr>
            <w:tcW w:w="5000" w:type="pct"/>
            <w:gridSpan w:val="5"/>
            <w:tcBorders>
              <w:top w:val="single" w:sz="24" w:space="0" w:color="FF0000"/>
              <w:bottom w:val="single" w:sz="12" w:space="0" w:color="auto"/>
            </w:tcBorders>
            <w:shd w:val="clear" w:color="auto" w:fill="auto"/>
            <w:vAlign w:val="center"/>
          </w:tcPr>
          <w:p w14:paraId="3E6FCF2A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4609C" w:rsidRPr="00AD72D6" w14:paraId="72A0500D" w14:textId="77777777" w:rsidTr="00F17EC5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4D304F54" w14:textId="132DDCC2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výkonu činnosti správce stavby (Realizační fáze) (H – I)</w:t>
            </w:r>
          </w:p>
          <w:p w14:paraId="51603363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4609C" w:rsidRPr="00AD72D6" w14:paraId="32790FD8" w14:textId="77777777" w:rsidTr="00F17EC5">
        <w:trPr>
          <w:trHeight w:val="79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B2C02EE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Běžné služby.</w:t>
            </w:r>
          </w:p>
        </w:tc>
      </w:tr>
      <w:tr w:rsidR="00A310A3" w:rsidRPr="00AD72D6" w14:paraId="40084E01" w14:textId="77777777" w:rsidTr="00A310A3">
        <w:trPr>
          <w:trHeight w:val="737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1B1D3" w14:textId="77777777" w:rsidR="00A4609C" w:rsidRPr="00276EC7" w:rsidRDefault="00A4609C" w:rsidP="00BB0215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 týmu Správce stavby ve fázi před zahájením vlastních stavebních prací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3EFDC1E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3DC5D65" w14:textId="68343129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7F78DC9" w14:textId="28676F23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F07244C" w14:textId="3D0FF644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5A08E6C8" w14:textId="77777777" w:rsidTr="00A310A3">
        <w:trPr>
          <w:trHeight w:val="1020"/>
        </w:trPr>
        <w:tc>
          <w:tcPr>
            <w:tcW w:w="2130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54067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 týmu Správce stavby ve fázi průběhu stavebních prací a ověřovacího (zkušebního) provozu</w:t>
            </w:r>
          </w:p>
          <w:p w14:paraId="73A46032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40B4186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EDD5FC3" w14:textId="67060C10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DAF8A84" w14:textId="061DA765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261B927" w14:textId="231F62CA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AD72D6" w14:paraId="5D2F027A" w14:textId="77777777" w:rsidTr="00A310A3">
        <w:trPr>
          <w:trHeight w:val="737"/>
        </w:trPr>
        <w:tc>
          <w:tcPr>
            <w:tcW w:w="213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8A69CA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 týmu Správce stavby ve fázi po dokončení stavebních prací</w:t>
            </w: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330929C6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01945E09" w14:textId="3C61B3D9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33E82F3A" w14:textId="5DFA9DA6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D688123" w14:textId="3AAB7029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310A3" w:rsidRPr="00276EC7" w14:paraId="4B2358D5" w14:textId="77777777" w:rsidTr="00A310A3">
        <w:trPr>
          <w:trHeight w:val="600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6EAE58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276EC7" w14:paraId="7D4759FF" w14:textId="77777777" w:rsidTr="00A310A3">
        <w:trPr>
          <w:trHeight w:val="214"/>
        </w:trPr>
        <w:tc>
          <w:tcPr>
            <w:tcW w:w="21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1B3D101" w14:textId="77777777" w:rsidR="00A310A3" w:rsidRPr="00276EC7" w:rsidRDefault="00A310A3" w:rsidP="00FB1A62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65BC59" w14:textId="77777777" w:rsidR="00A310A3" w:rsidRPr="00276EC7" w:rsidRDefault="00A310A3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BF789E2" w14:textId="77777777" w:rsidR="00A310A3" w:rsidRPr="00276EC7" w:rsidRDefault="00A310A3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7194FE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1A6DB1B6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276EC7" w14:paraId="2ABBAC77" w14:textId="77777777" w:rsidTr="00A310A3">
        <w:trPr>
          <w:trHeight w:val="547"/>
        </w:trPr>
        <w:tc>
          <w:tcPr>
            <w:tcW w:w="2130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5548565" w14:textId="77777777" w:rsidR="00A310A3" w:rsidRPr="00276EC7" w:rsidRDefault="00A310A3" w:rsidP="00FB1A62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068E53FA" w14:textId="77777777" w:rsidR="00A310A3" w:rsidRPr="00276EC7" w:rsidRDefault="00A310A3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D3860F5" w14:textId="77777777" w:rsidR="00A310A3" w:rsidRPr="00276EC7" w:rsidRDefault="00A310A3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5" w:type="pct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16EC6741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4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0641F0B3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276EC7" w14:paraId="7E2BD03C" w14:textId="77777777" w:rsidTr="00A310A3">
        <w:trPr>
          <w:trHeight w:val="270"/>
        </w:trPr>
        <w:tc>
          <w:tcPr>
            <w:tcW w:w="213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CD415DD" w14:textId="77777777" w:rsidR="00A310A3" w:rsidRPr="00276EC7" w:rsidRDefault="00A310A3" w:rsidP="00FB1A62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F57A7CF" w14:textId="77777777" w:rsidR="00A310A3" w:rsidRPr="00276EC7" w:rsidRDefault="00A310A3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10CD9907" w14:textId="77777777" w:rsidR="00A310A3" w:rsidRPr="00276EC7" w:rsidRDefault="00A310A3" w:rsidP="00FB1A62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5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A745984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4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1C9AEABB" w14:textId="77777777" w:rsidR="00A310A3" w:rsidRPr="00276EC7" w:rsidRDefault="00A310A3" w:rsidP="00FB1A62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A4609C" w:rsidRPr="00AD72D6" w14:paraId="7462F970" w14:textId="77777777" w:rsidTr="00F17EC5">
        <w:trPr>
          <w:trHeight w:val="79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7EF3FC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Dodatečné služby</w:t>
            </w:r>
          </w:p>
        </w:tc>
      </w:tr>
      <w:tr w:rsidR="00A310A3" w:rsidRPr="00AD72D6" w14:paraId="0EE288B0" w14:textId="77777777" w:rsidTr="00A310A3">
        <w:trPr>
          <w:trHeight w:val="1020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08374D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Činnosti týmu Správce stavby poskytované v rámci Etapy výkonu činnosti správce stavby (Realizační fáze)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1A3E30F5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5EE8F261" w14:textId="29EABC98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300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9A7691A" w14:textId="149521D7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77D993" w14:textId="1BDD51BB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06D6BF88" w14:textId="77777777" w:rsidTr="00F17EC5">
        <w:trPr>
          <w:trHeight w:val="10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3A288D4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H Činnost Správce stavby v rozsahu, v jakém ji vymezuje smlouva Zhotovitele Díla (RED BOOK FIDIC) a výkon stálého technického dozoru stavebníka nad prováděním stavby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Dodatečné služby</w:t>
            </w:r>
            <w:r w:rsidRPr="00276EC7" w:rsidDel="007B76CB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poskytované dalšími osobami.</w:t>
            </w:r>
          </w:p>
          <w:p w14:paraId="2D67EC08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</w:tr>
      <w:tr w:rsidR="00A310A3" w:rsidRPr="00AD72D6" w14:paraId="3CC3204E" w14:textId="77777777" w:rsidTr="00A310A3">
        <w:trPr>
          <w:trHeight w:val="1020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E88F6" w14:textId="77777777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Činnosti Správce stavby v rámci Etapy výkonu činnosti správce stavby (Realizační fáze) poskytované dalšími osobami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C594D49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8F6D68B" w14:textId="7B574561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100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09150FC" w14:textId="4E61E00E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DCC01E" w14:textId="184FF475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6250275A" w14:textId="77777777" w:rsidTr="00F17EC5">
        <w:trPr>
          <w:trHeight w:val="283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E1D90A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4609C" w:rsidRPr="00AD72D6" w14:paraId="52F42407" w14:textId="77777777" w:rsidTr="00F17EC5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3F95052B" w14:textId="3C73DF05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výkonu činnosti správce stavby (Realizační fáze) (H – I)</w:t>
            </w:r>
          </w:p>
        </w:tc>
      </w:tr>
      <w:tr w:rsidR="00A4609C" w:rsidRPr="00AD72D6" w14:paraId="3C11493A" w14:textId="77777777" w:rsidTr="00F17EC5">
        <w:trPr>
          <w:trHeight w:val="10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BB2F46" w14:textId="32358C2B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I Činnost koordinátora bezpečnosti a ochrany zdraví na staveništi Objednatele (BOZP), činnost úředně oprávněného zeměměřičského inženýra Objednatele (ÚOZI-O), činnost biologického dozoru, kontrola soupisu prací XC4 a správa datových informací BIM, činnosti geotechnika, tlumočníka, hydrogeologa – </w:t>
            </w:r>
            <w:r w:rsidRPr="00276EC7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Běžné služby</w:t>
            </w:r>
          </w:p>
        </w:tc>
      </w:tr>
      <w:tr w:rsidR="00A310A3" w:rsidRPr="00AD72D6" w14:paraId="5AF874DE" w14:textId="77777777" w:rsidTr="00A310A3">
        <w:trPr>
          <w:trHeight w:val="1587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303C4" w14:textId="5934A184" w:rsidR="00A4609C" w:rsidRPr="00276EC7" w:rsidDel="00BC65B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Činnosti BOZP,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>ÚOZI-O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biologického dozoru, kontroly soupisu prací XC4</w:t>
            </w:r>
            <w:r w:rsidR="00A310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A310A3" w:rsidRPr="00A310A3">
              <w:rPr>
                <w:rFonts w:ascii="Calibri" w:eastAsia="Times New Roman" w:hAnsi="Calibri" w:cs="Calibri"/>
                <w:color w:val="000000"/>
                <w:lang w:eastAsia="cs-CZ"/>
              </w:rPr>
              <w:t>a správa datových informací BIM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, geotechnika, tlumočníka, hydrogeologa v rámci Etapy výkonu činnosti správce stavby (Realizační fáze)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48445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měsíc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F30D87" w14:textId="7997A69B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22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245AD24E" w14:textId="363487F1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42C125" w14:textId="28385181" w:rsidR="002827D8" w:rsidRPr="002827D8" w:rsidRDefault="002827D8" w:rsidP="002827D8">
            <w:pPr>
              <w:spacing w:before="120" w:after="0" w:line="22" w:lineRule="atLeast"/>
              <w:jc w:val="right"/>
              <w:rPr>
                <w:rFonts w:ascii="Calibri" w:eastAsia="Times New Roman" w:hAnsi="Calibri" w:cs="Calibri"/>
                <w:b/>
                <w:color w:val="0000FF"/>
                <w:lang w:eastAsia="cs-CZ"/>
              </w:rPr>
            </w:pPr>
            <w:r w:rsidRPr="002827D8"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6"/>
                <w:lang w:eastAsia="cs-CZ"/>
              </w:rPr>
              <w:t>(POLOŽKA MĚNĚNA DODATKEM č.</w:t>
            </w:r>
            <w:r w:rsidR="000C74FD"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6"/>
                <w:lang w:eastAsia="cs-CZ"/>
              </w:rPr>
              <w:t xml:space="preserve"> </w:t>
            </w:r>
            <w:r w:rsidRPr="002827D8"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6"/>
                <w:lang w:eastAsia="cs-CZ"/>
              </w:rPr>
              <w:t>1)</w:t>
            </w:r>
          </w:p>
        </w:tc>
      </w:tr>
      <w:tr w:rsidR="00A4609C" w:rsidRPr="00AD72D6" w14:paraId="35CBF2B6" w14:textId="77777777" w:rsidTr="00F17EC5">
        <w:trPr>
          <w:trHeight w:val="124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B9DF4FA" w14:textId="710222C0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I Činnost koordinátora bezpečnosti a ochrany zdraví na staveništi Objednatele (BOZP), činnost úředně oprávněného zeměměřičského inženýra Objednatele (ÚOZI-O), činnost biologického dozoru, kontrola soupisu prací XC4 a správa datových informací BIM, činnosti geotechnika, tlumočníka, hydrogeologa – </w:t>
            </w:r>
            <w:r w:rsidRPr="00276EC7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Dodatečné služby</w:t>
            </w:r>
          </w:p>
        </w:tc>
      </w:tr>
      <w:tr w:rsidR="00A310A3" w:rsidRPr="00AD72D6" w14:paraId="6E8AC8AD" w14:textId="77777777" w:rsidTr="00A310A3">
        <w:trPr>
          <w:trHeight w:val="1587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2B0C6D" w14:textId="46EB0C3E" w:rsidR="00A4609C" w:rsidRPr="00276EC7" w:rsidDel="00CF206F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Činnosti BOZP,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>ÚOZI-O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biologického dozoru, kontroly soupisu prací XC4</w:t>
            </w:r>
            <w:r w:rsidR="00A310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A310A3" w:rsidRPr="00A310A3">
              <w:rPr>
                <w:rFonts w:ascii="Calibri" w:eastAsia="Times New Roman" w:hAnsi="Calibri" w:cs="Calibri"/>
                <w:color w:val="000000"/>
                <w:lang w:eastAsia="cs-CZ"/>
              </w:rPr>
              <w:t>a správa datových informací BIM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, geotechnika, tlumočníka, hydrogeologa v rámci Etapy výkonu činnosti správce stavby (Realizační fáze)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88A968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D7E5B3" w14:textId="45246F26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350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0940BF3" w14:textId="7A58A811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B2FEF" w14:textId="2A067260" w:rsidR="002827D8" w:rsidRPr="00276EC7" w:rsidRDefault="002827D8" w:rsidP="002827D8">
            <w:pPr>
              <w:spacing w:before="120"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827D8"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6"/>
                <w:lang w:eastAsia="cs-CZ"/>
              </w:rPr>
              <w:t>(POLOŽKA MĚNĚNA DODATKEM č.</w:t>
            </w:r>
            <w:r w:rsidR="000C74FD"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6"/>
                <w:lang w:eastAsia="cs-CZ"/>
              </w:rPr>
              <w:t xml:space="preserve"> </w:t>
            </w:r>
            <w:r w:rsidRPr="002827D8"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6"/>
                <w:lang w:eastAsia="cs-CZ"/>
              </w:rPr>
              <w:t>1)</w:t>
            </w:r>
          </w:p>
        </w:tc>
      </w:tr>
      <w:tr w:rsidR="00A4609C" w:rsidRPr="00AD72D6" w14:paraId="350EC75B" w14:textId="77777777" w:rsidTr="00F17EC5">
        <w:trPr>
          <w:trHeight w:val="124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5D41816B" w14:textId="3FA5C3CC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I Činnost koordinátora bezpečnosti a ochrany zdraví na staveništi Objednatele (BOZP), činnost úředně oprávněného zeměměřičského inženýra Objednatele (ÚOZI-O), činnost biologického dozoru, kontrola soupisu prací XC4 a správa datových informací BIM, činnosti geotechnika, tlumočníka, hydrogeologa – </w:t>
            </w:r>
            <w:r w:rsidRPr="00276EC7">
              <w:rPr>
                <w:rFonts w:ascii="Calibri" w:eastAsia="Times New Roman" w:hAnsi="Calibri" w:cs="Calibri"/>
                <w:b/>
                <w:bCs/>
                <w:i/>
                <w:lang w:eastAsia="cs-CZ"/>
              </w:rPr>
              <w:t>Dodatečné služby poskytované dalšími osobami</w:t>
            </w:r>
          </w:p>
        </w:tc>
      </w:tr>
      <w:tr w:rsidR="00A310A3" w:rsidRPr="00AD72D6" w14:paraId="01DA30C7" w14:textId="77777777" w:rsidTr="00A310A3">
        <w:trPr>
          <w:trHeight w:val="1757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02AD9A" w14:textId="60ACF18A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Činnosti BOZP, </w:t>
            </w: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>ÚOZI-O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biologického dozoru, kontroly soupisu prací</w:t>
            </w:r>
            <w:r w:rsidR="00A310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A310A3" w:rsidRPr="00A310A3">
              <w:rPr>
                <w:rFonts w:ascii="Calibri" w:eastAsia="Times New Roman" w:hAnsi="Calibri" w:cs="Calibri"/>
                <w:color w:val="000000"/>
                <w:lang w:eastAsia="cs-CZ"/>
              </w:rPr>
              <w:t>a správa datových informací BIM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, geotechnika, tlumočníka, hydrogeologa v rámci Etapy výkonu činnosti správce stavby (Realizační fáze) poskytované dalšími osobami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CAA19E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A71ED6" w14:textId="5EBDC138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225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656DBEB" w14:textId="3319A842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3FC0F5" w14:textId="499CA0CA" w:rsidR="002827D8" w:rsidRPr="00276EC7" w:rsidRDefault="002827D8" w:rsidP="002827D8">
            <w:pPr>
              <w:spacing w:before="120"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827D8"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6"/>
                <w:lang w:eastAsia="cs-CZ"/>
              </w:rPr>
              <w:t>(POLOŽKA MĚNĚNA DODATKEM č.</w:t>
            </w:r>
            <w:r w:rsidR="000C74FD"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6"/>
                <w:lang w:eastAsia="cs-CZ"/>
              </w:rPr>
              <w:t xml:space="preserve"> </w:t>
            </w:r>
            <w:r w:rsidRPr="002827D8">
              <w:rPr>
                <w:rFonts w:ascii="Calibri" w:eastAsia="Times New Roman" w:hAnsi="Calibri" w:cs="Calibri"/>
                <w:b/>
                <w:bCs/>
                <w:color w:val="0000FF"/>
                <w:sz w:val="16"/>
                <w:szCs w:val="16"/>
                <w:lang w:eastAsia="cs-CZ"/>
              </w:rPr>
              <w:t>1</w:t>
            </w:r>
          </w:p>
        </w:tc>
      </w:tr>
      <w:tr w:rsidR="00E518D8" w:rsidRPr="00276EC7" w14:paraId="3E7D50C1" w14:textId="77777777" w:rsidTr="00A310A3">
        <w:trPr>
          <w:trHeight w:val="283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CB235" w14:textId="77777777" w:rsidR="00E518D8" w:rsidRPr="00276EC7" w:rsidRDefault="00E518D8" w:rsidP="00A310A3">
            <w:pPr>
              <w:spacing w:after="0" w:line="22" w:lineRule="atLeas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310A3" w:rsidRPr="00276EC7" w14:paraId="35D17CBA" w14:textId="77777777" w:rsidTr="00A310A3">
        <w:trPr>
          <w:trHeight w:val="227"/>
        </w:trPr>
        <w:tc>
          <w:tcPr>
            <w:tcW w:w="21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DA0A01F" w14:textId="77777777" w:rsidR="00444FE2" w:rsidRPr="00276EC7" w:rsidRDefault="00444FE2" w:rsidP="00DB56E7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Služba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62BBD12" w14:textId="77777777" w:rsidR="00444FE2" w:rsidRPr="00276EC7" w:rsidRDefault="00444FE2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lang w:eastAsia="cs-CZ"/>
              </w:rPr>
              <w:t>(1)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7014677" w14:textId="77777777" w:rsidR="00444FE2" w:rsidRPr="00276EC7" w:rsidRDefault="00444FE2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(2)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6F8FE6D" w14:textId="77777777" w:rsidR="00444FE2" w:rsidRPr="00276EC7" w:rsidRDefault="00444FE2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(3)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3945621B" w14:textId="77777777" w:rsidR="00444FE2" w:rsidRPr="00276EC7" w:rsidRDefault="00444FE2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(4) = (2) x (3)</w:t>
            </w:r>
          </w:p>
        </w:tc>
      </w:tr>
      <w:tr w:rsidR="00A310A3" w:rsidRPr="00276EC7" w14:paraId="6C5A8352" w14:textId="77777777" w:rsidTr="00A310A3">
        <w:trPr>
          <w:trHeight w:val="547"/>
        </w:trPr>
        <w:tc>
          <w:tcPr>
            <w:tcW w:w="2130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0AABA05" w14:textId="77777777" w:rsidR="00444FE2" w:rsidRPr="00276EC7" w:rsidRDefault="00444FE2" w:rsidP="00DB56E7">
            <w:pPr>
              <w:spacing w:after="0" w:line="22" w:lineRule="atLeas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0AF3279" w14:textId="77777777" w:rsidR="00444FE2" w:rsidRPr="00276EC7" w:rsidRDefault="00444FE2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581" w:type="pct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0C3031F0" w14:textId="77777777" w:rsidR="00444FE2" w:rsidRPr="00276EC7" w:rsidRDefault="00444FE2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D61DBF">
              <w:rPr>
                <w:rFonts w:ascii="Calibri" w:eastAsia="Times New Roman" w:hAnsi="Calibri" w:cs="Calibri"/>
                <w:b/>
                <w:sz w:val="16"/>
                <w:szCs w:val="16"/>
                <w:lang w:eastAsia="cs-CZ"/>
              </w:rPr>
              <w:t>Předpokládaný počet jednotek</w:t>
            </w:r>
          </w:p>
        </w:tc>
        <w:tc>
          <w:tcPr>
            <w:tcW w:w="695" w:type="pct"/>
            <w:tcBorders>
              <w:left w:val="nil"/>
              <w:right w:val="single" w:sz="8" w:space="0" w:color="auto"/>
            </w:tcBorders>
            <w:shd w:val="clear" w:color="000000" w:fill="C0C0C0"/>
            <w:vAlign w:val="center"/>
          </w:tcPr>
          <w:p w14:paraId="2FF87FE8" w14:textId="77777777" w:rsidR="00444FE2" w:rsidRPr="00276EC7" w:rsidRDefault="00444FE2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Paušální sazba</w:t>
            </w:r>
          </w:p>
        </w:tc>
        <w:tc>
          <w:tcPr>
            <w:tcW w:w="764" w:type="pct"/>
            <w:tcBorders>
              <w:left w:val="single" w:sz="8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6B4FB834" w14:textId="77777777" w:rsidR="00444FE2" w:rsidRPr="00276EC7" w:rsidRDefault="00444FE2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Cena</w:t>
            </w:r>
          </w:p>
        </w:tc>
      </w:tr>
      <w:tr w:rsidR="00A310A3" w:rsidRPr="00276EC7" w14:paraId="35514E60" w14:textId="77777777" w:rsidTr="00A310A3">
        <w:trPr>
          <w:trHeight w:val="270"/>
        </w:trPr>
        <w:tc>
          <w:tcPr>
            <w:tcW w:w="213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676CD84C" w14:textId="77777777" w:rsidR="00444FE2" w:rsidRPr="00276EC7" w:rsidRDefault="00444FE2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5B2D105" w14:textId="77777777" w:rsidR="00444FE2" w:rsidRPr="00276EC7" w:rsidRDefault="00444FE2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81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</w:tcPr>
          <w:p w14:paraId="48099EDB" w14:textId="77777777" w:rsidR="00444FE2" w:rsidRPr="00276EC7" w:rsidRDefault="00444FE2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5" w:type="pct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42022EF" w14:textId="77777777" w:rsidR="00444FE2" w:rsidRPr="00276EC7" w:rsidRDefault="00444FE2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(Kč/</w:t>
            </w:r>
            <w:proofErr w:type="spellStart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jedn</w:t>
            </w:r>
            <w:proofErr w:type="spellEnd"/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764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center"/>
          </w:tcPr>
          <w:p w14:paraId="4FE8E977" w14:textId="77777777" w:rsidR="00444FE2" w:rsidRPr="00276EC7" w:rsidRDefault="00444FE2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(Kč)</w:t>
            </w:r>
          </w:p>
        </w:tc>
      </w:tr>
      <w:tr w:rsidR="00A4609C" w:rsidRPr="00AD72D6" w14:paraId="2D0B900A" w14:textId="77777777" w:rsidTr="00F17EC5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2A8DF77E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Etapa poradenských a kontrolních služeb v době trvání záruční doby Díla (L – M)</w:t>
            </w:r>
          </w:p>
          <w:p w14:paraId="235C7545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4609C" w:rsidRPr="00AD72D6" w14:paraId="09DF597C" w14:textId="77777777" w:rsidTr="00F17EC5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FA19D69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L Vyřízení reklamací Díla, M Závěrečná prohlídka Díla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Běžné služby</w:t>
            </w:r>
          </w:p>
          <w:p w14:paraId="66208D73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</w:tr>
      <w:tr w:rsidR="00A310A3" w:rsidRPr="00AD72D6" w14:paraId="0958EC13" w14:textId="77777777" w:rsidTr="00A310A3">
        <w:trPr>
          <w:trHeight w:val="1020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A251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Činnosti Konzultanta v rámci Etapy poradenských a kontrolních služeb v době trvání záruční doby Díla 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6F7E714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F68A217" w14:textId="51943FD0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200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C1F0C32" w14:textId="06363B6A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23AAB7" w14:textId="727ED174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lang w:eastAsia="cs-CZ"/>
              </w:rPr>
            </w:pPr>
          </w:p>
        </w:tc>
      </w:tr>
      <w:tr w:rsidR="00A4609C" w:rsidRPr="00AD72D6" w14:paraId="6B9E58C2" w14:textId="77777777" w:rsidTr="00F17EC5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3655438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i/>
                <w:lang w:eastAsia="cs-CZ"/>
              </w:rPr>
              <w:t xml:space="preserve">L Vyřízení reklamací Díla, M  Závěrečná prohlídka Díla –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Dodatečné služby</w:t>
            </w:r>
            <w:r w:rsidRPr="00276EC7" w:rsidDel="007B76CB">
              <w:rPr>
                <w:rFonts w:ascii="Calibri" w:eastAsia="Times New Roman" w:hAnsi="Calibri" w:cs="Calibri"/>
                <w:b/>
                <w:i/>
                <w:lang w:eastAsia="cs-CZ"/>
              </w:rPr>
              <w:t xml:space="preserve"> </w:t>
            </w:r>
            <w:r w:rsidRPr="00276EC7">
              <w:rPr>
                <w:rFonts w:ascii="Calibri" w:eastAsia="Times New Roman" w:hAnsi="Calibri" w:cs="Calibri"/>
                <w:b/>
                <w:i/>
                <w:lang w:eastAsia="cs-CZ"/>
              </w:rPr>
              <w:t>poskytované dalšími osobami</w:t>
            </w:r>
          </w:p>
          <w:p w14:paraId="515CAE7A" w14:textId="7777777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</w:p>
        </w:tc>
      </w:tr>
      <w:tr w:rsidR="00A310A3" w:rsidRPr="00AD72D6" w14:paraId="351FA439" w14:textId="77777777" w:rsidTr="00A310A3">
        <w:trPr>
          <w:trHeight w:val="1304"/>
        </w:trPr>
        <w:tc>
          <w:tcPr>
            <w:tcW w:w="2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BFED88" w14:textId="77777777" w:rsidR="00A4609C" w:rsidRPr="00276EC7" w:rsidDel="00CF206F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Činnosti Konzultanta v rámci Etapy poradenských a kontrolních služeb v době trvání záruční doby Díla poskytované dalšími osobami</w:t>
            </w:r>
            <w:r w:rsidRPr="00276EC7" w:rsidDel="004D58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2085957" w14:textId="77777777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hod.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5583DC3" w14:textId="06D4E26A" w:rsidR="00A4609C" w:rsidRPr="00276EC7" w:rsidRDefault="00A4609C" w:rsidP="00055F88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200</w:t>
            </w:r>
          </w:p>
        </w:tc>
        <w:tc>
          <w:tcPr>
            <w:tcW w:w="69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54655E8" w14:textId="248DA9ED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5A669E" w14:textId="6992171D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highlight w:val="yellow"/>
                <w:lang w:eastAsia="cs-CZ"/>
              </w:rPr>
            </w:pPr>
          </w:p>
        </w:tc>
      </w:tr>
      <w:tr w:rsidR="00EB429F" w:rsidRPr="00276EC7" w14:paraId="2DCFA037" w14:textId="77777777" w:rsidTr="00F17EC5">
        <w:trPr>
          <w:trHeight w:hRule="exact" w:val="17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AA3568" w14:textId="77777777" w:rsidR="00EB429F" w:rsidRPr="00276EC7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EB429F" w:rsidRPr="00276EC7" w14:paraId="32227EF5" w14:textId="77777777" w:rsidTr="00F17EC5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114228C3" w14:textId="296FC52E" w:rsidR="00EB429F" w:rsidRPr="00276EC7" w:rsidRDefault="00EB429F" w:rsidP="00DB56E7">
            <w:pPr>
              <w:spacing w:after="0" w:line="22" w:lineRule="atLeast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PŮVODNÍ </w:t>
            </w:r>
            <w:r w:rsidR="00CC1A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SMLUVNÍ 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DLE SMLOUVY O POSKYTOVÁNÍ SLUŽEB</w:t>
            </w:r>
          </w:p>
        </w:tc>
      </w:tr>
      <w:tr w:rsidR="00EB429F" w:rsidRPr="00276EC7" w14:paraId="631C3218" w14:textId="77777777" w:rsidTr="00A310A3">
        <w:trPr>
          <w:trHeight w:val="454"/>
        </w:trPr>
        <w:tc>
          <w:tcPr>
            <w:tcW w:w="3541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6D46BB" w14:textId="77777777" w:rsidR="00EB429F" w:rsidRPr="00276EC7" w:rsidRDefault="00EB429F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(bez DPH)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B3F69F2" w14:textId="489E6D1A" w:rsidR="00EB429F" w:rsidRPr="00276EC7" w:rsidRDefault="00EB429F" w:rsidP="00DB56E7">
            <w:pPr>
              <w:spacing w:after="0" w:line="22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3AD0460D" w14:textId="5220F01F" w:rsidR="00EB429F" w:rsidRPr="00276EC7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</w:pPr>
            <w:r w:rsidRPr="00EB429F">
              <w:rPr>
                <w:rFonts w:ascii="Calibri" w:eastAsia="Times New Roman" w:hAnsi="Calibri" w:cs="Calibri"/>
                <w:b/>
                <w:lang w:eastAsia="cs-CZ"/>
              </w:rPr>
              <w:t>19.073.000,00</w:t>
            </w:r>
          </w:p>
        </w:tc>
      </w:tr>
      <w:tr w:rsidR="00EB429F" w:rsidRPr="00276EC7" w14:paraId="637B7980" w14:textId="77777777" w:rsidTr="00A310A3">
        <w:trPr>
          <w:trHeight w:val="454"/>
        </w:trPr>
        <w:tc>
          <w:tcPr>
            <w:tcW w:w="4236" w:type="pct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BBAA699" w14:textId="77777777" w:rsidR="00EB429F" w:rsidRPr="00276EC7" w:rsidRDefault="00EB429F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DPH 21 %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14:paraId="52961A4A" w14:textId="345CA4D9" w:rsidR="00EB429F" w:rsidRPr="00EB429F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EB429F">
              <w:rPr>
                <w:rFonts w:ascii="Calibri" w:eastAsia="Times New Roman" w:hAnsi="Calibri" w:cs="Calibri"/>
                <w:lang w:eastAsia="cs-CZ"/>
              </w:rPr>
              <w:t>4.005.330,00</w:t>
            </w:r>
          </w:p>
        </w:tc>
      </w:tr>
      <w:tr w:rsidR="00EB429F" w:rsidRPr="00276EC7" w14:paraId="21D0EEDB" w14:textId="77777777" w:rsidTr="00A310A3">
        <w:trPr>
          <w:trHeight w:val="454"/>
        </w:trPr>
        <w:tc>
          <w:tcPr>
            <w:tcW w:w="4236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2F0FD91" w14:textId="77777777" w:rsidR="00EB429F" w:rsidRPr="00276EC7" w:rsidRDefault="00EB429F" w:rsidP="00DB56E7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vč. DPH</w:t>
            </w:r>
          </w:p>
        </w:tc>
        <w:tc>
          <w:tcPr>
            <w:tcW w:w="7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noWrap/>
            <w:vAlign w:val="center"/>
          </w:tcPr>
          <w:p w14:paraId="423C63E4" w14:textId="590FD3B2" w:rsidR="00EB429F" w:rsidRPr="00EB429F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EB429F">
              <w:rPr>
                <w:rFonts w:ascii="Calibri" w:eastAsia="Times New Roman" w:hAnsi="Calibri" w:cs="Calibri"/>
                <w:b/>
                <w:lang w:eastAsia="cs-CZ"/>
              </w:rPr>
              <w:t>23.078.330,00</w:t>
            </w:r>
          </w:p>
        </w:tc>
      </w:tr>
      <w:tr w:rsidR="00EB429F" w:rsidRPr="00276EC7" w14:paraId="1F43A9D6" w14:textId="77777777" w:rsidTr="00F17EC5">
        <w:trPr>
          <w:trHeight w:hRule="exact" w:val="17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6816E8" w14:textId="77777777" w:rsidR="00EB429F" w:rsidRPr="00276EC7" w:rsidRDefault="00EB429F" w:rsidP="00DB56E7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4609C" w:rsidRPr="00AD72D6" w14:paraId="3BC8811C" w14:textId="77777777" w:rsidTr="00F17EC5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  <w:vAlign w:val="center"/>
          </w:tcPr>
          <w:p w14:paraId="5A564CAD" w14:textId="7336110A" w:rsidR="00A4609C" w:rsidRPr="00276EC7" w:rsidRDefault="00CC1A20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SMLUVNÍ </w:t>
            </w:r>
            <w:r w:rsidR="00A4609C"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DLE SMLOUVY O POSKYTOVÁNÍ SLUŽEB VE ZNĚNÍ DODATKU č.1</w:t>
            </w:r>
            <w:r w:rsidR="00CF395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(ZL č.01)</w:t>
            </w:r>
          </w:p>
        </w:tc>
      </w:tr>
      <w:tr w:rsidR="0043599A" w:rsidRPr="00AD72D6" w14:paraId="41C7FA74" w14:textId="77777777" w:rsidTr="00A310A3">
        <w:trPr>
          <w:trHeight w:val="454"/>
        </w:trPr>
        <w:tc>
          <w:tcPr>
            <w:tcW w:w="3541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34F7B99" w14:textId="1D5359DA" w:rsidR="0043599A" w:rsidRPr="00276EC7" w:rsidRDefault="0043599A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Hodnota Dodatku č.1 (Kč bez DPH)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0B455A7A" w14:textId="2417821A" w:rsidR="0043599A" w:rsidRPr="00276EC7" w:rsidRDefault="0043599A" w:rsidP="00BE49E8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7,1</w:t>
            </w:r>
            <w:r w:rsidR="00BE49E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CB9CA" w:themeFill="text2" w:themeFillTint="66"/>
            <w:noWrap/>
            <w:vAlign w:val="center"/>
          </w:tcPr>
          <w:p w14:paraId="7EACAF24" w14:textId="3BE1D9B9" w:rsidR="0043599A" w:rsidRPr="00276EC7" w:rsidRDefault="0043599A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1.355.000,00</w:t>
            </w:r>
          </w:p>
        </w:tc>
      </w:tr>
      <w:tr w:rsidR="00EB429F" w:rsidRPr="00AD72D6" w14:paraId="7D487657" w14:textId="77777777" w:rsidTr="00A310A3">
        <w:trPr>
          <w:trHeight w:val="454"/>
        </w:trPr>
        <w:tc>
          <w:tcPr>
            <w:tcW w:w="3541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9EBFCF8" w14:textId="6FEBFA95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  <w:r w:rsidR="004359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smluvní cena</w:t>
            </w:r>
            <w:r w:rsidR="00CF395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včetně Dodatku č.1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</w:t>
            </w:r>
            <w:r w:rsidR="004359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Kč 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DPH)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23787CB2" w14:textId="34E6ECFF" w:rsidR="00A4609C" w:rsidRPr="00276EC7" w:rsidRDefault="00A4609C" w:rsidP="00BE49E8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="00CC1A20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CC1A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BE49E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CB9CA" w:themeFill="text2" w:themeFillTint="66"/>
            <w:noWrap/>
            <w:vAlign w:val="center"/>
          </w:tcPr>
          <w:p w14:paraId="0D547CE8" w14:textId="5529C0B3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20.428.000,00</w:t>
            </w:r>
          </w:p>
        </w:tc>
      </w:tr>
      <w:tr w:rsidR="00A4609C" w:rsidRPr="00AD72D6" w14:paraId="521429F7" w14:textId="77777777" w:rsidTr="00A310A3">
        <w:trPr>
          <w:trHeight w:val="454"/>
        </w:trPr>
        <w:tc>
          <w:tcPr>
            <w:tcW w:w="4236" w:type="pct"/>
            <w:gridSpan w:val="4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FF0F24C" w14:textId="7FA67FAF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DPH 21 %</w:t>
            </w:r>
            <w:r w:rsidR="004359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(Kč)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D5DCE4" w:themeFill="text2" w:themeFillTint="33"/>
            <w:noWrap/>
            <w:vAlign w:val="center"/>
          </w:tcPr>
          <w:p w14:paraId="398C2FD7" w14:textId="02D33AED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lang w:eastAsia="cs-CZ"/>
              </w:rPr>
              <w:t>4.289.880,00</w:t>
            </w:r>
          </w:p>
        </w:tc>
      </w:tr>
      <w:tr w:rsidR="00A4609C" w:rsidRPr="00AD72D6" w14:paraId="55DE01E9" w14:textId="77777777" w:rsidTr="00A310A3">
        <w:trPr>
          <w:trHeight w:val="454"/>
        </w:trPr>
        <w:tc>
          <w:tcPr>
            <w:tcW w:w="4236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A9AC0EB" w14:textId="4CAE3E49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  <w:r w:rsidR="004359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smluvní cena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CF395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Dodatku č.1</w:t>
            </w:r>
            <w:r w:rsidR="00CF3954"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4359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(Kč vč.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DPH</w:t>
            </w:r>
            <w:r w:rsidR="004359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noWrap/>
            <w:vAlign w:val="center"/>
          </w:tcPr>
          <w:p w14:paraId="4DE7EF8E" w14:textId="64EFB54C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24.717.880,00</w:t>
            </w:r>
          </w:p>
        </w:tc>
      </w:tr>
      <w:tr w:rsidR="00A4609C" w:rsidRPr="00AD72D6" w14:paraId="0150CD13" w14:textId="77777777" w:rsidTr="00F17EC5">
        <w:trPr>
          <w:trHeight w:hRule="exact" w:val="17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24" w:space="0" w:color="FF0000"/>
            </w:tcBorders>
            <w:shd w:val="clear" w:color="auto" w:fill="auto"/>
            <w:vAlign w:val="center"/>
          </w:tcPr>
          <w:p w14:paraId="7433C671" w14:textId="77777777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4609C" w:rsidRPr="00AD72D6" w14:paraId="28E39F1C" w14:textId="77777777" w:rsidTr="00F17EC5">
        <w:trPr>
          <w:trHeight w:val="454"/>
        </w:trPr>
        <w:tc>
          <w:tcPr>
            <w:tcW w:w="5000" w:type="pct"/>
            <w:gridSpan w:val="5"/>
            <w:tcBorders>
              <w:top w:val="single" w:sz="24" w:space="0" w:color="FF0000"/>
              <w:left w:val="single" w:sz="24" w:space="0" w:color="FF0000"/>
              <w:bottom w:val="single" w:sz="12" w:space="0" w:color="auto"/>
              <w:right w:val="single" w:sz="24" w:space="0" w:color="FF0000"/>
            </w:tcBorders>
            <w:shd w:val="clear" w:color="auto" w:fill="F4B083" w:themeFill="accent2" w:themeFillTint="99"/>
            <w:vAlign w:val="center"/>
          </w:tcPr>
          <w:p w14:paraId="39345D14" w14:textId="792D1DC2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 xml:space="preserve">NÁVRH NOVÉ SMLUVNÍ CENY </w:t>
            </w:r>
            <w:r w:rsidR="00CF3954">
              <w:rPr>
                <w:rFonts w:ascii="Calibri" w:eastAsia="Times New Roman" w:hAnsi="Calibri" w:cs="Calibri"/>
                <w:b/>
                <w:lang w:eastAsia="cs-CZ"/>
              </w:rPr>
              <w:t>V RÁMCI</w:t>
            </w:r>
            <w:r w:rsidR="0043599A">
              <w:rPr>
                <w:rFonts w:ascii="Calibri" w:eastAsia="Times New Roman" w:hAnsi="Calibri" w:cs="Calibri"/>
                <w:b/>
                <w:lang w:eastAsia="cs-CZ"/>
              </w:rPr>
              <w:t xml:space="preserve"> DODATKU č.2</w:t>
            </w:r>
            <w:r w:rsidR="00CF3954">
              <w:rPr>
                <w:rFonts w:ascii="Calibri" w:eastAsia="Times New Roman" w:hAnsi="Calibri" w:cs="Calibri"/>
                <w:b/>
                <w:lang w:eastAsia="cs-CZ"/>
              </w:rPr>
              <w:t xml:space="preserve"> (ZL č.02)</w:t>
            </w:r>
          </w:p>
        </w:tc>
      </w:tr>
      <w:tr w:rsidR="0043599A" w:rsidRPr="00AD72D6" w14:paraId="268BAAD0" w14:textId="77777777" w:rsidTr="00A310A3">
        <w:trPr>
          <w:trHeight w:val="454"/>
        </w:trPr>
        <w:tc>
          <w:tcPr>
            <w:tcW w:w="3541" w:type="pct"/>
            <w:gridSpan w:val="3"/>
            <w:tcBorders>
              <w:top w:val="single" w:sz="12" w:space="0" w:color="auto"/>
              <w:left w:val="single" w:sz="24" w:space="0" w:color="FF0000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693F9A1" w14:textId="4F5CEC30" w:rsidR="0043599A" w:rsidRPr="00276EC7" w:rsidRDefault="0043599A" w:rsidP="0043599A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Hodnota Dodatku č.2 (Kč bez DPH)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5DC4DC2" w14:textId="3B36C842" w:rsidR="0043599A" w:rsidRPr="00276EC7" w:rsidRDefault="00257A39" w:rsidP="00BE49E8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4,</w:t>
            </w:r>
            <w:r w:rsidR="00EB23D5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7CAAC" w:themeFill="accent2" w:themeFillTint="66"/>
            <w:noWrap/>
            <w:vAlign w:val="center"/>
          </w:tcPr>
          <w:p w14:paraId="2F9FF520" w14:textId="173D8276" w:rsidR="0043599A" w:rsidRPr="00C76816" w:rsidRDefault="00EB23D5" w:rsidP="0043599A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882</w:t>
            </w:r>
            <w:r w:rsidR="00C76816" w:rsidRPr="00C76816">
              <w:rPr>
                <w:rFonts w:ascii="Calibri" w:eastAsia="Times New Roman" w:hAnsi="Calibri" w:cs="Calibri"/>
                <w:b/>
                <w:lang w:eastAsia="cs-CZ"/>
              </w:rPr>
              <w:t>.000,00</w:t>
            </w:r>
          </w:p>
        </w:tc>
      </w:tr>
      <w:tr w:rsidR="0043599A" w:rsidRPr="00AD72D6" w14:paraId="7C12C78B" w14:textId="77777777" w:rsidTr="00A310A3">
        <w:trPr>
          <w:trHeight w:val="454"/>
        </w:trPr>
        <w:tc>
          <w:tcPr>
            <w:tcW w:w="3541" w:type="pct"/>
            <w:gridSpan w:val="3"/>
            <w:tcBorders>
              <w:top w:val="single" w:sz="8" w:space="0" w:color="auto"/>
              <w:left w:val="single" w:sz="24" w:space="0" w:color="FF0000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7984C4" w14:textId="0ECE8914" w:rsidR="0043599A" w:rsidRPr="00276EC7" w:rsidRDefault="0043599A" w:rsidP="0043599A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smluvní cena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Kč 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DPH)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598C729" w14:textId="6A7D4AD1" w:rsidR="0043599A" w:rsidRPr="00276EC7" w:rsidRDefault="0043599A" w:rsidP="00BE49E8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BC54E1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110123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7CAAC" w:themeFill="accent2" w:themeFillTint="66"/>
            <w:noWrap/>
            <w:vAlign w:val="center"/>
          </w:tcPr>
          <w:p w14:paraId="2EE75774" w14:textId="3DE125DA" w:rsidR="0043599A" w:rsidRPr="00C76816" w:rsidRDefault="0043599A" w:rsidP="0043599A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C76816">
              <w:rPr>
                <w:rFonts w:ascii="Calibri" w:eastAsia="Times New Roman" w:hAnsi="Calibri" w:cs="Calibri"/>
                <w:b/>
                <w:lang w:eastAsia="cs-CZ"/>
              </w:rPr>
              <w:t>2</w:t>
            </w:r>
            <w:r w:rsidR="00C76816" w:rsidRPr="00C76816">
              <w:rPr>
                <w:rFonts w:ascii="Calibri" w:eastAsia="Times New Roman" w:hAnsi="Calibri" w:cs="Calibri"/>
                <w:b/>
                <w:lang w:eastAsia="cs-CZ"/>
              </w:rPr>
              <w:t>1</w:t>
            </w:r>
            <w:r w:rsidRPr="00C76816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="005F19D5">
              <w:rPr>
                <w:rFonts w:ascii="Calibri" w:eastAsia="Times New Roman" w:hAnsi="Calibri" w:cs="Calibri"/>
                <w:b/>
                <w:lang w:eastAsia="cs-CZ"/>
              </w:rPr>
              <w:t>3</w:t>
            </w:r>
            <w:r w:rsidR="00D25E97">
              <w:rPr>
                <w:rFonts w:ascii="Calibri" w:eastAsia="Times New Roman" w:hAnsi="Calibri" w:cs="Calibri"/>
                <w:b/>
                <w:lang w:eastAsia="cs-CZ"/>
              </w:rPr>
              <w:t>10</w:t>
            </w:r>
            <w:r w:rsidRPr="00C76816">
              <w:rPr>
                <w:rFonts w:ascii="Calibri" w:eastAsia="Times New Roman" w:hAnsi="Calibri" w:cs="Calibri"/>
                <w:b/>
                <w:lang w:eastAsia="cs-CZ"/>
              </w:rPr>
              <w:t>.000,00</w:t>
            </w:r>
          </w:p>
        </w:tc>
      </w:tr>
      <w:tr w:rsidR="0043599A" w:rsidRPr="00AD72D6" w14:paraId="47F7FCCF" w14:textId="77777777" w:rsidTr="00A310A3">
        <w:trPr>
          <w:trHeight w:val="454"/>
        </w:trPr>
        <w:tc>
          <w:tcPr>
            <w:tcW w:w="4236" w:type="pct"/>
            <w:gridSpan w:val="4"/>
            <w:tcBorders>
              <w:top w:val="nil"/>
              <w:left w:val="single" w:sz="24" w:space="0" w:color="FF0000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77E077E" w14:textId="16EAE1F3" w:rsidR="0043599A" w:rsidRPr="00276EC7" w:rsidRDefault="0043599A" w:rsidP="0043599A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DPH 21 %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(Kč)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38F27179" w14:textId="033AEDA0" w:rsidR="0043599A" w:rsidRPr="00276EC7" w:rsidRDefault="0043599A" w:rsidP="0043599A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C76816">
              <w:rPr>
                <w:rFonts w:ascii="Calibri" w:eastAsia="Times New Roman" w:hAnsi="Calibri" w:cs="Calibri"/>
                <w:lang w:eastAsia="cs-CZ"/>
              </w:rPr>
              <w:t>4.</w:t>
            </w:r>
            <w:r w:rsidR="00C76816" w:rsidRPr="00C76816">
              <w:rPr>
                <w:rFonts w:ascii="Calibri" w:eastAsia="Times New Roman" w:hAnsi="Calibri" w:cs="Calibri"/>
                <w:lang w:eastAsia="cs-CZ"/>
              </w:rPr>
              <w:t>4</w:t>
            </w:r>
            <w:r w:rsidR="00D25E97">
              <w:rPr>
                <w:rFonts w:ascii="Calibri" w:eastAsia="Times New Roman" w:hAnsi="Calibri" w:cs="Calibri"/>
                <w:lang w:eastAsia="cs-CZ"/>
              </w:rPr>
              <w:t>75</w:t>
            </w:r>
            <w:r w:rsidRPr="00C76816">
              <w:rPr>
                <w:rFonts w:ascii="Calibri" w:eastAsia="Times New Roman" w:hAnsi="Calibri" w:cs="Calibri"/>
                <w:lang w:eastAsia="cs-CZ"/>
              </w:rPr>
              <w:t>.</w:t>
            </w:r>
            <w:r w:rsidR="00D25E97">
              <w:rPr>
                <w:rFonts w:ascii="Calibri" w:eastAsia="Times New Roman" w:hAnsi="Calibri" w:cs="Calibri"/>
                <w:lang w:eastAsia="cs-CZ"/>
              </w:rPr>
              <w:t>10</w:t>
            </w:r>
            <w:r w:rsidR="00C76816" w:rsidRPr="00C76816">
              <w:rPr>
                <w:rFonts w:ascii="Calibri" w:eastAsia="Times New Roman" w:hAnsi="Calibri" w:cs="Calibri"/>
                <w:lang w:eastAsia="cs-CZ"/>
              </w:rPr>
              <w:t>0</w:t>
            </w:r>
            <w:r w:rsidRPr="00C76816">
              <w:rPr>
                <w:rFonts w:ascii="Calibri" w:eastAsia="Times New Roman" w:hAnsi="Calibri" w:cs="Calibri"/>
                <w:lang w:eastAsia="cs-CZ"/>
              </w:rPr>
              <w:t>,00</w:t>
            </w:r>
          </w:p>
        </w:tc>
      </w:tr>
      <w:tr w:rsidR="0043599A" w:rsidRPr="00AD72D6" w14:paraId="4556A724" w14:textId="77777777" w:rsidTr="00A310A3">
        <w:trPr>
          <w:trHeight w:val="454"/>
        </w:trPr>
        <w:tc>
          <w:tcPr>
            <w:tcW w:w="4236" w:type="pct"/>
            <w:gridSpan w:val="4"/>
            <w:tcBorders>
              <w:top w:val="nil"/>
              <w:left w:val="single" w:sz="24" w:space="0" w:color="FF0000"/>
              <w:bottom w:val="single" w:sz="24" w:space="0" w:color="FF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FAA607A" w14:textId="0B1C1832" w:rsidR="0043599A" w:rsidRPr="00276EC7" w:rsidRDefault="0043599A" w:rsidP="0043599A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smluvní cena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(Kč vč.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24" w:space="0" w:color="FF0000"/>
              <w:right w:val="single" w:sz="24" w:space="0" w:color="FF0000"/>
            </w:tcBorders>
            <w:shd w:val="clear" w:color="auto" w:fill="FBE4D5" w:themeFill="accent2" w:themeFillTint="33"/>
            <w:noWrap/>
            <w:vAlign w:val="center"/>
          </w:tcPr>
          <w:p w14:paraId="1643E28B" w14:textId="7AD82587" w:rsidR="0043599A" w:rsidRPr="00276EC7" w:rsidRDefault="0043599A" w:rsidP="0043599A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</w:pPr>
            <w:r w:rsidRPr="00C76816">
              <w:rPr>
                <w:rFonts w:ascii="Calibri" w:eastAsia="Times New Roman" w:hAnsi="Calibri" w:cs="Calibri"/>
                <w:b/>
                <w:lang w:eastAsia="cs-CZ"/>
              </w:rPr>
              <w:t>2</w:t>
            </w:r>
            <w:r w:rsidR="00C76816" w:rsidRPr="00C76816">
              <w:rPr>
                <w:rFonts w:ascii="Calibri" w:eastAsia="Times New Roman" w:hAnsi="Calibri" w:cs="Calibri"/>
                <w:b/>
                <w:lang w:eastAsia="cs-CZ"/>
              </w:rPr>
              <w:t>5</w:t>
            </w:r>
            <w:r w:rsidRPr="00C76816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="00D25E97">
              <w:rPr>
                <w:rFonts w:ascii="Calibri" w:eastAsia="Times New Roman" w:hAnsi="Calibri" w:cs="Calibri"/>
                <w:b/>
                <w:lang w:eastAsia="cs-CZ"/>
              </w:rPr>
              <w:t>785</w:t>
            </w:r>
            <w:r w:rsidRPr="00C76816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="00D25E97">
              <w:rPr>
                <w:rFonts w:ascii="Calibri" w:eastAsia="Times New Roman" w:hAnsi="Calibri" w:cs="Calibri"/>
                <w:b/>
                <w:lang w:eastAsia="cs-CZ"/>
              </w:rPr>
              <w:t>10</w:t>
            </w:r>
            <w:r w:rsidR="00C76816" w:rsidRPr="00C76816">
              <w:rPr>
                <w:rFonts w:ascii="Calibri" w:eastAsia="Times New Roman" w:hAnsi="Calibri" w:cs="Calibri"/>
                <w:b/>
                <w:lang w:eastAsia="cs-CZ"/>
              </w:rPr>
              <w:t>0</w:t>
            </w:r>
            <w:r w:rsidRPr="00C76816">
              <w:rPr>
                <w:rFonts w:ascii="Calibri" w:eastAsia="Times New Roman" w:hAnsi="Calibri" w:cs="Calibri"/>
                <w:b/>
                <w:lang w:eastAsia="cs-CZ"/>
              </w:rPr>
              <w:t>,00</w:t>
            </w:r>
          </w:p>
        </w:tc>
      </w:tr>
      <w:tr w:rsidR="00A4609C" w:rsidRPr="00AD72D6" w14:paraId="171DF563" w14:textId="77777777" w:rsidTr="00F17EC5">
        <w:trPr>
          <w:trHeight w:hRule="exact" w:val="170"/>
        </w:trPr>
        <w:tc>
          <w:tcPr>
            <w:tcW w:w="5000" w:type="pct"/>
            <w:gridSpan w:val="5"/>
            <w:tcBorders>
              <w:top w:val="single" w:sz="24" w:space="0" w:color="FF0000"/>
              <w:bottom w:val="single" w:sz="12" w:space="0" w:color="auto"/>
            </w:tcBorders>
            <w:shd w:val="clear" w:color="auto" w:fill="auto"/>
            <w:vAlign w:val="center"/>
          </w:tcPr>
          <w:p w14:paraId="2AEE6824" w14:textId="77777777" w:rsidR="00A4609C" w:rsidRPr="00276EC7" w:rsidRDefault="00A4609C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A4609C" w:rsidRPr="00741FBD" w14:paraId="1B7BAFF9" w14:textId="77777777" w:rsidTr="00F17EC5">
        <w:trPr>
          <w:trHeight w:val="45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35B954D" w14:textId="73F54243" w:rsidR="00A4609C" w:rsidRPr="00276EC7" w:rsidRDefault="00A4609C" w:rsidP="00A4609C">
            <w:pPr>
              <w:spacing w:after="0" w:line="22" w:lineRule="atLeast"/>
              <w:rPr>
                <w:rFonts w:ascii="Calibri" w:eastAsia="Times New Roman" w:hAnsi="Calibri" w:cs="Calibri"/>
                <w:b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 xml:space="preserve">ROZDÍL PŮVODNÍ A </w:t>
            </w:r>
            <w:r w:rsidR="009D66A4">
              <w:rPr>
                <w:rFonts w:ascii="Calibri" w:eastAsia="Times New Roman" w:hAnsi="Calibri" w:cs="Calibri"/>
                <w:b/>
                <w:lang w:eastAsia="cs-CZ"/>
              </w:rPr>
              <w:t xml:space="preserve">NAVRHOVANÉ SMLUVNÍ </w:t>
            </w:r>
            <w:r w:rsidRPr="00276EC7">
              <w:rPr>
                <w:rFonts w:ascii="Calibri" w:eastAsia="Times New Roman" w:hAnsi="Calibri" w:cs="Calibri"/>
                <w:b/>
                <w:lang w:eastAsia="cs-CZ"/>
              </w:rPr>
              <w:t>CENY CELKEM</w:t>
            </w:r>
            <w:r w:rsidR="00B1305E">
              <w:rPr>
                <w:rFonts w:ascii="Calibri" w:eastAsia="Times New Roman" w:hAnsi="Calibri" w:cs="Calibri"/>
                <w:b/>
                <w:lang w:eastAsia="cs-CZ"/>
              </w:rPr>
              <w:t xml:space="preserve"> VČETNĚ DODATKU č.1 a č.2</w:t>
            </w:r>
          </w:p>
        </w:tc>
      </w:tr>
      <w:tr w:rsidR="00A4609C" w:rsidRPr="00AD72D6" w14:paraId="70C4327E" w14:textId="77777777" w:rsidTr="00A310A3">
        <w:trPr>
          <w:trHeight w:val="454"/>
        </w:trPr>
        <w:tc>
          <w:tcPr>
            <w:tcW w:w="3541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1AA6D1" w14:textId="51D86E97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(</w:t>
            </w:r>
            <w:r w:rsidR="004E5E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Kč 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DPH)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834D5A8" w14:textId="19EF53F8" w:rsidR="00A4609C" w:rsidRPr="00276EC7" w:rsidRDefault="00053350" w:rsidP="00BE49E8">
            <w:pPr>
              <w:spacing w:after="0" w:line="22" w:lineRule="atLeast"/>
              <w:ind w:right="23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="00A4609C"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EB23D5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  <w:r w:rsidR="00A4609C"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E599" w:themeFill="accent4" w:themeFillTint="66"/>
            <w:noWrap/>
            <w:vAlign w:val="center"/>
          </w:tcPr>
          <w:p w14:paraId="607E8514" w14:textId="6D0E1640" w:rsidR="00A4609C" w:rsidRPr="00BF1ADB" w:rsidRDefault="00BF1AD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BF1ADB">
              <w:rPr>
                <w:rFonts w:ascii="Calibri" w:eastAsia="Times New Roman" w:hAnsi="Calibri" w:cs="Calibri"/>
                <w:b/>
                <w:lang w:eastAsia="cs-CZ"/>
              </w:rPr>
              <w:t>2</w:t>
            </w:r>
            <w:r w:rsidR="00A4609C" w:rsidRPr="00BF1ADB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="00EB23D5">
              <w:rPr>
                <w:rFonts w:ascii="Calibri" w:eastAsia="Times New Roman" w:hAnsi="Calibri" w:cs="Calibri"/>
                <w:b/>
                <w:lang w:eastAsia="cs-CZ"/>
              </w:rPr>
              <w:t>237</w:t>
            </w:r>
            <w:r w:rsidR="00A4609C" w:rsidRPr="00BF1ADB">
              <w:rPr>
                <w:rFonts w:ascii="Calibri" w:eastAsia="Times New Roman" w:hAnsi="Calibri" w:cs="Calibri"/>
                <w:b/>
                <w:lang w:eastAsia="cs-CZ"/>
              </w:rPr>
              <w:t>.000,00</w:t>
            </w:r>
          </w:p>
        </w:tc>
      </w:tr>
      <w:tr w:rsidR="00A4609C" w:rsidRPr="00AD72D6" w14:paraId="3490FC94" w14:textId="77777777" w:rsidTr="00A310A3">
        <w:trPr>
          <w:trHeight w:val="454"/>
        </w:trPr>
        <w:tc>
          <w:tcPr>
            <w:tcW w:w="4236" w:type="pct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1D210FF" w14:textId="2A7187F3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color w:val="000000"/>
                <w:lang w:eastAsia="cs-CZ"/>
              </w:rPr>
              <w:t>DPH 21 %</w:t>
            </w:r>
            <w:r w:rsidR="004E5E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(Kč)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62E2DEFA" w14:textId="6CFE2437" w:rsidR="00A4609C" w:rsidRPr="00BF1ADB" w:rsidRDefault="00BF1AD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F1ADB">
              <w:rPr>
                <w:rFonts w:ascii="Calibri" w:eastAsia="Times New Roman" w:hAnsi="Calibri" w:cs="Calibri"/>
                <w:lang w:eastAsia="cs-CZ"/>
              </w:rPr>
              <w:t>4</w:t>
            </w:r>
            <w:r w:rsidR="00EB23D5">
              <w:rPr>
                <w:rFonts w:ascii="Calibri" w:eastAsia="Times New Roman" w:hAnsi="Calibri" w:cs="Calibri"/>
                <w:lang w:eastAsia="cs-CZ"/>
              </w:rPr>
              <w:t>69</w:t>
            </w:r>
            <w:r w:rsidR="00A4609C" w:rsidRPr="00BF1ADB">
              <w:rPr>
                <w:rFonts w:ascii="Calibri" w:eastAsia="Times New Roman" w:hAnsi="Calibri" w:cs="Calibri"/>
                <w:lang w:eastAsia="cs-CZ"/>
              </w:rPr>
              <w:t>.</w:t>
            </w:r>
            <w:r w:rsidR="00EB23D5">
              <w:rPr>
                <w:rFonts w:ascii="Calibri" w:eastAsia="Times New Roman" w:hAnsi="Calibri" w:cs="Calibri"/>
                <w:lang w:eastAsia="cs-CZ"/>
              </w:rPr>
              <w:t>770</w:t>
            </w:r>
            <w:r w:rsidR="00A4609C" w:rsidRPr="00BF1ADB">
              <w:rPr>
                <w:rFonts w:ascii="Calibri" w:eastAsia="Times New Roman" w:hAnsi="Calibri" w:cs="Calibri"/>
                <w:lang w:eastAsia="cs-CZ"/>
              </w:rPr>
              <w:t>,00</w:t>
            </w:r>
          </w:p>
        </w:tc>
      </w:tr>
      <w:tr w:rsidR="00A4609C" w:rsidRPr="00AD72D6" w14:paraId="5B8DD4EB" w14:textId="77777777" w:rsidTr="00A310A3">
        <w:trPr>
          <w:trHeight w:val="454"/>
        </w:trPr>
        <w:tc>
          <w:tcPr>
            <w:tcW w:w="4236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93698DA" w14:textId="740A450D" w:rsidR="00A4609C" w:rsidRPr="00276EC7" w:rsidRDefault="00A4609C" w:rsidP="00A4609C">
            <w:pPr>
              <w:spacing w:after="0" w:line="22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  <w:r w:rsidR="004E5E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(Kč </w:t>
            </w:r>
            <w:r w:rsidRPr="00276E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vč. DPH</w:t>
            </w:r>
            <w:r w:rsidR="004E5E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7E92A9ED" w14:textId="4FB4FB00" w:rsidR="00A4609C" w:rsidRPr="00BF1ADB" w:rsidRDefault="00BF1ADB" w:rsidP="00A4609C">
            <w:pPr>
              <w:spacing w:after="0" w:line="22" w:lineRule="atLeast"/>
              <w:jc w:val="right"/>
              <w:rPr>
                <w:rFonts w:ascii="Calibri" w:eastAsia="Times New Roman" w:hAnsi="Calibri" w:cs="Calibri"/>
                <w:b/>
                <w:lang w:eastAsia="cs-CZ"/>
              </w:rPr>
            </w:pPr>
            <w:r w:rsidRPr="00BF1ADB">
              <w:rPr>
                <w:rFonts w:ascii="Calibri" w:eastAsia="Times New Roman" w:hAnsi="Calibri" w:cs="Calibri"/>
                <w:b/>
                <w:lang w:eastAsia="cs-CZ"/>
              </w:rPr>
              <w:t>2</w:t>
            </w:r>
            <w:r w:rsidR="00A4609C" w:rsidRPr="00BF1ADB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="00D4024B">
              <w:rPr>
                <w:rFonts w:ascii="Calibri" w:eastAsia="Times New Roman" w:hAnsi="Calibri" w:cs="Calibri"/>
                <w:b/>
                <w:lang w:eastAsia="cs-CZ"/>
              </w:rPr>
              <w:t>7</w:t>
            </w:r>
            <w:r w:rsidR="00EB23D5">
              <w:rPr>
                <w:rFonts w:ascii="Calibri" w:eastAsia="Times New Roman" w:hAnsi="Calibri" w:cs="Calibri"/>
                <w:b/>
                <w:lang w:eastAsia="cs-CZ"/>
              </w:rPr>
              <w:t>06</w:t>
            </w:r>
            <w:r w:rsidR="00A4609C" w:rsidRPr="00BF1ADB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 w:rsidR="00EB23D5">
              <w:rPr>
                <w:rFonts w:ascii="Calibri" w:eastAsia="Times New Roman" w:hAnsi="Calibri" w:cs="Calibri"/>
                <w:b/>
                <w:lang w:eastAsia="cs-CZ"/>
              </w:rPr>
              <w:t>770</w:t>
            </w:r>
            <w:r w:rsidR="00313BDC">
              <w:rPr>
                <w:rFonts w:ascii="Calibri" w:eastAsia="Times New Roman" w:hAnsi="Calibri" w:cs="Calibri"/>
                <w:b/>
                <w:lang w:eastAsia="cs-CZ"/>
              </w:rPr>
              <w:t>,</w:t>
            </w:r>
            <w:r w:rsidR="00A4609C" w:rsidRPr="00BF1ADB">
              <w:rPr>
                <w:rFonts w:ascii="Calibri" w:eastAsia="Times New Roman" w:hAnsi="Calibri" w:cs="Calibri"/>
                <w:b/>
                <w:lang w:eastAsia="cs-CZ"/>
              </w:rPr>
              <w:t>00</w:t>
            </w:r>
          </w:p>
        </w:tc>
      </w:tr>
    </w:tbl>
    <w:p w14:paraId="4FDAFC36" w14:textId="77777777" w:rsidR="00DE7A9B" w:rsidRDefault="00DE7A9B" w:rsidP="005D6AF1"/>
    <w:sectPr w:rsidR="00DE7A9B" w:rsidSect="00A310A3">
      <w:headerReference w:type="default" r:id="rId7"/>
      <w:footerReference w:type="default" r:id="rId8"/>
      <w:pgSz w:w="11906" w:h="16838"/>
      <w:pgMar w:top="851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DB0C" w14:textId="77777777" w:rsidR="00A42A33" w:rsidRDefault="00A42A33" w:rsidP="00424748">
      <w:pPr>
        <w:spacing w:after="0" w:line="240" w:lineRule="auto"/>
      </w:pPr>
      <w:r>
        <w:separator/>
      </w:r>
    </w:p>
  </w:endnote>
  <w:endnote w:type="continuationSeparator" w:id="0">
    <w:p w14:paraId="7FEDEBF6" w14:textId="77777777" w:rsidR="00A42A33" w:rsidRDefault="00A42A33" w:rsidP="0042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536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5D3DB0" w14:textId="7509F35B" w:rsidR="00424748" w:rsidRDefault="0042474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86B6" w14:textId="77777777" w:rsidR="00A42A33" w:rsidRDefault="00A42A33" w:rsidP="00424748">
      <w:pPr>
        <w:spacing w:after="0" w:line="240" w:lineRule="auto"/>
      </w:pPr>
      <w:r>
        <w:separator/>
      </w:r>
    </w:p>
  </w:footnote>
  <w:footnote w:type="continuationSeparator" w:id="0">
    <w:p w14:paraId="14A3B4F3" w14:textId="77777777" w:rsidR="00A42A33" w:rsidRDefault="00A42A33" w:rsidP="0042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8CDD" w14:textId="5833A5DC" w:rsidR="00134993" w:rsidRDefault="00134993" w:rsidP="00134993">
    <w:pPr>
      <w:pStyle w:val="Zhlav"/>
      <w:rPr>
        <w:rFonts w:cstheme="minorHAnsi"/>
      </w:rPr>
    </w:pPr>
    <w:r w:rsidRPr="00F06A06">
      <w:rPr>
        <w:rFonts w:cstheme="minorHAnsi"/>
      </w:rPr>
      <w:t>Příloha č.</w:t>
    </w:r>
    <w:r>
      <w:rPr>
        <w:rFonts w:cstheme="minorHAnsi"/>
      </w:rPr>
      <w:t>2</w:t>
    </w:r>
    <w:r w:rsidRPr="00F06A06">
      <w:rPr>
        <w:rFonts w:cstheme="minorHAnsi"/>
      </w:rPr>
      <w:t xml:space="preserve"> Změnového listu č.02</w:t>
    </w:r>
  </w:p>
  <w:p w14:paraId="506EBCB1" w14:textId="77777777" w:rsidR="005D6AF1" w:rsidRPr="005D6AF1" w:rsidRDefault="005D6AF1" w:rsidP="00134993">
    <w:pPr>
      <w:pStyle w:val="Zhlav"/>
      <w:rPr>
        <w:rFonts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6"/>
    <w:rsid w:val="00042240"/>
    <w:rsid w:val="00042ACA"/>
    <w:rsid w:val="00053350"/>
    <w:rsid w:val="00055F88"/>
    <w:rsid w:val="000573B0"/>
    <w:rsid w:val="000645BE"/>
    <w:rsid w:val="000960CA"/>
    <w:rsid w:val="000B12A1"/>
    <w:rsid w:val="000C74FD"/>
    <w:rsid w:val="000E0C42"/>
    <w:rsid w:val="00110123"/>
    <w:rsid w:val="00116A0C"/>
    <w:rsid w:val="00134993"/>
    <w:rsid w:val="001450E3"/>
    <w:rsid w:val="001510B0"/>
    <w:rsid w:val="00176FEF"/>
    <w:rsid w:val="00192BB0"/>
    <w:rsid w:val="001B7BA7"/>
    <w:rsid w:val="001C10FB"/>
    <w:rsid w:val="001C5299"/>
    <w:rsid w:val="001D0C29"/>
    <w:rsid w:val="0020756B"/>
    <w:rsid w:val="002253B9"/>
    <w:rsid w:val="002257BE"/>
    <w:rsid w:val="00236502"/>
    <w:rsid w:val="002519C2"/>
    <w:rsid w:val="00257A39"/>
    <w:rsid w:val="002608FC"/>
    <w:rsid w:val="00272642"/>
    <w:rsid w:val="00276EC7"/>
    <w:rsid w:val="002827D8"/>
    <w:rsid w:val="00290F1E"/>
    <w:rsid w:val="002A0F77"/>
    <w:rsid w:val="002B229F"/>
    <w:rsid w:val="002F0D96"/>
    <w:rsid w:val="002F5212"/>
    <w:rsid w:val="00313BDC"/>
    <w:rsid w:val="00314EA1"/>
    <w:rsid w:val="00330630"/>
    <w:rsid w:val="00343297"/>
    <w:rsid w:val="0036153C"/>
    <w:rsid w:val="00374D2B"/>
    <w:rsid w:val="00375994"/>
    <w:rsid w:val="0037689C"/>
    <w:rsid w:val="00391A88"/>
    <w:rsid w:val="003A61BA"/>
    <w:rsid w:val="003C0D6E"/>
    <w:rsid w:val="003D6EDC"/>
    <w:rsid w:val="003E5064"/>
    <w:rsid w:val="003E539C"/>
    <w:rsid w:val="004215D3"/>
    <w:rsid w:val="00424748"/>
    <w:rsid w:val="0043599A"/>
    <w:rsid w:val="0043749A"/>
    <w:rsid w:val="00444FE2"/>
    <w:rsid w:val="00450333"/>
    <w:rsid w:val="00492F24"/>
    <w:rsid w:val="004C03EB"/>
    <w:rsid w:val="004C0DF6"/>
    <w:rsid w:val="004D7A69"/>
    <w:rsid w:val="004E5E8F"/>
    <w:rsid w:val="004F0013"/>
    <w:rsid w:val="0051122C"/>
    <w:rsid w:val="005324B6"/>
    <w:rsid w:val="00543652"/>
    <w:rsid w:val="005731BE"/>
    <w:rsid w:val="00580A2C"/>
    <w:rsid w:val="005B2F6B"/>
    <w:rsid w:val="005C0291"/>
    <w:rsid w:val="005D1FFC"/>
    <w:rsid w:val="005D3246"/>
    <w:rsid w:val="005D6AF1"/>
    <w:rsid w:val="005F19D5"/>
    <w:rsid w:val="006105B6"/>
    <w:rsid w:val="006147C2"/>
    <w:rsid w:val="0062326A"/>
    <w:rsid w:val="00654EC1"/>
    <w:rsid w:val="006554F0"/>
    <w:rsid w:val="006577C5"/>
    <w:rsid w:val="00670130"/>
    <w:rsid w:val="0069642B"/>
    <w:rsid w:val="006B2F58"/>
    <w:rsid w:val="006E4047"/>
    <w:rsid w:val="006F2C56"/>
    <w:rsid w:val="00701E1C"/>
    <w:rsid w:val="007036A1"/>
    <w:rsid w:val="00723903"/>
    <w:rsid w:val="00727224"/>
    <w:rsid w:val="00741FBD"/>
    <w:rsid w:val="00742548"/>
    <w:rsid w:val="00757AD1"/>
    <w:rsid w:val="007829E4"/>
    <w:rsid w:val="007D3C6A"/>
    <w:rsid w:val="007E023D"/>
    <w:rsid w:val="00806DB7"/>
    <w:rsid w:val="00822831"/>
    <w:rsid w:val="008326BE"/>
    <w:rsid w:val="00850D55"/>
    <w:rsid w:val="00856DEE"/>
    <w:rsid w:val="008609B3"/>
    <w:rsid w:val="00884B27"/>
    <w:rsid w:val="008914E2"/>
    <w:rsid w:val="008A77C5"/>
    <w:rsid w:val="008C06E0"/>
    <w:rsid w:val="008E3677"/>
    <w:rsid w:val="008F6BF4"/>
    <w:rsid w:val="0090641B"/>
    <w:rsid w:val="00907B7A"/>
    <w:rsid w:val="0091035B"/>
    <w:rsid w:val="00975676"/>
    <w:rsid w:val="00983C4B"/>
    <w:rsid w:val="009D32B8"/>
    <w:rsid w:val="009D66A4"/>
    <w:rsid w:val="009E7C3C"/>
    <w:rsid w:val="009E7EDE"/>
    <w:rsid w:val="009F7FD5"/>
    <w:rsid w:val="00A16579"/>
    <w:rsid w:val="00A310A3"/>
    <w:rsid w:val="00A417B5"/>
    <w:rsid w:val="00A42A33"/>
    <w:rsid w:val="00A4609C"/>
    <w:rsid w:val="00A615B1"/>
    <w:rsid w:val="00A70B53"/>
    <w:rsid w:val="00A72F0C"/>
    <w:rsid w:val="00AA5519"/>
    <w:rsid w:val="00AB4C1A"/>
    <w:rsid w:val="00AB62E6"/>
    <w:rsid w:val="00AC00DC"/>
    <w:rsid w:val="00AC2420"/>
    <w:rsid w:val="00AC48C0"/>
    <w:rsid w:val="00AD3130"/>
    <w:rsid w:val="00AD72D6"/>
    <w:rsid w:val="00AE0FDE"/>
    <w:rsid w:val="00B1305E"/>
    <w:rsid w:val="00B306E7"/>
    <w:rsid w:val="00B427CD"/>
    <w:rsid w:val="00BB0215"/>
    <w:rsid w:val="00BC067F"/>
    <w:rsid w:val="00BC54E1"/>
    <w:rsid w:val="00BE007C"/>
    <w:rsid w:val="00BE49E8"/>
    <w:rsid w:val="00BF1ADB"/>
    <w:rsid w:val="00C35022"/>
    <w:rsid w:val="00C46F07"/>
    <w:rsid w:val="00C50B8D"/>
    <w:rsid w:val="00C66F5C"/>
    <w:rsid w:val="00C76816"/>
    <w:rsid w:val="00CB56F5"/>
    <w:rsid w:val="00CC1A20"/>
    <w:rsid w:val="00CC748B"/>
    <w:rsid w:val="00CD0E4F"/>
    <w:rsid w:val="00CF3954"/>
    <w:rsid w:val="00D034B6"/>
    <w:rsid w:val="00D06C16"/>
    <w:rsid w:val="00D24898"/>
    <w:rsid w:val="00D25E97"/>
    <w:rsid w:val="00D31C13"/>
    <w:rsid w:val="00D4024B"/>
    <w:rsid w:val="00D61DBF"/>
    <w:rsid w:val="00D6246C"/>
    <w:rsid w:val="00D75685"/>
    <w:rsid w:val="00D94DC8"/>
    <w:rsid w:val="00DB4595"/>
    <w:rsid w:val="00DC107E"/>
    <w:rsid w:val="00DE5C9D"/>
    <w:rsid w:val="00DE7A9B"/>
    <w:rsid w:val="00DF4EBC"/>
    <w:rsid w:val="00DF7B8E"/>
    <w:rsid w:val="00E0071B"/>
    <w:rsid w:val="00E15B03"/>
    <w:rsid w:val="00E20FC1"/>
    <w:rsid w:val="00E31D69"/>
    <w:rsid w:val="00E518D8"/>
    <w:rsid w:val="00E77463"/>
    <w:rsid w:val="00E87E7D"/>
    <w:rsid w:val="00EB23D5"/>
    <w:rsid w:val="00EB429F"/>
    <w:rsid w:val="00EB4E20"/>
    <w:rsid w:val="00ED76C0"/>
    <w:rsid w:val="00EE0C79"/>
    <w:rsid w:val="00EE690E"/>
    <w:rsid w:val="00EF2CB6"/>
    <w:rsid w:val="00EF3BDA"/>
    <w:rsid w:val="00F03F8B"/>
    <w:rsid w:val="00F17EC5"/>
    <w:rsid w:val="00F213E1"/>
    <w:rsid w:val="00F95E42"/>
    <w:rsid w:val="00FA0F1F"/>
    <w:rsid w:val="00FB6ED8"/>
    <w:rsid w:val="00FB7B94"/>
    <w:rsid w:val="00FE5CE7"/>
    <w:rsid w:val="00FE6CFE"/>
    <w:rsid w:val="00FF1AF3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FE42"/>
  <w15:chartTrackingRefBased/>
  <w15:docId w15:val="{EE88B347-E984-4CD9-9FA8-18A53B6F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748"/>
  </w:style>
  <w:style w:type="paragraph" w:styleId="Zpat">
    <w:name w:val="footer"/>
    <w:basedOn w:val="Normln"/>
    <w:link w:val="ZpatChar"/>
    <w:uiPriority w:val="99"/>
    <w:unhideWhenUsed/>
    <w:rsid w:val="0042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8737-1C00-4FB0-84A1-510BB613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1216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Koncept CB spol. s r.o.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Kvantifikace úpravy rozsahu služeb SpSt</dc:subject>
  <dc:creator>Radek Pártl</dc:creator>
  <cp:keywords/>
  <dc:description/>
  <cp:lastModifiedBy>Jana Mullerová</cp:lastModifiedBy>
  <cp:revision>3</cp:revision>
  <cp:lastPrinted>2023-07-18T11:25:00Z</cp:lastPrinted>
  <dcterms:created xsi:type="dcterms:W3CDTF">2023-12-11T07:47:00Z</dcterms:created>
  <dcterms:modified xsi:type="dcterms:W3CDTF">2023-12-11T07:48:00Z</dcterms:modified>
</cp:coreProperties>
</file>