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A81F" w14:textId="77777777" w:rsidR="00FA0A1A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sponzorském daru Referenční číslo:</w:t>
      </w:r>
      <w:bookmarkEnd w:id="0"/>
      <w:bookmarkEnd w:id="1"/>
    </w:p>
    <w:p w14:paraId="2DC1A820" w14:textId="77777777" w:rsidR="00FA0A1A" w:rsidRDefault="00000000">
      <w:pPr>
        <w:pStyle w:val="Zkladntext1"/>
        <w:shd w:val="clear" w:color="auto" w:fill="auto"/>
        <w:spacing w:after="0" w:line="240" w:lineRule="auto"/>
        <w:ind w:firstLine="560"/>
        <w:jc w:val="both"/>
      </w:pPr>
      <w:r>
        <w:rPr>
          <w:b/>
          <w:bCs/>
        </w:rPr>
        <w:t xml:space="preserve">Komerční banka, a.s., se </w:t>
      </w:r>
      <w:r>
        <w:t>sídlem: Praha 1, Na Příkopě 33 čp. 969, PSČ 114 07, IČO: 4531 7054, DIČ pro účely</w:t>
      </w:r>
    </w:p>
    <w:p w14:paraId="2DC1A821" w14:textId="77777777" w:rsidR="00FA0A1A" w:rsidRDefault="00000000">
      <w:pPr>
        <w:pStyle w:val="Zkladntext1"/>
        <w:shd w:val="clear" w:color="auto" w:fill="auto"/>
        <w:spacing w:after="160" w:line="240" w:lineRule="auto"/>
        <w:ind w:firstLine="560"/>
        <w:jc w:val="both"/>
      </w:pPr>
      <w:r>
        <w:t>DPH: CZ699001182, zapsaná v obchodním rejstříku vedeném Městským soudem v Praze, oddíl B, vložka 1360</w:t>
      </w:r>
    </w:p>
    <w:p w14:paraId="2DC1A822" w14:textId="77777777" w:rsidR="00FA0A1A" w:rsidRDefault="00000000">
      <w:pPr>
        <w:pStyle w:val="Zkladntext1"/>
        <w:shd w:val="clear" w:color="auto" w:fill="auto"/>
        <w:spacing w:after="160" w:line="240" w:lineRule="auto"/>
        <w:ind w:firstLine="560"/>
        <w:jc w:val="both"/>
      </w:pPr>
      <w:r>
        <w:t xml:space="preserve">(dále jen </w:t>
      </w:r>
      <w:r>
        <w:rPr>
          <w:b/>
          <w:bCs/>
        </w:rPr>
        <w:t>„KB “)</w:t>
      </w:r>
    </w:p>
    <w:p w14:paraId="2DC1A823" w14:textId="77777777" w:rsidR="00FA0A1A" w:rsidRDefault="00000000">
      <w:pPr>
        <w:pStyle w:val="Titulektabulky0"/>
        <w:shd w:val="clear" w:color="auto" w:fill="auto"/>
        <w:ind w:left="101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6"/>
      </w:tblGrid>
      <w:tr w:rsidR="00FA0A1A" w14:paraId="2DC1A82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1A824" w14:textId="77777777" w:rsidR="00FA0A1A" w:rsidRDefault="00000000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b/>
                <w:bCs/>
              </w:rPr>
              <w:t>Název: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A825" w14:textId="77777777" w:rsidR="00FA0A1A" w:rsidRDefault="00000000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b/>
                <w:bCs/>
              </w:rPr>
              <w:t>Národní galerie v Praze</w:t>
            </w:r>
          </w:p>
        </w:tc>
      </w:tr>
      <w:tr w:rsidR="00FA0A1A" w14:paraId="2DC1A82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1A827" w14:textId="77777777" w:rsidR="00FA0A1A" w:rsidRDefault="00000000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Sídlo: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A828" w14:textId="0E0AE49F" w:rsidR="00FA0A1A" w:rsidRDefault="00000000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Staroměstské náměstí 606/12, Praha</w:t>
            </w:r>
            <w:r w:rsidR="002C350D">
              <w:t>1</w:t>
            </w:r>
            <w:r>
              <w:t>, PSČ 110 15</w:t>
            </w:r>
          </w:p>
        </w:tc>
      </w:tr>
      <w:tr w:rsidR="00FA0A1A" w14:paraId="2DC1A82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1A82A" w14:textId="77777777" w:rsidR="00FA0A1A" w:rsidRDefault="00000000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IČO: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A82B" w14:textId="77777777" w:rsidR="00FA0A1A" w:rsidRDefault="00000000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00023281</w:t>
            </w:r>
          </w:p>
        </w:tc>
      </w:tr>
    </w:tbl>
    <w:p w14:paraId="2DC1A82D" w14:textId="77777777" w:rsidR="00FA0A1A" w:rsidRDefault="00FA0A1A">
      <w:pPr>
        <w:spacing w:after="159" w:line="1" w:lineRule="exact"/>
      </w:pPr>
    </w:p>
    <w:p w14:paraId="2DC1A82E" w14:textId="77777777" w:rsidR="00FA0A1A" w:rsidRDefault="00000000">
      <w:pPr>
        <w:pStyle w:val="Zkladntext1"/>
        <w:shd w:val="clear" w:color="auto" w:fill="auto"/>
        <w:spacing w:after="160" w:line="259" w:lineRule="auto"/>
        <w:ind w:firstLine="560"/>
        <w:jc w:val="both"/>
      </w:pPr>
      <w:r>
        <w:t xml:space="preserve">(dále jen </w:t>
      </w:r>
      <w:r>
        <w:rPr>
          <w:b/>
          <w:bCs/>
        </w:rPr>
        <w:t>„Obdarovaný“)</w:t>
      </w:r>
    </w:p>
    <w:p w14:paraId="2DC1A82F" w14:textId="77777777" w:rsidR="00FA0A1A" w:rsidRDefault="00000000">
      <w:pPr>
        <w:pStyle w:val="Zkladntext1"/>
        <w:shd w:val="clear" w:color="auto" w:fill="auto"/>
        <w:spacing w:after="160" w:line="259" w:lineRule="auto"/>
        <w:ind w:firstLine="560"/>
        <w:jc w:val="both"/>
      </w:pPr>
      <w:r>
        <w:t xml:space="preserve">(shora uvedené smluvní strany jsou dále označovány též jako </w:t>
      </w:r>
      <w:r>
        <w:rPr>
          <w:b/>
          <w:bCs/>
        </w:rPr>
        <w:t>„Smluvní strany“)</w:t>
      </w:r>
    </w:p>
    <w:p w14:paraId="2DC1A830" w14:textId="77777777" w:rsidR="00FA0A1A" w:rsidRDefault="00000000">
      <w:pPr>
        <w:pStyle w:val="Zkladntext1"/>
        <w:shd w:val="clear" w:color="auto" w:fill="auto"/>
        <w:spacing w:after="360" w:line="259" w:lineRule="auto"/>
        <w:ind w:left="560"/>
        <w:jc w:val="both"/>
      </w:pPr>
      <w:r>
        <w:t xml:space="preserve">uzavírají v souladu s ustanoveními § 2055 a násl. </w:t>
      </w:r>
      <w:proofErr w:type="spellStart"/>
      <w:r>
        <w:t>z.č</w:t>
      </w:r>
      <w:proofErr w:type="spellEnd"/>
      <w:r>
        <w:t>. 89/2012 Sb., občanského zákoníku, věznění pozdějších předpisů, tuto</w:t>
      </w:r>
    </w:p>
    <w:p w14:paraId="2DC1A831" w14:textId="77777777" w:rsidR="00FA0A1A" w:rsidRDefault="00000000">
      <w:pPr>
        <w:pStyle w:val="Zkladntext1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Smlouvu o daru č.</w:t>
      </w:r>
    </w:p>
    <w:p w14:paraId="2DC1A832" w14:textId="77777777" w:rsidR="00FA0A1A" w:rsidRDefault="00000000">
      <w:pPr>
        <w:pStyle w:val="Zkladntext1"/>
        <w:shd w:val="clear" w:color="auto" w:fill="auto"/>
        <w:spacing w:after="360" w:line="240" w:lineRule="auto"/>
        <w:ind w:firstLine="0"/>
        <w:jc w:val="center"/>
      </w:pPr>
      <w:r>
        <w:t xml:space="preserve">(dále jen </w:t>
      </w:r>
      <w:r>
        <w:rPr>
          <w:b/>
          <w:bCs/>
        </w:rPr>
        <w:t>„Smlouva“).</w:t>
      </w:r>
    </w:p>
    <w:p w14:paraId="2DC1A833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160" w:line="254" w:lineRule="auto"/>
        <w:jc w:val="both"/>
      </w:pPr>
      <w:bookmarkStart w:id="2" w:name="bookmark2"/>
      <w:bookmarkStart w:id="3" w:name="bookmark3"/>
      <w:r>
        <w:t>Sponzorský dar</w:t>
      </w:r>
      <w:bookmarkEnd w:id="2"/>
      <w:bookmarkEnd w:id="3"/>
    </w:p>
    <w:p w14:paraId="2DC1A834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29"/>
        </w:tabs>
        <w:spacing w:after="0"/>
        <w:ind w:firstLine="360"/>
        <w:jc w:val="both"/>
      </w:pPr>
      <w:r>
        <w:t>KB se touto Smlouvou zavazuje poskytnout Obdarovanému sponzorský dar ve výši 2 000 000 Kč (slovy: dva</w:t>
      </w:r>
    </w:p>
    <w:p w14:paraId="2DC1A835" w14:textId="12A7696B" w:rsidR="00FA0A1A" w:rsidRDefault="00000000">
      <w:pPr>
        <w:pStyle w:val="Zkladntext1"/>
        <w:shd w:val="clear" w:color="auto" w:fill="auto"/>
        <w:ind w:left="780"/>
        <w:jc w:val="both"/>
      </w:pPr>
      <w:r>
        <w:t xml:space="preserve">miliony korun českých) za účelem jeho použití na realizaci výstavy pod názvem „Na led“ která se uskuteční v období 25. </w:t>
      </w:r>
      <w:r w:rsidRPr="002C350D">
        <w:t xml:space="preserve">4. </w:t>
      </w:r>
      <w:r>
        <w:t>do 27. 10. 2024 a s n</w:t>
      </w:r>
      <w:r w:rsidR="002C350D">
        <w:t>í</w:t>
      </w:r>
      <w:r>
        <w:t xml:space="preserve"> související aktivity (dále jen </w:t>
      </w:r>
      <w:r>
        <w:rPr>
          <w:b/>
          <w:bCs/>
        </w:rPr>
        <w:t>„Sponzorský dar“).</w:t>
      </w:r>
    </w:p>
    <w:p w14:paraId="2DC1A836" w14:textId="1C5B5E66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29"/>
        </w:tabs>
        <w:spacing w:after="0"/>
        <w:ind w:firstLine="360"/>
        <w:jc w:val="both"/>
      </w:pPr>
      <w:r>
        <w:t xml:space="preserve">KB předá Sponzorský dar Obdarovanému bezhotovostním převodem na účet Obdarovaného </w:t>
      </w:r>
      <w:r>
        <w:rPr>
          <w:b/>
          <w:bCs/>
        </w:rPr>
        <w:t xml:space="preserve">č. </w:t>
      </w:r>
      <w:r w:rsidR="00021341">
        <w:rPr>
          <w:b/>
          <w:bCs/>
        </w:rPr>
        <w:t>XXXXXX</w:t>
      </w:r>
      <w:r>
        <w:rPr>
          <w:b/>
          <w:bCs/>
        </w:rPr>
        <w:t>-</w:t>
      </w:r>
    </w:p>
    <w:p w14:paraId="2DC1A837" w14:textId="213B6E92" w:rsidR="00FA0A1A" w:rsidRDefault="00021341">
      <w:pPr>
        <w:pStyle w:val="Zkladntext1"/>
        <w:shd w:val="clear" w:color="auto" w:fill="auto"/>
        <w:ind w:firstLine="780"/>
      </w:pPr>
      <w:r>
        <w:rPr>
          <w:b/>
          <w:bCs/>
        </w:rPr>
        <w:t>XXXXXXXXXXX</w:t>
      </w:r>
      <w:r w:rsidR="00763656">
        <w:rPr>
          <w:b/>
          <w:bCs/>
        </w:rPr>
        <w:t>XXXX</w:t>
      </w:r>
      <w:r w:rsidR="00000000">
        <w:rPr>
          <w:b/>
          <w:bCs/>
        </w:rPr>
        <w:t xml:space="preserve"> </w:t>
      </w:r>
      <w:r w:rsidR="00000000">
        <w:t xml:space="preserve">vedený u </w:t>
      </w:r>
      <w:r w:rsidR="00763656">
        <w:t>XXXXXXXXXXXXXXX</w:t>
      </w:r>
      <w:r w:rsidR="00000000">
        <w:t xml:space="preserve"> takto:</w:t>
      </w:r>
    </w:p>
    <w:p w14:paraId="2DC1A838" w14:textId="77777777" w:rsidR="00FA0A1A" w:rsidRDefault="00000000">
      <w:pPr>
        <w:pStyle w:val="Zkladntext1"/>
        <w:shd w:val="clear" w:color="auto" w:fill="auto"/>
        <w:tabs>
          <w:tab w:val="left" w:pos="1300"/>
        </w:tabs>
        <w:ind w:firstLine="940"/>
      </w:pPr>
      <w:r>
        <w:t>•</w:t>
      </w:r>
      <w:r>
        <w:tab/>
        <w:t>2 000 000 Kč do 31. 12. 2023</w:t>
      </w:r>
    </w:p>
    <w:p w14:paraId="2DC1A839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29"/>
        </w:tabs>
        <w:spacing w:after="360"/>
        <w:ind w:firstLine="360"/>
        <w:jc w:val="both"/>
      </w:pPr>
      <w:r>
        <w:t>Obdarovaný touto Smlouvou Sponzorský dar přijímá.</w:t>
      </w:r>
    </w:p>
    <w:p w14:paraId="2DC1A83A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160" w:line="254" w:lineRule="auto"/>
      </w:pPr>
      <w:bookmarkStart w:id="4" w:name="bookmark4"/>
      <w:bookmarkStart w:id="5" w:name="bookmark5"/>
      <w:r>
        <w:t>Povinnosti Obdarovaného</w:t>
      </w:r>
      <w:bookmarkEnd w:id="4"/>
      <w:bookmarkEnd w:id="5"/>
    </w:p>
    <w:p w14:paraId="2DC1A83B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38"/>
        </w:tabs>
        <w:spacing w:after="0" w:line="259" w:lineRule="auto"/>
        <w:ind w:firstLine="360"/>
        <w:jc w:val="both"/>
      </w:pPr>
      <w:r>
        <w:t>Obdarovaný je povinen Sponzorský dar využít pouze k účelu specifikovanému v ustanovení článku 1. této</w:t>
      </w:r>
    </w:p>
    <w:p w14:paraId="2DC1A83C" w14:textId="77777777" w:rsidR="00FA0A1A" w:rsidRDefault="00000000">
      <w:pPr>
        <w:pStyle w:val="Zkladntext1"/>
        <w:shd w:val="clear" w:color="auto" w:fill="auto"/>
        <w:spacing w:line="259" w:lineRule="auto"/>
        <w:ind w:left="780"/>
        <w:jc w:val="both"/>
      </w:pPr>
      <w:r>
        <w:t xml:space="preserve">Smlouvy. Obdarovaný </w:t>
      </w:r>
      <w:proofErr w:type="gramStart"/>
      <w:r>
        <w:t>předloží</w:t>
      </w:r>
      <w:proofErr w:type="gramEnd"/>
      <w:r>
        <w:t xml:space="preserve"> KB na její vyžádání, bez zbytečného odkladu od obdržení žádosti KB, veškeré podklady nezbytné k prokázání splnění jeho povinnosti dle tohoto článku 2.1.</w:t>
      </w:r>
    </w:p>
    <w:p w14:paraId="2DC1A83D" w14:textId="000DAB7D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spacing w:after="0"/>
        <w:ind w:firstLine="360"/>
        <w:jc w:val="both"/>
      </w:pPr>
      <w:r>
        <w:t>Smluvní strany sjednávají, že v případě porušení povinností Obdarovaného specifikovaných v</w:t>
      </w:r>
      <w:r w:rsidR="00763656">
        <w:t xml:space="preserve"> </w:t>
      </w:r>
      <w:r>
        <w:t>čl. 2.1 této</w:t>
      </w:r>
    </w:p>
    <w:p w14:paraId="2DC1A83E" w14:textId="77777777" w:rsidR="00FA0A1A" w:rsidRDefault="00000000">
      <w:pPr>
        <w:pStyle w:val="Zkladntext1"/>
        <w:shd w:val="clear" w:color="auto" w:fill="auto"/>
        <w:spacing w:after="360"/>
        <w:ind w:left="780"/>
        <w:jc w:val="both"/>
      </w:pPr>
      <w:r>
        <w:t xml:space="preserve">Smlouvy je KB oprávněna od této Smlouvy písemně odstoupit. Odstoupením od Smlouvy se Smlouva od počátku </w:t>
      </w:r>
      <w:proofErr w:type="gramStart"/>
      <w:r>
        <w:t>ruší</w:t>
      </w:r>
      <w:proofErr w:type="gramEnd"/>
      <w:r>
        <w:t>. KB má dále právo požadovat po Obdarovaném smluvní pokutu ve výši 500 000 Kč (slovy: pět set tisíc korun českých) a Obdarovaný je povinen ji zaplatit. Obdarovaný považuje výši smluvní pokuty stanovenou v tomto článku za přiměřenou a vzdává se tímto práva domáhat se u soudu jejího snížení.</w:t>
      </w:r>
    </w:p>
    <w:p w14:paraId="2DC1A83F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160" w:line="254" w:lineRule="auto"/>
        <w:jc w:val="both"/>
      </w:pPr>
      <w:bookmarkStart w:id="6" w:name="bookmark6"/>
      <w:bookmarkStart w:id="7" w:name="bookmark7"/>
      <w:r>
        <w:t>Antikorupční klauzule</w:t>
      </w:r>
      <w:bookmarkEnd w:id="6"/>
      <w:bookmarkEnd w:id="7"/>
    </w:p>
    <w:p w14:paraId="2DC1A840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38"/>
        </w:tabs>
        <w:ind w:firstLine="360"/>
        <w:jc w:val="both"/>
      </w:pPr>
      <w:r>
        <w:t>Pro účely tohoto článku 3.1 definují Smluvní strany tyto pojmy:</w:t>
      </w:r>
    </w:p>
    <w:p w14:paraId="2DC1A841" w14:textId="77777777" w:rsidR="00FA0A1A" w:rsidRDefault="00000000">
      <w:pPr>
        <w:pStyle w:val="Zkladntext1"/>
        <w:shd w:val="clear" w:color="auto" w:fill="auto"/>
        <w:spacing w:line="259" w:lineRule="auto"/>
        <w:ind w:left="560"/>
        <w:jc w:val="both"/>
      </w:pPr>
      <w:r>
        <w:rPr>
          <w:b/>
          <w:bCs/>
        </w:rPr>
        <w:t xml:space="preserve">„Korupční jednání” </w:t>
      </w:r>
      <w:r>
        <w:t xml:space="preserve">znamená přijetí úplatku, podplácení či nepřímé úplatkářství dle </w:t>
      </w:r>
      <w:proofErr w:type="spellStart"/>
      <w:r>
        <w:t>z.č</w:t>
      </w:r>
      <w:proofErr w:type="spellEnd"/>
      <w:r>
        <w:t>. 40/2009 Sb., trestní zákoník, ve znění pozdějších předpisů;</w:t>
      </w:r>
    </w:p>
    <w:p w14:paraId="2DC1A842" w14:textId="77777777" w:rsidR="00FA0A1A" w:rsidRDefault="00000000">
      <w:pPr>
        <w:pStyle w:val="Zkladntext1"/>
        <w:shd w:val="clear" w:color="auto" w:fill="auto"/>
        <w:spacing w:after="600"/>
        <w:ind w:left="560"/>
        <w:jc w:val="both"/>
      </w:pPr>
      <w:r>
        <w:rPr>
          <w:b/>
          <w:bCs/>
        </w:rPr>
        <w:t xml:space="preserve">„Osoby“ </w:t>
      </w:r>
      <w:r>
        <w:t>znamenají zaměstnance Obdarovaného, společníky Obdarovaného, členy statutárního či dozorčího orgánu Obdarovaného, obchodní zástupce Obdarovaného či jakékoli Obdarovaným ovládané osoby;</w:t>
      </w:r>
    </w:p>
    <w:p w14:paraId="2DC1A843" w14:textId="77777777" w:rsidR="00FA0A1A" w:rsidRDefault="00000000">
      <w:pPr>
        <w:pStyle w:val="Zkladntext20"/>
        <w:shd w:val="clear" w:color="auto" w:fill="auto"/>
      </w:pPr>
      <w:r>
        <w:t>Komerční banka, a. s., se sídlem:</w:t>
      </w:r>
    </w:p>
    <w:p w14:paraId="2DC1A844" w14:textId="77777777" w:rsidR="00FA0A1A" w:rsidRDefault="00000000">
      <w:pPr>
        <w:pStyle w:val="Zkladntext20"/>
        <w:shd w:val="clear" w:color="auto" w:fill="auto"/>
      </w:pPr>
      <w:r>
        <w:t>Praha 1, Na Příkopě 33 čp. 969, PSČ 114 07, IČO: 45317054</w:t>
      </w:r>
    </w:p>
    <w:p w14:paraId="2DC1A845" w14:textId="77777777" w:rsidR="00FA0A1A" w:rsidRDefault="00000000">
      <w:pPr>
        <w:pStyle w:val="Zkladntext30"/>
        <w:shd w:val="clear" w:color="auto" w:fill="auto"/>
        <w:sectPr w:rsidR="00FA0A1A">
          <w:footerReference w:type="default" r:id="rId7"/>
          <w:pgSz w:w="11900" w:h="16840"/>
          <w:pgMar w:top="1090" w:right="1088" w:bottom="397" w:left="1150" w:header="662" w:footer="3" w:gutter="0"/>
          <w:pgNumType w:start="1"/>
          <w:cols w:space="720"/>
          <w:noEndnote/>
          <w:docGrid w:linePitch="360"/>
        </w:sectPr>
      </w:pPr>
      <w:r>
        <w:t>ZAPSANÁ V OBCHODNÍM REJSTŘÍKU VEDENÉM MĚSTSKÝM SOUDEM V PRAZE, ODDÍL B, VLOŽKA 1360</w:t>
      </w:r>
    </w:p>
    <w:p w14:paraId="2DC1A846" w14:textId="77777777" w:rsidR="00FA0A1A" w:rsidRDefault="00000000">
      <w:pPr>
        <w:pStyle w:val="Zkladntext1"/>
        <w:shd w:val="clear" w:color="auto" w:fill="auto"/>
        <w:ind w:left="580"/>
        <w:jc w:val="both"/>
      </w:pPr>
      <w:r>
        <w:rPr>
          <w:b/>
          <w:bCs/>
        </w:rPr>
        <w:lastRenderedPageBreak/>
        <w:t xml:space="preserve">„Sankce" </w:t>
      </w:r>
      <w:r>
        <w:t>znamenají jakékoli hospodářské nebo finanční sankce, obchodní embarga nebo obdobná opatření uzákoněná, vydaná nebo prosazovaná kterýmkoli z následujících subjektů (nebo jakoukoli agenturou kteréhokoli z následujících subjektů): (i) Organizace spojených národů, (</w:t>
      </w:r>
      <w:proofErr w:type="spellStart"/>
      <w:r>
        <w:t>ii</w:t>
      </w:r>
      <w:proofErr w:type="spellEnd"/>
      <w:r>
        <w:t>) Spojené státy americké, (</w:t>
      </w:r>
      <w:proofErr w:type="spellStart"/>
      <w:r>
        <w:t>iii</w:t>
      </w:r>
      <w:proofErr w:type="spellEnd"/>
      <w:r>
        <w:t>) Spojené království; nebo (</w:t>
      </w:r>
      <w:proofErr w:type="spellStart"/>
      <w:r>
        <w:t>iv</w:t>
      </w:r>
      <w:proofErr w:type="spellEnd"/>
      <w:r>
        <w:t>) Evropská unie nebo kterýkoli z jejich stávajících nebo budoucích členských států; a</w:t>
      </w:r>
    </w:p>
    <w:p w14:paraId="2DC1A847" w14:textId="77777777" w:rsidR="00FA0A1A" w:rsidRDefault="00000000">
      <w:pPr>
        <w:pStyle w:val="Zkladntext1"/>
        <w:shd w:val="clear" w:color="auto" w:fill="auto"/>
        <w:spacing w:line="257" w:lineRule="auto"/>
        <w:ind w:left="580"/>
        <w:jc w:val="both"/>
      </w:pPr>
      <w:r>
        <w:rPr>
          <w:b/>
          <w:bCs/>
        </w:rPr>
        <w:t xml:space="preserve">„Sankcionovaná osoba“ </w:t>
      </w:r>
      <w:r>
        <w:t>znamená jakoukoli osobu bez ohledu na to, zda tato osoba má či nemá právní subjektivitu: (i) uvedenou na jakémkoli seznamu určených osob, vůči kterým se uplatňují Sankce; (</w:t>
      </w:r>
      <w:proofErr w:type="spellStart"/>
      <w:r>
        <w:t>ii</w:t>
      </w:r>
      <w:proofErr w:type="spellEnd"/>
      <w:r>
        <w:t>) umístěnou či organizovanou dle zákonů jakékoli země nebo území, které je předmětem komplexních Sankcí; (</w:t>
      </w:r>
      <w:proofErr w:type="spellStart"/>
      <w:r>
        <w:t>iii</w:t>
      </w:r>
      <w:proofErr w:type="spellEnd"/>
      <w:r>
        <w:t>) přímo či nepřímo vlastněnou nebo ovládanou, dle definice konkrétní Sankce, osobou uvedenou v bodě (i) nebo (</w:t>
      </w:r>
      <w:proofErr w:type="spellStart"/>
      <w:r>
        <w:t>ii</w:t>
      </w:r>
      <w:proofErr w:type="spellEnd"/>
      <w:r>
        <w:t>); nebo (</w:t>
      </w:r>
      <w:proofErr w:type="spellStart"/>
      <w:r>
        <w:t>iv</w:t>
      </w:r>
      <w:proofErr w:type="spellEnd"/>
      <w:r>
        <w:t>) která je, nebo po uplynutí jakékoli lhůty bude, předmětem Sankcí.</w:t>
      </w:r>
    </w:p>
    <w:p w14:paraId="2DC1A848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ind w:left="1220" w:hanging="480"/>
        <w:jc w:val="both"/>
      </w:pPr>
      <w:r>
        <w:t xml:space="preserve">Není-li Smlouvou sjednáno výslovně jinak, Obdarovaný není oprávněn při plnění předmětu Smlouvy jménem KB uzavírat jakékoliv smlouvy s třetími osobami, či za </w:t>
      </w:r>
      <w:proofErr w:type="gramStart"/>
      <w:r>
        <w:t>KB</w:t>
      </w:r>
      <w:proofErr w:type="gramEnd"/>
      <w:r>
        <w:t xml:space="preserve"> jakkoliv jednat s třetími osobami, aniž by pro tyto účely KB udělil Obdarovanému písemnou plnou moc.</w:t>
      </w:r>
    </w:p>
    <w:p w14:paraId="2DC1A849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spacing w:line="259" w:lineRule="auto"/>
        <w:ind w:left="1220" w:hanging="480"/>
        <w:jc w:val="both"/>
      </w:pPr>
      <w:r>
        <w:t>Obdarovaný prohlašuje, že dle jeho nejlepšího vědomí sám a ani Osoby se nedopustili Korupčního jednání za Obdarovaného nebo Osoby.</w:t>
      </w:r>
    </w:p>
    <w:p w14:paraId="2DC1A84A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spacing w:line="257" w:lineRule="auto"/>
        <w:ind w:left="1220" w:hanging="480"/>
        <w:jc w:val="both"/>
      </w:pPr>
      <w:r>
        <w:t>Obdarovaný prohlašuje, že zavedl a do svých vnitřních předpisů promítl pravidla, postupy a kontroly, které mají zabránit tomu, aby se sám či některá z Osob dopustily Korupčního jednání a které mají zajistit, že v případě jakéhokoliv důkazu či podezření na takové jednání bude Obdarovaný jednat v souladu s právními předpisy. Obdarovaný se zavazuje na vyžádání výše uvedené vnitřní předpisy bez zbytečného odkladu poskytnout.</w:t>
      </w:r>
    </w:p>
    <w:p w14:paraId="2DC1A84B" w14:textId="2FC121BD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ind w:left="1220" w:hanging="480"/>
        <w:jc w:val="both"/>
      </w:pPr>
      <w:r>
        <w:t xml:space="preserve">Obdarovaný se zavazuje na základě předchozí výzvy Manažera </w:t>
      </w:r>
      <w:proofErr w:type="spellStart"/>
      <w:r w:rsidRPr="002C350D">
        <w:rPr>
          <w:lang w:eastAsia="en-US" w:bidi="en-US"/>
        </w:rPr>
        <w:t>Compliance</w:t>
      </w:r>
      <w:proofErr w:type="spellEnd"/>
      <w:r w:rsidRPr="002C350D">
        <w:rPr>
          <w:lang w:eastAsia="en-US" w:bidi="en-US"/>
        </w:rPr>
        <w:t xml:space="preserve"> </w:t>
      </w:r>
      <w:r>
        <w:t>KB poskytnout KB přehled (i) darů poskytnutých ve prospěch KB nebo jejích zaměstnanců v celkové hodnotě 1.500 Kč a více za osobu a příslušný kalendářní rok a (</w:t>
      </w:r>
      <w:proofErr w:type="spellStart"/>
      <w:r>
        <w:t>ii</w:t>
      </w:r>
      <w:proofErr w:type="spellEnd"/>
      <w:r>
        <w:t xml:space="preserve">) pozvání na společenské akce učiněné vůči zaměstnancům KB v příslušném kalendářním roce. Obdarovaný jé povinen tento přehled zaslat na adresu Manažera </w:t>
      </w:r>
      <w:proofErr w:type="spellStart"/>
      <w:r w:rsidRPr="002C350D">
        <w:rPr>
          <w:lang w:eastAsia="en-US" w:bidi="en-US"/>
        </w:rPr>
        <w:t>Compliance</w:t>
      </w:r>
      <w:proofErr w:type="spellEnd"/>
      <w:r w:rsidRPr="002C350D">
        <w:rPr>
          <w:lang w:eastAsia="en-US" w:bidi="en-US"/>
        </w:rPr>
        <w:t xml:space="preserve"> </w:t>
      </w:r>
      <w:r>
        <w:t xml:space="preserve">KB prostřednictvím e-mailové adresy </w:t>
      </w:r>
      <w:hyperlink r:id="rId8" w:history="1">
        <w:r w:rsidR="00354F6E">
          <w:rPr>
            <w:lang w:eastAsia="en-US" w:bidi="en-US"/>
          </w:rPr>
          <w:t>XXXXXXXXXX</w:t>
        </w:r>
      </w:hyperlink>
      <w:r w:rsidRPr="002C350D">
        <w:rPr>
          <w:lang w:eastAsia="en-US" w:bidi="en-US"/>
        </w:rPr>
        <w:t xml:space="preserve">, </w:t>
      </w:r>
      <w:r>
        <w:t xml:space="preserve">a to do 15 pracovních dnů od doručení výzvy Manažera </w:t>
      </w:r>
      <w:proofErr w:type="spellStart"/>
      <w:r w:rsidRPr="002C350D">
        <w:rPr>
          <w:lang w:eastAsia="en-US" w:bidi="en-US"/>
        </w:rPr>
        <w:t>Compliance</w:t>
      </w:r>
      <w:proofErr w:type="spellEnd"/>
      <w:r w:rsidRPr="002C350D">
        <w:rPr>
          <w:lang w:eastAsia="en-US" w:bidi="en-US"/>
        </w:rPr>
        <w:t xml:space="preserve">, </w:t>
      </w:r>
      <w:r>
        <w:t>není-li dohodnuto jinak.</w:t>
      </w:r>
    </w:p>
    <w:p w14:paraId="2DC1A84C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282"/>
        </w:tabs>
        <w:spacing w:line="257" w:lineRule="auto"/>
        <w:ind w:firstLine="720"/>
        <w:jc w:val="both"/>
      </w:pPr>
      <w:r>
        <w:t>Obdarovaný prohlašuje a odpovídá za to, že:</w:t>
      </w:r>
    </w:p>
    <w:p w14:paraId="2DC1A84D" w14:textId="77777777" w:rsidR="00FA0A1A" w:rsidRDefault="00000000">
      <w:pPr>
        <w:pStyle w:val="Zkladntext1"/>
        <w:numPr>
          <w:ilvl w:val="3"/>
          <w:numId w:val="1"/>
        </w:numPr>
        <w:shd w:val="clear" w:color="auto" w:fill="auto"/>
        <w:tabs>
          <w:tab w:val="left" w:pos="1810"/>
        </w:tabs>
        <w:ind w:left="1720" w:hanging="640"/>
        <w:jc w:val="both"/>
      </w:pPr>
      <w:r>
        <w:t>zná a zavazuje se dodržovat právní předpisy týkající se boje s úplatkářstvím, korupcí a zneužitím pravomoci, které se uplatní při plnění Smlouvy;</w:t>
      </w:r>
    </w:p>
    <w:p w14:paraId="2DC1A84E" w14:textId="77777777" w:rsidR="00FA0A1A" w:rsidRDefault="00000000">
      <w:pPr>
        <w:pStyle w:val="Zkladntext1"/>
        <w:numPr>
          <w:ilvl w:val="3"/>
          <w:numId w:val="1"/>
        </w:numPr>
        <w:shd w:val="clear" w:color="auto" w:fill="auto"/>
        <w:tabs>
          <w:tab w:val="left" w:pos="1810"/>
        </w:tabs>
        <w:spacing w:line="257" w:lineRule="auto"/>
        <w:ind w:left="1720" w:hanging="640"/>
        <w:jc w:val="both"/>
      </w:pPr>
      <w:r>
        <w:t xml:space="preserve">zná (i) Kodex ochrany proti korupci a zneužívání pravomoci veřejného činitele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a (</w:t>
      </w:r>
      <w:proofErr w:type="spellStart"/>
      <w:r>
        <w:t>ii</w:t>
      </w:r>
      <w:proofErr w:type="spellEnd"/>
      <w:r>
        <w:t xml:space="preserve">) </w:t>
      </w:r>
      <w:r>
        <w:rPr>
          <w:b/>
          <w:bCs/>
        </w:rPr>
        <w:t xml:space="preserve">Kodex </w:t>
      </w:r>
      <w:r>
        <w:t xml:space="preserve">chování skupiny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(dále jen </w:t>
      </w:r>
      <w:r>
        <w:rPr>
          <w:b/>
          <w:bCs/>
        </w:rPr>
        <w:t xml:space="preserve">„Kodex chování“ </w:t>
      </w:r>
      <w:r>
        <w:t xml:space="preserve">a oba citované kodexy společně jako </w:t>
      </w:r>
      <w:r>
        <w:rPr>
          <w:b/>
          <w:bCs/>
        </w:rPr>
        <w:t xml:space="preserve">„Kodexy“). </w:t>
      </w:r>
      <w:r>
        <w:t xml:space="preserve">Kodexy jsou uveřejněny na: </w:t>
      </w:r>
      <w:hyperlink r:id="rId9" w:history="1">
        <w:r>
          <w:rPr>
            <w:b/>
            <w:bCs/>
            <w:color w:val="4D6D88"/>
            <w:lang w:val="en-US" w:eastAsia="en-US" w:bidi="en-US"/>
          </w:rPr>
          <w:t>www.kb.cz/dodavatele</w:t>
        </w:r>
      </w:hyperlink>
      <w:r>
        <w:rPr>
          <w:b/>
          <w:bCs/>
          <w:color w:val="4D6D88"/>
          <w:lang w:val="en-US" w:eastAsia="en-US" w:bidi="en-US"/>
        </w:rPr>
        <w:t>.</w:t>
      </w:r>
    </w:p>
    <w:p w14:paraId="2DC1A84F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spacing w:line="259" w:lineRule="auto"/>
        <w:ind w:left="1220" w:hanging="480"/>
        <w:jc w:val="both"/>
      </w:pPr>
      <w:r>
        <w:t>Obdarovaný prohlašuje, že ani on, ani, dle jeho nejlepšího vědomí, žádná z Osob není Sankcionovanou osobou.</w:t>
      </w:r>
    </w:p>
    <w:p w14:paraId="2DC1A850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spacing w:line="259" w:lineRule="auto"/>
        <w:ind w:left="1220" w:hanging="480"/>
        <w:jc w:val="both"/>
      </w:pPr>
      <w:r>
        <w:t>Obdarovaný prohlašuje a zaručuje, že neuzavře žádnou dohodu o poskytnutí služby či dodáni zboží s jakoukoli Sankcionovanou osobou.</w:t>
      </w:r>
    </w:p>
    <w:p w14:paraId="2DC1A851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ind w:left="1220" w:hanging="480"/>
        <w:jc w:val="both"/>
      </w:pPr>
      <w:r>
        <w:t>Obdarovaný zajistí, aby jakýkoli zástupce nebo zprostředkovatelé, které případně pověřil za účelem plnění Smlouvy, poskytli Obdarovanému podrobnosti o jakémkoli nároku, žalobě, soudním sporu, řízení nebo vyšetřování vedenému proti němu ve věci Sankcí neprodleně poté, co se o těchto skutečnostech dozví.</w:t>
      </w:r>
    </w:p>
    <w:p w14:paraId="2DC1A852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02"/>
        </w:tabs>
        <w:spacing w:line="259" w:lineRule="auto"/>
        <w:ind w:left="1220" w:hanging="480"/>
        <w:jc w:val="both"/>
      </w:pPr>
      <w:r>
        <w:t>Obdarovaný bude implementovat a zachovávat příslušná pravidla a postupy určené k dodržování Sankci, prohlášení a závazků v článku 3.1.6 až článku 3.1.8.</w:t>
      </w:r>
    </w:p>
    <w:p w14:paraId="2DC1A853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431"/>
        </w:tabs>
        <w:ind w:left="1220" w:hanging="480"/>
        <w:jc w:val="both"/>
      </w:pPr>
      <w:r>
        <w:t xml:space="preserve">Obdarovaný bere na vědomí a souhlasí s tím, že by neměl zpracovávat žádné platby ani transakce ve prospěch Sankcionované osoby ani způsobem, který by měl za následek porušení Sankcí. Z tohoto titulu, a bez ohledu na to, zda již k poskytnuti plnění došlo, může KB neprodleně pozastavit jakoukoli platbu, závazek provést platbu či autorizaci jakékoli platby (či jakéhokoli jiného plnění) Obdarovanému v případě, že Obdarovaný </w:t>
      </w:r>
      <w:proofErr w:type="gramStart"/>
      <w:r>
        <w:t>poruší</w:t>
      </w:r>
      <w:proofErr w:type="gramEnd"/>
      <w:r>
        <w:t xml:space="preserve"> jakékoli Sankce, prohlášení nebo závazky v článku 3.1.6 až článku 3.1.9. S výhradou příslušných platných právních předpisů a povolení ze strany příslušných orgánů může KB zpracovat tuto platbu ve prospěch Obdarovaného na zmrazeném účtu.</w:t>
      </w:r>
    </w:p>
    <w:p w14:paraId="2DC1A854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0" w:line="257" w:lineRule="auto"/>
        <w:ind w:firstLine="360"/>
        <w:jc w:val="both"/>
      </w:pPr>
      <w:r>
        <w:t>V případě nesplnění povinností Obdarovaného týkajících se Korupčního jednání (např. nedodání vnitřních</w:t>
      </w:r>
    </w:p>
    <w:p w14:paraId="2DC1A855" w14:textId="77777777" w:rsidR="00FA0A1A" w:rsidRDefault="00000000">
      <w:pPr>
        <w:pStyle w:val="Zkladntext1"/>
        <w:shd w:val="clear" w:color="auto" w:fill="auto"/>
        <w:spacing w:line="257" w:lineRule="auto"/>
        <w:ind w:left="800" w:firstLine="0"/>
        <w:jc w:val="both"/>
      </w:pPr>
      <w:r>
        <w:t>předpisů nebo nedodání přehledu darů a pozvání) je Obdarovaný povinen uhradit KB na její žádost smluvní pokutu ve výši 1 000 Kč, a to za každé jednotlivé porušení. Úhradou smluvní pokuty dle tohoto bodu není dotčeno právo KB na náhradu škody v plné výši.</w:t>
      </w:r>
    </w:p>
    <w:p w14:paraId="2DC1A856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0" w:line="257" w:lineRule="auto"/>
        <w:ind w:firstLine="360"/>
        <w:jc w:val="both"/>
      </w:pPr>
      <w:r>
        <w:t>Obdarovaný považuje výši smluvní pokuty stanovenou v tomto článku za přiměřenou a vzdává se tímto práva</w:t>
      </w:r>
    </w:p>
    <w:p w14:paraId="2DC1A857" w14:textId="77777777" w:rsidR="00FA0A1A" w:rsidRDefault="00000000">
      <w:pPr>
        <w:pStyle w:val="Zkladntext1"/>
        <w:shd w:val="clear" w:color="auto" w:fill="auto"/>
        <w:spacing w:line="257" w:lineRule="auto"/>
        <w:ind w:firstLine="800"/>
        <w:jc w:val="both"/>
      </w:pPr>
      <w:r>
        <w:t>domáhat se u soudu jejího snížení.</w:t>
      </w:r>
    </w:p>
    <w:p w14:paraId="403D9ED8" w14:textId="77777777" w:rsidR="00FD2976" w:rsidRDefault="00FD2976">
      <w:pPr>
        <w:pStyle w:val="Zkladntext1"/>
        <w:shd w:val="clear" w:color="auto" w:fill="auto"/>
        <w:spacing w:line="257" w:lineRule="auto"/>
        <w:ind w:firstLine="800"/>
        <w:jc w:val="both"/>
      </w:pPr>
    </w:p>
    <w:p w14:paraId="495F5E1B" w14:textId="77777777" w:rsidR="00745B87" w:rsidRDefault="00745B87">
      <w:pPr>
        <w:pStyle w:val="Zkladntext1"/>
        <w:shd w:val="clear" w:color="auto" w:fill="auto"/>
        <w:spacing w:line="257" w:lineRule="auto"/>
        <w:ind w:firstLine="800"/>
        <w:jc w:val="both"/>
      </w:pPr>
    </w:p>
    <w:p w14:paraId="1B900E52" w14:textId="77777777" w:rsidR="00745B87" w:rsidRDefault="00745B87">
      <w:pPr>
        <w:pStyle w:val="Zkladntext1"/>
        <w:shd w:val="clear" w:color="auto" w:fill="auto"/>
        <w:spacing w:line="257" w:lineRule="auto"/>
        <w:ind w:firstLine="800"/>
        <w:jc w:val="both"/>
      </w:pPr>
    </w:p>
    <w:p w14:paraId="2DC1A858" w14:textId="55778201" w:rsidR="00FA0A1A" w:rsidRDefault="00000000" w:rsidP="00FD297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</w:pPr>
      <w:bookmarkStart w:id="8" w:name="bookmark8"/>
      <w:bookmarkStart w:id="9" w:name="bookmark9"/>
      <w:r>
        <w:lastRenderedPageBreak/>
        <w:t>Střet zájmů</w:t>
      </w:r>
      <w:bookmarkEnd w:id="8"/>
      <w:bookmarkEnd w:id="9"/>
    </w:p>
    <w:p w14:paraId="2DC1A859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 w:line="252" w:lineRule="auto"/>
        <w:ind w:firstLine="360"/>
        <w:jc w:val="both"/>
      </w:pPr>
      <w:r>
        <w:t>Střet zájmů znamená jakoukoli situaci, kdy Obdarovaný, zaměstnanec, společník, člen statutárního či dozorčího</w:t>
      </w:r>
    </w:p>
    <w:p w14:paraId="2DC1A85A" w14:textId="77777777" w:rsidR="00FA0A1A" w:rsidRDefault="00000000">
      <w:pPr>
        <w:pStyle w:val="Zkladntext1"/>
        <w:shd w:val="clear" w:color="auto" w:fill="auto"/>
        <w:spacing w:after="120" w:line="252" w:lineRule="auto"/>
        <w:ind w:left="760" w:firstLine="60"/>
        <w:jc w:val="both"/>
      </w:pPr>
      <w:r>
        <w:t xml:space="preserve">orgánu, obchodní zástupce či jakákoli Obdarovaným ovládaná osoba (ve smyslu </w:t>
      </w:r>
      <w:proofErr w:type="spellStart"/>
      <w:r>
        <w:t>z.č</w:t>
      </w:r>
      <w:proofErr w:type="spellEnd"/>
      <w:r>
        <w:t>. 90/2012 Sb., o obchodních korporacích, ve znění pozdějších předpisů), nebo osoba, která je s Obdarovaným přímo či nepřímo spojena, podléhá v rámci své činnosti více zájmům, které jsou protichůdné nebo odlišné (např. osobní zájem, zájem zaměstnavatele, zájem jednoho nebo více klientů) od zájmů KB a jejichž prosazování může poškodit zájmy KB.</w:t>
      </w:r>
    </w:p>
    <w:p w14:paraId="2DC1A85B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0" w:line="252" w:lineRule="auto"/>
        <w:ind w:firstLine="360"/>
        <w:jc w:val="both"/>
      </w:pPr>
      <w:r>
        <w:t>Obdarovaný je povinen na žádost KB prohlásit a potvrdit KB, že neudržuje a nebude udržovat žádné osobní</w:t>
      </w:r>
    </w:p>
    <w:p w14:paraId="2DC1A85C" w14:textId="77777777" w:rsidR="00FA0A1A" w:rsidRDefault="00000000">
      <w:pPr>
        <w:pStyle w:val="Zkladntext1"/>
        <w:shd w:val="clear" w:color="auto" w:fill="auto"/>
        <w:spacing w:after="340" w:line="252" w:lineRule="auto"/>
        <w:ind w:left="760" w:firstLine="60"/>
        <w:jc w:val="both"/>
      </w:pPr>
      <w:r>
        <w:t>nebo profesní kontakty a vztahy, které by mohly ohrozit plnění jeho povinnosti dle této Smlouvy, nebo jej dostat do situace Střetu zájmů vůči KB. Obdarovaný neprodleně oznámí KB jakoukoli situaci Střetu zájmů v souvislosti s touto Smlouvou, které by mohl být vystaven. Pokud KB shledá, že situace Střetu zájmů oznámená mu Obdarovaným je neslučitelná s pokračováním smluvního vztahu dle této Smlouvy, je KB oprávněna od této Smlouvy odstoupit.</w:t>
      </w:r>
    </w:p>
    <w:p w14:paraId="2DC1A85D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bookmarkStart w:id="10" w:name="bookmark10"/>
      <w:bookmarkStart w:id="11" w:name="bookmark11"/>
      <w:r>
        <w:t>Ochrana osobních údajů</w:t>
      </w:r>
      <w:bookmarkEnd w:id="10"/>
      <w:bookmarkEnd w:id="11"/>
    </w:p>
    <w:p w14:paraId="2DC1A85E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0"/>
        <w:ind w:firstLine="360"/>
        <w:jc w:val="both"/>
      </w:pPr>
      <w:r>
        <w:t>Smluvní strany jsou odpovědné za dodržováni povinností v souvislosti s platnými právními předpisy, kterými se</w:t>
      </w:r>
    </w:p>
    <w:p w14:paraId="2DC1A85F" w14:textId="77777777" w:rsidR="00FA0A1A" w:rsidRDefault="00000000">
      <w:pPr>
        <w:pStyle w:val="Zkladntext1"/>
        <w:shd w:val="clear" w:color="auto" w:fill="auto"/>
        <w:spacing w:after="340"/>
        <w:ind w:left="760" w:firstLine="60"/>
        <w:jc w:val="both"/>
      </w:pPr>
      <w:r>
        <w:t>řídí ochrana osobních údajů klientů a/nebo zaměstnanců a/nebo smluvních partnerů a/nebo jiných fyzických osob (např. Nařízení EU č. 679/2016, obecné nařízení o ochraně osobních údajů). Smluvní strany prohlašují, že předmětem této Smlouvy není zpracování osobních údajů Obdarovaným na žádost KB.</w:t>
      </w:r>
    </w:p>
    <w:p w14:paraId="2DC1A860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bookmarkStart w:id="12" w:name="bookmark12"/>
      <w:bookmarkStart w:id="13" w:name="bookmark13"/>
      <w:r>
        <w:t>Společenská odpovědnost</w:t>
      </w:r>
      <w:bookmarkEnd w:id="12"/>
      <w:bookmarkEnd w:id="13"/>
    </w:p>
    <w:p w14:paraId="2DC1A861" w14:textId="77777777" w:rsidR="00FA0A1A" w:rsidRDefault="00000000">
      <w:pPr>
        <w:pStyle w:val="Zkladntext1"/>
        <w:shd w:val="clear" w:color="auto" w:fill="auto"/>
        <w:spacing w:after="120" w:line="240" w:lineRule="auto"/>
        <w:ind w:left="760" w:hanging="380"/>
        <w:jc w:val="both"/>
      </w:pPr>
      <w:r>
        <w:t xml:space="preserve">6.1.Société </w:t>
      </w:r>
      <w:proofErr w:type="spellStart"/>
      <w:r>
        <w:t>Générale</w:t>
      </w:r>
      <w:proofErr w:type="spellEnd"/>
      <w:r>
        <w:t xml:space="preserve"> zavedla opatření k odhalování rizik a předcházení závažnému porušování lidských práv a základních svobod, zdraví a bezpečnosti osob a životního prostředí, která vyplývají z její činnosti a činností jejích dodavatelů.</w:t>
      </w:r>
    </w:p>
    <w:p w14:paraId="2DC1A862" w14:textId="77777777" w:rsidR="00FA0A1A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93"/>
        </w:tabs>
        <w:spacing w:after="0"/>
        <w:ind w:firstLine="360"/>
        <w:jc w:val="both"/>
      </w:pPr>
      <w:r>
        <w:t xml:space="preserve">Za účelem splněni svých zákonných a regulačních povinností a v souladu s Kodexem chování, hodlá </w:t>
      </w:r>
      <w:proofErr w:type="spellStart"/>
      <w:r>
        <w:t>Société</w:t>
      </w:r>
      <w:proofErr w:type="spellEnd"/>
    </w:p>
    <w:p w14:paraId="2DC1A863" w14:textId="77777777" w:rsidR="00FA0A1A" w:rsidRDefault="00000000">
      <w:pPr>
        <w:pStyle w:val="Zkladntext1"/>
        <w:shd w:val="clear" w:color="auto" w:fill="auto"/>
        <w:spacing w:after="340"/>
        <w:ind w:left="760" w:firstLine="60"/>
        <w:jc w:val="both"/>
      </w:pPr>
      <w:proofErr w:type="spellStart"/>
      <w:r>
        <w:t>Générale</w:t>
      </w:r>
      <w:proofErr w:type="spellEnd"/>
      <w:r>
        <w:t xml:space="preserve"> zapojit své dodavatele do zavádění těchto opatření. Veškeré závazky přijaté KB a očekávání, která má KB vůči svým dodavatelům ohledně dodržování těchto zásad s ohledem na lidská práva, pracovní podmínky, životní prostředí a boj proti korupci, jsou podrobně popsány v Chartě odpovědných nákupů (dále jen </w:t>
      </w:r>
      <w:r>
        <w:rPr>
          <w:b/>
          <w:bCs/>
        </w:rPr>
        <w:t xml:space="preserve">„Charta“). </w:t>
      </w:r>
      <w:r>
        <w:t xml:space="preserve">Uzavřením Smlouvy Obdarovaný deklaruje respektování závazků uvedených v Chartě, a to minimálně ve stejném rozsahu, jak jsou stanoveny Chartou. Charta je uveřejněna na: </w:t>
      </w:r>
      <w:hyperlink r:id="rId10" w:history="1">
        <w:r>
          <w:rPr>
            <w:lang w:val="en-US" w:eastAsia="en-US" w:bidi="en-US"/>
          </w:rPr>
          <w:t>www.kb.cz/dodavatele</w:t>
        </w:r>
      </w:hyperlink>
      <w:r>
        <w:rPr>
          <w:lang w:val="en-US" w:eastAsia="en-US" w:bidi="en-US"/>
        </w:rPr>
        <w:t>.</w:t>
      </w:r>
    </w:p>
    <w:p w14:paraId="2DC1A864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</w:pPr>
      <w:bookmarkStart w:id="14" w:name="bookmark14"/>
      <w:bookmarkStart w:id="15" w:name="bookmark15"/>
      <w:r>
        <w:t>Oddělitelnost</w:t>
      </w:r>
      <w:bookmarkEnd w:id="14"/>
      <w:bookmarkEnd w:id="15"/>
    </w:p>
    <w:p w14:paraId="2DC1A865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0"/>
        <w:ind w:firstLine="360"/>
        <w:jc w:val="both"/>
      </w:pPr>
      <w:r>
        <w:t>Je-li nebo stane-li se jakékoliv ustanovení této Smlouvy neplatným, odporovatelným nebo nevynutitelným,</w:t>
      </w:r>
    </w:p>
    <w:p w14:paraId="2DC1A866" w14:textId="77777777" w:rsidR="00FA0A1A" w:rsidRDefault="00000000">
      <w:pPr>
        <w:pStyle w:val="Zkladntext1"/>
        <w:shd w:val="clear" w:color="auto" w:fill="auto"/>
        <w:spacing w:after="340"/>
        <w:ind w:left="760" w:firstLine="60"/>
        <w:jc w:val="both"/>
      </w:pPr>
      <w:r>
        <w:t>nebude to mít vliv na platnost a vynutitelnost dalších ustanovení Smlouvy; lze-li toto ustanovení oddělit od Smlouvy jako celku. Smluvní strany jsou povinny dohodou nahradit neplatná ustanovení novými platnými ustanoveními, která nejlépe odpovídají původně zamýšlenému účelu neplatných ustanovení této Smlouvy.</w:t>
      </w:r>
    </w:p>
    <w:p w14:paraId="2DC1A867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bookmarkStart w:id="16" w:name="bookmark16"/>
      <w:bookmarkStart w:id="17" w:name="bookmark17"/>
      <w:r>
        <w:t>Postoupení práv a povinností</w:t>
      </w:r>
      <w:bookmarkEnd w:id="16"/>
      <w:bookmarkEnd w:id="17"/>
    </w:p>
    <w:p w14:paraId="2DC1A868" w14:textId="170388E2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0" w:line="252" w:lineRule="auto"/>
        <w:ind w:firstLine="360"/>
        <w:jc w:val="both"/>
      </w:pPr>
      <w:r>
        <w:t>Obdarovaný souhlasí s</w:t>
      </w:r>
      <w:r w:rsidR="00FD2976">
        <w:t xml:space="preserve"> </w:t>
      </w:r>
      <w:r>
        <w:t>tím, že KB je oprávněna postoupit jakákoliv práva a pohledávky (včetně zajišťovacího</w:t>
      </w:r>
    </w:p>
    <w:p w14:paraId="2DC1A869" w14:textId="77777777" w:rsidR="00FA0A1A" w:rsidRDefault="00000000">
      <w:pPr>
        <w:pStyle w:val="Zkladntext1"/>
        <w:shd w:val="clear" w:color="auto" w:fill="auto"/>
        <w:spacing w:after="340" w:line="252" w:lineRule="auto"/>
        <w:ind w:left="760" w:firstLine="60"/>
        <w:jc w:val="both"/>
      </w:pPr>
      <w:r>
        <w:t xml:space="preserve">postoupení pohledávky či práva) nebo zastavit své pohledávky za Obdarovaným vyplývající z této Smlouvy, případně postoupit Smlouvu nebo její část nebo práva a povinnosti z ní vyplývající, na třetí osobu. Postoupí-li KB Smlouvu nebo její část nebo práva a povinnosti z ní vyplývající, odmítá Obdarovaný v souladu s </w:t>
      </w:r>
      <w:proofErr w:type="spellStart"/>
      <w:r>
        <w:t>ust</w:t>
      </w:r>
      <w:proofErr w:type="spellEnd"/>
      <w:r>
        <w:t>. § 37a odst. 2 zák. č. 219/2000 Sb., o majetku České republiky a jejím vystupování v právních vztazích, ve znění pozdějších předpisů, osvobození KB od jejích povinností v rozsahu postoupení.</w:t>
      </w:r>
    </w:p>
    <w:p w14:paraId="2DC1A86A" w14:textId="77777777" w:rsidR="00FA0A1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14:paraId="2DC1A86B" w14:textId="10F651FE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0" w:line="252" w:lineRule="auto"/>
        <w:ind w:firstLine="360"/>
        <w:jc w:val="both"/>
      </w:pPr>
      <w:r>
        <w:t>Veškeré změny a dodatky této Smlouvy lze činit jen vzájemnou písemnou dohodou Smluvních stran, nestanov</w:t>
      </w:r>
      <w:r w:rsidR="00FD2976">
        <w:t>í-</w:t>
      </w:r>
    </w:p>
    <w:p w14:paraId="2DC1A86C" w14:textId="77777777" w:rsidR="00FA0A1A" w:rsidRDefault="00000000">
      <w:pPr>
        <w:pStyle w:val="Zkladntext1"/>
        <w:shd w:val="clear" w:color="auto" w:fill="auto"/>
        <w:spacing w:after="120" w:line="252" w:lineRule="auto"/>
        <w:ind w:firstLine="760"/>
        <w:jc w:val="both"/>
      </w:pPr>
      <w:proofErr w:type="spellStart"/>
      <w:r>
        <w:t>li</w:t>
      </w:r>
      <w:proofErr w:type="spellEnd"/>
      <w:r>
        <w:t xml:space="preserve"> tato Smlouva jinak.</w:t>
      </w:r>
    </w:p>
    <w:p w14:paraId="2DC1A86D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0" w:line="252" w:lineRule="auto"/>
        <w:ind w:firstLine="360"/>
        <w:jc w:val="both"/>
      </w:pPr>
      <w:r>
        <w:t>Smluvní strany si v souladu s ustanovením § 558 odst. 2 občanského zákoníku ujednávají, že na smluvní vztah</w:t>
      </w:r>
    </w:p>
    <w:p w14:paraId="2DC1A86E" w14:textId="77777777" w:rsidR="00FA0A1A" w:rsidRDefault="00000000">
      <w:pPr>
        <w:pStyle w:val="Zkladntext1"/>
        <w:shd w:val="clear" w:color="auto" w:fill="auto"/>
        <w:spacing w:after="120" w:line="252" w:lineRule="auto"/>
        <w:ind w:firstLine="760"/>
        <w:jc w:val="both"/>
      </w:pPr>
      <w:r>
        <w:t>založený touto Smlouvou se vylučuje uplatnění obchodních zvyklostí.</w:t>
      </w:r>
    </w:p>
    <w:p w14:paraId="2DC1A86F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89"/>
        </w:tabs>
        <w:spacing w:after="0" w:line="240" w:lineRule="auto"/>
        <w:ind w:firstLine="360"/>
        <w:jc w:val="both"/>
      </w:pPr>
      <w:r>
        <w:t>Na smluvní vztah založený na základě této Smlouvy se vylučuje uplatnění ustanovení § 1799 a § 1800</w:t>
      </w:r>
    </w:p>
    <w:p w14:paraId="2DC1A870" w14:textId="77777777" w:rsidR="00FA0A1A" w:rsidRDefault="00000000">
      <w:pPr>
        <w:pStyle w:val="Zkladntext1"/>
        <w:shd w:val="clear" w:color="auto" w:fill="auto"/>
        <w:spacing w:after="180" w:line="240" w:lineRule="auto"/>
        <w:ind w:left="760" w:firstLine="60"/>
        <w:jc w:val="both"/>
      </w:pPr>
      <w:r>
        <w:t>občanského zákoníku o adhezních smlouvách. Obdarovaný se tímto vzdává svého práva prohlásit vůči KB jako postupiteli, že jeho osvobození odmítá ve smyslu § 1899 občanského zákoníku.</w:t>
      </w:r>
      <w:r>
        <w:br w:type="page"/>
      </w:r>
    </w:p>
    <w:p w14:paraId="2DC1A871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48"/>
        </w:tabs>
        <w:spacing w:after="0"/>
        <w:ind w:firstLine="400"/>
        <w:jc w:val="both"/>
      </w:pPr>
      <w:r>
        <w:lastRenderedPageBreak/>
        <w:t>Neuplatnění či případné částečné uplatnění nebo prodlení v uplatnění jakýchkoli práv vyplývajících ze Smlouvy</w:t>
      </w:r>
    </w:p>
    <w:p w14:paraId="2DC1A872" w14:textId="77777777" w:rsidR="00FA0A1A" w:rsidRDefault="00000000">
      <w:pPr>
        <w:pStyle w:val="Zkladntext1"/>
        <w:shd w:val="clear" w:color="auto" w:fill="auto"/>
        <w:ind w:firstLine="820"/>
      </w:pPr>
      <w:r>
        <w:t>nebude vykládáno jako vzdání se těchto práv a ani nebude mít za následek zánik práv z této Smlouvy.</w:t>
      </w:r>
    </w:p>
    <w:p w14:paraId="2DC1A873" w14:textId="23581450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48"/>
        </w:tabs>
        <w:spacing w:after="0"/>
        <w:ind w:firstLine="400"/>
        <w:jc w:val="both"/>
      </w:pPr>
      <w:r>
        <w:t>Smluvní strany s</w:t>
      </w:r>
      <w:r w:rsidR="00AF5711">
        <w:t>i</w:t>
      </w:r>
      <w:r>
        <w:t xml:space="preserve"> ujednávají, že existence mimořádných nepředvídatelných a nepřekonatelných překážek, které</w:t>
      </w:r>
    </w:p>
    <w:p w14:paraId="2DC1A874" w14:textId="77777777" w:rsidR="00FA0A1A" w:rsidRDefault="00000000">
      <w:pPr>
        <w:pStyle w:val="Zkladntext1"/>
        <w:shd w:val="clear" w:color="auto" w:fill="auto"/>
        <w:ind w:left="820"/>
        <w:jc w:val="both"/>
      </w:pPr>
      <w:r>
        <w:t>umožňují škůdci zprostit se povinnosti k náhradě škody, nemá vliv na povinnost zaplatit smluvní pokutu dle této Smlouvy.</w:t>
      </w:r>
    </w:p>
    <w:p w14:paraId="2DC1A875" w14:textId="050FF3DE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68"/>
        </w:tabs>
        <w:ind w:left="820" w:hanging="400"/>
        <w:jc w:val="both"/>
      </w:pPr>
      <w:r>
        <w:t>Smluvní strany jsou povinny řešit případné spory vzniklé z této Smlouvy přednostně vzájemným jednáním. Vztahy vyplývající z této Smlouvy se řídí právními předpisy České republiky, zejména občanským zákoníkem.</w:t>
      </w:r>
    </w:p>
    <w:p w14:paraId="2DC1A876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48"/>
        </w:tabs>
        <w:spacing w:after="0"/>
        <w:ind w:firstLine="400"/>
        <w:jc w:val="both"/>
      </w:pPr>
      <w:r>
        <w:t>Bez ohledu na jakékoliv jiné ustanovení Smlouvy, je KB oprávněna odstoupit od Smlouvy s účinností ke dni</w:t>
      </w:r>
    </w:p>
    <w:p w14:paraId="2DC1A877" w14:textId="77777777" w:rsidR="00FA0A1A" w:rsidRDefault="00000000">
      <w:pPr>
        <w:pStyle w:val="Zkladntext1"/>
        <w:shd w:val="clear" w:color="auto" w:fill="auto"/>
        <w:ind w:firstLine="820"/>
        <w:jc w:val="both"/>
      </w:pPr>
      <w:r>
        <w:t>doručení písemného oznámení o odstoupení Obdarovanému v případě, kdy:</w:t>
      </w:r>
    </w:p>
    <w:p w14:paraId="2DC1A878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72"/>
        </w:tabs>
        <w:ind w:firstLine="780"/>
      </w:pPr>
      <w:r>
        <w:t>byl Obdarovaný pravomocně odsouzen pro trestný čin, nebo</w:t>
      </w:r>
    </w:p>
    <w:p w14:paraId="2DC1A879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72"/>
        </w:tabs>
        <w:ind w:firstLine="780"/>
      </w:pPr>
      <w:r>
        <w:t>některá z Osob byla v souvislosti s Korupčním jednáním pravomocně odsouzena pro trestný čin, nebo</w:t>
      </w:r>
    </w:p>
    <w:p w14:paraId="2DC1A87A" w14:textId="5B61B635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72"/>
        </w:tabs>
        <w:spacing w:line="259" w:lineRule="auto"/>
        <w:ind w:left="1280" w:hanging="500"/>
      </w:pPr>
      <w:r>
        <w:t>byl uložen Obdarovanému, nebo Osobě v souvislosti s Korupčním jednáním, tre</w:t>
      </w:r>
      <w:r w:rsidR="00AF5711">
        <w:t>s</w:t>
      </w:r>
      <w:r>
        <w:t>t, ochranné či zajišťovací opatření,</w:t>
      </w:r>
    </w:p>
    <w:p w14:paraId="2DC1A87B" w14:textId="77777777" w:rsidR="00FA0A1A" w:rsidRDefault="00000000">
      <w:pPr>
        <w:pStyle w:val="Zkladntext1"/>
        <w:numPr>
          <w:ilvl w:val="2"/>
          <w:numId w:val="1"/>
        </w:numPr>
        <w:shd w:val="clear" w:color="auto" w:fill="auto"/>
        <w:tabs>
          <w:tab w:val="left" w:pos="1377"/>
        </w:tabs>
        <w:ind w:left="1280" w:hanging="500"/>
      </w:pPr>
      <w:r>
        <w:t xml:space="preserve">Obdarovaný, případně jakákoliv z Osob, </w:t>
      </w:r>
      <w:proofErr w:type="gramStart"/>
      <w:r>
        <w:t>poruší</w:t>
      </w:r>
      <w:proofErr w:type="gramEnd"/>
      <w:r>
        <w:t xml:space="preserve"> jakékoli Sankce, prohlášení nebo závazky uvedené v článku 3.1.6 až článku 3.1.9 Smlouvy.</w:t>
      </w:r>
    </w:p>
    <w:p w14:paraId="2DC1A87C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68"/>
        </w:tabs>
        <w:ind w:left="820" w:hanging="400"/>
        <w:jc w:val="both"/>
      </w:pPr>
      <w:r>
        <w:t>KB bere na vědomí, že Obdarovaný je vázán zákonem č. 340/2015 Sb., o registru smluv, a souhlasí s tím, že text této Smlouvy bude uveřejněn prostřednictvím Obdarovaného v registru smluv. Obdarovaný se zavazuje odeslat tuto Smlouvu k uveřejnění v registru smluv bez prodlení po jejím uzavření.</w:t>
      </w:r>
    </w:p>
    <w:p w14:paraId="2DC1A87D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848"/>
        </w:tabs>
        <w:spacing w:after="0"/>
        <w:ind w:firstLine="400"/>
        <w:jc w:val="both"/>
      </w:pPr>
      <w:r>
        <w:t>Smluvní strany prohlašují, že nic z obsahu této Smlouvy nepovažují za obchodní tajemství a také souhlasí se</w:t>
      </w:r>
    </w:p>
    <w:p w14:paraId="2DC1A87E" w14:textId="77777777" w:rsidR="00FA0A1A" w:rsidRDefault="00000000">
      <w:pPr>
        <w:pStyle w:val="Zkladntext1"/>
        <w:shd w:val="clear" w:color="auto" w:fill="auto"/>
        <w:ind w:left="820"/>
        <w:jc w:val="both"/>
      </w:pPr>
      <w:r>
        <w:t>zveřejněním identifikačních údajů KB ve Smlouvě obsažených v registru smluv. Obdarovaný se zavazuje nezveřejnit v registru smluv údaje o podepisujících osobách za KB. Smluvní strany sjednávají, že v případě porušení kterékoli z povinností Obdarovaného specifikovaných v předchozí větě je KB oprávněna od této Smlouvy písemně odstoupit.</w:t>
      </w:r>
    </w:p>
    <w:p w14:paraId="2DC1A87F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964"/>
        </w:tabs>
        <w:spacing w:line="259" w:lineRule="auto"/>
        <w:ind w:left="820" w:hanging="400"/>
      </w:pPr>
      <w:r>
        <w:t xml:space="preserve">Tato Smlouva je sepsána ve 2 stejnopisech s platností originálu, přičemž každá Smluvní strana </w:t>
      </w:r>
      <w:proofErr w:type="gramStart"/>
      <w:r>
        <w:t>obdrží</w:t>
      </w:r>
      <w:proofErr w:type="gramEnd"/>
      <w:r>
        <w:t xml:space="preserve"> po 1 stejnopise.</w:t>
      </w:r>
    </w:p>
    <w:p w14:paraId="2DC1A880" w14:textId="77777777" w:rsidR="00FA0A1A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964"/>
        </w:tabs>
        <w:spacing w:after="0" w:line="259" w:lineRule="auto"/>
        <w:ind w:left="820" w:hanging="400"/>
        <w:sectPr w:rsidR="00FA0A1A">
          <w:footerReference w:type="default" r:id="rId11"/>
          <w:pgSz w:w="11900" w:h="16840"/>
          <w:pgMar w:top="1876" w:right="1129" w:bottom="1440" w:left="1075" w:header="1448" w:footer="3" w:gutter="0"/>
          <w:cols w:space="720"/>
          <w:noEndnote/>
          <w:docGrid w:linePitch="360"/>
        </w:sectPr>
      </w:pPr>
      <w:r>
        <w:t>Tato Smlouva nabývá platnosti dnem podpisu obou Smluvních stran, účinnosti dnem jejího zveřejnění podle zákona č. 340/2015 Sb., o registru smluv</w:t>
      </w:r>
    </w:p>
    <w:p w14:paraId="2DC1A881" w14:textId="77777777" w:rsidR="00FA0A1A" w:rsidRDefault="00FA0A1A">
      <w:pPr>
        <w:spacing w:line="240" w:lineRule="exact"/>
        <w:rPr>
          <w:sz w:val="19"/>
          <w:szCs w:val="19"/>
        </w:rPr>
      </w:pPr>
    </w:p>
    <w:p w14:paraId="2DC1A882" w14:textId="77777777" w:rsidR="00FA0A1A" w:rsidRDefault="00FA0A1A">
      <w:pPr>
        <w:spacing w:line="240" w:lineRule="exact"/>
        <w:rPr>
          <w:sz w:val="19"/>
          <w:szCs w:val="19"/>
        </w:rPr>
      </w:pPr>
    </w:p>
    <w:p w14:paraId="2DC1A883" w14:textId="77777777" w:rsidR="00FA0A1A" w:rsidRDefault="00FA0A1A">
      <w:pPr>
        <w:spacing w:before="49" w:after="49" w:line="240" w:lineRule="exact"/>
        <w:rPr>
          <w:sz w:val="19"/>
          <w:szCs w:val="19"/>
        </w:rPr>
      </w:pPr>
    </w:p>
    <w:p w14:paraId="2DC1A884" w14:textId="77777777" w:rsidR="00FA0A1A" w:rsidRDefault="00FA0A1A">
      <w:pPr>
        <w:spacing w:line="1" w:lineRule="exact"/>
        <w:sectPr w:rsidR="00FA0A1A">
          <w:type w:val="continuous"/>
          <w:pgSz w:w="11900" w:h="16840"/>
          <w:pgMar w:top="1842" w:right="0" w:bottom="969" w:left="0" w:header="0" w:footer="3" w:gutter="0"/>
          <w:cols w:space="720"/>
          <w:noEndnote/>
          <w:docGrid w:linePitch="360"/>
        </w:sectPr>
      </w:pPr>
    </w:p>
    <w:p w14:paraId="2DC1A885" w14:textId="00E83BD2" w:rsidR="00FA0A1A" w:rsidRDefault="00000000" w:rsidP="00C82556">
      <w:pPr>
        <w:pStyle w:val="Zkladntext1"/>
        <w:framePr w:w="7526" w:h="1166" w:wrap="none" w:vAnchor="text" w:hAnchor="page" w:x="1657" w:y="95"/>
        <w:shd w:val="clear" w:color="auto" w:fill="auto"/>
        <w:spacing w:after="280" w:line="240" w:lineRule="auto"/>
        <w:ind w:firstLine="0"/>
      </w:pPr>
      <w:r>
        <w:t xml:space="preserve">V </w:t>
      </w:r>
      <w:r w:rsidR="005C232E">
        <w:t xml:space="preserve">              </w:t>
      </w:r>
      <w:r w:rsidR="007D3D9B">
        <w:t xml:space="preserve">    </w:t>
      </w:r>
      <w:r w:rsidR="005C232E">
        <w:t xml:space="preserve"> </w:t>
      </w:r>
      <w:r>
        <w:t>dne</w:t>
      </w:r>
    </w:p>
    <w:p w14:paraId="2DC1A886" w14:textId="19ED7F53" w:rsidR="00FA0A1A" w:rsidRDefault="00000000" w:rsidP="00C82556">
      <w:pPr>
        <w:pStyle w:val="Nadpis20"/>
        <w:keepNext/>
        <w:keepLines/>
        <w:framePr w:w="7526" w:h="1166" w:wrap="none" w:vAnchor="text" w:hAnchor="page" w:x="1657" w:y="95"/>
        <w:shd w:val="clear" w:color="auto" w:fill="auto"/>
        <w:spacing w:after="0" w:line="240" w:lineRule="auto"/>
      </w:pPr>
      <w:bookmarkStart w:id="20" w:name="bookmark20"/>
      <w:bookmarkStart w:id="21" w:name="bookmark21"/>
      <w:r>
        <w:t>Komerční banka, a.s.</w:t>
      </w:r>
      <w:bookmarkEnd w:id="20"/>
      <w:bookmarkEnd w:id="21"/>
      <w:r w:rsidR="00C82556">
        <w:tab/>
      </w:r>
      <w:r w:rsidR="00C82556">
        <w:tab/>
      </w:r>
      <w:r w:rsidR="00C82556">
        <w:tab/>
      </w:r>
      <w:r w:rsidR="00C82556">
        <w:tab/>
      </w:r>
      <w:r w:rsidR="00E15113">
        <w:t xml:space="preserve">    </w:t>
      </w:r>
      <w:r w:rsidR="00C82556">
        <w:t>N</w:t>
      </w:r>
      <w:r w:rsidR="00E15113">
        <w:t>árodní galerie v Praze</w:t>
      </w:r>
    </w:p>
    <w:p w14:paraId="2DC1A887" w14:textId="4342196E" w:rsidR="00FA0A1A" w:rsidRDefault="00000000" w:rsidP="00E15113">
      <w:pPr>
        <w:pStyle w:val="Titulekobrzku0"/>
        <w:framePr w:w="7802" w:h="927" w:wrap="none" w:vAnchor="text" w:hAnchor="page" w:x="1676" w:y="1861"/>
        <w:shd w:val="clear" w:color="auto" w:fill="auto"/>
        <w:spacing w:line="254" w:lineRule="auto"/>
      </w:pPr>
      <w:r>
        <w:t xml:space="preserve">Jméno: </w:t>
      </w:r>
      <w:r w:rsidR="007D3D9B">
        <w:t>XXXXXXXXXXXXXX</w:t>
      </w:r>
      <w:r w:rsidR="00E15113">
        <w:tab/>
      </w:r>
      <w:r w:rsidR="00E15113">
        <w:tab/>
      </w:r>
      <w:r w:rsidR="00E15113">
        <w:tab/>
      </w:r>
      <w:r w:rsidR="004A3CF8">
        <w:t xml:space="preserve">   Jméno: Alicja Knast</w:t>
      </w:r>
    </w:p>
    <w:p w14:paraId="224139D3" w14:textId="513923F0" w:rsidR="00E15113" w:rsidRDefault="00000000" w:rsidP="00E15113">
      <w:pPr>
        <w:pStyle w:val="Titulekobrzku0"/>
        <w:framePr w:w="7802" w:h="927" w:wrap="none" w:vAnchor="text" w:hAnchor="page" w:x="1676" w:y="1861"/>
        <w:shd w:val="clear" w:color="auto" w:fill="auto"/>
        <w:spacing w:line="254" w:lineRule="auto"/>
      </w:pPr>
      <w:r>
        <w:t xml:space="preserve">Funkce: Výkonná ředitelka </w:t>
      </w:r>
      <w:r w:rsidRPr="002C350D">
        <w:rPr>
          <w:lang w:val="pl-PL" w:eastAsia="en-US" w:bidi="en-US"/>
        </w:rPr>
        <w:t xml:space="preserve">pro Brand </w:t>
      </w:r>
      <w:r>
        <w:t xml:space="preserve">strategii </w:t>
      </w:r>
      <w:r w:rsidR="004A3CF8">
        <w:tab/>
      </w:r>
      <w:r w:rsidR="004A3CF8">
        <w:tab/>
        <w:t xml:space="preserve">   Funkce: Generální ředitelka</w:t>
      </w:r>
    </w:p>
    <w:p w14:paraId="2DC1A888" w14:textId="473A4A4D" w:rsidR="00FA0A1A" w:rsidRDefault="00000000" w:rsidP="00E15113">
      <w:pPr>
        <w:pStyle w:val="Titulekobrzku0"/>
        <w:framePr w:w="7802" w:h="927" w:wrap="none" w:vAnchor="text" w:hAnchor="page" w:x="1676" w:y="1861"/>
        <w:shd w:val="clear" w:color="auto" w:fill="auto"/>
        <w:spacing w:line="254" w:lineRule="auto"/>
      </w:pPr>
      <w:r>
        <w:t>a Komunikaci</w:t>
      </w:r>
    </w:p>
    <w:p w14:paraId="2DC1A889" w14:textId="03188C25" w:rsidR="00FA0A1A" w:rsidRDefault="00000000">
      <w:pPr>
        <w:pStyle w:val="Titulekobrzku0"/>
        <w:framePr w:w="3178" w:h="466" w:wrap="none" w:vAnchor="text" w:hAnchor="page" w:x="1676" w:y="3130"/>
        <w:shd w:val="clear" w:color="auto" w:fill="auto"/>
        <w:spacing w:line="240" w:lineRule="auto"/>
      </w:pPr>
      <w:r>
        <w:t xml:space="preserve">Jméno: </w:t>
      </w:r>
      <w:r w:rsidR="007D3D9B">
        <w:t>XXXXXXXXXXXXXX</w:t>
      </w:r>
    </w:p>
    <w:p w14:paraId="2DC1A88A" w14:textId="77777777" w:rsidR="00FA0A1A" w:rsidRDefault="00000000">
      <w:pPr>
        <w:pStyle w:val="Titulekobrzku0"/>
        <w:framePr w:w="3178" w:h="466" w:wrap="none" w:vAnchor="text" w:hAnchor="page" w:x="1676" w:y="3130"/>
        <w:shd w:val="clear" w:color="auto" w:fill="auto"/>
        <w:spacing w:line="240" w:lineRule="auto"/>
      </w:pPr>
      <w:r>
        <w:t>Funkce: Manažer sponzoringu a eventů</w:t>
      </w:r>
    </w:p>
    <w:p w14:paraId="2DC1A88B" w14:textId="597F61D6" w:rsidR="00FA0A1A" w:rsidRPr="00C82556" w:rsidRDefault="00000000">
      <w:pPr>
        <w:pStyle w:val="Titulekobrzku0"/>
        <w:framePr w:w="3034" w:h="682" w:wrap="none" w:vAnchor="text" w:hAnchor="page" w:x="6063" w:y="21"/>
        <w:shd w:val="clear" w:color="auto" w:fill="auto"/>
        <w:tabs>
          <w:tab w:val="left" w:pos="1210"/>
        </w:tabs>
        <w:spacing w:line="240" w:lineRule="auto"/>
        <w:rPr>
          <w:color w:val="auto"/>
        </w:rPr>
      </w:pPr>
      <w:r>
        <w:t xml:space="preserve">V </w:t>
      </w:r>
      <w:r>
        <w:rPr>
          <w:color w:val="4D6D88"/>
        </w:rPr>
        <w:tab/>
      </w:r>
      <w:r w:rsidRPr="00C82556">
        <w:rPr>
          <w:color w:val="auto"/>
        </w:rPr>
        <w:t>dn</w:t>
      </w:r>
      <w:r w:rsidR="00C82556" w:rsidRPr="00C82556">
        <w:rPr>
          <w:color w:val="auto"/>
        </w:rPr>
        <w:t xml:space="preserve">e </w:t>
      </w:r>
    </w:p>
    <w:p w14:paraId="2DC1A88C" w14:textId="1EEF1499" w:rsidR="00FA0A1A" w:rsidRDefault="00FA0A1A">
      <w:pPr>
        <w:spacing w:line="360" w:lineRule="exact"/>
      </w:pPr>
    </w:p>
    <w:p w14:paraId="2DC1A88D" w14:textId="77777777" w:rsidR="00FA0A1A" w:rsidRDefault="00FA0A1A">
      <w:pPr>
        <w:spacing w:line="360" w:lineRule="exact"/>
      </w:pPr>
    </w:p>
    <w:p w14:paraId="2DC1A88E" w14:textId="77777777" w:rsidR="00FA0A1A" w:rsidRDefault="00FA0A1A">
      <w:pPr>
        <w:spacing w:line="360" w:lineRule="exact"/>
      </w:pPr>
    </w:p>
    <w:p w14:paraId="2DC1A88F" w14:textId="77777777" w:rsidR="00FA0A1A" w:rsidRDefault="00FA0A1A">
      <w:pPr>
        <w:spacing w:line="360" w:lineRule="exact"/>
      </w:pPr>
    </w:p>
    <w:p w14:paraId="2DC1A890" w14:textId="77777777" w:rsidR="00FA0A1A" w:rsidRDefault="00FA0A1A">
      <w:pPr>
        <w:spacing w:line="360" w:lineRule="exact"/>
      </w:pPr>
    </w:p>
    <w:p w14:paraId="2DC1A891" w14:textId="77777777" w:rsidR="00FA0A1A" w:rsidRDefault="00FA0A1A">
      <w:pPr>
        <w:spacing w:line="360" w:lineRule="exact"/>
      </w:pPr>
    </w:p>
    <w:p w14:paraId="2DC1A892" w14:textId="77777777" w:rsidR="00FA0A1A" w:rsidRDefault="00FA0A1A">
      <w:pPr>
        <w:spacing w:line="360" w:lineRule="exact"/>
      </w:pPr>
    </w:p>
    <w:p w14:paraId="2DC1A893" w14:textId="77777777" w:rsidR="00FA0A1A" w:rsidRDefault="00FA0A1A">
      <w:pPr>
        <w:spacing w:line="360" w:lineRule="exact"/>
      </w:pPr>
    </w:p>
    <w:p w14:paraId="2DC1A894" w14:textId="77777777" w:rsidR="00FA0A1A" w:rsidRDefault="00FA0A1A">
      <w:pPr>
        <w:spacing w:after="714" w:line="1" w:lineRule="exact"/>
      </w:pPr>
    </w:p>
    <w:p w14:paraId="2DC1A895" w14:textId="77777777" w:rsidR="00FA0A1A" w:rsidRDefault="00FA0A1A">
      <w:pPr>
        <w:spacing w:line="1" w:lineRule="exact"/>
      </w:pPr>
    </w:p>
    <w:sectPr w:rsidR="00FA0A1A">
      <w:type w:val="continuous"/>
      <w:pgSz w:w="11900" w:h="16840"/>
      <w:pgMar w:top="1842" w:right="1069" w:bottom="96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83C9" w14:textId="77777777" w:rsidR="00AB0D4B" w:rsidRDefault="00AB0D4B">
      <w:r>
        <w:separator/>
      </w:r>
    </w:p>
  </w:endnote>
  <w:endnote w:type="continuationSeparator" w:id="0">
    <w:p w14:paraId="6819920F" w14:textId="77777777" w:rsidR="00AB0D4B" w:rsidRDefault="00A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A89E" w14:textId="77777777" w:rsidR="00FA0A1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DC1A8A0" wp14:editId="2DC1A8A1">
              <wp:simplePos x="0" y="0"/>
              <wp:positionH relativeFrom="page">
                <wp:posOffset>6713220</wp:posOffset>
              </wp:positionH>
              <wp:positionV relativeFrom="page">
                <wp:posOffset>9784080</wp:posOffset>
              </wp:positionV>
              <wp:extent cx="12827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C1A8A4" w14:textId="77777777" w:rsidR="00FA0A1A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1A8A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8.6pt;margin-top:770.4pt;width:10.1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" filled="f" stroked="f">
              <v:textbox style="mso-fit-shape-to-text:t" inset="0,0,0,0">
                <w:txbxContent>
                  <w:p w14:paraId="2DC1A8A4" w14:textId="77777777" w:rsidR="00FA0A1A" w:rsidRDefault="00000000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A89F" w14:textId="77777777" w:rsidR="00FA0A1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DC1A8A2" wp14:editId="2DC1A8A3">
              <wp:simplePos x="0" y="0"/>
              <wp:positionH relativeFrom="page">
                <wp:posOffset>6661150</wp:posOffset>
              </wp:positionH>
              <wp:positionV relativeFrom="page">
                <wp:posOffset>10063480</wp:posOffset>
              </wp:positionV>
              <wp:extent cx="13398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C1A8A5" w14:textId="77777777" w:rsidR="00FA0A1A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1A8A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24.5pt;margin-top:792.4pt;width:10.55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" filled="f" stroked="f">
              <v:textbox style="mso-fit-shape-to-text:t" inset="0,0,0,0">
                <w:txbxContent>
                  <w:p w14:paraId="2DC1A8A5" w14:textId="77777777" w:rsidR="00FA0A1A" w:rsidRDefault="00000000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BEBA" w14:textId="77777777" w:rsidR="00AB0D4B" w:rsidRDefault="00AB0D4B"/>
  </w:footnote>
  <w:footnote w:type="continuationSeparator" w:id="0">
    <w:p w14:paraId="38D86C0C" w14:textId="77777777" w:rsidR="00AB0D4B" w:rsidRDefault="00AB0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15002"/>
    <w:multiLevelType w:val="multilevel"/>
    <w:tmpl w:val="51AA3AA4"/>
    <w:lvl w:ilvl="0">
      <w:start w:val="2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5A46F5"/>
    <w:multiLevelType w:val="multilevel"/>
    <w:tmpl w:val="D868AB0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6290313">
    <w:abstractNumId w:val="1"/>
  </w:num>
  <w:num w:numId="2" w16cid:durableId="145918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1A"/>
    <w:rsid w:val="00021341"/>
    <w:rsid w:val="002C350D"/>
    <w:rsid w:val="00354F6E"/>
    <w:rsid w:val="004A3CF8"/>
    <w:rsid w:val="005C232E"/>
    <w:rsid w:val="00745B87"/>
    <w:rsid w:val="00763656"/>
    <w:rsid w:val="007D3D9B"/>
    <w:rsid w:val="00AB0D4B"/>
    <w:rsid w:val="00AF5711"/>
    <w:rsid w:val="00C82556"/>
    <w:rsid w:val="00E15113"/>
    <w:rsid w:val="00FA0A1A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A81F"/>
  <w15:docId w15:val="{6FE0E319-147A-4E88-8E00-2891573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40" w:line="379" w:lineRule="auto"/>
      <w:ind w:left="5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4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4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252" w:lineRule="auto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 w:line="343" w:lineRule="auto"/>
    </w:pPr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@k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kb.cz/dodavate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b.cz/dodavat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2013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Skopirka1.P23120711370</dc:title>
  <dc:subject/>
  <dc:creator/>
  <cp:keywords/>
  <cp:lastModifiedBy>Zdenka Šímová</cp:lastModifiedBy>
  <cp:revision>13</cp:revision>
  <dcterms:created xsi:type="dcterms:W3CDTF">2023-12-11T07:51:00Z</dcterms:created>
  <dcterms:modified xsi:type="dcterms:W3CDTF">2023-12-11T07:59:00Z</dcterms:modified>
</cp:coreProperties>
</file>