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C4A32" w14:textId="77777777" w:rsidR="00ED524E" w:rsidRDefault="00A3792B" w:rsidP="00A3792B">
      <w:pPr>
        <w:spacing w:after="0" w:line="240" w:lineRule="auto"/>
        <w:jc w:val="center"/>
        <w:rPr>
          <w:rFonts w:cs="Arial"/>
          <w:b/>
        </w:rPr>
      </w:pPr>
      <w:r w:rsidRPr="00486E77">
        <w:rPr>
          <w:rFonts w:cs="Arial"/>
          <w:b/>
        </w:rPr>
        <w:t>DODATEK Č. 1 KE SMLOUV</w:t>
      </w:r>
      <w:r w:rsidR="00ED524E">
        <w:rPr>
          <w:rFonts w:cs="Arial"/>
          <w:b/>
        </w:rPr>
        <w:t>Ě</w:t>
      </w:r>
      <w:r w:rsidRPr="00486E77">
        <w:rPr>
          <w:rFonts w:cs="Arial"/>
          <w:b/>
        </w:rPr>
        <w:t xml:space="preserve"> </w:t>
      </w:r>
      <w:r w:rsidR="007D2DFF" w:rsidRPr="00486E77">
        <w:rPr>
          <w:rFonts w:cs="Arial"/>
          <w:b/>
        </w:rPr>
        <w:t xml:space="preserve">O DÍLO </w:t>
      </w:r>
    </w:p>
    <w:p w14:paraId="6D0739B3" w14:textId="77777777" w:rsidR="00A3792B" w:rsidRPr="00ED524E" w:rsidRDefault="00A3792B" w:rsidP="00A3792B">
      <w:pPr>
        <w:spacing w:after="0" w:line="240" w:lineRule="auto"/>
        <w:jc w:val="center"/>
        <w:rPr>
          <w:rFonts w:cs="Arial"/>
        </w:rPr>
      </w:pPr>
    </w:p>
    <w:p w14:paraId="493D8A8D" w14:textId="77777777" w:rsidR="00A3792B" w:rsidRPr="00486E77" w:rsidRDefault="00A3792B" w:rsidP="00A3792B">
      <w:pPr>
        <w:spacing w:after="0" w:line="240" w:lineRule="auto"/>
        <w:jc w:val="center"/>
        <w:rPr>
          <w:rFonts w:cs="Arial"/>
          <w:sz w:val="23"/>
          <w:szCs w:val="23"/>
        </w:rPr>
      </w:pPr>
    </w:p>
    <w:p w14:paraId="58F92D3F" w14:textId="0724F777" w:rsidR="00A3792B" w:rsidRPr="00A212C5" w:rsidRDefault="00ED524E" w:rsidP="00A3792B">
      <w:pPr>
        <w:spacing w:after="0" w:line="240" w:lineRule="auto"/>
        <w:jc w:val="center"/>
        <w:rPr>
          <w:rFonts w:cs="Arial"/>
        </w:rPr>
      </w:pPr>
      <w:r w:rsidRPr="00ED524E">
        <w:rPr>
          <w:rFonts w:cs="Arial"/>
        </w:rPr>
        <w:t>č. smlouvy objednatele DP/</w:t>
      </w:r>
      <w:r w:rsidR="00305FE8">
        <w:rPr>
          <w:rFonts w:cs="Arial"/>
        </w:rPr>
        <w:t>2339</w:t>
      </w:r>
      <w:r w:rsidRPr="00ED524E">
        <w:rPr>
          <w:rFonts w:cs="Arial"/>
        </w:rPr>
        <w:t>/2023/</w:t>
      </w:r>
      <w:r w:rsidR="00B20AE2">
        <w:rPr>
          <w:rFonts w:cs="Arial"/>
        </w:rPr>
        <w:t>Lm</w:t>
      </w:r>
      <w:r w:rsidRPr="00486E77">
        <w:rPr>
          <w:rFonts w:cs="Arial"/>
        </w:rPr>
        <w:t xml:space="preserve"> </w:t>
      </w:r>
      <w:r w:rsidR="00A3792B" w:rsidRPr="00486E77">
        <w:rPr>
          <w:rFonts w:cs="Arial"/>
        </w:rPr>
        <w:t xml:space="preserve">uzavřené dne </w:t>
      </w:r>
      <w:r w:rsidR="00305FE8">
        <w:rPr>
          <w:rFonts w:cs="Arial"/>
        </w:rPr>
        <w:t>18</w:t>
      </w:r>
      <w:r w:rsidR="00A3792B" w:rsidRPr="00486E77">
        <w:rPr>
          <w:rFonts w:cs="Arial"/>
        </w:rPr>
        <w:t xml:space="preserve">. </w:t>
      </w:r>
      <w:r w:rsidR="00305FE8">
        <w:rPr>
          <w:rFonts w:cs="Arial"/>
        </w:rPr>
        <w:t>08</w:t>
      </w:r>
      <w:r w:rsidR="00A3792B" w:rsidRPr="00486E77">
        <w:rPr>
          <w:rFonts w:cs="Arial"/>
        </w:rPr>
        <w:t>. 202</w:t>
      </w:r>
      <w:r>
        <w:rPr>
          <w:rFonts w:cs="Arial"/>
        </w:rPr>
        <w:t>3 mezi těmito smluvními stranami:</w:t>
      </w:r>
    </w:p>
    <w:p w14:paraId="6A49A48C" w14:textId="77777777" w:rsidR="00A3792B" w:rsidRDefault="00A3792B" w:rsidP="00A3792B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 xml:space="preserve"> </w:t>
      </w:r>
    </w:p>
    <w:p w14:paraId="744C6931" w14:textId="14E6B3C6" w:rsidR="00336CC8" w:rsidRPr="003B2D7D" w:rsidRDefault="00305FE8" w:rsidP="00336CC8">
      <w:pPr>
        <w:suppressAutoHyphens/>
        <w:spacing w:before="120" w:after="0" w:line="240" w:lineRule="auto"/>
        <w:rPr>
          <w:rFonts w:eastAsia="Times New Roman" w:cs="Arial"/>
          <w:b/>
          <w:lang w:eastAsia="ar-SA"/>
        </w:rPr>
      </w:pPr>
      <w:r w:rsidRPr="00305FE8">
        <w:rPr>
          <w:rFonts w:eastAsia="Times New Roman" w:cs="Arial"/>
          <w:b/>
          <w:lang w:eastAsia="ar-SA"/>
        </w:rPr>
        <w:t>Enlytech s.r.o.</w:t>
      </w:r>
    </w:p>
    <w:p w14:paraId="326C6ADF" w14:textId="4BAF2B33" w:rsidR="00336CC8" w:rsidRPr="003B2D7D" w:rsidRDefault="00336CC8" w:rsidP="00336CC8">
      <w:pPr>
        <w:suppressAutoHyphens/>
        <w:spacing w:before="120" w:after="0" w:line="240" w:lineRule="auto"/>
        <w:rPr>
          <w:rFonts w:eastAsia="Times New Roman" w:cs="Arial"/>
          <w:b/>
          <w:highlight w:val="yellow"/>
          <w:lang w:eastAsia="ar-SA"/>
        </w:rPr>
      </w:pPr>
      <w:r w:rsidRPr="003B2D7D">
        <w:rPr>
          <w:rFonts w:eastAsia="Times New Roman" w:cs="Arial"/>
          <w:lang w:eastAsia="ar-SA"/>
        </w:rPr>
        <w:t xml:space="preserve">se sídlem </w:t>
      </w:r>
      <w:r w:rsidR="00305FE8" w:rsidRPr="00305FE8">
        <w:rPr>
          <w:rFonts w:eastAsia="Times New Roman" w:cs="Arial"/>
          <w:lang w:eastAsia="ar-SA"/>
        </w:rPr>
        <w:t>Lidická 700/19, Brno 602 00</w:t>
      </w:r>
    </w:p>
    <w:p w14:paraId="044CC069" w14:textId="76CFB0DD" w:rsidR="00336CC8" w:rsidRPr="003B2D7D" w:rsidRDefault="00336CC8" w:rsidP="00336CC8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 xml:space="preserve">IČO </w:t>
      </w:r>
      <w:r w:rsidR="00305FE8" w:rsidRPr="00305FE8">
        <w:rPr>
          <w:rFonts w:eastAsia="Times New Roman" w:cs="Arial"/>
          <w:lang w:eastAsia="ar-SA"/>
        </w:rPr>
        <w:t>05846609</w:t>
      </w:r>
    </w:p>
    <w:p w14:paraId="0F7E35FE" w14:textId="41F0DC2C" w:rsidR="00336CC8" w:rsidRPr="003B2D7D" w:rsidRDefault="00336CC8" w:rsidP="00336CC8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DIČ CZ</w:t>
      </w:r>
      <w:r w:rsidR="00305FE8">
        <w:t>05846609</w:t>
      </w:r>
    </w:p>
    <w:p w14:paraId="77EA0D70" w14:textId="435AC71F" w:rsidR="00336CC8" w:rsidRPr="003B2D7D" w:rsidRDefault="00336CC8" w:rsidP="00336CC8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zapsána v obchodní</w:t>
      </w:r>
      <w:r>
        <w:rPr>
          <w:rFonts w:eastAsia="Times New Roman" w:cs="Arial"/>
          <w:lang w:eastAsia="ar-SA"/>
        </w:rPr>
        <w:t>m rejstříku vedeném Krajským</w:t>
      </w:r>
      <w:r w:rsidRPr="003B2D7D">
        <w:rPr>
          <w:rFonts w:eastAsia="Times New Roman" w:cs="Arial"/>
          <w:lang w:eastAsia="ar-SA"/>
        </w:rPr>
        <w:t xml:space="preserve"> soudem v Brně v oddíle </w:t>
      </w:r>
      <w:r>
        <w:rPr>
          <w:rFonts w:eastAsia="Times New Roman" w:cs="Arial"/>
          <w:lang w:eastAsia="ar-SA"/>
        </w:rPr>
        <w:t>C</w:t>
      </w:r>
      <w:r w:rsidRPr="003B2D7D">
        <w:rPr>
          <w:rFonts w:eastAsia="Times New Roman" w:cs="Arial"/>
          <w:lang w:eastAsia="ar-SA"/>
        </w:rPr>
        <w:t xml:space="preserve"> </w:t>
      </w:r>
      <w:r>
        <w:rPr>
          <w:rFonts w:eastAsia="Times New Roman" w:cs="Arial"/>
          <w:lang w:eastAsia="ar-SA"/>
        </w:rPr>
        <w:t xml:space="preserve">vložka </w:t>
      </w:r>
      <w:r w:rsidR="00305FE8" w:rsidRPr="00305FE8">
        <w:rPr>
          <w:rFonts w:eastAsia="Times New Roman" w:cs="Arial"/>
          <w:lang w:eastAsia="ar-SA"/>
        </w:rPr>
        <w:t>98485</w:t>
      </w:r>
    </w:p>
    <w:p w14:paraId="69127C6B" w14:textId="77777777" w:rsidR="00336CC8" w:rsidRPr="003B2D7D" w:rsidRDefault="00336CC8" w:rsidP="00336CC8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bankovní spojení</w:t>
      </w:r>
      <w:r>
        <w:rPr>
          <w:rFonts w:eastAsia="Times New Roman" w:cs="Arial"/>
          <w:lang w:eastAsia="ar-SA"/>
        </w:rPr>
        <w:t>: Komerční banka a.s.</w:t>
      </w:r>
    </w:p>
    <w:p w14:paraId="053C0318" w14:textId="748AC952" w:rsidR="00336CC8" w:rsidRPr="003B2D7D" w:rsidRDefault="00336CC8" w:rsidP="00336CC8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 xml:space="preserve">číslo účtu: </w:t>
      </w:r>
      <w:r w:rsidR="00305FE8" w:rsidRPr="00305FE8">
        <w:rPr>
          <w:rFonts w:eastAsia="Times New Roman" w:cs="Arial"/>
          <w:lang w:eastAsia="ar-SA"/>
        </w:rPr>
        <w:t>115-4204590207/0100</w:t>
      </w:r>
    </w:p>
    <w:p w14:paraId="6A4F6A9C" w14:textId="473EABA5" w:rsidR="00336CC8" w:rsidRPr="003B2D7D" w:rsidRDefault="00336CC8" w:rsidP="00336CC8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 xml:space="preserve">zastoupen </w:t>
      </w:r>
      <w:r w:rsidR="00305FE8" w:rsidRPr="00305FE8">
        <w:rPr>
          <w:rFonts w:eastAsia="Times New Roman" w:cs="Arial"/>
          <w:lang w:eastAsia="ar-SA"/>
        </w:rPr>
        <w:t>Ing. Petr Komínek, jednatel společnosti</w:t>
      </w:r>
    </w:p>
    <w:p w14:paraId="03B9DA09" w14:textId="77777777" w:rsidR="00336CC8" w:rsidRPr="003B2D7D" w:rsidRDefault="00336CC8" w:rsidP="00336CC8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2D3039ED" w14:textId="0BEE4C50" w:rsidR="003B2D7D" w:rsidRPr="003B2D7D" w:rsidRDefault="00336CC8" w:rsidP="00336CC8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dále jen „</w:t>
      </w:r>
      <w:r>
        <w:rPr>
          <w:rFonts w:eastAsia="Times New Roman" w:cs="Arial"/>
          <w:b/>
          <w:lang w:eastAsia="ar-SA"/>
        </w:rPr>
        <w:t>z</w:t>
      </w:r>
      <w:r w:rsidRPr="003B2D7D">
        <w:rPr>
          <w:rFonts w:eastAsia="Times New Roman" w:cs="Arial"/>
          <w:b/>
          <w:lang w:eastAsia="ar-SA"/>
        </w:rPr>
        <w:t>hotovitel</w:t>
      </w:r>
      <w:r w:rsidRPr="003B2D7D">
        <w:rPr>
          <w:rFonts w:eastAsia="Times New Roman" w:cs="Arial"/>
          <w:lang w:eastAsia="ar-SA"/>
        </w:rPr>
        <w:t>“</w:t>
      </w:r>
      <w:r w:rsidR="003B2D7D" w:rsidRPr="003B2D7D">
        <w:rPr>
          <w:rFonts w:eastAsia="Times New Roman" w:cs="Arial"/>
          <w:lang w:eastAsia="ar-SA"/>
        </w:rPr>
        <w:t>, na straně jedné</w:t>
      </w:r>
    </w:p>
    <w:p w14:paraId="2E2B1722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46234B9E" w14:textId="321C5838" w:rsid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a</w:t>
      </w:r>
    </w:p>
    <w:p w14:paraId="04711D3C" w14:textId="77777777" w:rsidR="00336CC8" w:rsidRPr="003B2D7D" w:rsidRDefault="00336CC8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4FF23FA6" w14:textId="77777777" w:rsidR="00336CC8" w:rsidRPr="003B2D7D" w:rsidRDefault="00336CC8" w:rsidP="00336CC8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b/>
          <w:lang w:eastAsia="ar-SA"/>
        </w:rPr>
        <w:t>Fakultní nemocnice Brno</w:t>
      </w:r>
    </w:p>
    <w:p w14:paraId="1B80B20D" w14:textId="77777777" w:rsidR="00336CC8" w:rsidRPr="003B2D7D" w:rsidRDefault="00336CC8" w:rsidP="00336CC8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se sídlem Jihlavská 20, 625 00 Brno</w:t>
      </w:r>
    </w:p>
    <w:p w14:paraId="333B6208" w14:textId="77777777" w:rsidR="00336CC8" w:rsidRPr="003B2D7D" w:rsidRDefault="00336CC8" w:rsidP="00336CC8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jejímž jménem jedná: MUDr. Ivo Rovný, MBA, ředitel</w:t>
      </w:r>
    </w:p>
    <w:p w14:paraId="082CA76C" w14:textId="77777777" w:rsidR="00336CC8" w:rsidRPr="003B2D7D" w:rsidRDefault="00336CC8" w:rsidP="00336CC8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IČO 65269705</w:t>
      </w:r>
    </w:p>
    <w:p w14:paraId="341F9DE5" w14:textId="77777777" w:rsidR="00336CC8" w:rsidRPr="003B2D7D" w:rsidRDefault="00336CC8" w:rsidP="00336CC8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DIČ CZ65269705</w:t>
      </w:r>
    </w:p>
    <w:p w14:paraId="3BF934DB" w14:textId="77777777" w:rsidR="00336CC8" w:rsidRPr="003B2D7D" w:rsidRDefault="00336CC8" w:rsidP="00336CC8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 xml:space="preserve">bankovní spojení ČNB </w:t>
      </w:r>
    </w:p>
    <w:p w14:paraId="626D8727" w14:textId="77777777" w:rsidR="00336CC8" w:rsidRPr="003B2D7D" w:rsidRDefault="00336CC8" w:rsidP="00336CC8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Číslo účtu: 71234621/0710</w:t>
      </w:r>
    </w:p>
    <w:p w14:paraId="1EE6DBF4" w14:textId="77777777" w:rsidR="00336CC8" w:rsidRPr="003B2D7D" w:rsidRDefault="00336CC8" w:rsidP="00336CC8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1990F1FD" w14:textId="77777777" w:rsidR="00336CC8" w:rsidRPr="003B2D7D" w:rsidRDefault="00336CC8" w:rsidP="00336CC8">
      <w:pPr>
        <w:tabs>
          <w:tab w:val="left" w:pos="0"/>
        </w:tabs>
        <w:suppressAutoHyphens/>
        <w:autoSpaceDE w:val="0"/>
        <w:spacing w:before="120" w:after="0" w:line="240" w:lineRule="auto"/>
        <w:rPr>
          <w:rFonts w:eastAsia="Times New Roman" w:cs="Arial"/>
          <w:i/>
          <w:sz w:val="24"/>
          <w:szCs w:val="24"/>
          <w:lang w:eastAsia="ar-SA"/>
        </w:rPr>
      </w:pPr>
      <w:r w:rsidRPr="003B2D7D">
        <w:rPr>
          <w:rFonts w:eastAsia="Times New Roman" w:cs="Arial"/>
          <w:bCs/>
          <w:iCs/>
          <w:lang w:eastAsia="ar-SA"/>
        </w:rPr>
        <w:t>Fakultní nemocnice Brno je státní příspěvková organizace zřízená rozhodnutím Ministerstva zdravotnictví. Nemá zákonnou povinnost zápisu do Obchodního rejstříku, je zapsána v živnostenském rejstříku vedeném Živnostenským úřadem města Brna.</w:t>
      </w:r>
    </w:p>
    <w:p w14:paraId="68A04249" w14:textId="77777777" w:rsidR="00336CC8" w:rsidRPr="003B2D7D" w:rsidRDefault="00336CC8" w:rsidP="00336CC8">
      <w:pPr>
        <w:suppressAutoHyphens/>
        <w:spacing w:before="120" w:after="0" w:line="240" w:lineRule="auto"/>
        <w:rPr>
          <w:rFonts w:eastAsia="Times New Roman" w:cs="Arial"/>
          <w:sz w:val="24"/>
          <w:szCs w:val="24"/>
          <w:lang w:eastAsia="ar-SA"/>
        </w:rPr>
      </w:pPr>
    </w:p>
    <w:p w14:paraId="66860FD8" w14:textId="337BDEBA" w:rsidR="003B2D7D" w:rsidRPr="003B2D7D" w:rsidRDefault="00336CC8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dále jen „</w:t>
      </w:r>
      <w:r>
        <w:rPr>
          <w:rFonts w:eastAsia="Times New Roman" w:cs="Arial"/>
          <w:b/>
          <w:lang w:eastAsia="ar-SA"/>
        </w:rPr>
        <w:t>o</w:t>
      </w:r>
      <w:r w:rsidRPr="003B2D7D">
        <w:rPr>
          <w:rFonts w:eastAsia="Times New Roman" w:cs="Arial"/>
          <w:b/>
          <w:lang w:eastAsia="ar-SA"/>
        </w:rPr>
        <w:t>bjednatel</w:t>
      </w:r>
      <w:r w:rsidRPr="003B2D7D">
        <w:rPr>
          <w:rFonts w:eastAsia="Times New Roman" w:cs="Arial"/>
          <w:lang w:eastAsia="ar-SA"/>
        </w:rPr>
        <w:t>“</w:t>
      </w:r>
      <w:r w:rsidR="003B2D7D" w:rsidRPr="003B2D7D">
        <w:rPr>
          <w:rFonts w:eastAsia="Times New Roman" w:cs="Arial"/>
          <w:lang w:eastAsia="ar-SA"/>
        </w:rPr>
        <w:t>, na straně druhé</w:t>
      </w:r>
    </w:p>
    <w:p w14:paraId="401AD172" w14:textId="77777777" w:rsidR="00A3792B" w:rsidRPr="00014F08" w:rsidRDefault="00A3792B" w:rsidP="00A3792B">
      <w:pPr>
        <w:spacing w:after="60" w:line="240" w:lineRule="auto"/>
        <w:rPr>
          <w:rStyle w:val="platne1"/>
          <w:rFonts w:cs="Arial"/>
        </w:rPr>
      </w:pPr>
    </w:p>
    <w:p w14:paraId="5FE1E58B" w14:textId="77777777" w:rsidR="00A3792B" w:rsidRDefault="00A3792B" w:rsidP="00A3792B">
      <w:pPr>
        <w:spacing w:after="60" w:line="240" w:lineRule="auto"/>
        <w:rPr>
          <w:rStyle w:val="platne1"/>
          <w:rFonts w:cs="Arial"/>
        </w:rPr>
      </w:pPr>
    </w:p>
    <w:p w14:paraId="782FEB3F" w14:textId="77777777" w:rsidR="00A3792B" w:rsidRPr="00014F08" w:rsidRDefault="00A3792B" w:rsidP="00A3792B">
      <w:pPr>
        <w:spacing w:after="60" w:line="240" w:lineRule="auto"/>
        <w:rPr>
          <w:rStyle w:val="platne1"/>
          <w:rFonts w:cs="Arial"/>
        </w:rPr>
      </w:pPr>
    </w:p>
    <w:p w14:paraId="6160C359" w14:textId="77777777" w:rsidR="00A3792B" w:rsidRDefault="00A3792B" w:rsidP="00A3792B">
      <w:pPr>
        <w:spacing w:after="0" w:line="240" w:lineRule="auto"/>
        <w:jc w:val="center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br w:type="page"/>
      </w:r>
    </w:p>
    <w:p w14:paraId="58332A16" w14:textId="77777777" w:rsidR="004E781C" w:rsidRDefault="004E781C" w:rsidP="007E33B2">
      <w:pPr>
        <w:pStyle w:val="Nadpis1"/>
      </w:pPr>
      <w:r w:rsidRPr="004E781C">
        <w:lastRenderedPageBreak/>
        <w:t>Úvodní ustanovení</w:t>
      </w:r>
    </w:p>
    <w:p w14:paraId="3DE27864" w14:textId="7C6703EA" w:rsidR="004E781C" w:rsidRPr="007E33B2" w:rsidRDefault="007E33B2" w:rsidP="00305FE8">
      <w:pPr>
        <w:pStyle w:val="Odstavecseseznamem"/>
        <w:rPr>
          <w:lang w:eastAsia="en-US"/>
        </w:rPr>
      </w:pPr>
      <w:r w:rsidRPr="007E33B2">
        <w:t>Smluvní strany shodně konstatují, že dne </w:t>
      </w:r>
      <w:r w:rsidR="00305FE8">
        <w:t>18</w:t>
      </w:r>
      <w:r w:rsidRPr="007E33B2">
        <w:t>. 0</w:t>
      </w:r>
      <w:r w:rsidR="00305FE8">
        <w:t>8</w:t>
      </w:r>
      <w:r w:rsidRPr="007E33B2">
        <w:t>. 2023 uzavřely mezi sebou smlouvu o dílo č. objednatele DP/</w:t>
      </w:r>
      <w:r w:rsidR="00305FE8">
        <w:t>2339</w:t>
      </w:r>
      <w:r w:rsidRPr="007E33B2">
        <w:t>/2023/</w:t>
      </w:r>
      <w:r w:rsidR="00B20AE2">
        <w:t>Lm</w:t>
      </w:r>
      <w:r w:rsidRPr="007E33B2">
        <w:t xml:space="preserve">, v níž se zhotovitel zavazuje provést pro objednatele dílo: </w:t>
      </w:r>
      <w:r w:rsidR="00305FE8">
        <w:t>P</w:t>
      </w:r>
      <w:r w:rsidR="00305FE8" w:rsidRPr="003660DD">
        <w:t xml:space="preserve">rojektovou dokumentaci </w:t>
      </w:r>
      <w:r w:rsidR="00305FE8">
        <w:t>pro výběr zhotovitele</w:t>
      </w:r>
      <w:r w:rsidR="00305FE8">
        <w:t xml:space="preserve"> s názv</w:t>
      </w:r>
      <w:r w:rsidR="0004059B">
        <w:t>e</w:t>
      </w:r>
      <w:r w:rsidR="00305FE8">
        <w:t>m</w:t>
      </w:r>
      <w:r w:rsidR="00B20AE2">
        <w:t xml:space="preserve"> „</w:t>
      </w:r>
      <w:r w:rsidR="00305FE8" w:rsidRPr="00305FE8">
        <w:rPr>
          <w:rFonts w:eastAsia="Times New Roman" w:cs="Arial"/>
        </w:rPr>
        <w:t>FN Brno NBP – J1, J2 – Oprava kanalizace a vody</w:t>
      </w:r>
      <w:r w:rsidRPr="007E33B2">
        <w:t>“</w:t>
      </w:r>
      <w:r w:rsidR="00CF62E1">
        <w:t xml:space="preserve"> (dále jenom „stavba“)</w:t>
      </w:r>
      <w:r w:rsidRPr="007E33B2">
        <w:t xml:space="preserve">, včetně </w:t>
      </w:r>
      <w:r w:rsidR="00305FE8">
        <w:t>autorského dozoru</w:t>
      </w:r>
      <w:r>
        <w:t xml:space="preserve"> (dále jen „dílo“), a objednatel se zavazuje řádně</w:t>
      </w:r>
      <w:r w:rsidR="00D905C8">
        <w:t>, v ujednaném čase</w:t>
      </w:r>
      <w:r>
        <w:t xml:space="preserve"> a v souladu se smlouvou o dílo provedené dílo př</w:t>
      </w:r>
      <w:r w:rsidR="00D905C8">
        <w:t>evzít a zaplatit</w:t>
      </w:r>
      <w:r>
        <w:t xml:space="preserve"> dohodnutou cenu</w:t>
      </w:r>
      <w:r w:rsidRPr="007E33B2">
        <w:t xml:space="preserve"> </w:t>
      </w:r>
      <w:r>
        <w:t>(dále jen „smlouva“).</w:t>
      </w:r>
    </w:p>
    <w:p w14:paraId="0EF126BA" w14:textId="576C007A" w:rsidR="00CF62E1" w:rsidRPr="00CF62E1" w:rsidRDefault="006A5BAB" w:rsidP="004E781C">
      <w:pPr>
        <w:pStyle w:val="Odstavecseseznamem"/>
        <w:rPr>
          <w:lang w:eastAsia="en-US"/>
        </w:rPr>
      </w:pPr>
      <w:r w:rsidRPr="0004059B">
        <w:rPr>
          <w:rFonts w:eastAsia="Times New Roman" w:cs="Arial"/>
        </w:rPr>
        <w:t>V </w:t>
      </w:r>
      <w:r w:rsidR="00CF62E1">
        <w:rPr>
          <w:rFonts w:eastAsia="Times New Roman" w:cs="Arial"/>
        </w:rPr>
        <w:t xml:space="preserve">průběhu plnění předmětu smlouvy při průběžných obhlídkách budoucího místa plnění bylo zjištěno, že </w:t>
      </w:r>
      <w:r w:rsidR="00FB1CA6">
        <w:rPr>
          <w:rFonts w:eastAsia="Times New Roman" w:cs="Arial"/>
        </w:rPr>
        <w:t>rozsah prací za účelem vykonání stavby je větší než se původně předpokládalo. Dopracování díla má dopad na lhůtu plnění.</w:t>
      </w:r>
      <w:r w:rsidR="00CF62E1">
        <w:rPr>
          <w:rFonts w:eastAsia="Times New Roman" w:cs="Arial"/>
        </w:rPr>
        <w:t xml:space="preserve"> </w:t>
      </w:r>
    </w:p>
    <w:p w14:paraId="66F4BDF2" w14:textId="3D20B591" w:rsidR="007E33B2" w:rsidRPr="007E33B2" w:rsidRDefault="007E33B2" w:rsidP="004E781C">
      <w:pPr>
        <w:pStyle w:val="Odstavecseseznamem"/>
        <w:rPr>
          <w:lang w:eastAsia="en-US"/>
        </w:rPr>
      </w:pPr>
      <w:r>
        <w:rPr>
          <w:rFonts w:eastAsia="Times New Roman" w:cs="Arial"/>
        </w:rPr>
        <w:t>Na základ</w:t>
      </w:r>
      <w:r w:rsidR="00D91743">
        <w:rPr>
          <w:rFonts w:eastAsia="Times New Roman" w:cs="Arial"/>
        </w:rPr>
        <w:t>ě</w:t>
      </w:r>
      <w:bookmarkStart w:id="0" w:name="_GoBack"/>
      <w:bookmarkEnd w:id="0"/>
      <w:r>
        <w:rPr>
          <w:rFonts w:eastAsia="Times New Roman" w:cs="Arial"/>
        </w:rPr>
        <w:t xml:space="preserve"> výše uvedených důvodů, se smluvní strany dohodli na uzavření tohoto dodatku </w:t>
      </w:r>
      <w:r w:rsidR="00EA67A2">
        <w:rPr>
          <w:rFonts w:eastAsia="Times New Roman" w:cs="Arial"/>
        </w:rPr>
        <w:t xml:space="preserve">(dále jen „dodatek“) </w:t>
      </w:r>
      <w:r>
        <w:rPr>
          <w:rFonts w:eastAsia="Times New Roman" w:cs="Arial"/>
        </w:rPr>
        <w:t>s následujícím zněním:</w:t>
      </w:r>
    </w:p>
    <w:p w14:paraId="5627E792" w14:textId="77777777" w:rsidR="00A3792B" w:rsidRPr="00D905C8" w:rsidRDefault="007E33B2" w:rsidP="00D905C8">
      <w:pPr>
        <w:pStyle w:val="Nadpis1"/>
      </w:pPr>
      <w:r w:rsidRPr="00D905C8">
        <w:rPr>
          <w:rStyle w:val="Nadpis1Char"/>
          <w:b/>
          <w:bCs/>
        </w:rPr>
        <w:t>Předmět dodatku</w:t>
      </w:r>
    </w:p>
    <w:p w14:paraId="53EBB324" w14:textId="77777777" w:rsidR="00A3792B" w:rsidRPr="008B179E" w:rsidRDefault="00A3792B" w:rsidP="00A3792B">
      <w:pPr>
        <w:spacing w:after="0" w:line="240" w:lineRule="auto"/>
        <w:jc w:val="center"/>
        <w:rPr>
          <w:rFonts w:cs="Arial"/>
          <w:b/>
          <w:bCs/>
          <w:sz w:val="23"/>
          <w:szCs w:val="23"/>
          <w:lang w:eastAsia="en-US"/>
        </w:rPr>
      </w:pPr>
    </w:p>
    <w:p w14:paraId="14444386" w14:textId="77777777" w:rsidR="009E6A2A" w:rsidRDefault="009E6A2A" w:rsidP="007E33B2">
      <w:pPr>
        <w:pStyle w:val="Odstavecseseznamem"/>
      </w:pPr>
      <w:r>
        <w:t>Smluvní strany se dohodli, že článek II odst. 1 se mění a má následující znění:</w:t>
      </w:r>
    </w:p>
    <w:p w14:paraId="1ECE0904" w14:textId="193A7B7C" w:rsidR="00FB1CA6" w:rsidRDefault="00FB1CA6" w:rsidP="00FB1CA6">
      <w:pPr>
        <w:pStyle w:val="Odstavecseseznamem"/>
        <w:numPr>
          <w:ilvl w:val="0"/>
          <w:numId w:val="0"/>
        </w:numPr>
        <w:ind w:left="567"/>
      </w:pPr>
      <w:r>
        <w:t xml:space="preserve">Zhotovitel se zavazuje projektovou dokumentaci dokončit a objednateli předat nejpozději do </w:t>
      </w:r>
      <w:r w:rsidRPr="00FB1CA6">
        <w:rPr>
          <w:b/>
        </w:rPr>
        <w:t>12</w:t>
      </w:r>
      <w:r w:rsidRPr="00FB1CA6">
        <w:rPr>
          <w:b/>
        </w:rPr>
        <w:t>0 dnů od účinnosti smlouvy</w:t>
      </w:r>
      <w:r>
        <w:t>.</w:t>
      </w:r>
    </w:p>
    <w:p w14:paraId="19DF1E2F" w14:textId="613CA509" w:rsidR="009E6A2A" w:rsidRDefault="00FB1CA6" w:rsidP="00FB1CA6">
      <w:pPr>
        <w:pStyle w:val="Odstavecseseznamem"/>
        <w:numPr>
          <w:ilvl w:val="0"/>
          <w:numId w:val="0"/>
        </w:numPr>
        <w:ind w:left="567"/>
      </w:pPr>
      <w:r>
        <w:t>V případě, kdy zhotovitel bude předpokládat prodlení s dokončením Díla, upozorní na tuto skutečnost bez zbytečného odkladu objednatele.</w:t>
      </w:r>
    </w:p>
    <w:p w14:paraId="3D459A52" w14:textId="73A00FDF" w:rsidR="00526451" w:rsidRDefault="00526451" w:rsidP="00EA67A2">
      <w:pPr>
        <w:pStyle w:val="Odstavecseseznamem"/>
        <w:numPr>
          <w:ilvl w:val="0"/>
          <w:numId w:val="0"/>
        </w:numPr>
        <w:tabs>
          <w:tab w:val="right" w:pos="8364"/>
        </w:tabs>
        <w:ind w:left="567"/>
      </w:pPr>
    </w:p>
    <w:p w14:paraId="181FCCAC" w14:textId="77777777" w:rsidR="00A3792B" w:rsidRPr="008B179E" w:rsidRDefault="00D905C8" w:rsidP="00D905C8">
      <w:pPr>
        <w:pStyle w:val="Nadpis1"/>
      </w:pPr>
      <w:r w:rsidRPr="008B179E">
        <w:rPr>
          <w:sz w:val="23"/>
        </w:rPr>
        <w:t>Závěrečná ujednán</w:t>
      </w:r>
      <w:r>
        <w:rPr>
          <w:sz w:val="23"/>
        </w:rPr>
        <w:t>í</w:t>
      </w:r>
    </w:p>
    <w:p w14:paraId="16FBB06A" w14:textId="77777777" w:rsidR="00A3792B" w:rsidRPr="008B179E" w:rsidRDefault="00A3792B" w:rsidP="00D905C8">
      <w:pPr>
        <w:pStyle w:val="Odstavecseseznamem"/>
      </w:pPr>
      <w:r w:rsidRPr="008B179E">
        <w:t>Ostatní ustanovení smlouvy tímto dodatkem nedotčená se nemění.</w:t>
      </w:r>
    </w:p>
    <w:p w14:paraId="50AB8263" w14:textId="77777777" w:rsidR="00A3792B" w:rsidRPr="008B179E" w:rsidRDefault="00A3792B" w:rsidP="00D905C8">
      <w:pPr>
        <w:pStyle w:val="Odstavecseseznamem"/>
      </w:pPr>
      <w:r w:rsidRPr="008B179E">
        <w:t>Tento dodatek nabývá platnosti dnem jeho podpisu oběma smluvními stranami a účinnosti dnem jeho uveřejnění v registru smluv dle zákona č. 340/2015 Sb., o registru smluv ve znění pozdějších předpisů.</w:t>
      </w:r>
      <w:r w:rsidR="007D2DFF">
        <w:t xml:space="preserve"> Zveřejnění dodatku zajistí Objednatel.</w:t>
      </w:r>
    </w:p>
    <w:p w14:paraId="5EB5EC6D" w14:textId="1C9B00C8" w:rsidR="00A3792B" w:rsidRPr="0016659E" w:rsidRDefault="00FB1CA6" w:rsidP="00D905C8">
      <w:pPr>
        <w:pStyle w:val="Odstavecseseznamem"/>
      </w:pPr>
      <w:r w:rsidRPr="0097306B">
        <w:t>T</w:t>
      </w:r>
      <w:r>
        <w:t>en</w:t>
      </w:r>
      <w:r w:rsidRPr="0097306B">
        <w:t xml:space="preserve">to </w:t>
      </w:r>
      <w:r>
        <w:t>dodatek</w:t>
      </w:r>
      <w:r w:rsidRPr="0097306B">
        <w:t xml:space="preserve"> je vyhotoven ve dvou stejnopisech stejné platnosti a závaznosti, z nichž každá strana obdrží po jednom.</w:t>
      </w:r>
      <w:r>
        <w:t xml:space="preserve"> </w:t>
      </w:r>
      <w:r w:rsidRPr="00766CF0">
        <w:rPr>
          <w:snapToGrid w:val="0"/>
        </w:rPr>
        <w:t>Případně je</w:t>
      </w:r>
      <w:r w:rsidRPr="008B179E">
        <w:rPr>
          <w:rFonts w:eastAsia="Times New Roman"/>
        </w:rPr>
        <w:t xml:space="preserve"> </w:t>
      </w:r>
      <w:r>
        <w:rPr>
          <w:rFonts w:eastAsia="Times New Roman"/>
        </w:rPr>
        <w:t>t</w:t>
      </w:r>
      <w:r w:rsidR="00A3792B" w:rsidRPr="008B179E">
        <w:rPr>
          <w:rFonts w:eastAsia="Times New Roman"/>
        </w:rPr>
        <w:t xml:space="preserve">ento dodatek vyhotoven </w:t>
      </w:r>
      <w:r w:rsidR="00A3792B" w:rsidRPr="0016659E">
        <w:t xml:space="preserve">elektronicky a podepsán zaručeným elektronickým </w:t>
      </w:r>
      <w:r w:rsidR="00A3792B">
        <w:t>podpisem zástupců obou smluvních stran.</w:t>
      </w:r>
    </w:p>
    <w:p w14:paraId="043BF0FC" w14:textId="77777777" w:rsidR="00A3792B" w:rsidRDefault="00A3792B" w:rsidP="00D905C8">
      <w:pPr>
        <w:pStyle w:val="Odstavecseseznamem"/>
      </w:pPr>
      <w:r w:rsidRPr="008B179E">
        <w:t xml:space="preserve">Smluvní strany prohlašují, že se důkladně seznámily s obsahem tohoto dodatku, kterému zcela rozumí a </w:t>
      </w:r>
      <w:r>
        <w:t xml:space="preserve">který </w:t>
      </w:r>
      <w:r w:rsidRPr="008B179E">
        <w:t>plně vyjadřuje jejich svobodnou a vážnou vůli.</w:t>
      </w:r>
    </w:p>
    <w:p w14:paraId="0A98AFCB" w14:textId="77777777" w:rsidR="00900FF3" w:rsidRDefault="00900FF3" w:rsidP="00900FF3">
      <w:pPr>
        <w:tabs>
          <w:tab w:val="center" w:pos="2552"/>
          <w:tab w:val="center" w:pos="7088"/>
        </w:tabs>
        <w:rPr>
          <w:rFonts w:eastAsia="Times New Roman" w:cs="Arial"/>
        </w:rPr>
      </w:pPr>
      <w:r>
        <w:tab/>
      </w:r>
      <w:r w:rsidRPr="007D2DFF">
        <w:rPr>
          <w:rFonts w:eastAsia="Times New Roman" w:cs="Arial"/>
        </w:rPr>
        <w:t>V Brně dne</w:t>
      </w:r>
      <w:r>
        <w:rPr>
          <w:rFonts w:eastAsia="Times New Roman" w:cs="Arial"/>
        </w:rPr>
        <w:tab/>
      </w:r>
      <w:r w:rsidRPr="007D2DFF">
        <w:rPr>
          <w:rFonts w:eastAsia="Times New Roman" w:cs="Arial"/>
        </w:rPr>
        <w:t>V Brně dne</w:t>
      </w:r>
    </w:p>
    <w:p w14:paraId="1E9CB3B9" w14:textId="77777777" w:rsidR="00900FF3" w:rsidRDefault="00900FF3" w:rsidP="00900FF3">
      <w:pPr>
        <w:tabs>
          <w:tab w:val="center" w:pos="2552"/>
          <w:tab w:val="center" w:pos="7088"/>
        </w:tabs>
        <w:rPr>
          <w:rFonts w:eastAsia="Times New Roman" w:cs="Arial"/>
        </w:rPr>
      </w:pPr>
    </w:p>
    <w:p w14:paraId="7CA783CA" w14:textId="77777777" w:rsidR="00900FF3" w:rsidRDefault="00900FF3" w:rsidP="00900FF3">
      <w:pPr>
        <w:tabs>
          <w:tab w:val="center" w:pos="2552"/>
          <w:tab w:val="center" w:pos="7088"/>
        </w:tabs>
        <w:rPr>
          <w:rFonts w:eastAsia="Times New Roman" w:cs="Arial"/>
        </w:rPr>
      </w:pPr>
    </w:p>
    <w:p w14:paraId="4177D671" w14:textId="77777777"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ab/>
        <w:t>______________________</w:t>
      </w:r>
      <w:r>
        <w:rPr>
          <w:rFonts w:eastAsia="Times New Roman" w:cs="Arial"/>
        </w:rPr>
        <w:tab/>
        <w:t>___________________</w:t>
      </w:r>
    </w:p>
    <w:p w14:paraId="2D6A82D8" w14:textId="77777777"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ab/>
        <w:t xml:space="preserve">za zhotovitele </w:t>
      </w:r>
      <w:r>
        <w:rPr>
          <w:rFonts w:eastAsia="Times New Roman" w:cs="Arial"/>
        </w:rPr>
        <w:tab/>
        <w:t>za objednatele</w:t>
      </w:r>
      <w:r>
        <w:rPr>
          <w:rFonts w:eastAsia="Times New Roman" w:cs="Arial"/>
        </w:rPr>
        <w:tab/>
      </w:r>
    </w:p>
    <w:p w14:paraId="6A2A717B" w14:textId="2A43C8A1"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  <w:b/>
          <w:lang w:eastAsia="ar-SA"/>
        </w:rPr>
      </w:pPr>
      <w:r>
        <w:rPr>
          <w:rFonts w:eastAsia="Times New Roman" w:cs="Arial"/>
        </w:rPr>
        <w:tab/>
      </w:r>
      <w:r w:rsidR="00FB1CA6" w:rsidRPr="00FB1CA6">
        <w:rPr>
          <w:rFonts w:eastAsia="Times New Roman" w:cs="Arial"/>
          <w:b/>
          <w:lang w:eastAsia="ar-SA"/>
        </w:rPr>
        <w:t>Enlytech s.r.o.</w:t>
      </w:r>
      <w:r>
        <w:rPr>
          <w:rFonts w:eastAsia="Times New Roman" w:cs="Arial"/>
          <w:b/>
          <w:lang w:eastAsia="ar-SA"/>
        </w:rPr>
        <w:tab/>
        <w:t>Fakultní nemocnice Brno</w:t>
      </w:r>
      <w:r>
        <w:rPr>
          <w:rFonts w:eastAsia="Times New Roman" w:cs="Arial"/>
          <w:b/>
          <w:lang w:eastAsia="ar-SA"/>
        </w:rPr>
        <w:tab/>
      </w:r>
    </w:p>
    <w:p w14:paraId="795073CA" w14:textId="1B925E7B" w:rsidR="00900FF3" w:rsidRDefault="00900FF3" w:rsidP="00FB1CA6">
      <w:pPr>
        <w:tabs>
          <w:tab w:val="center" w:pos="2552"/>
          <w:tab w:val="center" w:pos="7088"/>
        </w:tabs>
        <w:spacing w:after="120" w:line="240" w:lineRule="auto"/>
        <w:rPr>
          <w:rFonts w:eastAsia="Times New Roman" w:cs="Arial"/>
          <w:lang w:eastAsia="ar-SA"/>
        </w:rPr>
      </w:pPr>
      <w:r>
        <w:rPr>
          <w:rFonts w:eastAsia="Times New Roman" w:cs="Arial"/>
          <w:b/>
          <w:lang w:eastAsia="ar-SA"/>
        </w:rPr>
        <w:tab/>
      </w:r>
      <w:r w:rsidR="00FB1CA6">
        <w:t>Ing. Petr Komínek</w:t>
      </w:r>
      <w:r>
        <w:rPr>
          <w:rFonts w:eastAsia="Times New Roman" w:cs="Arial"/>
          <w:lang w:eastAsia="ar-SA"/>
        </w:rPr>
        <w:t xml:space="preserve">, jednatel </w:t>
      </w:r>
      <w:r>
        <w:rPr>
          <w:rFonts w:eastAsia="Times New Roman" w:cs="Arial"/>
          <w:lang w:eastAsia="ar-SA"/>
        </w:rPr>
        <w:tab/>
        <w:t>MUDr. Ivo Rovný, MBA, ředitel</w:t>
      </w:r>
    </w:p>
    <w:p w14:paraId="593F4A2E" w14:textId="77777777" w:rsidR="00FB1CA6" w:rsidRDefault="00FB1CA6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  <w:lang w:eastAsia="ar-SA"/>
        </w:rPr>
      </w:pPr>
    </w:p>
    <w:p w14:paraId="1E77131B" w14:textId="77777777"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  <w:lang w:eastAsia="ar-SA"/>
        </w:rPr>
        <w:tab/>
      </w:r>
    </w:p>
    <w:p w14:paraId="5924BD10" w14:textId="77777777" w:rsidR="00900FF3" w:rsidRPr="008B179E" w:rsidRDefault="00900FF3" w:rsidP="00900FF3">
      <w:pPr>
        <w:tabs>
          <w:tab w:val="center" w:pos="2552"/>
          <w:tab w:val="center" w:pos="7088"/>
        </w:tabs>
        <w:spacing w:after="0" w:line="240" w:lineRule="auto"/>
      </w:pPr>
      <w:r>
        <w:rPr>
          <w:rFonts w:eastAsia="Times New Roman" w:cs="Arial"/>
        </w:rPr>
        <w:tab/>
      </w:r>
      <w:r>
        <w:tab/>
      </w:r>
    </w:p>
    <w:p w14:paraId="7175E8E0" w14:textId="77777777" w:rsidR="00A3792B" w:rsidRPr="008B179E" w:rsidRDefault="00A3792B" w:rsidP="00A3792B">
      <w:pPr>
        <w:ind w:left="720"/>
        <w:contextualSpacing/>
        <w:rPr>
          <w:rFonts w:cs="Arial"/>
          <w:lang w:eastAsia="en-US"/>
        </w:rPr>
      </w:pPr>
    </w:p>
    <w:p w14:paraId="5373BFF3" w14:textId="77777777" w:rsidR="00A3792B" w:rsidRPr="008B179E" w:rsidRDefault="00A3792B" w:rsidP="00A3792B">
      <w:pPr>
        <w:spacing w:after="0" w:line="240" w:lineRule="auto"/>
        <w:rPr>
          <w:rFonts w:eastAsia="Times New Roman" w:cs="Arial"/>
        </w:rPr>
      </w:pPr>
      <w:r w:rsidRPr="008B179E">
        <w:rPr>
          <w:rFonts w:eastAsia="Times New Roman" w:cs="Arial"/>
        </w:rPr>
        <w:t xml:space="preserve">                        </w:t>
      </w:r>
    </w:p>
    <w:p w14:paraId="1A97C0BF" w14:textId="77777777" w:rsidR="00901CB8" w:rsidRDefault="00A3792B" w:rsidP="00A3792B">
      <w:pPr>
        <w:spacing w:after="0" w:line="240" w:lineRule="auto"/>
      </w:pPr>
      <w:r w:rsidRPr="008B179E">
        <w:rPr>
          <w:rFonts w:eastAsia="Times New Roman" w:cs="Arial"/>
        </w:rPr>
        <w:t xml:space="preserve">                    </w:t>
      </w:r>
    </w:p>
    <w:sectPr w:rsidR="00901C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5AB4E" w14:textId="77777777" w:rsidR="00ED524E" w:rsidRDefault="00ED524E" w:rsidP="00ED524E">
      <w:pPr>
        <w:spacing w:after="0" w:line="240" w:lineRule="auto"/>
      </w:pPr>
      <w:r>
        <w:separator/>
      </w:r>
    </w:p>
  </w:endnote>
  <w:endnote w:type="continuationSeparator" w:id="0">
    <w:p w14:paraId="04271D7C" w14:textId="77777777" w:rsidR="00ED524E" w:rsidRDefault="00ED524E" w:rsidP="00ED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AA55D" w14:textId="77777777" w:rsidR="00ED524E" w:rsidRDefault="00ED524E" w:rsidP="00ED524E">
      <w:pPr>
        <w:spacing w:after="0" w:line="240" w:lineRule="auto"/>
      </w:pPr>
      <w:r>
        <w:separator/>
      </w:r>
    </w:p>
  </w:footnote>
  <w:footnote w:type="continuationSeparator" w:id="0">
    <w:p w14:paraId="5C6E02A3" w14:textId="77777777" w:rsidR="00ED524E" w:rsidRDefault="00ED524E" w:rsidP="00ED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0B661" w14:textId="77777777" w:rsidR="00ED524E" w:rsidRDefault="00ED524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0" wp14:anchorId="2F978DAF" wp14:editId="64234140">
          <wp:simplePos x="0" y="0"/>
          <wp:positionH relativeFrom="column">
            <wp:posOffset>-871220</wp:posOffset>
          </wp:positionH>
          <wp:positionV relativeFrom="page">
            <wp:align>top</wp:align>
          </wp:positionV>
          <wp:extent cx="2009775" cy="933110"/>
          <wp:effectExtent l="0" t="0" r="0" b="635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527" cy="933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460A"/>
    <w:multiLevelType w:val="hybridMultilevel"/>
    <w:tmpl w:val="156C27C4"/>
    <w:lvl w:ilvl="0" w:tplc="9C584C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82488"/>
    <w:multiLevelType w:val="multilevel"/>
    <w:tmpl w:val="7356081A"/>
    <w:lvl w:ilvl="0">
      <w:start w:val="1"/>
      <w:numFmt w:val="upperRoman"/>
      <w:pStyle w:val="Nadpis1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Bezmez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EE1400"/>
    <w:multiLevelType w:val="hybridMultilevel"/>
    <w:tmpl w:val="D5A0E9EA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D6E5D"/>
    <w:multiLevelType w:val="hybridMultilevel"/>
    <w:tmpl w:val="2580F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2B"/>
    <w:rsid w:val="0004059B"/>
    <w:rsid w:val="000C50CD"/>
    <w:rsid w:val="001D5AD0"/>
    <w:rsid w:val="00205FB7"/>
    <w:rsid w:val="00305FE8"/>
    <w:rsid w:val="00336CC8"/>
    <w:rsid w:val="003B2D7D"/>
    <w:rsid w:val="004370EC"/>
    <w:rsid w:val="00486E77"/>
    <w:rsid w:val="004953E4"/>
    <w:rsid w:val="004E781C"/>
    <w:rsid w:val="00514E9A"/>
    <w:rsid w:val="00526451"/>
    <w:rsid w:val="00643B7E"/>
    <w:rsid w:val="006A5BAB"/>
    <w:rsid w:val="00732EDC"/>
    <w:rsid w:val="007A4472"/>
    <w:rsid w:val="007D2DFF"/>
    <w:rsid w:val="007E33B2"/>
    <w:rsid w:val="00811476"/>
    <w:rsid w:val="0083492D"/>
    <w:rsid w:val="00900FF3"/>
    <w:rsid w:val="00901CB8"/>
    <w:rsid w:val="009E6A2A"/>
    <w:rsid w:val="00A3792B"/>
    <w:rsid w:val="00AF593B"/>
    <w:rsid w:val="00B20AE2"/>
    <w:rsid w:val="00C95322"/>
    <w:rsid w:val="00CF62E1"/>
    <w:rsid w:val="00D25E17"/>
    <w:rsid w:val="00D905C8"/>
    <w:rsid w:val="00D91743"/>
    <w:rsid w:val="00EA67A2"/>
    <w:rsid w:val="00ED524E"/>
    <w:rsid w:val="00FB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38138F"/>
  <w15:chartTrackingRefBased/>
  <w15:docId w15:val="{22DD1A5C-7247-439C-B758-A711E9AD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81C"/>
    <w:pPr>
      <w:spacing w:after="200" w:line="276" w:lineRule="auto"/>
      <w:jc w:val="both"/>
    </w:pPr>
    <w:rPr>
      <w:rFonts w:ascii="Arial" w:eastAsia="Calibri" w:hAnsi="Arial" w:cs="Times New Roman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4E781C"/>
    <w:pPr>
      <w:numPr>
        <w:numId w:val="4"/>
      </w:numPr>
      <w:spacing w:before="120" w:after="120" w:line="240" w:lineRule="auto"/>
      <w:jc w:val="center"/>
      <w:outlineLvl w:val="0"/>
    </w:pPr>
    <w:rPr>
      <w:rFonts w:cs="Arial"/>
      <w:b/>
      <w:bCs/>
      <w:szCs w:val="23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A3792B"/>
  </w:style>
  <w:style w:type="paragraph" w:styleId="Zhlav">
    <w:name w:val="header"/>
    <w:basedOn w:val="Normln"/>
    <w:link w:val="ZhlavChar"/>
    <w:uiPriority w:val="99"/>
    <w:unhideWhenUsed/>
    <w:rsid w:val="00ED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524E"/>
    <w:rPr>
      <w:rFonts w:ascii="Arial" w:eastAsia="Calibri" w:hAnsi="Arial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524E"/>
    <w:rPr>
      <w:rFonts w:ascii="Arial" w:eastAsia="Calibri" w:hAnsi="Arial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781C"/>
    <w:rPr>
      <w:rFonts w:ascii="Arial" w:eastAsia="Calibri" w:hAnsi="Arial" w:cs="Arial"/>
      <w:b/>
      <w:bCs/>
      <w:szCs w:val="23"/>
    </w:rPr>
  </w:style>
  <w:style w:type="paragraph" w:styleId="Odstavecseseznamem">
    <w:name w:val="List Paragraph"/>
    <w:basedOn w:val="Normln"/>
    <w:uiPriority w:val="34"/>
    <w:qFormat/>
    <w:rsid w:val="007E33B2"/>
    <w:pPr>
      <w:numPr>
        <w:ilvl w:val="1"/>
        <w:numId w:val="4"/>
      </w:numPr>
      <w:spacing w:after="120" w:line="240" w:lineRule="auto"/>
    </w:pPr>
  </w:style>
  <w:style w:type="paragraph" w:styleId="Bezmezer">
    <w:name w:val="No Spacing"/>
    <w:uiPriority w:val="1"/>
    <w:qFormat/>
    <w:rsid w:val="004E781C"/>
    <w:pPr>
      <w:numPr>
        <w:ilvl w:val="2"/>
        <w:numId w:val="4"/>
      </w:numPr>
      <w:spacing w:after="120" w:line="240" w:lineRule="auto"/>
      <w:jc w:val="both"/>
    </w:pPr>
    <w:rPr>
      <w:rFonts w:ascii="Arial" w:eastAsia="Calibri" w:hAnsi="Arial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6A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A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A2A"/>
    <w:rPr>
      <w:rFonts w:ascii="Arial" w:eastAsia="Calibri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A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A2A"/>
    <w:rPr>
      <w:rFonts w:ascii="Arial" w:eastAsia="Calibri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A2A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D185-BE50-4D44-842F-CBE5FCAB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Láníčková Kateřina</dc:creator>
  <cp:keywords/>
  <dc:description/>
  <cp:lastModifiedBy>Lámerová Barbora</cp:lastModifiedBy>
  <cp:revision>12</cp:revision>
  <dcterms:created xsi:type="dcterms:W3CDTF">2022-10-25T10:00:00Z</dcterms:created>
  <dcterms:modified xsi:type="dcterms:W3CDTF">2023-11-27T09:58:00Z</dcterms:modified>
</cp:coreProperties>
</file>