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2826"/>
        <w:gridCol w:w="2662"/>
        <w:gridCol w:w="1716"/>
      </w:tblGrid>
      <w:tr w:rsidR="007C3351" w:rsidRPr="005F528C" w14:paraId="28A62270" w14:textId="77777777" w:rsidTr="003A66A6">
        <w:tc>
          <w:tcPr>
            <w:tcW w:w="2590" w:type="dxa"/>
            <w:vAlign w:val="center"/>
          </w:tcPr>
          <w:p w14:paraId="392004DB" w14:textId="3846BB54" w:rsidR="003C50DC" w:rsidRPr="005F528C" w:rsidRDefault="003C50DC" w:rsidP="003A66A6">
            <w:pPr>
              <w:rPr>
                <w:rStyle w:val="slostrnky"/>
                <w:b/>
                <w:bCs/>
                <w:sz w:val="22"/>
                <w:szCs w:val="22"/>
              </w:rPr>
            </w:pPr>
            <w:r w:rsidRPr="007D5B50">
              <w:rPr>
                <w:rStyle w:val="slostrnky"/>
                <w:sz w:val="22"/>
                <w:szCs w:val="22"/>
              </w:rPr>
              <w:t xml:space="preserve">Číslo smlouvy </w:t>
            </w:r>
            <w:r w:rsidR="007642C4">
              <w:rPr>
                <w:rStyle w:val="slostrnky"/>
                <w:sz w:val="22"/>
                <w:szCs w:val="22"/>
              </w:rPr>
              <w:t>OVAK</w:t>
            </w:r>
            <w:r w:rsidRPr="005F528C">
              <w:rPr>
                <w:rStyle w:val="slostrnky"/>
                <w:sz w:val="22"/>
                <w:szCs w:val="22"/>
              </w:rPr>
              <w:t>:</w:t>
            </w:r>
          </w:p>
        </w:tc>
        <w:tc>
          <w:tcPr>
            <w:tcW w:w="2880" w:type="dxa"/>
            <w:vAlign w:val="center"/>
          </w:tcPr>
          <w:p w14:paraId="1C67057A" w14:textId="043700D0" w:rsidR="003C50DC" w:rsidRPr="005F528C" w:rsidRDefault="00350F18" w:rsidP="003A66A6">
            <w:pPr>
              <w:rPr>
                <w:rStyle w:val="slostrnky"/>
                <w:b/>
                <w:sz w:val="22"/>
                <w:szCs w:val="22"/>
              </w:rPr>
            </w:pPr>
            <w:r>
              <w:t>40310</w:t>
            </w:r>
          </w:p>
        </w:tc>
        <w:tc>
          <w:tcPr>
            <w:tcW w:w="2700" w:type="dxa"/>
            <w:vAlign w:val="center"/>
          </w:tcPr>
          <w:p w14:paraId="3749CA79" w14:textId="27F7F3A9" w:rsidR="003C50DC" w:rsidRPr="005F528C" w:rsidRDefault="003C50DC" w:rsidP="003A66A6">
            <w:pPr>
              <w:rPr>
                <w:rStyle w:val="slostrnky"/>
                <w:b/>
                <w:bCs/>
                <w:sz w:val="22"/>
                <w:szCs w:val="22"/>
              </w:rPr>
            </w:pPr>
            <w:r w:rsidRPr="005F528C">
              <w:rPr>
                <w:rStyle w:val="slostrnky"/>
                <w:sz w:val="22"/>
                <w:szCs w:val="22"/>
              </w:rPr>
              <w:t>Číslo smlouvy</w:t>
            </w:r>
            <w:r w:rsidR="00C61812">
              <w:rPr>
                <w:rStyle w:val="slostrnky"/>
                <w:sz w:val="22"/>
                <w:szCs w:val="22"/>
              </w:rPr>
              <w:t xml:space="preserve"> </w:t>
            </w:r>
            <w:r w:rsidR="00C61812">
              <w:rPr>
                <w:rStyle w:val="slostrnky"/>
              </w:rPr>
              <w:t>OVANET</w:t>
            </w:r>
            <w:r w:rsidRPr="005F528C">
              <w:rPr>
                <w:rStyle w:val="slostrnky"/>
                <w:sz w:val="22"/>
                <w:szCs w:val="22"/>
              </w:rPr>
              <w:t>:</w:t>
            </w:r>
          </w:p>
        </w:tc>
        <w:tc>
          <w:tcPr>
            <w:tcW w:w="1722" w:type="dxa"/>
            <w:vAlign w:val="center"/>
          </w:tcPr>
          <w:p w14:paraId="24E963CB" w14:textId="6ADB68B9" w:rsidR="003C50DC" w:rsidRPr="007C3351" w:rsidRDefault="007C3351" w:rsidP="003A66A6">
            <w:pPr>
              <w:rPr>
                <w:rStyle w:val="slostrnky"/>
                <w:b/>
                <w:bCs/>
              </w:rPr>
            </w:pPr>
            <w:r w:rsidRPr="007C3351">
              <w:rPr>
                <w:bCs/>
              </w:rPr>
              <w:t>SO/20230069</w:t>
            </w:r>
          </w:p>
        </w:tc>
      </w:tr>
      <w:tr w:rsidR="007C3351" w:rsidRPr="005F528C" w14:paraId="244AFDAD" w14:textId="77777777" w:rsidTr="003A66A6">
        <w:tc>
          <w:tcPr>
            <w:tcW w:w="2590" w:type="dxa"/>
            <w:vAlign w:val="center"/>
          </w:tcPr>
          <w:p w14:paraId="0883E54D" w14:textId="77777777" w:rsidR="003C50DC" w:rsidRPr="005F528C" w:rsidRDefault="003C50DC" w:rsidP="003A66A6">
            <w:pPr>
              <w:jc w:val="center"/>
              <w:rPr>
                <w:rStyle w:val="slostrnky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470080CE" w14:textId="77777777" w:rsidR="003C50DC" w:rsidRPr="005F528C" w:rsidRDefault="003C50DC" w:rsidP="003A66A6">
            <w:pPr>
              <w:jc w:val="center"/>
              <w:rPr>
                <w:rStyle w:val="slostrnky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795A43C3" w14:textId="77777777" w:rsidR="003C50DC" w:rsidRPr="005F528C" w:rsidRDefault="003C50DC" w:rsidP="003A66A6">
            <w:pPr>
              <w:rPr>
                <w:rStyle w:val="slostrnky"/>
                <w:b/>
                <w:bCs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16E68362" w14:textId="77777777" w:rsidR="003C50DC" w:rsidRPr="005F528C" w:rsidRDefault="003C50DC" w:rsidP="003A66A6">
            <w:pPr>
              <w:rPr>
                <w:rStyle w:val="slostrnky"/>
                <w:b/>
                <w:bCs/>
                <w:sz w:val="22"/>
                <w:szCs w:val="22"/>
              </w:rPr>
            </w:pPr>
          </w:p>
        </w:tc>
      </w:tr>
    </w:tbl>
    <w:p w14:paraId="6BF29CBA" w14:textId="422E7082" w:rsidR="003C50DC" w:rsidRPr="005F528C" w:rsidRDefault="00350F18" w:rsidP="003C50DC">
      <w:pPr>
        <w:shd w:val="clear" w:color="auto" w:fill="CCCCCC"/>
        <w:jc w:val="center"/>
        <w:rPr>
          <w:rStyle w:val="slostrnky"/>
          <w:b/>
          <w:bCs/>
          <w:sz w:val="22"/>
          <w:szCs w:val="22"/>
        </w:rPr>
      </w:pPr>
      <w:r w:rsidRPr="005F528C">
        <w:rPr>
          <w:rStyle w:val="slostrnky"/>
          <w:b/>
          <w:bCs/>
          <w:sz w:val="22"/>
          <w:szCs w:val="22"/>
        </w:rPr>
        <w:t>DODATEK Č.</w:t>
      </w:r>
      <w:r>
        <w:rPr>
          <w:rStyle w:val="slostrnky"/>
          <w:b/>
          <w:bCs/>
          <w:sz w:val="22"/>
          <w:szCs w:val="22"/>
        </w:rPr>
        <w:t xml:space="preserve"> </w:t>
      </w:r>
      <w:r w:rsidRPr="000F00CF">
        <w:rPr>
          <w:b/>
          <w:sz w:val="22"/>
          <w:szCs w:val="22"/>
        </w:rPr>
        <w:t xml:space="preserve"> </w:t>
      </w:r>
      <w:r w:rsidR="00C61812">
        <w:rPr>
          <w:b/>
          <w:sz w:val="22"/>
          <w:szCs w:val="22"/>
        </w:rPr>
        <w:t>9</w:t>
      </w:r>
      <w:r w:rsidRPr="005F528C">
        <w:rPr>
          <w:rStyle w:val="slostrnky"/>
          <w:b/>
          <w:bCs/>
          <w:sz w:val="22"/>
          <w:szCs w:val="22"/>
        </w:rPr>
        <w:t xml:space="preserve"> K</w:t>
      </w:r>
      <w:r>
        <w:rPr>
          <w:rStyle w:val="slostrnky"/>
          <w:b/>
          <w:bCs/>
          <w:sz w:val="22"/>
          <w:szCs w:val="22"/>
        </w:rPr>
        <w:t>E</w:t>
      </w:r>
      <w:r w:rsidRPr="005F528C">
        <w:rPr>
          <w:rStyle w:val="slostrnky"/>
          <w:b/>
          <w:bCs/>
          <w:sz w:val="22"/>
          <w:szCs w:val="22"/>
        </w:rPr>
        <w:t> SMLOUVĚ</w:t>
      </w:r>
      <w:r>
        <w:rPr>
          <w:rStyle w:val="slostrnky"/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NA POSKYTOVÁNÍ SLUŽEB ELEKTRONICKÝCH KOMUNIKACÍ</w:t>
      </w:r>
    </w:p>
    <w:p w14:paraId="55738554" w14:textId="16CEFC40" w:rsidR="003C50DC" w:rsidRPr="005F528C" w:rsidRDefault="003C50DC" w:rsidP="003C50DC">
      <w:pPr>
        <w:jc w:val="center"/>
        <w:rPr>
          <w:rStyle w:val="slostrnky"/>
          <w:b/>
          <w:bCs/>
          <w:sz w:val="22"/>
          <w:szCs w:val="22"/>
        </w:rPr>
      </w:pPr>
      <w:r w:rsidRPr="005F528C">
        <w:rPr>
          <w:rStyle w:val="slostrnky"/>
          <w:bCs/>
          <w:sz w:val="22"/>
          <w:szCs w:val="22"/>
        </w:rPr>
        <w:t>(dále jen</w:t>
      </w:r>
      <w:r w:rsidRPr="005F528C">
        <w:rPr>
          <w:rStyle w:val="slostrnky"/>
          <w:b/>
          <w:bCs/>
          <w:sz w:val="22"/>
          <w:szCs w:val="22"/>
        </w:rPr>
        <w:t xml:space="preserve"> </w:t>
      </w:r>
      <w:r w:rsidRPr="005F528C">
        <w:rPr>
          <w:rStyle w:val="slostrnky"/>
          <w:b/>
          <w:bCs/>
          <w:i/>
          <w:sz w:val="22"/>
          <w:szCs w:val="22"/>
        </w:rPr>
        <w:t>„</w:t>
      </w:r>
      <w:r w:rsidR="002D2555">
        <w:rPr>
          <w:rStyle w:val="slostrnky"/>
          <w:b/>
          <w:bCs/>
          <w:i/>
          <w:sz w:val="22"/>
          <w:szCs w:val="22"/>
        </w:rPr>
        <w:t>dodatek</w:t>
      </w:r>
      <w:r w:rsidRPr="005F528C">
        <w:rPr>
          <w:rStyle w:val="slostrnky"/>
          <w:b/>
          <w:bCs/>
          <w:i/>
          <w:sz w:val="22"/>
          <w:szCs w:val="22"/>
        </w:rPr>
        <w:t>“</w:t>
      </w:r>
      <w:r w:rsidRPr="005F528C">
        <w:rPr>
          <w:rStyle w:val="slostrnky"/>
          <w:bCs/>
          <w:i/>
          <w:sz w:val="22"/>
          <w:szCs w:val="22"/>
        </w:rPr>
        <w:t>)</w:t>
      </w:r>
    </w:p>
    <w:p w14:paraId="4BCEC7CC" w14:textId="2BA6F27E" w:rsidR="003C50DC" w:rsidRDefault="003C50DC" w:rsidP="003C50DC">
      <w:pPr>
        <w:jc w:val="center"/>
        <w:rPr>
          <w:rStyle w:val="slostrnky"/>
          <w:b/>
          <w:bCs/>
          <w:sz w:val="22"/>
          <w:szCs w:val="22"/>
        </w:rPr>
      </w:pPr>
    </w:p>
    <w:p w14:paraId="3EB19760" w14:textId="7F74E6EA" w:rsidR="002D2555" w:rsidRPr="005F528C" w:rsidRDefault="002D2555" w:rsidP="00C11C5B">
      <w:pPr>
        <w:contextualSpacing/>
        <w:jc w:val="center"/>
        <w:rPr>
          <w:rStyle w:val="slostrnky"/>
          <w:b/>
          <w:bCs/>
          <w:sz w:val="22"/>
          <w:szCs w:val="22"/>
        </w:rPr>
      </w:pPr>
      <w:r>
        <w:rPr>
          <w:rStyle w:val="slostrnky"/>
          <w:b/>
          <w:bCs/>
          <w:sz w:val="22"/>
          <w:szCs w:val="22"/>
        </w:rPr>
        <w:t>I.</w:t>
      </w:r>
    </w:p>
    <w:p w14:paraId="15771EEC" w14:textId="77777777" w:rsidR="00E7077F" w:rsidRPr="005F528C" w:rsidRDefault="00E7077F" w:rsidP="00C11C5B">
      <w:pPr>
        <w:spacing w:after="120"/>
        <w:contextualSpacing/>
        <w:jc w:val="center"/>
        <w:rPr>
          <w:rStyle w:val="slostrnky"/>
          <w:b/>
          <w:bCs/>
          <w:caps/>
          <w:sz w:val="22"/>
          <w:szCs w:val="22"/>
        </w:rPr>
      </w:pPr>
      <w:r w:rsidRPr="005F528C">
        <w:rPr>
          <w:rStyle w:val="slostrnky"/>
          <w:b/>
          <w:bCs/>
          <w:caps/>
          <w:sz w:val="22"/>
          <w:szCs w:val="22"/>
        </w:rPr>
        <w:t>S</w:t>
      </w:r>
      <w:r w:rsidRPr="005F528C">
        <w:rPr>
          <w:rStyle w:val="slostrnky"/>
          <w:b/>
          <w:bCs/>
          <w:sz w:val="22"/>
          <w:szCs w:val="22"/>
        </w:rPr>
        <w:t>mluvní strany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2841"/>
        <w:gridCol w:w="3900"/>
        <w:gridCol w:w="2406"/>
      </w:tblGrid>
      <w:tr w:rsidR="00E7077F" w:rsidRPr="005F528C" w14:paraId="615D676A" w14:textId="77777777" w:rsidTr="00AE60AF">
        <w:trPr>
          <w:cantSplit/>
        </w:trPr>
        <w:tc>
          <w:tcPr>
            <w:tcW w:w="540" w:type="dxa"/>
            <w:vMerge w:val="restart"/>
          </w:tcPr>
          <w:p w14:paraId="15EA0BD1" w14:textId="77777777" w:rsidR="00E7077F" w:rsidRPr="005F528C" w:rsidRDefault="00E7077F" w:rsidP="00AE60AF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pacing w:before="60" w:after="60"/>
              <w:rPr>
                <w:b/>
                <w:sz w:val="22"/>
                <w:szCs w:val="22"/>
              </w:rPr>
            </w:pPr>
            <w:r w:rsidRPr="005F528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880" w:type="dxa"/>
          </w:tcPr>
          <w:p w14:paraId="4ED420B9" w14:textId="77777777" w:rsidR="00E7077F" w:rsidRPr="005F528C" w:rsidRDefault="00E7077F" w:rsidP="00AE60AF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pacing w:before="60" w:after="60"/>
              <w:rPr>
                <w:b/>
                <w:sz w:val="22"/>
                <w:szCs w:val="22"/>
              </w:rPr>
            </w:pPr>
            <w:r w:rsidRPr="005F528C">
              <w:rPr>
                <w:b/>
                <w:sz w:val="22"/>
                <w:szCs w:val="22"/>
              </w:rPr>
              <w:t>Obchodní firma:</w:t>
            </w:r>
          </w:p>
        </w:tc>
        <w:tc>
          <w:tcPr>
            <w:tcW w:w="6402" w:type="dxa"/>
            <w:gridSpan w:val="2"/>
          </w:tcPr>
          <w:p w14:paraId="3AF84435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jc w:val="both"/>
              <w:rPr>
                <w:b/>
                <w:sz w:val="22"/>
                <w:szCs w:val="22"/>
                <w:u w:val="single"/>
              </w:rPr>
            </w:pPr>
            <w:r w:rsidRPr="005F528C">
              <w:rPr>
                <w:rStyle w:val="slostrnky"/>
                <w:b/>
                <w:sz w:val="22"/>
                <w:szCs w:val="22"/>
              </w:rPr>
              <w:t>Ostravské vodárny a kanalizace a. s.</w:t>
            </w:r>
          </w:p>
        </w:tc>
      </w:tr>
      <w:tr w:rsidR="00E7077F" w:rsidRPr="005F528C" w14:paraId="3C41E0B1" w14:textId="77777777" w:rsidTr="00AE60AF">
        <w:trPr>
          <w:cantSplit/>
        </w:trPr>
        <w:tc>
          <w:tcPr>
            <w:tcW w:w="540" w:type="dxa"/>
            <w:vMerge/>
          </w:tcPr>
          <w:p w14:paraId="57553642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B0F5944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 xml:space="preserve">Sídlo nebo místo podnikání:  </w:t>
            </w:r>
          </w:p>
        </w:tc>
        <w:tc>
          <w:tcPr>
            <w:tcW w:w="6402" w:type="dxa"/>
            <w:gridSpan w:val="2"/>
          </w:tcPr>
          <w:p w14:paraId="16E076FF" w14:textId="221B3887" w:rsidR="00E7077F" w:rsidRPr="005F528C" w:rsidRDefault="00E7077F" w:rsidP="00AE60AF">
            <w:pPr>
              <w:tabs>
                <w:tab w:val="left" w:pos="284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5F528C">
              <w:rPr>
                <w:rStyle w:val="slostrnky"/>
                <w:sz w:val="22"/>
                <w:szCs w:val="22"/>
              </w:rPr>
              <w:t xml:space="preserve">Nádražní 3114/28, Moravská </w:t>
            </w:r>
            <w:r w:rsidRPr="002745B9">
              <w:rPr>
                <w:rStyle w:val="slostrnky"/>
                <w:sz w:val="22"/>
                <w:szCs w:val="22"/>
              </w:rPr>
              <w:t>Ostrava</w:t>
            </w:r>
            <w:r w:rsidR="00C11C5B" w:rsidRPr="002745B9">
              <w:rPr>
                <w:rStyle w:val="slostrnky"/>
                <w:sz w:val="22"/>
                <w:szCs w:val="22"/>
              </w:rPr>
              <w:t>, 702 00 Ostrava</w:t>
            </w:r>
          </w:p>
        </w:tc>
      </w:tr>
      <w:tr w:rsidR="00E7077F" w:rsidRPr="005F528C" w14:paraId="18F33D3E" w14:textId="77777777" w:rsidTr="00AE60AF">
        <w:trPr>
          <w:cantSplit/>
        </w:trPr>
        <w:tc>
          <w:tcPr>
            <w:tcW w:w="540" w:type="dxa"/>
            <w:vMerge/>
          </w:tcPr>
          <w:p w14:paraId="4655A7CA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5F12C0C8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>Zastoupena:</w:t>
            </w:r>
          </w:p>
        </w:tc>
        <w:tc>
          <w:tcPr>
            <w:tcW w:w="6402" w:type="dxa"/>
            <w:gridSpan w:val="2"/>
          </w:tcPr>
          <w:p w14:paraId="11C04A68" w14:textId="4C7E267F" w:rsidR="00AD7EFC" w:rsidRPr="005F528C" w:rsidRDefault="00AD7EFC" w:rsidP="00E464E3">
            <w:pPr>
              <w:tabs>
                <w:tab w:val="left" w:pos="284"/>
              </w:tabs>
              <w:spacing w:before="60" w:after="60"/>
              <w:jc w:val="both"/>
              <w:rPr>
                <w:rStyle w:val="slostrnky"/>
                <w:b/>
                <w:bCs/>
                <w:sz w:val="22"/>
                <w:szCs w:val="22"/>
              </w:rPr>
            </w:pPr>
            <w:r w:rsidRPr="005F528C">
              <w:rPr>
                <w:rStyle w:val="slostrnky"/>
                <w:sz w:val="22"/>
                <w:szCs w:val="22"/>
              </w:rPr>
              <w:t>Ing. Petrem Konečným, MBA, místopředsedou představenstva</w:t>
            </w:r>
          </w:p>
        </w:tc>
      </w:tr>
      <w:tr w:rsidR="00E7077F" w:rsidRPr="005F528C" w14:paraId="454C1624" w14:textId="77777777" w:rsidTr="00AE60AF">
        <w:trPr>
          <w:cantSplit/>
        </w:trPr>
        <w:tc>
          <w:tcPr>
            <w:tcW w:w="540" w:type="dxa"/>
            <w:vMerge/>
          </w:tcPr>
          <w:p w14:paraId="4681359C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5F28374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 xml:space="preserve">IČO:  </w:t>
            </w:r>
          </w:p>
        </w:tc>
        <w:tc>
          <w:tcPr>
            <w:tcW w:w="6402" w:type="dxa"/>
            <w:gridSpan w:val="2"/>
          </w:tcPr>
          <w:p w14:paraId="23A9D48E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5F528C">
              <w:rPr>
                <w:rStyle w:val="slostrnky"/>
                <w:sz w:val="22"/>
                <w:szCs w:val="22"/>
              </w:rPr>
              <w:t>45193673</w:t>
            </w:r>
          </w:p>
        </w:tc>
      </w:tr>
      <w:tr w:rsidR="00E7077F" w:rsidRPr="005F528C" w14:paraId="2A82186A" w14:textId="77777777" w:rsidTr="00AE60AF">
        <w:trPr>
          <w:cantSplit/>
        </w:trPr>
        <w:tc>
          <w:tcPr>
            <w:tcW w:w="540" w:type="dxa"/>
            <w:vMerge/>
          </w:tcPr>
          <w:p w14:paraId="12FA32A8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37606C3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 xml:space="preserve">DIČ:  </w:t>
            </w:r>
          </w:p>
        </w:tc>
        <w:tc>
          <w:tcPr>
            <w:tcW w:w="6402" w:type="dxa"/>
            <w:gridSpan w:val="2"/>
          </w:tcPr>
          <w:p w14:paraId="01EE355E" w14:textId="77777777" w:rsidR="00E7077F" w:rsidRPr="005F528C" w:rsidRDefault="00E7077F" w:rsidP="00AE60AF">
            <w:pPr>
              <w:pStyle w:val="Styl1"/>
              <w:tabs>
                <w:tab w:val="clear" w:pos="3119"/>
                <w:tab w:val="clear" w:pos="5670"/>
                <w:tab w:val="clear" w:pos="793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528C">
              <w:rPr>
                <w:rStyle w:val="slostrnky"/>
                <w:rFonts w:ascii="Times New Roman" w:hAnsi="Times New Roman" w:cs="Times New Roman"/>
                <w:sz w:val="22"/>
                <w:szCs w:val="22"/>
              </w:rPr>
              <w:t>CZ45193673</w:t>
            </w:r>
          </w:p>
        </w:tc>
      </w:tr>
      <w:tr w:rsidR="00E7077F" w:rsidRPr="005F528C" w14:paraId="0E51902B" w14:textId="77777777" w:rsidTr="00AE60AF">
        <w:trPr>
          <w:cantSplit/>
        </w:trPr>
        <w:tc>
          <w:tcPr>
            <w:tcW w:w="540" w:type="dxa"/>
            <w:vMerge/>
          </w:tcPr>
          <w:p w14:paraId="5BEF5600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7C33763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>Bankovní spojení:</w:t>
            </w:r>
          </w:p>
        </w:tc>
        <w:tc>
          <w:tcPr>
            <w:tcW w:w="3971" w:type="dxa"/>
          </w:tcPr>
          <w:p w14:paraId="67308E54" w14:textId="77777777" w:rsidR="00E7077F" w:rsidRPr="005F528C" w:rsidRDefault="00E7077F" w:rsidP="00AE60AF">
            <w:pPr>
              <w:spacing w:before="60" w:after="60"/>
              <w:rPr>
                <w:sz w:val="22"/>
                <w:szCs w:val="22"/>
              </w:rPr>
            </w:pPr>
            <w:r w:rsidRPr="005F528C">
              <w:rPr>
                <w:rStyle w:val="slostrnky"/>
                <w:sz w:val="22"/>
                <w:szCs w:val="22"/>
              </w:rPr>
              <w:t>Komerční banka, a.s.</w:t>
            </w:r>
          </w:p>
        </w:tc>
        <w:tc>
          <w:tcPr>
            <w:tcW w:w="2431" w:type="dxa"/>
          </w:tcPr>
          <w:p w14:paraId="4CD123A7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 w:rsidRPr="005F528C">
              <w:rPr>
                <w:sz w:val="22"/>
                <w:szCs w:val="22"/>
              </w:rPr>
              <w:t>č.ú</w:t>
            </w:r>
            <w:proofErr w:type="spellEnd"/>
            <w:r w:rsidRPr="005F528C">
              <w:rPr>
                <w:sz w:val="22"/>
                <w:szCs w:val="22"/>
              </w:rPr>
              <w:t>.</w:t>
            </w:r>
            <w:r w:rsidRPr="005F528C">
              <w:rPr>
                <w:rStyle w:val="slostrnky"/>
                <w:sz w:val="22"/>
                <w:szCs w:val="22"/>
              </w:rPr>
              <w:t xml:space="preserve"> 5302761/0100</w:t>
            </w:r>
          </w:p>
        </w:tc>
      </w:tr>
      <w:tr w:rsidR="00E7077F" w:rsidRPr="005F528C" w14:paraId="7C93DBAA" w14:textId="77777777" w:rsidTr="00AE60AF">
        <w:trPr>
          <w:cantSplit/>
        </w:trPr>
        <w:tc>
          <w:tcPr>
            <w:tcW w:w="540" w:type="dxa"/>
            <w:vMerge/>
          </w:tcPr>
          <w:p w14:paraId="6A147492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DC8F2A9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>Registrace:</w:t>
            </w:r>
          </w:p>
        </w:tc>
        <w:tc>
          <w:tcPr>
            <w:tcW w:w="6402" w:type="dxa"/>
            <w:gridSpan w:val="2"/>
          </w:tcPr>
          <w:p w14:paraId="11120D45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>zápis v Obchodním rejstříku u Krajského soudu v Ostravě v oddílu B, vložka 348</w:t>
            </w:r>
            <w:r w:rsidRPr="005F528C">
              <w:rPr>
                <w:sz w:val="22"/>
                <w:szCs w:val="22"/>
              </w:rPr>
              <w:tab/>
            </w:r>
          </w:p>
        </w:tc>
      </w:tr>
      <w:tr w:rsidR="00E7077F" w:rsidRPr="005F528C" w14:paraId="79DC388F" w14:textId="77777777" w:rsidTr="00AE60AF">
        <w:trPr>
          <w:cantSplit/>
        </w:trPr>
        <w:tc>
          <w:tcPr>
            <w:tcW w:w="540" w:type="dxa"/>
            <w:vMerge/>
          </w:tcPr>
          <w:p w14:paraId="4F5F1386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D7CE4CF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 xml:space="preserve">Osoba pověřená jednáním </w:t>
            </w:r>
          </w:p>
          <w:p w14:paraId="0B62869C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>ve věcech smluvních:</w:t>
            </w:r>
          </w:p>
        </w:tc>
        <w:tc>
          <w:tcPr>
            <w:tcW w:w="6402" w:type="dxa"/>
            <w:gridSpan w:val="2"/>
          </w:tcPr>
          <w:p w14:paraId="5DD2C4FE" w14:textId="2CBE028B" w:rsidR="00E7077F" w:rsidRPr="005F528C" w:rsidRDefault="0001009D" w:rsidP="00AE60AF">
            <w:pPr>
              <w:tabs>
                <w:tab w:val="left" w:pos="284"/>
              </w:tabs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Ing. Petr Konečný, místopředseda představenstva</w:t>
            </w:r>
          </w:p>
        </w:tc>
      </w:tr>
      <w:tr w:rsidR="00E7077F" w:rsidRPr="005F528C" w14:paraId="42CD4D8C" w14:textId="77777777" w:rsidTr="00AE60AF">
        <w:trPr>
          <w:cantSplit/>
        </w:trPr>
        <w:tc>
          <w:tcPr>
            <w:tcW w:w="540" w:type="dxa"/>
            <w:vMerge/>
          </w:tcPr>
          <w:p w14:paraId="1072C28F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D9E9E20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 xml:space="preserve">Osoba pověřená jednáním </w:t>
            </w:r>
          </w:p>
          <w:p w14:paraId="0145B408" w14:textId="39DF5A80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>ve věcech technických:</w:t>
            </w:r>
          </w:p>
        </w:tc>
        <w:tc>
          <w:tcPr>
            <w:tcW w:w="6402" w:type="dxa"/>
            <w:gridSpan w:val="2"/>
          </w:tcPr>
          <w:p w14:paraId="6A1856F8" w14:textId="1C8D82B6" w:rsidR="00E7077F" w:rsidRPr="005F528C" w:rsidRDefault="00325F22" w:rsidP="00AE60AF">
            <w:pPr>
              <w:tabs>
                <w:tab w:val="left" w:pos="284"/>
              </w:tabs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xxx</w:t>
            </w:r>
            <w:proofErr w:type="spellEnd"/>
          </w:p>
        </w:tc>
      </w:tr>
    </w:tbl>
    <w:p w14:paraId="5924D6EA" w14:textId="38E3F6A6" w:rsidR="00E7077F" w:rsidRDefault="00E7077F" w:rsidP="00E7077F">
      <w:pPr>
        <w:spacing w:before="120" w:after="240"/>
        <w:ind w:firstLine="567"/>
        <w:jc w:val="both"/>
        <w:rPr>
          <w:rStyle w:val="slostrnky"/>
          <w:b/>
          <w:bCs/>
          <w:i/>
          <w:iCs/>
          <w:sz w:val="22"/>
          <w:szCs w:val="22"/>
        </w:rPr>
      </w:pPr>
      <w:r w:rsidRPr="005F528C">
        <w:rPr>
          <w:rStyle w:val="slostrnky"/>
          <w:bCs/>
          <w:i/>
          <w:iCs/>
          <w:sz w:val="22"/>
          <w:szCs w:val="22"/>
        </w:rPr>
        <w:t>Na straně jedné, dále ve smlouvě jen</w:t>
      </w:r>
      <w:r w:rsidRPr="005F528C">
        <w:rPr>
          <w:rStyle w:val="slostrnky"/>
          <w:b/>
          <w:bCs/>
          <w:i/>
          <w:iCs/>
          <w:sz w:val="22"/>
          <w:szCs w:val="22"/>
        </w:rPr>
        <w:t xml:space="preserve"> „</w:t>
      </w:r>
      <w:r w:rsidR="00DD5B79">
        <w:rPr>
          <w:b/>
          <w:i/>
          <w:iCs/>
          <w:sz w:val="22"/>
          <w:szCs w:val="22"/>
        </w:rPr>
        <w:t>účastník</w:t>
      </w:r>
      <w:r w:rsidRPr="005F528C">
        <w:rPr>
          <w:rStyle w:val="slostrnky"/>
          <w:b/>
          <w:bCs/>
          <w:i/>
          <w:iCs/>
          <w:sz w:val="22"/>
          <w:szCs w:val="22"/>
        </w:rPr>
        <w:t>“</w:t>
      </w:r>
    </w:p>
    <w:p w14:paraId="220B65E7" w14:textId="77777777" w:rsidR="00DD5B79" w:rsidRPr="005F528C" w:rsidRDefault="00DD5B79" w:rsidP="00E7077F">
      <w:pPr>
        <w:spacing w:before="120" w:after="240"/>
        <w:ind w:firstLine="567"/>
        <w:jc w:val="both"/>
        <w:rPr>
          <w:rStyle w:val="slostrnky"/>
          <w:b/>
          <w:bCs/>
          <w:i/>
          <w:iCs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3017"/>
        <w:gridCol w:w="3467"/>
        <w:gridCol w:w="2551"/>
      </w:tblGrid>
      <w:tr w:rsidR="00E7077F" w:rsidRPr="005F528C" w14:paraId="3D4ABD4C" w14:textId="77777777" w:rsidTr="007C3351">
        <w:trPr>
          <w:cantSplit/>
        </w:trPr>
        <w:tc>
          <w:tcPr>
            <w:tcW w:w="534" w:type="dxa"/>
            <w:vMerge w:val="restart"/>
          </w:tcPr>
          <w:p w14:paraId="7555ADCA" w14:textId="77777777" w:rsidR="00E7077F" w:rsidRPr="005F528C" w:rsidRDefault="00E7077F" w:rsidP="00AE60AF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pacing w:before="60" w:after="60"/>
              <w:rPr>
                <w:b/>
                <w:sz w:val="22"/>
                <w:szCs w:val="22"/>
              </w:rPr>
            </w:pPr>
            <w:r w:rsidRPr="005F528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017" w:type="dxa"/>
          </w:tcPr>
          <w:p w14:paraId="72F915F7" w14:textId="77777777" w:rsidR="00E7077F" w:rsidRPr="005F528C" w:rsidRDefault="00E7077F" w:rsidP="00AE60AF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pacing w:before="60" w:after="60"/>
              <w:rPr>
                <w:b/>
                <w:sz w:val="22"/>
                <w:szCs w:val="22"/>
              </w:rPr>
            </w:pPr>
            <w:r w:rsidRPr="005F528C">
              <w:rPr>
                <w:b/>
                <w:sz w:val="22"/>
                <w:szCs w:val="22"/>
              </w:rPr>
              <w:t>Obchodní firma:</w:t>
            </w:r>
          </w:p>
        </w:tc>
        <w:tc>
          <w:tcPr>
            <w:tcW w:w="6018" w:type="dxa"/>
            <w:gridSpan w:val="2"/>
            <w:vAlign w:val="center"/>
          </w:tcPr>
          <w:p w14:paraId="58CCA109" w14:textId="0163950D" w:rsidR="00E7077F" w:rsidRPr="005F528C" w:rsidRDefault="00350F18" w:rsidP="00317B07">
            <w:pPr>
              <w:tabs>
                <w:tab w:val="left" w:pos="284"/>
              </w:tabs>
              <w:spacing w:before="60" w:after="6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OVANET a.s.</w:t>
            </w:r>
          </w:p>
        </w:tc>
      </w:tr>
      <w:tr w:rsidR="00E7077F" w:rsidRPr="005F528C" w14:paraId="77404A5E" w14:textId="77777777" w:rsidTr="007C3351">
        <w:trPr>
          <w:cantSplit/>
        </w:trPr>
        <w:tc>
          <w:tcPr>
            <w:tcW w:w="534" w:type="dxa"/>
            <w:vMerge/>
          </w:tcPr>
          <w:p w14:paraId="774CDD14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017" w:type="dxa"/>
          </w:tcPr>
          <w:p w14:paraId="5ACA4B9D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 xml:space="preserve">Sídlo nebo místo podnikání:  </w:t>
            </w:r>
          </w:p>
        </w:tc>
        <w:tc>
          <w:tcPr>
            <w:tcW w:w="6018" w:type="dxa"/>
            <w:gridSpan w:val="2"/>
            <w:vAlign w:val="center"/>
          </w:tcPr>
          <w:p w14:paraId="1DC3AFE9" w14:textId="48C32442" w:rsidR="00E7077F" w:rsidRPr="00350F18" w:rsidRDefault="00350F18" w:rsidP="00350F18">
            <w:pPr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50F18">
              <w:rPr>
                <w:sz w:val="22"/>
                <w:szCs w:val="22"/>
              </w:rPr>
              <w:t>Hájkova 1100/13, Přívoz, 702 00 Ostrava</w:t>
            </w:r>
          </w:p>
        </w:tc>
      </w:tr>
      <w:tr w:rsidR="00E7077F" w:rsidRPr="005F528C" w14:paraId="12E4AF1F" w14:textId="77777777" w:rsidTr="007C3351">
        <w:trPr>
          <w:cantSplit/>
        </w:trPr>
        <w:tc>
          <w:tcPr>
            <w:tcW w:w="534" w:type="dxa"/>
            <w:vMerge/>
          </w:tcPr>
          <w:p w14:paraId="7871F859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017" w:type="dxa"/>
          </w:tcPr>
          <w:p w14:paraId="47516671" w14:textId="77777777" w:rsidR="00E7077F" w:rsidRPr="005F528C" w:rsidRDefault="00E7077F" w:rsidP="00694F4B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>Zastoupena:</w:t>
            </w:r>
          </w:p>
        </w:tc>
        <w:tc>
          <w:tcPr>
            <w:tcW w:w="6018" w:type="dxa"/>
            <w:gridSpan w:val="2"/>
            <w:vAlign w:val="center"/>
          </w:tcPr>
          <w:p w14:paraId="18D3DD7C" w14:textId="7FEB454E" w:rsidR="00E7077F" w:rsidRPr="005F528C" w:rsidRDefault="00350F18" w:rsidP="00694F4B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  <w:r w:rsidRPr="00350F18">
              <w:rPr>
                <w:sz w:val="22"/>
                <w:szCs w:val="22"/>
              </w:rPr>
              <w:t xml:space="preserve">Ing. Michalem </w:t>
            </w:r>
            <w:proofErr w:type="spellStart"/>
            <w:r w:rsidRPr="00350F18">
              <w:rPr>
                <w:sz w:val="22"/>
                <w:szCs w:val="22"/>
              </w:rPr>
              <w:t>Hrotíkem</w:t>
            </w:r>
            <w:proofErr w:type="spellEnd"/>
            <w:r w:rsidRPr="00350F18">
              <w:rPr>
                <w:sz w:val="22"/>
                <w:szCs w:val="22"/>
              </w:rPr>
              <w:t>, členem představenstva</w:t>
            </w:r>
          </w:p>
        </w:tc>
      </w:tr>
      <w:tr w:rsidR="00E7077F" w:rsidRPr="005F528C" w14:paraId="416855DA" w14:textId="77777777" w:rsidTr="007C3351">
        <w:trPr>
          <w:cantSplit/>
        </w:trPr>
        <w:tc>
          <w:tcPr>
            <w:tcW w:w="534" w:type="dxa"/>
            <w:vMerge/>
          </w:tcPr>
          <w:p w14:paraId="6A1F0044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017" w:type="dxa"/>
          </w:tcPr>
          <w:p w14:paraId="425A1FE6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>IČO:</w:t>
            </w:r>
          </w:p>
        </w:tc>
        <w:tc>
          <w:tcPr>
            <w:tcW w:w="6018" w:type="dxa"/>
            <w:gridSpan w:val="2"/>
            <w:vAlign w:val="center"/>
          </w:tcPr>
          <w:p w14:paraId="16868350" w14:textId="174463BB" w:rsidR="00E7077F" w:rsidRPr="005F528C" w:rsidRDefault="00350F18" w:rsidP="00AE60AF">
            <w:pPr>
              <w:tabs>
                <w:tab w:val="left" w:pos="284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350F18">
              <w:rPr>
                <w:sz w:val="22"/>
                <w:szCs w:val="22"/>
              </w:rPr>
              <w:t>25857568</w:t>
            </w:r>
          </w:p>
        </w:tc>
      </w:tr>
      <w:tr w:rsidR="00E7077F" w:rsidRPr="005F528C" w14:paraId="137FEBD8" w14:textId="77777777" w:rsidTr="007C3351">
        <w:trPr>
          <w:cantSplit/>
        </w:trPr>
        <w:tc>
          <w:tcPr>
            <w:tcW w:w="534" w:type="dxa"/>
            <w:vMerge/>
          </w:tcPr>
          <w:p w14:paraId="5AB2521A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017" w:type="dxa"/>
          </w:tcPr>
          <w:p w14:paraId="06049B59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>DIČ:</w:t>
            </w:r>
          </w:p>
        </w:tc>
        <w:tc>
          <w:tcPr>
            <w:tcW w:w="6018" w:type="dxa"/>
            <w:gridSpan w:val="2"/>
            <w:vAlign w:val="center"/>
          </w:tcPr>
          <w:p w14:paraId="79C84805" w14:textId="7BD856F8" w:rsidR="00E7077F" w:rsidRPr="005F528C" w:rsidRDefault="00AD7EFC" w:rsidP="00AD7EFC">
            <w:pPr>
              <w:tabs>
                <w:tab w:val="left" w:pos="284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>CZ</w:t>
            </w:r>
            <w:r w:rsidR="00350F18" w:rsidRPr="00350F18">
              <w:rPr>
                <w:sz w:val="22"/>
                <w:szCs w:val="22"/>
              </w:rPr>
              <w:t>25857568</w:t>
            </w:r>
          </w:p>
        </w:tc>
      </w:tr>
      <w:tr w:rsidR="00E7077F" w:rsidRPr="005F528C" w14:paraId="4B30709A" w14:textId="77777777" w:rsidTr="007C3351">
        <w:trPr>
          <w:cantSplit/>
        </w:trPr>
        <w:tc>
          <w:tcPr>
            <w:tcW w:w="534" w:type="dxa"/>
            <w:vMerge/>
          </w:tcPr>
          <w:p w14:paraId="2D87730B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017" w:type="dxa"/>
          </w:tcPr>
          <w:p w14:paraId="405541F7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>Bankovní spojení:</w:t>
            </w:r>
          </w:p>
        </w:tc>
        <w:tc>
          <w:tcPr>
            <w:tcW w:w="3467" w:type="dxa"/>
            <w:vAlign w:val="center"/>
          </w:tcPr>
          <w:p w14:paraId="21D079D3" w14:textId="0BC6F579" w:rsidR="00E7077F" w:rsidRPr="005F528C" w:rsidRDefault="007C3351" w:rsidP="00AE60AF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ČSOB</w:t>
            </w:r>
          </w:p>
        </w:tc>
        <w:tc>
          <w:tcPr>
            <w:tcW w:w="2551" w:type="dxa"/>
            <w:vAlign w:val="center"/>
          </w:tcPr>
          <w:p w14:paraId="55DE4601" w14:textId="72DD3622" w:rsidR="00E7077F" w:rsidRPr="005F528C" w:rsidRDefault="007C3351" w:rsidP="007C3351">
            <w:pPr>
              <w:spacing w:before="60" w:after="60"/>
              <w:ind w:left="-106" w:right="-237" w:hanging="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E7077F" w:rsidRPr="005F528C">
              <w:rPr>
                <w:sz w:val="22"/>
                <w:szCs w:val="22"/>
              </w:rPr>
              <w:t>č.ú</w:t>
            </w:r>
            <w:proofErr w:type="spellEnd"/>
            <w:r w:rsidR="00E7077F" w:rsidRPr="005F528C">
              <w:rPr>
                <w:sz w:val="22"/>
                <w:szCs w:val="22"/>
              </w:rPr>
              <w:t>.</w:t>
            </w:r>
            <w:r w:rsidR="00E7077F" w:rsidRPr="00350F18">
              <w:t xml:space="preserve"> </w:t>
            </w:r>
            <w:r>
              <w:rPr>
                <w:rFonts w:eastAsia="Calibri"/>
                <w:sz w:val="22"/>
                <w:szCs w:val="22"/>
              </w:rPr>
              <w:t>8010-0209268403/0300</w:t>
            </w:r>
          </w:p>
        </w:tc>
      </w:tr>
      <w:tr w:rsidR="00E7077F" w:rsidRPr="005F528C" w14:paraId="13D01EF6" w14:textId="77777777" w:rsidTr="007C3351">
        <w:trPr>
          <w:cantSplit/>
        </w:trPr>
        <w:tc>
          <w:tcPr>
            <w:tcW w:w="534" w:type="dxa"/>
            <w:vMerge/>
          </w:tcPr>
          <w:p w14:paraId="1C5C8E6D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3017" w:type="dxa"/>
          </w:tcPr>
          <w:p w14:paraId="25D0B435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>Registrace:</w:t>
            </w:r>
          </w:p>
        </w:tc>
        <w:tc>
          <w:tcPr>
            <w:tcW w:w="6018" w:type="dxa"/>
            <w:gridSpan w:val="2"/>
          </w:tcPr>
          <w:p w14:paraId="529E091A" w14:textId="014D3BB8" w:rsidR="00E7077F" w:rsidRPr="005F528C" w:rsidRDefault="00E7077F" w:rsidP="00AD7EFC">
            <w:pPr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 xml:space="preserve">zápis v Obchodním rejstříku u </w:t>
            </w:r>
            <w:r w:rsidR="00350F18" w:rsidRPr="00350F18">
              <w:rPr>
                <w:sz w:val="22"/>
                <w:szCs w:val="22"/>
              </w:rPr>
              <w:t>Krajského</w:t>
            </w:r>
            <w:r w:rsidRPr="005F528C">
              <w:rPr>
                <w:sz w:val="22"/>
                <w:szCs w:val="22"/>
              </w:rPr>
              <w:t xml:space="preserve"> soudu v </w:t>
            </w:r>
            <w:r w:rsidR="00350F18" w:rsidRPr="00350F18">
              <w:rPr>
                <w:sz w:val="22"/>
                <w:szCs w:val="22"/>
              </w:rPr>
              <w:t>Ostravě</w:t>
            </w:r>
            <w:r w:rsidRPr="005F528C">
              <w:rPr>
                <w:sz w:val="22"/>
                <w:szCs w:val="22"/>
              </w:rPr>
              <w:t xml:space="preserve"> v oddílu </w:t>
            </w:r>
            <w:r w:rsidR="00350F18" w:rsidRPr="00350F18">
              <w:rPr>
                <w:sz w:val="22"/>
                <w:szCs w:val="22"/>
              </w:rPr>
              <w:t>B</w:t>
            </w:r>
            <w:r w:rsidRPr="005F528C">
              <w:rPr>
                <w:sz w:val="22"/>
                <w:szCs w:val="22"/>
              </w:rPr>
              <w:t xml:space="preserve">, vložka </w:t>
            </w:r>
            <w:r w:rsidR="00350F18" w:rsidRPr="00350F18">
              <w:rPr>
                <w:sz w:val="22"/>
                <w:szCs w:val="22"/>
              </w:rPr>
              <w:t>2335</w:t>
            </w:r>
            <w:r w:rsidRPr="005F528C">
              <w:rPr>
                <w:sz w:val="22"/>
                <w:szCs w:val="22"/>
              </w:rPr>
              <w:tab/>
            </w:r>
          </w:p>
        </w:tc>
      </w:tr>
      <w:tr w:rsidR="00E7077F" w:rsidRPr="005F528C" w14:paraId="2D66FA5D" w14:textId="77777777" w:rsidTr="007C3351">
        <w:trPr>
          <w:cantSplit/>
        </w:trPr>
        <w:tc>
          <w:tcPr>
            <w:tcW w:w="534" w:type="dxa"/>
            <w:vMerge/>
          </w:tcPr>
          <w:p w14:paraId="32408827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017" w:type="dxa"/>
          </w:tcPr>
          <w:p w14:paraId="70B41043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 xml:space="preserve">Osoba pověřená jednáním </w:t>
            </w:r>
          </w:p>
          <w:p w14:paraId="46E0E136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 xml:space="preserve">ve věcech </w:t>
            </w:r>
            <w:r w:rsidRPr="005F528C">
              <w:rPr>
                <w:rStyle w:val="slostrnky"/>
                <w:sz w:val="22"/>
                <w:szCs w:val="22"/>
              </w:rPr>
              <w:t>smluvních:</w:t>
            </w:r>
          </w:p>
        </w:tc>
        <w:tc>
          <w:tcPr>
            <w:tcW w:w="6018" w:type="dxa"/>
            <w:gridSpan w:val="2"/>
          </w:tcPr>
          <w:p w14:paraId="18E89348" w14:textId="2AA61085" w:rsidR="00E7077F" w:rsidRPr="005F528C" w:rsidRDefault="00325F22" w:rsidP="00AE60AF">
            <w:pPr>
              <w:tabs>
                <w:tab w:val="left" w:pos="284"/>
              </w:tabs>
              <w:spacing w:before="60" w:after="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xxx</w:t>
            </w:r>
            <w:proofErr w:type="spellEnd"/>
          </w:p>
        </w:tc>
      </w:tr>
      <w:tr w:rsidR="00E7077F" w:rsidRPr="005F528C" w14:paraId="00379B2E" w14:textId="77777777" w:rsidTr="007C3351">
        <w:trPr>
          <w:cantSplit/>
        </w:trPr>
        <w:tc>
          <w:tcPr>
            <w:tcW w:w="534" w:type="dxa"/>
            <w:vMerge/>
          </w:tcPr>
          <w:p w14:paraId="629F8704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017" w:type="dxa"/>
          </w:tcPr>
          <w:p w14:paraId="1D0B9E5D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 xml:space="preserve">Osoba pověřená jednáním </w:t>
            </w:r>
          </w:p>
          <w:p w14:paraId="61C71D91" w14:textId="77777777" w:rsidR="00E7077F" w:rsidRPr="005F528C" w:rsidRDefault="00E7077F" w:rsidP="00AE60AF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>ve věcech technických:</w:t>
            </w:r>
          </w:p>
        </w:tc>
        <w:tc>
          <w:tcPr>
            <w:tcW w:w="6018" w:type="dxa"/>
            <w:gridSpan w:val="2"/>
          </w:tcPr>
          <w:p w14:paraId="1EB0D066" w14:textId="1CEA6F7B" w:rsidR="00AD7EFC" w:rsidRPr="005F528C" w:rsidRDefault="00325F22" w:rsidP="00145363">
            <w:pPr>
              <w:tabs>
                <w:tab w:val="left" w:pos="284"/>
              </w:tabs>
              <w:spacing w:before="60" w:after="6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xxx</w:t>
            </w:r>
            <w:proofErr w:type="spellEnd"/>
          </w:p>
        </w:tc>
      </w:tr>
    </w:tbl>
    <w:p w14:paraId="7048EECA" w14:textId="2D3B1A58" w:rsidR="00AD7EFC" w:rsidRPr="005F528C" w:rsidRDefault="00E7077F" w:rsidP="00E7077F">
      <w:pPr>
        <w:spacing w:before="120" w:after="120"/>
        <w:ind w:firstLine="567"/>
        <w:jc w:val="both"/>
        <w:rPr>
          <w:rStyle w:val="slostrnky"/>
          <w:b/>
          <w:bCs/>
          <w:i/>
          <w:iCs/>
          <w:sz w:val="22"/>
          <w:szCs w:val="22"/>
        </w:rPr>
      </w:pPr>
      <w:r w:rsidRPr="005F528C">
        <w:rPr>
          <w:rStyle w:val="slostrnky"/>
          <w:bCs/>
          <w:i/>
          <w:iCs/>
          <w:sz w:val="22"/>
          <w:szCs w:val="22"/>
        </w:rPr>
        <w:t>Na straně druhé, dále ve smlouvě jen</w:t>
      </w:r>
      <w:r w:rsidRPr="005F528C">
        <w:rPr>
          <w:rStyle w:val="slostrnky"/>
          <w:b/>
          <w:bCs/>
          <w:i/>
          <w:iCs/>
          <w:sz w:val="22"/>
          <w:szCs w:val="22"/>
        </w:rPr>
        <w:t xml:space="preserve"> „</w:t>
      </w:r>
      <w:r w:rsidR="00DD5B79">
        <w:rPr>
          <w:b/>
          <w:i/>
          <w:iCs/>
          <w:sz w:val="22"/>
          <w:szCs w:val="22"/>
        </w:rPr>
        <w:t>operátor</w:t>
      </w:r>
      <w:r w:rsidRPr="005F528C">
        <w:rPr>
          <w:rStyle w:val="slostrnky"/>
          <w:b/>
          <w:bCs/>
          <w:i/>
          <w:iCs/>
          <w:sz w:val="22"/>
          <w:szCs w:val="22"/>
        </w:rPr>
        <w:t xml:space="preserve">“ </w:t>
      </w:r>
    </w:p>
    <w:p w14:paraId="38FDB0FC" w14:textId="34BE389F" w:rsidR="00E7077F" w:rsidRPr="005F528C" w:rsidRDefault="00725911" w:rsidP="00E7077F">
      <w:pPr>
        <w:spacing w:before="120" w:after="120"/>
        <w:ind w:firstLine="567"/>
        <w:jc w:val="both"/>
        <w:rPr>
          <w:rStyle w:val="slostrnky"/>
          <w:b/>
          <w:bCs/>
          <w:i/>
          <w:iCs/>
          <w:sz w:val="22"/>
          <w:szCs w:val="22"/>
        </w:rPr>
      </w:pPr>
      <w:r>
        <w:rPr>
          <w:rStyle w:val="slostrnky"/>
          <w:bCs/>
          <w:i/>
          <w:iCs/>
          <w:sz w:val="22"/>
          <w:szCs w:val="22"/>
        </w:rPr>
        <w:t>Účastník</w:t>
      </w:r>
      <w:r w:rsidRPr="005F528C">
        <w:rPr>
          <w:rStyle w:val="slostrnky"/>
          <w:bCs/>
          <w:i/>
          <w:iCs/>
          <w:sz w:val="22"/>
          <w:szCs w:val="22"/>
        </w:rPr>
        <w:t xml:space="preserve"> </w:t>
      </w:r>
      <w:r w:rsidR="00E7077F" w:rsidRPr="005F528C">
        <w:rPr>
          <w:rStyle w:val="slostrnky"/>
          <w:bCs/>
          <w:i/>
          <w:iCs/>
          <w:sz w:val="22"/>
          <w:szCs w:val="22"/>
        </w:rPr>
        <w:t xml:space="preserve">a </w:t>
      </w:r>
      <w:r w:rsidR="00DD5B79">
        <w:rPr>
          <w:rStyle w:val="slostrnky"/>
          <w:bCs/>
          <w:i/>
          <w:iCs/>
          <w:sz w:val="22"/>
          <w:szCs w:val="22"/>
        </w:rPr>
        <w:t>operátor</w:t>
      </w:r>
      <w:r w:rsidR="00DD5B79" w:rsidRPr="005F528C">
        <w:rPr>
          <w:rStyle w:val="slostrnky"/>
          <w:bCs/>
          <w:i/>
          <w:iCs/>
          <w:sz w:val="22"/>
          <w:szCs w:val="22"/>
        </w:rPr>
        <w:t xml:space="preserve"> </w:t>
      </w:r>
      <w:r w:rsidR="00E7077F" w:rsidRPr="005F528C">
        <w:rPr>
          <w:rStyle w:val="slostrnky"/>
          <w:bCs/>
          <w:i/>
          <w:iCs/>
          <w:sz w:val="22"/>
          <w:szCs w:val="22"/>
        </w:rPr>
        <w:t>společně dále jen</w:t>
      </w:r>
      <w:r w:rsidR="00E7077F" w:rsidRPr="005F528C">
        <w:rPr>
          <w:rStyle w:val="slostrnky"/>
          <w:b/>
          <w:bCs/>
          <w:i/>
          <w:iCs/>
          <w:sz w:val="22"/>
          <w:szCs w:val="22"/>
        </w:rPr>
        <w:t xml:space="preserve"> „smluvní strany“ </w:t>
      </w:r>
      <w:r w:rsidR="00E7077F" w:rsidRPr="005F528C">
        <w:rPr>
          <w:rStyle w:val="slostrnky"/>
          <w:bCs/>
          <w:i/>
          <w:iCs/>
          <w:sz w:val="22"/>
          <w:szCs w:val="22"/>
        </w:rPr>
        <w:t>či samostatně dále jen</w:t>
      </w:r>
      <w:r w:rsidR="00E7077F" w:rsidRPr="005F528C">
        <w:rPr>
          <w:rStyle w:val="slostrnky"/>
          <w:b/>
          <w:bCs/>
          <w:i/>
          <w:iCs/>
          <w:sz w:val="22"/>
          <w:szCs w:val="22"/>
        </w:rPr>
        <w:t xml:space="preserve"> „smluvní strana“</w:t>
      </w:r>
    </w:p>
    <w:p w14:paraId="06A3A9C6" w14:textId="77777777" w:rsidR="00473F05" w:rsidRPr="005F528C" w:rsidRDefault="00473F05" w:rsidP="00E7077F">
      <w:pPr>
        <w:spacing w:before="120" w:after="120"/>
        <w:ind w:firstLine="567"/>
        <w:jc w:val="both"/>
        <w:rPr>
          <w:rStyle w:val="slostrnky"/>
          <w:b/>
          <w:bCs/>
          <w:i/>
          <w:iCs/>
          <w:sz w:val="22"/>
          <w:szCs w:val="22"/>
        </w:rPr>
      </w:pPr>
    </w:p>
    <w:p w14:paraId="17C36567" w14:textId="7D8E6D1A" w:rsidR="00775192" w:rsidRPr="00EC3A64" w:rsidRDefault="00775192" w:rsidP="00DC7502">
      <w:pPr>
        <w:spacing w:before="120"/>
        <w:ind w:left="567"/>
        <w:jc w:val="both"/>
        <w:rPr>
          <w:bCs/>
          <w:sz w:val="22"/>
          <w:szCs w:val="22"/>
        </w:rPr>
      </w:pPr>
      <w:r w:rsidRPr="00EC3A64">
        <w:rPr>
          <w:bCs/>
          <w:sz w:val="22"/>
          <w:szCs w:val="22"/>
        </w:rPr>
        <w:t xml:space="preserve">Smluvní strany uzavírají dále uvedeného dne, měsíce a roku tento dodatek </w:t>
      </w:r>
      <w:r w:rsidR="000F00CF">
        <w:rPr>
          <w:bCs/>
          <w:sz w:val="22"/>
          <w:szCs w:val="22"/>
        </w:rPr>
        <w:t xml:space="preserve">č. </w:t>
      </w:r>
      <w:r w:rsidR="009B1413" w:rsidRPr="009B1413">
        <w:rPr>
          <w:bCs/>
          <w:sz w:val="22"/>
          <w:szCs w:val="22"/>
        </w:rPr>
        <w:t>3</w:t>
      </w:r>
      <w:r w:rsidR="000F00CF" w:rsidRPr="009B1413">
        <w:rPr>
          <w:bCs/>
          <w:sz w:val="22"/>
          <w:szCs w:val="22"/>
        </w:rPr>
        <w:t xml:space="preserve"> </w:t>
      </w:r>
      <w:r w:rsidRPr="00EC3A64">
        <w:rPr>
          <w:bCs/>
          <w:sz w:val="22"/>
          <w:szCs w:val="22"/>
        </w:rPr>
        <w:t>k</w:t>
      </w:r>
      <w:r w:rsidR="00DC7502">
        <w:rPr>
          <w:bCs/>
          <w:sz w:val="22"/>
          <w:szCs w:val="22"/>
        </w:rPr>
        <w:t>e</w:t>
      </w:r>
      <w:r w:rsidRPr="00EC3A64">
        <w:rPr>
          <w:bCs/>
          <w:sz w:val="22"/>
          <w:szCs w:val="22"/>
        </w:rPr>
        <w:t xml:space="preserve"> smlouvě </w:t>
      </w:r>
      <w:r w:rsidR="009B1413" w:rsidRPr="009B1413">
        <w:rPr>
          <w:bCs/>
          <w:sz w:val="22"/>
          <w:szCs w:val="22"/>
        </w:rPr>
        <w:t>na poskytování služeb elektronických komunikací</w:t>
      </w:r>
      <w:r w:rsidR="001E0D15" w:rsidRPr="009B1413">
        <w:rPr>
          <w:bCs/>
          <w:sz w:val="22"/>
          <w:szCs w:val="22"/>
        </w:rPr>
        <w:t xml:space="preserve"> </w:t>
      </w:r>
      <w:r w:rsidR="007D5B50">
        <w:rPr>
          <w:bCs/>
          <w:sz w:val="22"/>
          <w:szCs w:val="22"/>
        </w:rPr>
        <w:t>č.</w:t>
      </w:r>
      <w:r w:rsidR="00DC7502">
        <w:rPr>
          <w:bCs/>
          <w:sz w:val="22"/>
          <w:szCs w:val="22"/>
        </w:rPr>
        <w:t> </w:t>
      </w:r>
      <w:r w:rsidR="009B1413" w:rsidRPr="009B1413">
        <w:rPr>
          <w:bCs/>
          <w:sz w:val="22"/>
          <w:szCs w:val="22"/>
        </w:rPr>
        <w:t>40310</w:t>
      </w:r>
      <w:r w:rsidR="00D74157" w:rsidRPr="00EC3A64">
        <w:rPr>
          <w:bCs/>
          <w:sz w:val="22"/>
          <w:szCs w:val="22"/>
        </w:rPr>
        <w:t xml:space="preserve"> uzavřené dne </w:t>
      </w:r>
      <w:r w:rsidR="009B1413" w:rsidRPr="009B1413">
        <w:rPr>
          <w:bCs/>
          <w:sz w:val="22"/>
          <w:szCs w:val="22"/>
        </w:rPr>
        <w:t>30.5.2011</w:t>
      </w:r>
      <w:r w:rsidR="001E0D15">
        <w:rPr>
          <w:bCs/>
          <w:sz w:val="22"/>
          <w:szCs w:val="22"/>
        </w:rPr>
        <w:t xml:space="preserve"> </w:t>
      </w:r>
      <w:r w:rsidR="00D74157" w:rsidRPr="00EC3A64">
        <w:rPr>
          <w:bCs/>
          <w:sz w:val="22"/>
          <w:szCs w:val="22"/>
        </w:rPr>
        <w:t>(dále jen „</w:t>
      </w:r>
      <w:r w:rsidR="00D04820" w:rsidRPr="00F96EBD">
        <w:rPr>
          <w:b/>
          <w:i/>
          <w:iCs/>
          <w:sz w:val="22"/>
          <w:szCs w:val="22"/>
        </w:rPr>
        <w:t>S</w:t>
      </w:r>
      <w:r w:rsidR="00D74157" w:rsidRPr="00F96EBD">
        <w:rPr>
          <w:b/>
          <w:i/>
          <w:iCs/>
          <w:sz w:val="22"/>
          <w:szCs w:val="22"/>
        </w:rPr>
        <w:t>mlouva</w:t>
      </w:r>
      <w:r w:rsidR="00D74157" w:rsidRPr="00EC3A64">
        <w:rPr>
          <w:bCs/>
          <w:sz w:val="22"/>
          <w:szCs w:val="22"/>
        </w:rPr>
        <w:t>“)</w:t>
      </w:r>
      <w:r w:rsidR="001E0D15">
        <w:rPr>
          <w:bCs/>
          <w:sz w:val="22"/>
          <w:szCs w:val="22"/>
        </w:rPr>
        <w:t>.</w:t>
      </w:r>
      <w:r w:rsidR="002F26CF">
        <w:rPr>
          <w:bCs/>
          <w:sz w:val="22"/>
          <w:szCs w:val="22"/>
        </w:rPr>
        <w:t xml:space="preserve"> </w:t>
      </w:r>
    </w:p>
    <w:p w14:paraId="653B37B3" w14:textId="77777777" w:rsidR="00775192" w:rsidRDefault="00775192" w:rsidP="00AD7EFC">
      <w:pPr>
        <w:spacing w:before="120"/>
        <w:jc w:val="center"/>
        <w:rPr>
          <w:b/>
          <w:sz w:val="22"/>
          <w:szCs w:val="22"/>
        </w:rPr>
      </w:pPr>
    </w:p>
    <w:p w14:paraId="1AFEC161" w14:textId="1BC04EC3" w:rsidR="00775192" w:rsidRDefault="00775192" w:rsidP="00AD7EFC">
      <w:pPr>
        <w:spacing w:before="120"/>
        <w:jc w:val="center"/>
        <w:rPr>
          <w:b/>
          <w:sz w:val="22"/>
          <w:szCs w:val="22"/>
        </w:rPr>
      </w:pPr>
    </w:p>
    <w:p w14:paraId="3B9A5486" w14:textId="77777777" w:rsidR="00E464E3" w:rsidRDefault="00E464E3" w:rsidP="00AD7EFC">
      <w:pPr>
        <w:spacing w:before="120"/>
        <w:jc w:val="center"/>
        <w:rPr>
          <w:b/>
          <w:sz w:val="22"/>
          <w:szCs w:val="22"/>
        </w:rPr>
      </w:pPr>
    </w:p>
    <w:p w14:paraId="42ABDC0F" w14:textId="77777777" w:rsidR="00C11C5B" w:rsidRDefault="00C11C5B" w:rsidP="00C11C5B">
      <w:pPr>
        <w:jc w:val="center"/>
        <w:rPr>
          <w:b/>
          <w:sz w:val="22"/>
          <w:szCs w:val="22"/>
        </w:rPr>
      </w:pPr>
    </w:p>
    <w:p w14:paraId="6C2DCB2B" w14:textId="7F60E130" w:rsidR="007642C4" w:rsidRDefault="002D2555" w:rsidP="00C11C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14:paraId="65E7DC4E" w14:textId="1EA76F42" w:rsidR="000823F8" w:rsidRDefault="000823F8" w:rsidP="00C11C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Preambule</w:t>
      </w:r>
    </w:p>
    <w:p w14:paraId="03FCFD79" w14:textId="2AD86582" w:rsidR="004B7341" w:rsidRDefault="00DD5B79" w:rsidP="004B7341">
      <w:pPr>
        <w:pStyle w:val="Odstavecseseznamem"/>
        <w:numPr>
          <w:ilvl w:val="1"/>
          <w:numId w:val="20"/>
        </w:numPr>
        <w:spacing w:before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</w:t>
      </w:r>
      <w:r w:rsidR="004B7341">
        <w:rPr>
          <w:sz w:val="22"/>
          <w:szCs w:val="22"/>
        </w:rPr>
        <w:t>je na základě rozhodnutí Národního úřadu pro kybernetickou a informační bezpečnost ze dne 16. prosince 2021, č.j. 10805/2021-NÚKIB-E/350 určen provozovatelem základní služby dle ustanovení § 22a zákona č. 181/2014 Sb., o kybernetické bezpečnosti a o změně souvisejících zákonů (zákon o kybernetické bezpečnosti), ve znění pozdějších předpisů (dále jen „</w:t>
      </w:r>
      <w:r w:rsidR="004B7341" w:rsidRPr="00A57E6C">
        <w:rPr>
          <w:b/>
          <w:bCs/>
          <w:sz w:val="22"/>
          <w:szCs w:val="22"/>
        </w:rPr>
        <w:t>ZKB</w:t>
      </w:r>
      <w:r w:rsidR="004B7341">
        <w:rPr>
          <w:sz w:val="22"/>
          <w:szCs w:val="22"/>
        </w:rPr>
        <w:t xml:space="preserve">“), přičemž informační systém, na kterém je základní služba závislá, je informačním systémem základní služby.  </w:t>
      </w:r>
    </w:p>
    <w:p w14:paraId="56935B15" w14:textId="7FA12E4B" w:rsidR="00A23DC6" w:rsidRDefault="00B16E61" w:rsidP="00D450FE">
      <w:pPr>
        <w:pStyle w:val="Odstavecseseznamem"/>
        <w:numPr>
          <w:ilvl w:val="1"/>
          <w:numId w:val="20"/>
        </w:numPr>
        <w:spacing w:before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Jelikož </w:t>
      </w:r>
      <w:r w:rsidR="00DD5B79">
        <w:rPr>
          <w:sz w:val="22"/>
          <w:szCs w:val="22"/>
        </w:rPr>
        <w:t xml:space="preserve">operátor </w:t>
      </w:r>
      <w:r>
        <w:rPr>
          <w:sz w:val="22"/>
          <w:szCs w:val="22"/>
        </w:rPr>
        <w:t xml:space="preserve">zajišťuje </w:t>
      </w:r>
      <w:r w:rsidR="00DD5B79">
        <w:rPr>
          <w:sz w:val="22"/>
          <w:szCs w:val="22"/>
        </w:rPr>
        <w:t xml:space="preserve">účastníkovi </w:t>
      </w:r>
      <w:r>
        <w:rPr>
          <w:sz w:val="22"/>
          <w:szCs w:val="22"/>
        </w:rPr>
        <w:t>na základě Smlouvy funkčnost technických a programových prostředků tvořící</w:t>
      </w:r>
      <w:r w:rsidR="00A23DC6">
        <w:rPr>
          <w:sz w:val="22"/>
          <w:szCs w:val="22"/>
        </w:rPr>
        <w:t>ch</w:t>
      </w:r>
      <w:r>
        <w:rPr>
          <w:sz w:val="22"/>
          <w:szCs w:val="22"/>
        </w:rPr>
        <w:t xml:space="preserve"> informační systém základní služby, stává se</w:t>
      </w:r>
      <w:r w:rsidR="00A23DC6">
        <w:rPr>
          <w:sz w:val="22"/>
          <w:szCs w:val="22"/>
        </w:rPr>
        <w:t xml:space="preserve"> </w:t>
      </w:r>
      <w:r w:rsidR="00DD5B79">
        <w:rPr>
          <w:sz w:val="22"/>
          <w:szCs w:val="22"/>
        </w:rPr>
        <w:t xml:space="preserve">operátor </w:t>
      </w:r>
      <w:r>
        <w:rPr>
          <w:sz w:val="22"/>
          <w:szCs w:val="22"/>
        </w:rPr>
        <w:t xml:space="preserve">na základě ustanovení § 2 písm. g) </w:t>
      </w:r>
      <w:r w:rsidR="00F17796" w:rsidRPr="004B7341">
        <w:rPr>
          <w:sz w:val="22"/>
          <w:szCs w:val="22"/>
        </w:rPr>
        <w:t>ZKB</w:t>
      </w:r>
      <w:r>
        <w:rPr>
          <w:sz w:val="22"/>
          <w:szCs w:val="22"/>
        </w:rPr>
        <w:t xml:space="preserve"> provozovatelem informačního systému základní služby. </w:t>
      </w:r>
    </w:p>
    <w:p w14:paraId="12FC2116" w14:textId="224A5B7F" w:rsidR="00B16E61" w:rsidRDefault="00DD5B79" w:rsidP="00D450FE">
      <w:pPr>
        <w:pStyle w:val="Odstavecseseznamem"/>
        <w:numPr>
          <w:ilvl w:val="1"/>
          <w:numId w:val="20"/>
        </w:numPr>
        <w:spacing w:before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Operátor </w:t>
      </w:r>
      <w:r w:rsidR="00A23DC6">
        <w:rPr>
          <w:sz w:val="22"/>
          <w:szCs w:val="22"/>
        </w:rPr>
        <w:t>je dále významným dodavatelem</w:t>
      </w:r>
      <w:r w:rsidR="00C11C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účastníka </w:t>
      </w:r>
      <w:r w:rsidR="00A23DC6">
        <w:rPr>
          <w:sz w:val="22"/>
          <w:szCs w:val="22"/>
        </w:rPr>
        <w:t>dle ustanovení § 2 písm. n) vyhlášky č. 82/2018 Sb., o bezpečnostních opatřeních, kybernetických bezpečnostních incidentech, reaktivních opatřeních, náležitostech podání v oblasti kybernetické bezpečnosti a likvidaci dat (vyhláška o kybernetické bezpečnosti), ve znění pozdějších předpisů</w:t>
      </w:r>
      <w:r w:rsidR="00F17796">
        <w:rPr>
          <w:sz w:val="22"/>
          <w:szCs w:val="22"/>
        </w:rPr>
        <w:t xml:space="preserve"> (dále jen „</w:t>
      </w:r>
      <w:r w:rsidR="00F17796" w:rsidRPr="00F17796">
        <w:rPr>
          <w:b/>
          <w:bCs/>
          <w:sz w:val="22"/>
          <w:szCs w:val="22"/>
        </w:rPr>
        <w:t>VKB</w:t>
      </w:r>
      <w:r w:rsidR="00F17796">
        <w:rPr>
          <w:sz w:val="22"/>
          <w:szCs w:val="22"/>
        </w:rPr>
        <w:t>“)</w:t>
      </w:r>
      <w:r w:rsidR="00A23DC6">
        <w:rPr>
          <w:sz w:val="22"/>
          <w:szCs w:val="22"/>
        </w:rPr>
        <w:t xml:space="preserve">. </w:t>
      </w:r>
    </w:p>
    <w:p w14:paraId="02970891" w14:textId="5809FE03" w:rsidR="000823F8" w:rsidRPr="00F17796" w:rsidRDefault="00DD5B79" w:rsidP="00D450FE">
      <w:pPr>
        <w:pStyle w:val="Odstavecseseznamem"/>
        <w:numPr>
          <w:ilvl w:val="1"/>
          <w:numId w:val="20"/>
        </w:numPr>
        <w:spacing w:before="120"/>
        <w:ind w:left="567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Účastník</w:t>
      </w:r>
      <w:r w:rsidRPr="00F17796">
        <w:rPr>
          <w:sz w:val="22"/>
          <w:szCs w:val="22"/>
        </w:rPr>
        <w:t xml:space="preserve"> </w:t>
      </w:r>
      <w:r w:rsidR="00F17796">
        <w:rPr>
          <w:sz w:val="22"/>
          <w:szCs w:val="22"/>
        </w:rPr>
        <w:t>si plně uvědomuje závažnost kybernetické bezpečnosti a považuje tuto problematiku</w:t>
      </w:r>
      <w:r w:rsidR="00F17796" w:rsidRPr="00F17796">
        <w:rPr>
          <w:sz w:val="22"/>
          <w:szCs w:val="22"/>
        </w:rPr>
        <w:t xml:space="preserve"> za jednu ze svých největších priorit</w:t>
      </w:r>
      <w:r w:rsidR="00F17796">
        <w:rPr>
          <w:sz w:val="22"/>
          <w:szCs w:val="22"/>
        </w:rPr>
        <w:t xml:space="preserve">. </w:t>
      </w:r>
      <w:r w:rsidR="002D2555">
        <w:rPr>
          <w:sz w:val="22"/>
          <w:szCs w:val="22"/>
        </w:rPr>
        <w:t>Z tohoto důvodu</w:t>
      </w:r>
      <w:r w:rsidR="00F17796" w:rsidRPr="00F17796">
        <w:rPr>
          <w:sz w:val="22"/>
          <w:szCs w:val="22"/>
        </w:rPr>
        <w:t xml:space="preserve"> má zájem naplňovat </w:t>
      </w:r>
      <w:r w:rsidR="00C81B7A">
        <w:rPr>
          <w:sz w:val="22"/>
          <w:szCs w:val="22"/>
        </w:rPr>
        <w:t>veškeré</w:t>
      </w:r>
      <w:r w:rsidR="00F17796" w:rsidRPr="00F17796">
        <w:rPr>
          <w:sz w:val="22"/>
          <w:szCs w:val="22"/>
        </w:rPr>
        <w:t xml:space="preserve"> požadavky, které na něj </w:t>
      </w:r>
      <w:r w:rsidR="00F17796">
        <w:rPr>
          <w:sz w:val="22"/>
          <w:szCs w:val="22"/>
        </w:rPr>
        <w:t>klade ZKB a VKB</w:t>
      </w:r>
      <w:r w:rsidR="002D2555">
        <w:rPr>
          <w:sz w:val="22"/>
          <w:szCs w:val="22"/>
        </w:rPr>
        <w:t xml:space="preserve">, a proto uzavírá s </w:t>
      </w:r>
      <w:r>
        <w:rPr>
          <w:sz w:val="22"/>
          <w:szCs w:val="22"/>
        </w:rPr>
        <w:t xml:space="preserve">operátorem </w:t>
      </w:r>
      <w:r w:rsidR="002D2555">
        <w:rPr>
          <w:sz w:val="22"/>
          <w:szCs w:val="22"/>
        </w:rPr>
        <w:t xml:space="preserve">tento dodatek, jímž do Smlouvy doplňuje pravidla pro dodavatele dle § 8 odst. 1 písm. a) VKB, které zohledňují požadavky systému řízení bezpečnosti informací </w:t>
      </w:r>
      <w:r>
        <w:rPr>
          <w:sz w:val="22"/>
          <w:szCs w:val="22"/>
        </w:rPr>
        <w:t>účastníka</w:t>
      </w:r>
      <w:r w:rsidR="002D2555">
        <w:rPr>
          <w:sz w:val="22"/>
          <w:szCs w:val="22"/>
        </w:rPr>
        <w:t xml:space="preserve">.  </w:t>
      </w:r>
      <w:r w:rsidR="00F17796">
        <w:rPr>
          <w:sz w:val="22"/>
          <w:szCs w:val="22"/>
        </w:rPr>
        <w:t xml:space="preserve"> </w:t>
      </w:r>
    </w:p>
    <w:p w14:paraId="4CD6C4A7" w14:textId="77777777" w:rsidR="002D2555" w:rsidRDefault="002D2555" w:rsidP="00AD7EFC">
      <w:pPr>
        <w:spacing w:before="120"/>
        <w:jc w:val="center"/>
        <w:rPr>
          <w:b/>
          <w:sz w:val="22"/>
          <w:szCs w:val="22"/>
        </w:rPr>
      </w:pPr>
    </w:p>
    <w:p w14:paraId="162093EE" w14:textId="0E898598" w:rsidR="000823F8" w:rsidRPr="005F528C" w:rsidRDefault="002D2555" w:rsidP="00C11C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</w:t>
      </w:r>
      <w:r w:rsidR="000823F8">
        <w:rPr>
          <w:b/>
          <w:sz w:val="22"/>
          <w:szCs w:val="22"/>
        </w:rPr>
        <w:t>.</w:t>
      </w:r>
    </w:p>
    <w:p w14:paraId="5177F3EF" w14:textId="77777777" w:rsidR="00AD7EFC" w:rsidRPr="005F528C" w:rsidRDefault="00AD7EFC" w:rsidP="00C11C5B">
      <w:pPr>
        <w:pStyle w:val="Nadpis3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F528C">
        <w:rPr>
          <w:rFonts w:ascii="Times New Roman" w:hAnsi="Times New Roman" w:cs="Times New Roman"/>
          <w:color w:val="auto"/>
          <w:sz w:val="22"/>
          <w:szCs w:val="22"/>
        </w:rPr>
        <w:t>Předmět dodatku</w:t>
      </w:r>
    </w:p>
    <w:p w14:paraId="7B78D525" w14:textId="417E8F38" w:rsidR="000F00CF" w:rsidRPr="00D450FE" w:rsidRDefault="000F00CF" w:rsidP="00D450FE">
      <w:pPr>
        <w:pStyle w:val="Odstavecseseznamem"/>
        <w:numPr>
          <w:ilvl w:val="1"/>
          <w:numId w:val="23"/>
        </w:numPr>
        <w:spacing w:before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="00F96EBD">
        <w:rPr>
          <w:sz w:val="22"/>
          <w:szCs w:val="22"/>
        </w:rPr>
        <w:t xml:space="preserve">se </w:t>
      </w:r>
      <w:r w:rsidR="00F96EBD" w:rsidRPr="00DD5DB3">
        <w:rPr>
          <w:sz w:val="22"/>
          <w:szCs w:val="22"/>
        </w:rPr>
        <w:t>dohodly</w:t>
      </w:r>
      <w:r>
        <w:rPr>
          <w:sz w:val="22"/>
          <w:szCs w:val="22"/>
        </w:rPr>
        <w:t xml:space="preserve"> na </w:t>
      </w:r>
      <w:r w:rsidR="002D2555">
        <w:rPr>
          <w:sz w:val="22"/>
          <w:szCs w:val="22"/>
        </w:rPr>
        <w:t>vložení</w:t>
      </w:r>
      <w:r>
        <w:rPr>
          <w:sz w:val="22"/>
          <w:szCs w:val="22"/>
        </w:rPr>
        <w:t xml:space="preserve"> </w:t>
      </w:r>
      <w:r w:rsidR="005B5721">
        <w:rPr>
          <w:sz w:val="22"/>
          <w:szCs w:val="22"/>
        </w:rPr>
        <w:t>přílohy</w:t>
      </w:r>
      <w:r w:rsidR="00F96EBD">
        <w:rPr>
          <w:sz w:val="22"/>
          <w:szCs w:val="22"/>
        </w:rPr>
        <w:t xml:space="preserve"> </w:t>
      </w:r>
      <w:r w:rsidR="002D2555">
        <w:rPr>
          <w:sz w:val="22"/>
          <w:szCs w:val="22"/>
        </w:rPr>
        <w:t>č.</w:t>
      </w:r>
      <w:r w:rsidR="002D2555" w:rsidRPr="002D2555">
        <w:rPr>
          <w:b/>
          <w:sz w:val="22"/>
          <w:szCs w:val="22"/>
        </w:rPr>
        <w:t xml:space="preserve"> </w:t>
      </w:r>
      <w:r w:rsidR="009B1413" w:rsidRPr="009B1413">
        <w:rPr>
          <w:bCs/>
          <w:sz w:val="22"/>
          <w:szCs w:val="22"/>
        </w:rPr>
        <w:t>3</w:t>
      </w:r>
      <w:r w:rsidR="002D2555">
        <w:rPr>
          <w:b/>
          <w:sz w:val="22"/>
          <w:szCs w:val="22"/>
        </w:rPr>
        <w:t xml:space="preserve"> </w:t>
      </w:r>
      <w:r w:rsidR="002D2555" w:rsidRPr="009B1413">
        <w:rPr>
          <w:bCs/>
          <w:sz w:val="22"/>
          <w:szCs w:val="22"/>
        </w:rPr>
        <w:t>-</w:t>
      </w:r>
      <w:r w:rsidR="002D2555">
        <w:rPr>
          <w:b/>
          <w:sz w:val="22"/>
          <w:szCs w:val="22"/>
        </w:rPr>
        <w:t xml:space="preserve"> Pravidla pro dodavatele</w:t>
      </w:r>
      <w:r w:rsidR="00DA7463" w:rsidRPr="00BB3CF7">
        <w:rPr>
          <w:b/>
          <w:sz w:val="22"/>
          <w:szCs w:val="22"/>
        </w:rPr>
        <w:t xml:space="preserve"> </w:t>
      </w:r>
      <w:r w:rsidR="00DA7463">
        <w:rPr>
          <w:bCs/>
          <w:sz w:val="22"/>
          <w:szCs w:val="22"/>
        </w:rPr>
        <w:t>(dále jen „</w:t>
      </w:r>
      <w:r w:rsidR="00DA7463" w:rsidRPr="00DA7463">
        <w:rPr>
          <w:b/>
          <w:sz w:val="22"/>
          <w:szCs w:val="22"/>
        </w:rPr>
        <w:t>Příloha</w:t>
      </w:r>
      <w:r w:rsidR="00DA7463">
        <w:rPr>
          <w:bCs/>
          <w:sz w:val="22"/>
          <w:szCs w:val="22"/>
        </w:rPr>
        <w:t>“)</w:t>
      </w:r>
      <w:r w:rsidR="002D2555">
        <w:rPr>
          <w:b/>
          <w:sz w:val="22"/>
          <w:szCs w:val="22"/>
        </w:rPr>
        <w:t xml:space="preserve"> </w:t>
      </w:r>
      <w:r w:rsidR="002D2555">
        <w:rPr>
          <w:bCs/>
          <w:sz w:val="22"/>
          <w:szCs w:val="22"/>
        </w:rPr>
        <w:t>do</w:t>
      </w:r>
      <w:r w:rsidR="002D2555">
        <w:rPr>
          <w:sz w:val="22"/>
          <w:szCs w:val="22"/>
        </w:rPr>
        <w:t xml:space="preserve"> </w:t>
      </w:r>
      <w:r w:rsidR="00F96EBD">
        <w:rPr>
          <w:sz w:val="22"/>
          <w:szCs w:val="22"/>
        </w:rPr>
        <w:t xml:space="preserve">Smlouvy. </w:t>
      </w:r>
      <w:r w:rsidR="002D2555">
        <w:rPr>
          <w:sz w:val="22"/>
          <w:szCs w:val="22"/>
        </w:rPr>
        <w:t>Příloh</w:t>
      </w:r>
      <w:r w:rsidR="00C11C5B">
        <w:rPr>
          <w:sz w:val="22"/>
          <w:szCs w:val="22"/>
        </w:rPr>
        <w:t>a</w:t>
      </w:r>
      <w:r w:rsidR="002D2555">
        <w:rPr>
          <w:sz w:val="22"/>
          <w:szCs w:val="22"/>
        </w:rPr>
        <w:t xml:space="preserve"> </w:t>
      </w:r>
      <w:r w:rsidR="00D450FE">
        <w:rPr>
          <w:bCs/>
          <w:sz w:val="22"/>
          <w:szCs w:val="22"/>
        </w:rPr>
        <w:t xml:space="preserve">je nedílnou součástí tohoto dodatku. </w:t>
      </w:r>
    </w:p>
    <w:p w14:paraId="7FBA6E85" w14:textId="214788FC" w:rsidR="00D450FE" w:rsidRPr="003012CE" w:rsidRDefault="00D450FE" w:rsidP="00D450FE">
      <w:pPr>
        <w:pStyle w:val="Odstavecseseznamem"/>
        <w:numPr>
          <w:ilvl w:val="1"/>
          <w:numId w:val="23"/>
        </w:numPr>
        <w:spacing w:before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ustanovení </w:t>
      </w:r>
      <w:r w:rsidR="00DA7463">
        <w:rPr>
          <w:sz w:val="22"/>
          <w:szCs w:val="22"/>
        </w:rPr>
        <w:t>Přílohy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doplňují Smlouvu pouze v tom rozsahu, v jakém již nejsou ve Smlouvě materiálně obsaženy. </w:t>
      </w:r>
    </w:p>
    <w:p w14:paraId="0DC12332" w14:textId="77777777" w:rsidR="003012CE" w:rsidRDefault="003012CE" w:rsidP="003012CE">
      <w:pPr>
        <w:pStyle w:val="Odstavecseseznamem"/>
        <w:numPr>
          <w:ilvl w:val="1"/>
          <w:numId w:val="23"/>
        </w:numPr>
        <w:spacing w:before="120"/>
        <w:ind w:left="567" w:hanging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V případě rozporu mezi ustanoveními Smlouvy a ustanoveními Přílohy se použijí ustanovení Smlouvy. </w:t>
      </w:r>
    </w:p>
    <w:p w14:paraId="505EF9C5" w14:textId="203D5A52" w:rsidR="003012CE" w:rsidRPr="003012CE" w:rsidRDefault="003012CE" w:rsidP="003012CE">
      <w:pPr>
        <w:pStyle w:val="Odstavecseseznamem"/>
        <w:numPr>
          <w:ilvl w:val="1"/>
          <w:numId w:val="23"/>
        </w:numPr>
        <w:spacing w:before="120"/>
        <w:ind w:left="567" w:hanging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Smlouvu i Pravidla je třeba vykládat v souladu se ZKB a VKB, a to tím způsobem, aby se co nejvíce dostálo účelu a požadavkům ZKB a VKB. Jestliže výklad Přílohy a výklad Smlouvy připouští závěry, které jsou ve vzájemném rozporu, má přednost výklad Smlouvy.</w:t>
      </w:r>
    </w:p>
    <w:p w14:paraId="66FA9B0B" w14:textId="48C4A6E5" w:rsidR="00D450FE" w:rsidRDefault="00D450FE" w:rsidP="00D450FE">
      <w:pPr>
        <w:spacing w:before="120"/>
        <w:jc w:val="both"/>
        <w:rPr>
          <w:sz w:val="22"/>
          <w:szCs w:val="22"/>
        </w:rPr>
      </w:pPr>
    </w:p>
    <w:p w14:paraId="3B438817" w14:textId="41656F66" w:rsidR="00D450FE" w:rsidRPr="00D450FE" w:rsidRDefault="00D450FE" w:rsidP="00C11C5B">
      <w:pPr>
        <w:jc w:val="center"/>
        <w:rPr>
          <w:b/>
          <w:bCs/>
          <w:sz w:val="22"/>
          <w:szCs w:val="22"/>
        </w:rPr>
      </w:pPr>
      <w:r w:rsidRPr="00D450FE">
        <w:rPr>
          <w:b/>
          <w:bCs/>
          <w:sz w:val="22"/>
          <w:szCs w:val="22"/>
        </w:rPr>
        <w:t>IV.</w:t>
      </w:r>
    </w:p>
    <w:p w14:paraId="6B6F699A" w14:textId="05CB0377" w:rsidR="00D450FE" w:rsidRPr="00D450FE" w:rsidRDefault="00D450FE" w:rsidP="00C11C5B">
      <w:pPr>
        <w:jc w:val="center"/>
        <w:rPr>
          <w:b/>
          <w:bCs/>
          <w:sz w:val="22"/>
          <w:szCs w:val="22"/>
        </w:rPr>
      </w:pPr>
      <w:r w:rsidRPr="00D450FE">
        <w:rPr>
          <w:b/>
          <w:bCs/>
          <w:sz w:val="22"/>
          <w:szCs w:val="22"/>
        </w:rPr>
        <w:t>Smluvní pokuta a limitace škody</w:t>
      </w:r>
    </w:p>
    <w:p w14:paraId="29578C20" w14:textId="678A5814" w:rsidR="000823F8" w:rsidRDefault="00D450FE" w:rsidP="00BF0D04">
      <w:pPr>
        <w:pStyle w:val="Odstavecseseznamem"/>
        <w:numPr>
          <w:ilvl w:val="0"/>
          <w:numId w:val="24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Cs/>
          <w:sz w:val="22"/>
          <w:szCs w:val="22"/>
        </w:rPr>
      </w:pPr>
      <w:r w:rsidRPr="00D450FE">
        <w:rPr>
          <w:bCs/>
          <w:sz w:val="22"/>
          <w:szCs w:val="22"/>
        </w:rPr>
        <w:t xml:space="preserve">Smluvní strany se dohodly, že pro případ porušení ustanovení </w:t>
      </w:r>
      <w:r w:rsidR="00DA7463">
        <w:rPr>
          <w:bCs/>
          <w:sz w:val="22"/>
          <w:szCs w:val="22"/>
        </w:rPr>
        <w:t>Přílohy</w:t>
      </w:r>
      <w:r w:rsidRPr="00D450FE">
        <w:rPr>
          <w:bCs/>
          <w:sz w:val="22"/>
          <w:szCs w:val="22"/>
        </w:rPr>
        <w:t>, které dle čl. III odst. 2</w:t>
      </w:r>
      <w:r w:rsidR="00BF0D04">
        <w:rPr>
          <w:bCs/>
          <w:sz w:val="22"/>
          <w:szCs w:val="22"/>
        </w:rPr>
        <w:t xml:space="preserve"> tohoto dodatku</w:t>
      </w:r>
      <w:r w:rsidRPr="00D450FE">
        <w:rPr>
          <w:bCs/>
          <w:sz w:val="22"/>
          <w:szCs w:val="22"/>
        </w:rPr>
        <w:t xml:space="preserve"> doplňují</w:t>
      </w:r>
      <w:r w:rsidR="00BF0D04">
        <w:rPr>
          <w:bCs/>
          <w:sz w:val="22"/>
          <w:szCs w:val="22"/>
        </w:rPr>
        <w:t xml:space="preserve"> text</w:t>
      </w:r>
      <w:r w:rsidRPr="00D450FE">
        <w:rPr>
          <w:bCs/>
          <w:sz w:val="22"/>
          <w:szCs w:val="22"/>
        </w:rPr>
        <w:t xml:space="preserve"> Smlouvy, nesjednávají žádné sankce. </w:t>
      </w:r>
    </w:p>
    <w:p w14:paraId="615A76D2" w14:textId="096C4311" w:rsidR="00BF0D04" w:rsidRPr="00D450FE" w:rsidRDefault="00BF0D04" w:rsidP="00BF0D04">
      <w:pPr>
        <w:pStyle w:val="Odstavecseseznamem"/>
        <w:numPr>
          <w:ilvl w:val="0"/>
          <w:numId w:val="24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Smluvní strany se dále dohodly, že v případě způsobení škody či nemajetkové újmy dodavatelem porušením ustanovení </w:t>
      </w:r>
      <w:r w:rsidR="00DA7463">
        <w:rPr>
          <w:sz w:val="22"/>
          <w:szCs w:val="22"/>
        </w:rPr>
        <w:t>Přílohy</w:t>
      </w:r>
      <w:r w:rsidR="00C11C5B">
        <w:rPr>
          <w:bCs/>
          <w:sz w:val="22"/>
          <w:szCs w:val="22"/>
        </w:rPr>
        <w:t xml:space="preserve">, které </w:t>
      </w:r>
      <w:r w:rsidRPr="00C11C5B">
        <w:rPr>
          <w:bCs/>
          <w:sz w:val="22"/>
          <w:szCs w:val="22"/>
        </w:rPr>
        <w:t>dle</w:t>
      </w:r>
      <w:r>
        <w:rPr>
          <w:bCs/>
          <w:sz w:val="22"/>
          <w:szCs w:val="22"/>
        </w:rPr>
        <w:t xml:space="preserve"> </w:t>
      </w:r>
      <w:r w:rsidRPr="00D450FE">
        <w:rPr>
          <w:bCs/>
          <w:sz w:val="22"/>
          <w:szCs w:val="22"/>
        </w:rPr>
        <w:t>čl. III odst. 2</w:t>
      </w:r>
      <w:r>
        <w:rPr>
          <w:bCs/>
          <w:sz w:val="22"/>
          <w:szCs w:val="22"/>
        </w:rPr>
        <w:t xml:space="preserve"> tohoto dodatku</w:t>
      </w:r>
      <w:r w:rsidR="00DA7463">
        <w:rPr>
          <w:bCs/>
          <w:sz w:val="22"/>
          <w:szCs w:val="22"/>
        </w:rPr>
        <w:t xml:space="preserve"> doplňují text Smlouvy</w:t>
      </w:r>
      <w:r>
        <w:rPr>
          <w:bCs/>
          <w:sz w:val="22"/>
          <w:szCs w:val="22"/>
        </w:rPr>
        <w:t xml:space="preserve">, se nárok na náhradu </w:t>
      </w:r>
      <w:r w:rsidR="00DA7463">
        <w:rPr>
          <w:bCs/>
          <w:sz w:val="22"/>
          <w:szCs w:val="22"/>
        </w:rPr>
        <w:t>vzniklé</w:t>
      </w:r>
      <w:r>
        <w:rPr>
          <w:bCs/>
          <w:sz w:val="22"/>
          <w:szCs w:val="22"/>
        </w:rPr>
        <w:t xml:space="preserve"> škody či nemajetkové újmy limituje na výši</w:t>
      </w:r>
      <w:r w:rsidR="00DA746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měsíční úplat</w:t>
      </w:r>
      <w:r w:rsidR="00DA7463">
        <w:rPr>
          <w:bCs/>
          <w:sz w:val="22"/>
          <w:szCs w:val="22"/>
        </w:rPr>
        <w:t>y</w:t>
      </w:r>
      <w:r>
        <w:rPr>
          <w:bCs/>
          <w:sz w:val="22"/>
          <w:szCs w:val="22"/>
        </w:rPr>
        <w:t xml:space="preserve">, jež je </w:t>
      </w:r>
      <w:r w:rsidR="00DD5B79">
        <w:rPr>
          <w:bCs/>
          <w:sz w:val="22"/>
          <w:szCs w:val="22"/>
        </w:rPr>
        <w:t xml:space="preserve">operátor </w:t>
      </w:r>
      <w:r>
        <w:rPr>
          <w:bCs/>
          <w:sz w:val="22"/>
          <w:szCs w:val="22"/>
        </w:rPr>
        <w:t xml:space="preserve">oprávněn po </w:t>
      </w:r>
      <w:r w:rsidR="00DD5B79">
        <w:rPr>
          <w:bCs/>
          <w:sz w:val="22"/>
          <w:szCs w:val="22"/>
        </w:rPr>
        <w:t xml:space="preserve">účastníkovi </w:t>
      </w:r>
      <w:r>
        <w:rPr>
          <w:bCs/>
          <w:sz w:val="22"/>
          <w:szCs w:val="22"/>
        </w:rPr>
        <w:t xml:space="preserve">dle Smlouvy požadovat. </w:t>
      </w:r>
    </w:p>
    <w:p w14:paraId="36DFBF30" w14:textId="77777777" w:rsidR="00C11C5B" w:rsidRDefault="00C11C5B" w:rsidP="00C11C5B">
      <w:pPr>
        <w:jc w:val="center"/>
        <w:rPr>
          <w:b/>
          <w:sz w:val="22"/>
          <w:szCs w:val="22"/>
        </w:rPr>
      </w:pPr>
    </w:p>
    <w:p w14:paraId="0176353B" w14:textId="13A83401" w:rsidR="00DA2957" w:rsidRPr="005F528C" w:rsidRDefault="00D450FE" w:rsidP="00C11C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AD7EFC" w:rsidRPr="005F528C">
        <w:rPr>
          <w:b/>
          <w:sz w:val="22"/>
          <w:szCs w:val="22"/>
        </w:rPr>
        <w:t>.</w:t>
      </w:r>
    </w:p>
    <w:p w14:paraId="2EE4D979" w14:textId="77777777" w:rsidR="00AD7EFC" w:rsidRPr="005F528C" w:rsidRDefault="00AD7EFC" w:rsidP="00C11C5B">
      <w:pPr>
        <w:jc w:val="center"/>
        <w:rPr>
          <w:b/>
          <w:sz w:val="22"/>
          <w:szCs w:val="22"/>
        </w:rPr>
      </w:pPr>
      <w:r w:rsidRPr="005F528C">
        <w:rPr>
          <w:b/>
          <w:sz w:val="22"/>
          <w:szCs w:val="22"/>
        </w:rPr>
        <w:t>Ostatní ujednání</w:t>
      </w:r>
    </w:p>
    <w:p w14:paraId="1C77C3E9" w14:textId="77777777" w:rsidR="00AD7EFC" w:rsidRPr="005F528C" w:rsidRDefault="00AD7EFC" w:rsidP="00DA2957">
      <w:pPr>
        <w:jc w:val="both"/>
        <w:rPr>
          <w:sz w:val="22"/>
          <w:szCs w:val="22"/>
        </w:rPr>
      </w:pPr>
    </w:p>
    <w:p w14:paraId="39A39587" w14:textId="77439D63" w:rsidR="00AD7EFC" w:rsidRPr="005F528C" w:rsidRDefault="00AD7EFC" w:rsidP="00D450FE">
      <w:pPr>
        <w:numPr>
          <w:ilvl w:val="1"/>
          <w:numId w:val="17"/>
        </w:numPr>
        <w:tabs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5F528C">
        <w:rPr>
          <w:sz w:val="22"/>
          <w:szCs w:val="22"/>
        </w:rPr>
        <w:t xml:space="preserve">Tento dodatek ke </w:t>
      </w:r>
      <w:r w:rsidR="00D04820">
        <w:rPr>
          <w:sz w:val="22"/>
          <w:szCs w:val="22"/>
        </w:rPr>
        <w:t>S</w:t>
      </w:r>
      <w:r w:rsidRPr="005F528C">
        <w:rPr>
          <w:sz w:val="22"/>
          <w:szCs w:val="22"/>
        </w:rPr>
        <w:t>mlouvě je platný a účinný dnem podpisu oběma smluvními stranami.</w:t>
      </w:r>
    </w:p>
    <w:p w14:paraId="53AC3000" w14:textId="67C4210D" w:rsidR="00AD7EFC" w:rsidRPr="005F528C" w:rsidRDefault="00AD7EFC" w:rsidP="00DA2957">
      <w:pPr>
        <w:numPr>
          <w:ilvl w:val="1"/>
          <w:numId w:val="17"/>
        </w:numPr>
        <w:tabs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5F528C">
        <w:rPr>
          <w:sz w:val="22"/>
          <w:szCs w:val="22"/>
        </w:rPr>
        <w:t xml:space="preserve">Tento dodatek ke </w:t>
      </w:r>
      <w:r w:rsidR="00D04820">
        <w:rPr>
          <w:sz w:val="22"/>
          <w:szCs w:val="22"/>
        </w:rPr>
        <w:t>S</w:t>
      </w:r>
      <w:r w:rsidRPr="005F528C">
        <w:rPr>
          <w:sz w:val="22"/>
          <w:szCs w:val="22"/>
        </w:rPr>
        <w:t>mlouvě je vyhotoven ve dvou stejnopisech, z nichž každý má platnost originálu</w:t>
      </w:r>
      <w:r w:rsidR="00F96EBD">
        <w:rPr>
          <w:sz w:val="22"/>
          <w:szCs w:val="22"/>
        </w:rPr>
        <w:t>. Každá smluvní stran obdrží jeden stejnopis</w:t>
      </w:r>
      <w:r w:rsidRPr="005F528C">
        <w:rPr>
          <w:sz w:val="22"/>
          <w:szCs w:val="22"/>
        </w:rPr>
        <w:t xml:space="preserve">. </w:t>
      </w:r>
    </w:p>
    <w:p w14:paraId="548134AF" w14:textId="6AC9B386" w:rsidR="00D04820" w:rsidRPr="005F528C" w:rsidRDefault="00AD7EFC" w:rsidP="00DA2957">
      <w:pPr>
        <w:numPr>
          <w:ilvl w:val="1"/>
          <w:numId w:val="17"/>
        </w:numPr>
        <w:tabs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5F528C">
        <w:rPr>
          <w:sz w:val="22"/>
          <w:szCs w:val="22"/>
        </w:rPr>
        <w:t xml:space="preserve">Ostatní ujednání </w:t>
      </w:r>
      <w:r w:rsidR="00D04820">
        <w:rPr>
          <w:sz w:val="22"/>
          <w:szCs w:val="22"/>
        </w:rPr>
        <w:t>S</w:t>
      </w:r>
      <w:r w:rsidRPr="005F528C">
        <w:rPr>
          <w:sz w:val="22"/>
          <w:szCs w:val="22"/>
        </w:rPr>
        <w:t xml:space="preserve">mlouvy </w:t>
      </w:r>
      <w:r w:rsidR="00D04820">
        <w:rPr>
          <w:sz w:val="22"/>
          <w:szCs w:val="22"/>
        </w:rPr>
        <w:t>zůstávají beze změn</w:t>
      </w:r>
      <w:r w:rsidRPr="005F528C">
        <w:rPr>
          <w:sz w:val="22"/>
          <w:szCs w:val="22"/>
        </w:rPr>
        <w:t>.</w:t>
      </w:r>
    </w:p>
    <w:tbl>
      <w:tblPr>
        <w:tblW w:w="106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9"/>
        <w:gridCol w:w="146"/>
      </w:tblGrid>
      <w:tr w:rsidR="003337E6" w:rsidRPr="007A1860" w14:paraId="2B5FC81A" w14:textId="77777777" w:rsidTr="00EC3A64">
        <w:trPr>
          <w:trHeight w:val="102"/>
        </w:trPr>
        <w:tc>
          <w:tcPr>
            <w:tcW w:w="10529" w:type="dxa"/>
            <w:vAlign w:val="center"/>
          </w:tcPr>
          <w:p w14:paraId="5E1E2C3E" w14:textId="46396C9D" w:rsidR="00EC3A64" w:rsidRDefault="00EC3A64" w:rsidP="00EC3A64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  <w:p w14:paraId="587F7173" w14:textId="77777777" w:rsidR="00DA7463" w:rsidRDefault="00DA7463" w:rsidP="00EC3A64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Přílohy: </w:t>
            </w:r>
          </w:p>
          <w:p w14:paraId="24089B14" w14:textId="366142C7" w:rsidR="00DA7463" w:rsidRDefault="00DA7463" w:rsidP="00EC3A64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Příloha č. </w:t>
            </w:r>
            <w:r w:rsidR="009B14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- Pravidla pro dodavatele</w:t>
            </w:r>
          </w:p>
          <w:p w14:paraId="5CE48C48" w14:textId="420F390C" w:rsidR="00DD5B79" w:rsidRDefault="00DD5B79" w:rsidP="00EC3A64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  <w:p w14:paraId="64C044A5" w14:textId="77777777" w:rsidR="001A048F" w:rsidRDefault="001A048F" w:rsidP="00EC3A64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  <w:p w14:paraId="57D022F8" w14:textId="77777777" w:rsidR="00DD5B79" w:rsidRPr="005F528C" w:rsidRDefault="00DD5B79" w:rsidP="00EC3A64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  <w:tbl>
            <w:tblPr>
              <w:tblW w:w="1038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29"/>
              <w:gridCol w:w="4860"/>
            </w:tblGrid>
            <w:tr w:rsidR="00EC3A64" w:rsidRPr="005F528C" w14:paraId="1F7BA121" w14:textId="77777777" w:rsidTr="00443405">
              <w:trPr>
                <w:trHeight w:val="577"/>
              </w:trPr>
              <w:tc>
                <w:tcPr>
                  <w:tcW w:w="5529" w:type="dxa"/>
                </w:tcPr>
                <w:p w14:paraId="2323A2B9" w14:textId="77777777" w:rsidR="00DD5B79" w:rsidRDefault="00DD5B79" w:rsidP="00EC3A64">
                  <w:pPr>
                    <w:pStyle w:val="Styl1"/>
                    <w:tabs>
                      <w:tab w:val="clear" w:pos="3119"/>
                      <w:tab w:val="clear" w:pos="5670"/>
                      <w:tab w:val="clear" w:pos="7938"/>
                    </w:tabs>
                    <w:overflowPunct/>
                    <w:autoSpaceDE/>
                    <w:autoSpaceDN/>
                    <w:adjustRightInd/>
                    <w:spacing w:before="0"/>
                    <w:ind w:left="921"/>
                    <w:textAlignment w:val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6943CFC" w14:textId="504C88A9" w:rsidR="00EC3A64" w:rsidRPr="005F528C" w:rsidRDefault="00EC3A64" w:rsidP="00EC3A64">
                  <w:pPr>
                    <w:pStyle w:val="Styl1"/>
                    <w:tabs>
                      <w:tab w:val="clear" w:pos="3119"/>
                      <w:tab w:val="clear" w:pos="5670"/>
                      <w:tab w:val="clear" w:pos="7938"/>
                    </w:tabs>
                    <w:overflowPunct/>
                    <w:autoSpaceDE/>
                    <w:autoSpaceDN/>
                    <w:adjustRightInd/>
                    <w:spacing w:before="0"/>
                    <w:ind w:left="921"/>
                    <w:textAlignment w:val="auto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F52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V Ostravě dne</w:t>
                  </w:r>
                </w:p>
              </w:tc>
              <w:tc>
                <w:tcPr>
                  <w:tcW w:w="4860" w:type="dxa"/>
                </w:tcPr>
                <w:p w14:paraId="3003B71A" w14:textId="77777777" w:rsidR="00DD5B79" w:rsidRDefault="00DD5B79" w:rsidP="00EC3A64">
                  <w:pPr>
                    <w:rPr>
                      <w:sz w:val="22"/>
                      <w:szCs w:val="22"/>
                    </w:rPr>
                  </w:pPr>
                </w:p>
                <w:p w14:paraId="3FF4700E" w14:textId="74926A44" w:rsidR="00EC3A64" w:rsidRPr="005F528C" w:rsidRDefault="00EC3A64" w:rsidP="00EC3A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F528C">
                    <w:rPr>
                      <w:sz w:val="22"/>
                      <w:szCs w:val="22"/>
                    </w:rPr>
                    <w:t>V </w:t>
                  </w:r>
                  <w:r w:rsidR="007C3351" w:rsidRPr="007C3351">
                    <w:rPr>
                      <w:bCs/>
                      <w:sz w:val="22"/>
                      <w:szCs w:val="22"/>
                    </w:rPr>
                    <w:t>Ostravě</w:t>
                  </w:r>
                  <w:r w:rsidR="007C3351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5F528C">
                    <w:rPr>
                      <w:sz w:val="22"/>
                      <w:szCs w:val="22"/>
                    </w:rPr>
                    <w:t>dne</w:t>
                  </w:r>
                </w:p>
              </w:tc>
            </w:tr>
            <w:tr w:rsidR="00EC3A64" w:rsidRPr="005F528C" w14:paraId="2A757DD6" w14:textId="77777777" w:rsidTr="00443405">
              <w:tc>
                <w:tcPr>
                  <w:tcW w:w="5529" w:type="dxa"/>
                </w:tcPr>
                <w:p w14:paraId="64E132DF" w14:textId="195587E5" w:rsidR="00EC3A64" w:rsidRPr="005F528C" w:rsidRDefault="00EC3A64" w:rsidP="00EC3A64">
                  <w:pPr>
                    <w:ind w:left="921"/>
                    <w:rPr>
                      <w:b/>
                      <w:bCs/>
                      <w:sz w:val="22"/>
                      <w:szCs w:val="22"/>
                    </w:rPr>
                  </w:pPr>
                  <w:r w:rsidRPr="005F528C">
                    <w:rPr>
                      <w:b/>
                      <w:bCs/>
                      <w:sz w:val="22"/>
                      <w:szCs w:val="22"/>
                    </w:rPr>
                    <w:t xml:space="preserve">za </w:t>
                  </w:r>
                  <w:r w:rsidR="00725911">
                    <w:rPr>
                      <w:b/>
                      <w:sz w:val="22"/>
                      <w:szCs w:val="22"/>
                    </w:rPr>
                    <w:t>účastníka</w:t>
                  </w:r>
                </w:p>
              </w:tc>
              <w:tc>
                <w:tcPr>
                  <w:tcW w:w="4860" w:type="dxa"/>
                </w:tcPr>
                <w:p w14:paraId="2E698495" w14:textId="014B0FD2" w:rsidR="00EC3A64" w:rsidRDefault="00EC3A64" w:rsidP="00EC3A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F528C">
                    <w:rPr>
                      <w:b/>
                      <w:bCs/>
                      <w:sz w:val="22"/>
                      <w:szCs w:val="22"/>
                    </w:rPr>
                    <w:t xml:space="preserve">za </w:t>
                  </w:r>
                  <w:r w:rsidR="00DD5B79">
                    <w:rPr>
                      <w:b/>
                      <w:sz w:val="22"/>
                      <w:szCs w:val="22"/>
                    </w:rPr>
                    <w:t>operátora</w:t>
                  </w:r>
                </w:p>
                <w:p w14:paraId="21100D5D" w14:textId="77777777" w:rsidR="00EC3A64" w:rsidRDefault="00EC3A64" w:rsidP="00EC3A64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7FDD7C54" w14:textId="77777777" w:rsidR="00EC3A64" w:rsidRDefault="00EC3A64" w:rsidP="00EC3A64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6EF790A8" w14:textId="77777777" w:rsidR="00EC3A64" w:rsidRPr="005F528C" w:rsidRDefault="00EC3A64" w:rsidP="00EC3A64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8693782" w14:textId="77777777" w:rsidR="00EC3A64" w:rsidRPr="005F528C" w:rsidRDefault="00EC3A64" w:rsidP="00EC3A64">
            <w:pPr>
              <w:rPr>
                <w:sz w:val="22"/>
                <w:szCs w:val="22"/>
              </w:rPr>
            </w:pPr>
          </w:p>
          <w:p w14:paraId="77835BFA" w14:textId="77777777" w:rsidR="00EC3A64" w:rsidRPr="005F528C" w:rsidRDefault="00EC3A64" w:rsidP="00EC3A64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860"/>
            </w:tblGrid>
            <w:tr w:rsidR="00EC3A64" w:rsidRPr="005F528C" w14:paraId="36DC3F85" w14:textId="77777777" w:rsidTr="00443405">
              <w:trPr>
                <w:trHeight w:val="294"/>
              </w:trPr>
              <w:tc>
                <w:tcPr>
                  <w:tcW w:w="4570" w:type="dxa"/>
                </w:tcPr>
                <w:p w14:paraId="056C7970" w14:textId="77777777" w:rsidR="00EC3A64" w:rsidRPr="00E464E3" w:rsidRDefault="00EC3A64" w:rsidP="00EC3A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464E3">
                    <w:rPr>
                      <w:b/>
                      <w:bCs/>
                      <w:sz w:val="22"/>
                      <w:szCs w:val="22"/>
                    </w:rPr>
                    <w:t>Ing. Petr Konečný, MBA</w:t>
                  </w:r>
                </w:p>
                <w:p w14:paraId="2D7B7BA8" w14:textId="77777777" w:rsidR="00EC3A64" w:rsidRPr="005F528C" w:rsidRDefault="00EC3A64" w:rsidP="00EC3A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F528C">
                    <w:rPr>
                      <w:sz w:val="22"/>
                      <w:szCs w:val="22"/>
                    </w:rPr>
                    <w:t>místopředseda představenstva</w:t>
                  </w:r>
                </w:p>
              </w:tc>
              <w:tc>
                <w:tcPr>
                  <w:tcW w:w="4860" w:type="dxa"/>
                  <w:vAlign w:val="bottom"/>
                </w:tcPr>
                <w:p w14:paraId="3D24518B" w14:textId="0F998AD2" w:rsidR="00EC3A64" w:rsidRPr="007E1A10" w:rsidRDefault="009B1413" w:rsidP="00EC3A64">
                  <w:pPr>
                    <w:tabs>
                      <w:tab w:val="center" w:pos="1985"/>
                      <w:tab w:val="left" w:pos="6096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Ing. Michal Hrotík</w:t>
                  </w:r>
                </w:p>
                <w:p w14:paraId="35591DE2" w14:textId="7BCAB029" w:rsidR="00EC3A64" w:rsidRPr="009B1413" w:rsidRDefault="009B1413" w:rsidP="00EC3A64">
                  <w:pPr>
                    <w:tabs>
                      <w:tab w:val="center" w:pos="1985"/>
                      <w:tab w:val="left" w:pos="5812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B1413">
                    <w:rPr>
                      <w:bCs/>
                      <w:sz w:val="22"/>
                      <w:szCs w:val="22"/>
                    </w:rPr>
                    <w:t>člen představenstva</w:t>
                  </w:r>
                </w:p>
              </w:tc>
            </w:tr>
            <w:tr w:rsidR="00EC3A64" w:rsidRPr="005F528C" w14:paraId="3FDFBD34" w14:textId="77777777" w:rsidTr="00EC3A64">
              <w:trPr>
                <w:trHeight w:val="1056"/>
              </w:trPr>
              <w:tc>
                <w:tcPr>
                  <w:tcW w:w="4570" w:type="dxa"/>
                </w:tcPr>
                <w:p w14:paraId="3A7D91AE" w14:textId="77777777" w:rsidR="00EC3A64" w:rsidRPr="005F528C" w:rsidRDefault="00EC3A64" w:rsidP="00EC3A6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60" w:type="dxa"/>
                  <w:vAlign w:val="center"/>
                </w:tcPr>
                <w:p w14:paraId="7E4A9B2C" w14:textId="77777777" w:rsidR="00EC3A64" w:rsidRPr="005F528C" w:rsidRDefault="00EC3A64" w:rsidP="00EC3A6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F2FD475" w14:textId="77777777" w:rsidR="00EC3A64" w:rsidRPr="005F528C" w:rsidRDefault="00EC3A64" w:rsidP="00EC3A6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8F64E84" w14:textId="77777777" w:rsidR="00EC3A64" w:rsidRPr="005F528C" w:rsidRDefault="00EC3A64" w:rsidP="00EC3A6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C2EF8C4" w14:textId="77777777" w:rsidR="00EC3A64" w:rsidRPr="005F528C" w:rsidRDefault="00EC3A64" w:rsidP="00EC3A6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10A56BD" w14:textId="77777777" w:rsidR="00EC3A64" w:rsidRPr="005F528C" w:rsidRDefault="00EC3A64" w:rsidP="00EC3A6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4AE5AD7" w14:textId="77777777" w:rsidR="00EC3A64" w:rsidRPr="005F528C" w:rsidRDefault="00EC3A64" w:rsidP="00EC3A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6FBD5B9" w14:textId="7CE89ED3" w:rsidR="00EC3A64" w:rsidRPr="005F528C" w:rsidRDefault="00EC3A64" w:rsidP="00EC3A64">
            <w:pPr>
              <w:rPr>
                <w:sz w:val="22"/>
                <w:szCs w:val="22"/>
              </w:rPr>
            </w:pPr>
            <w:r w:rsidRPr="005F528C">
              <w:rPr>
                <w:sz w:val="22"/>
                <w:szCs w:val="22"/>
              </w:rPr>
              <w:t xml:space="preserve"> </w:t>
            </w:r>
          </w:p>
          <w:tbl>
            <w:tblPr>
              <w:tblW w:w="99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8"/>
              <w:gridCol w:w="3600"/>
              <w:gridCol w:w="731"/>
              <w:gridCol w:w="731"/>
              <w:gridCol w:w="3656"/>
              <w:gridCol w:w="548"/>
            </w:tblGrid>
            <w:tr w:rsidR="00EC3A64" w:rsidRPr="005F528C" w14:paraId="509F3918" w14:textId="77777777" w:rsidTr="00443405">
              <w:trPr>
                <w:trHeight w:val="638"/>
              </w:trPr>
              <w:tc>
                <w:tcPr>
                  <w:tcW w:w="637" w:type="dxa"/>
                  <w:vAlign w:val="bottom"/>
                </w:tcPr>
                <w:p w14:paraId="1642ED15" w14:textId="77777777" w:rsidR="00EC3A64" w:rsidRPr="005F528C" w:rsidRDefault="00EC3A64" w:rsidP="00EC3A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vAlign w:val="bottom"/>
                </w:tcPr>
                <w:p w14:paraId="208DEE10" w14:textId="77777777" w:rsidR="00EC3A64" w:rsidRPr="005F528C" w:rsidRDefault="00EC3A64" w:rsidP="00EC3A64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bottom"/>
                </w:tcPr>
                <w:p w14:paraId="7FF28E76" w14:textId="77777777" w:rsidR="00EC3A64" w:rsidRPr="005F528C" w:rsidRDefault="00EC3A64" w:rsidP="00EC3A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bottom"/>
                </w:tcPr>
                <w:p w14:paraId="17503CFB" w14:textId="77777777" w:rsidR="00EC3A64" w:rsidRPr="005F528C" w:rsidRDefault="00EC3A64" w:rsidP="00EC3A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vAlign w:val="bottom"/>
                </w:tcPr>
                <w:p w14:paraId="7C402340" w14:textId="77777777" w:rsidR="00EC3A64" w:rsidRPr="005F528C" w:rsidRDefault="00EC3A64" w:rsidP="00EC3A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vAlign w:val="bottom"/>
                </w:tcPr>
                <w:p w14:paraId="439545B0" w14:textId="77777777" w:rsidR="00EC3A64" w:rsidRPr="005F528C" w:rsidRDefault="00EC3A64" w:rsidP="00EC3A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D218999" w14:textId="3C55B297" w:rsidR="003337E6" w:rsidRPr="007A1860" w:rsidRDefault="003337E6" w:rsidP="00337DED">
            <w:pPr>
              <w:jc w:val="center"/>
              <w:rPr>
                <w:bCs/>
              </w:rPr>
            </w:pPr>
          </w:p>
        </w:tc>
        <w:tc>
          <w:tcPr>
            <w:tcW w:w="146" w:type="dxa"/>
            <w:vAlign w:val="center"/>
          </w:tcPr>
          <w:p w14:paraId="7AA87364" w14:textId="3EB117F5" w:rsidR="003337E6" w:rsidRPr="007A1860" w:rsidRDefault="003337E6" w:rsidP="00337DED">
            <w:pPr>
              <w:jc w:val="center"/>
              <w:rPr>
                <w:bCs/>
              </w:rPr>
            </w:pPr>
          </w:p>
        </w:tc>
      </w:tr>
      <w:tr w:rsidR="003337E6" w:rsidRPr="007A1860" w14:paraId="521569A0" w14:textId="77777777" w:rsidTr="00EC3A64">
        <w:trPr>
          <w:trHeight w:val="102"/>
        </w:trPr>
        <w:tc>
          <w:tcPr>
            <w:tcW w:w="10529" w:type="dxa"/>
            <w:vAlign w:val="center"/>
          </w:tcPr>
          <w:p w14:paraId="148C6231" w14:textId="77777777" w:rsidR="003337E6" w:rsidRPr="007A1860" w:rsidRDefault="003337E6" w:rsidP="00337DED">
            <w:pPr>
              <w:jc w:val="center"/>
            </w:pPr>
          </w:p>
        </w:tc>
        <w:tc>
          <w:tcPr>
            <w:tcW w:w="146" w:type="dxa"/>
            <w:vAlign w:val="center"/>
          </w:tcPr>
          <w:p w14:paraId="689FB5FC" w14:textId="2AF0E853" w:rsidR="003337E6" w:rsidRPr="007A1860" w:rsidRDefault="003337E6" w:rsidP="00337DED">
            <w:pPr>
              <w:jc w:val="center"/>
              <w:rPr>
                <w:bCs/>
              </w:rPr>
            </w:pPr>
          </w:p>
        </w:tc>
      </w:tr>
      <w:tr w:rsidR="003337E6" w:rsidRPr="007A1860" w14:paraId="00A569F4" w14:textId="77777777" w:rsidTr="00EC3A64">
        <w:trPr>
          <w:trHeight w:val="102"/>
        </w:trPr>
        <w:tc>
          <w:tcPr>
            <w:tcW w:w="10529" w:type="dxa"/>
            <w:vAlign w:val="center"/>
          </w:tcPr>
          <w:p w14:paraId="1A81FA3E" w14:textId="77777777" w:rsidR="003337E6" w:rsidRPr="007A1860" w:rsidRDefault="003337E6" w:rsidP="00337DED">
            <w:pPr>
              <w:jc w:val="center"/>
            </w:pPr>
          </w:p>
        </w:tc>
        <w:tc>
          <w:tcPr>
            <w:tcW w:w="146" w:type="dxa"/>
            <w:vAlign w:val="center"/>
          </w:tcPr>
          <w:p w14:paraId="0769CB35" w14:textId="77777777" w:rsidR="003337E6" w:rsidRPr="007A1860" w:rsidRDefault="003337E6" w:rsidP="00337DED">
            <w:pPr>
              <w:jc w:val="center"/>
            </w:pPr>
          </w:p>
        </w:tc>
      </w:tr>
      <w:tr w:rsidR="003337E6" w:rsidRPr="007A1860" w14:paraId="1831528D" w14:textId="77777777" w:rsidTr="00EC3A64">
        <w:trPr>
          <w:trHeight w:val="102"/>
        </w:trPr>
        <w:tc>
          <w:tcPr>
            <w:tcW w:w="10529" w:type="dxa"/>
            <w:vAlign w:val="center"/>
          </w:tcPr>
          <w:p w14:paraId="64DE63DF" w14:textId="77777777" w:rsidR="003337E6" w:rsidRPr="007A1860" w:rsidRDefault="003337E6" w:rsidP="00337DED">
            <w:pPr>
              <w:jc w:val="center"/>
            </w:pPr>
          </w:p>
        </w:tc>
        <w:tc>
          <w:tcPr>
            <w:tcW w:w="146" w:type="dxa"/>
            <w:vAlign w:val="center"/>
          </w:tcPr>
          <w:p w14:paraId="42AA3EA0" w14:textId="77777777" w:rsidR="003337E6" w:rsidRPr="007A1860" w:rsidRDefault="003337E6" w:rsidP="00337DED">
            <w:pPr>
              <w:jc w:val="center"/>
            </w:pPr>
          </w:p>
        </w:tc>
      </w:tr>
      <w:tr w:rsidR="003337E6" w:rsidRPr="007A1860" w14:paraId="517EF15A" w14:textId="77777777" w:rsidTr="00EC3A64">
        <w:trPr>
          <w:trHeight w:val="102"/>
        </w:trPr>
        <w:tc>
          <w:tcPr>
            <w:tcW w:w="10529" w:type="dxa"/>
            <w:vAlign w:val="center"/>
          </w:tcPr>
          <w:p w14:paraId="37389735" w14:textId="77777777" w:rsidR="003337E6" w:rsidRPr="007A1860" w:rsidRDefault="003337E6" w:rsidP="00337DED">
            <w:pPr>
              <w:jc w:val="center"/>
            </w:pPr>
          </w:p>
        </w:tc>
        <w:tc>
          <w:tcPr>
            <w:tcW w:w="146" w:type="dxa"/>
            <w:vAlign w:val="center"/>
          </w:tcPr>
          <w:p w14:paraId="110D97A3" w14:textId="77777777" w:rsidR="003337E6" w:rsidRPr="007A1860" w:rsidRDefault="003337E6" w:rsidP="00337DED">
            <w:pPr>
              <w:jc w:val="center"/>
            </w:pPr>
          </w:p>
        </w:tc>
      </w:tr>
      <w:tr w:rsidR="003337E6" w:rsidRPr="007A1860" w14:paraId="0CEEE2C8" w14:textId="77777777" w:rsidTr="00EC3A64">
        <w:trPr>
          <w:trHeight w:val="102"/>
        </w:trPr>
        <w:tc>
          <w:tcPr>
            <w:tcW w:w="10529" w:type="dxa"/>
            <w:vAlign w:val="center"/>
          </w:tcPr>
          <w:p w14:paraId="1A0A3214" w14:textId="770D7537" w:rsidR="003337E6" w:rsidRPr="007A1860" w:rsidRDefault="003337E6" w:rsidP="00337DED">
            <w:pPr>
              <w:jc w:val="center"/>
            </w:pPr>
          </w:p>
        </w:tc>
        <w:tc>
          <w:tcPr>
            <w:tcW w:w="146" w:type="dxa"/>
            <w:vAlign w:val="center"/>
          </w:tcPr>
          <w:p w14:paraId="142FE849" w14:textId="77777777" w:rsidR="003337E6" w:rsidRPr="007A1860" w:rsidRDefault="003337E6" w:rsidP="00337DED">
            <w:pPr>
              <w:jc w:val="center"/>
            </w:pPr>
          </w:p>
        </w:tc>
      </w:tr>
      <w:tr w:rsidR="003337E6" w:rsidRPr="007A1860" w14:paraId="20B986A5" w14:textId="77777777" w:rsidTr="00EC3A64">
        <w:trPr>
          <w:trHeight w:val="102"/>
        </w:trPr>
        <w:tc>
          <w:tcPr>
            <w:tcW w:w="10529" w:type="dxa"/>
            <w:vAlign w:val="center"/>
          </w:tcPr>
          <w:p w14:paraId="437ED737" w14:textId="5A56C09B" w:rsidR="003337E6" w:rsidRPr="007A1860" w:rsidRDefault="003337E6" w:rsidP="00337DED">
            <w:pPr>
              <w:jc w:val="center"/>
            </w:pPr>
          </w:p>
        </w:tc>
        <w:tc>
          <w:tcPr>
            <w:tcW w:w="146" w:type="dxa"/>
            <w:vAlign w:val="center"/>
          </w:tcPr>
          <w:p w14:paraId="74133A89" w14:textId="77777777" w:rsidR="003337E6" w:rsidRPr="007A1860" w:rsidRDefault="003337E6" w:rsidP="00337DED">
            <w:pPr>
              <w:jc w:val="center"/>
            </w:pPr>
          </w:p>
        </w:tc>
      </w:tr>
      <w:tr w:rsidR="003337E6" w:rsidRPr="007A1860" w14:paraId="29B05B0B" w14:textId="77777777" w:rsidTr="00EC3A64">
        <w:trPr>
          <w:trHeight w:val="68"/>
        </w:trPr>
        <w:tc>
          <w:tcPr>
            <w:tcW w:w="10529" w:type="dxa"/>
            <w:vAlign w:val="center"/>
          </w:tcPr>
          <w:p w14:paraId="086F1893" w14:textId="77777777" w:rsidR="003337E6" w:rsidRPr="007A1860" w:rsidRDefault="003337E6" w:rsidP="00337DED">
            <w:pPr>
              <w:jc w:val="center"/>
            </w:pPr>
          </w:p>
        </w:tc>
        <w:tc>
          <w:tcPr>
            <w:tcW w:w="146" w:type="dxa"/>
            <w:vAlign w:val="center"/>
          </w:tcPr>
          <w:p w14:paraId="290E6E76" w14:textId="77777777" w:rsidR="003337E6" w:rsidRPr="007A1860" w:rsidRDefault="003337E6" w:rsidP="00337DED">
            <w:pPr>
              <w:jc w:val="center"/>
            </w:pPr>
          </w:p>
        </w:tc>
      </w:tr>
    </w:tbl>
    <w:p w14:paraId="7C4A4E76" w14:textId="49B11122" w:rsidR="00F70897" w:rsidRDefault="00F70897" w:rsidP="006455CC"/>
    <w:p w14:paraId="2B6CD599" w14:textId="561CD7F7" w:rsidR="00F70897" w:rsidRPr="00C422EC" w:rsidRDefault="00F70897" w:rsidP="005F528C">
      <w:pPr>
        <w:pStyle w:val="Eslovn"/>
        <w:spacing w:before="0"/>
      </w:pPr>
    </w:p>
    <w:sectPr w:rsidR="00F70897" w:rsidRPr="00C422EC" w:rsidSect="003C50DC">
      <w:footerReference w:type="default" r:id="rId8"/>
      <w:pgSz w:w="11907" w:h="16840" w:code="9"/>
      <w:pgMar w:top="1079" w:right="851" w:bottom="1078" w:left="1304" w:header="709" w:footer="72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DA82" w14:textId="77777777" w:rsidR="00F244F9" w:rsidRDefault="00F244F9">
      <w:r>
        <w:separator/>
      </w:r>
    </w:p>
  </w:endnote>
  <w:endnote w:type="continuationSeparator" w:id="0">
    <w:p w14:paraId="22A7FB12" w14:textId="77777777" w:rsidR="00F244F9" w:rsidRDefault="00F2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AF82" w14:textId="6790EA50" w:rsidR="00DA6138" w:rsidRDefault="000F00CF" w:rsidP="00D72097">
    <w:pPr>
      <w:pStyle w:val="Zpat"/>
      <w:tabs>
        <w:tab w:val="left" w:pos="887"/>
        <w:tab w:val="center" w:pos="4876"/>
      </w:tabs>
    </w:pPr>
    <w:r>
      <w:rPr>
        <w:rStyle w:val="slostrnky"/>
      </w:rPr>
      <w:t>DOD</w:t>
    </w:r>
    <w:r w:rsidR="00C01851">
      <w:rPr>
        <w:rStyle w:val="slostrnky"/>
      </w:rPr>
      <w:t xml:space="preserve"> – 2022-1</w:t>
    </w:r>
    <w:r w:rsidR="003C50DC">
      <w:rPr>
        <w:rStyle w:val="slostrnky"/>
      </w:rPr>
      <w:tab/>
    </w:r>
    <w:r w:rsidR="003C50DC">
      <w:rPr>
        <w:rStyle w:val="slostrnky"/>
      </w:rPr>
      <w:tab/>
    </w:r>
    <w:r w:rsidR="003C50DC">
      <w:rPr>
        <w:rStyle w:val="slostrnky"/>
      </w:rPr>
      <w:fldChar w:fldCharType="begin"/>
    </w:r>
    <w:r w:rsidR="003C50DC">
      <w:rPr>
        <w:rStyle w:val="slostrnky"/>
      </w:rPr>
      <w:instrText xml:space="preserve"> PAGE </w:instrText>
    </w:r>
    <w:r w:rsidR="003C50DC">
      <w:rPr>
        <w:rStyle w:val="slostrnky"/>
      </w:rPr>
      <w:fldChar w:fldCharType="separate"/>
    </w:r>
    <w:r w:rsidR="002446B7">
      <w:rPr>
        <w:rStyle w:val="slostrnky"/>
        <w:noProof/>
      </w:rPr>
      <w:t>2</w:t>
    </w:r>
    <w:r w:rsidR="003C50DC">
      <w:rPr>
        <w:rStyle w:val="slostrnky"/>
      </w:rPr>
      <w:fldChar w:fldCharType="end"/>
    </w:r>
    <w:r w:rsidR="003C50DC">
      <w:rPr>
        <w:rStyle w:val="slostrnky"/>
      </w:rPr>
      <w:t>/</w:t>
    </w:r>
    <w:r w:rsidR="003C50DC">
      <w:rPr>
        <w:rStyle w:val="slostrnky"/>
      </w:rPr>
      <w:fldChar w:fldCharType="begin"/>
    </w:r>
    <w:r w:rsidR="003C50DC">
      <w:rPr>
        <w:rStyle w:val="slostrnky"/>
      </w:rPr>
      <w:instrText xml:space="preserve"> NUMPAGES </w:instrText>
    </w:r>
    <w:r w:rsidR="003C50DC">
      <w:rPr>
        <w:rStyle w:val="slostrnky"/>
      </w:rPr>
      <w:fldChar w:fldCharType="separate"/>
    </w:r>
    <w:r w:rsidR="002446B7">
      <w:rPr>
        <w:rStyle w:val="slostrnky"/>
        <w:noProof/>
      </w:rPr>
      <w:t>2</w:t>
    </w:r>
    <w:r w:rsidR="003C50DC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3F98" w14:textId="77777777" w:rsidR="00F244F9" w:rsidRDefault="00F244F9">
      <w:r>
        <w:separator/>
      </w:r>
    </w:p>
  </w:footnote>
  <w:footnote w:type="continuationSeparator" w:id="0">
    <w:p w14:paraId="3D7B4DA8" w14:textId="77777777" w:rsidR="00F244F9" w:rsidRDefault="00F2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009E"/>
    <w:multiLevelType w:val="hybridMultilevel"/>
    <w:tmpl w:val="ED5099F4"/>
    <w:lvl w:ilvl="0" w:tplc="C0F87E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944DA"/>
    <w:multiLevelType w:val="hybridMultilevel"/>
    <w:tmpl w:val="3B92A1D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10608"/>
    <w:multiLevelType w:val="hybridMultilevel"/>
    <w:tmpl w:val="E4CCEEDE"/>
    <w:lvl w:ilvl="0" w:tplc="47B8D7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24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9B7FBC"/>
    <w:multiLevelType w:val="multilevel"/>
    <w:tmpl w:val="A5F2B5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9D1700"/>
    <w:multiLevelType w:val="hybridMultilevel"/>
    <w:tmpl w:val="A42A634E"/>
    <w:lvl w:ilvl="0" w:tplc="092E860E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8CB0A832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hint="default"/>
      </w:rPr>
    </w:lvl>
    <w:lvl w:ilvl="2" w:tplc="1242F57C">
      <w:start w:val="5"/>
      <w:numFmt w:val="decimal"/>
      <w:lvlText w:val="%3."/>
      <w:lvlJc w:val="left"/>
      <w:pPr>
        <w:tabs>
          <w:tab w:val="num" w:pos="2763"/>
        </w:tabs>
        <w:ind w:left="2763" w:hanging="36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6" w15:restartNumberingAfterBreak="0">
    <w:nsid w:val="1D4C13F6"/>
    <w:multiLevelType w:val="hybridMultilevel"/>
    <w:tmpl w:val="F53CBE06"/>
    <w:lvl w:ilvl="0" w:tplc="BAF6154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21E749D0"/>
    <w:multiLevelType w:val="hybridMultilevel"/>
    <w:tmpl w:val="8E7224F0"/>
    <w:lvl w:ilvl="0" w:tplc="530A1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D7913"/>
    <w:multiLevelType w:val="multilevel"/>
    <w:tmpl w:val="4454B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8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9" w15:restartNumberingAfterBreak="0">
    <w:nsid w:val="28A90A2D"/>
    <w:multiLevelType w:val="hybridMultilevel"/>
    <w:tmpl w:val="E0C2FBEE"/>
    <w:lvl w:ilvl="0" w:tplc="A48C11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01314"/>
    <w:multiLevelType w:val="hybridMultilevel"/>
    <w:tmpl w:val="E5E2A31E"/>
    <w:lvl w:ilvl="0" w:tplc="297AB33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7114A"/>
    <w:multiLevelType w:val="hybridMultilevel"/>
    <w:tmpl w:val="C644C5B6"/>
    <w:lvl w:ilvl="0" w:tplc="55A043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F10C61"/>
    <w:multiLevelType w:val="hybridMultilevel"/>
    <w:tmpl w:val="DC206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240C5"/>
    <w:multiLevelType w:val="multilevel"/>
    <w:tmpl w:val="4454B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8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4" w15:restartNumberingAfterBreak="0">
    <w:nsid w:val="47BC3A34"/>
    <w:multiLevelType w:val="hybridMultilevel"/>
    <w:tmpl w:val="BA8E606C"/>
    <w:lvl w:ilvl="0" w:tplc="0E9005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 w:tplc="FA6C9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464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762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0FF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3407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52A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CF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627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1438F6"/>
    <w:multiLevelType w:val="multilevel"/>
    <w:tmpl w:val="05A4D7FE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8"/>
        </w:tabs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54"/>
        </w:tabs>
        <w:ind w:left="4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0"/>
        </w:tabs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6"/>
        </w:tabs>
        <w:ind w:left="602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2"/>
        </w:tabs>
        <w:ind w:left="7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8"/>
        </w:tabs>
        <w:ind w:left="77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64"/>
        </w:tabs>
        <w:ind w:left="8864" w:hanging="1800"/>
      </w:pPr>
      <w:rPr>
        <w:rFonts w:hint="default"/>
      </w:rPr>
    </w:lvl>
  </w:abstractNum>
  <w:abstractNum w:abstractNumId="16" w15:restartNumberingAfterBreak="0">
    <w:nsid w:val="51D65617"/>
    <w:multiLevelType w:val="multilevel"/>
    <w:tmpl w:val="39D89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C50430D"/>
    <w:multiLevelType w:val="hybridMultilevel"/>
    <w:tmpl w:val="4C1891DC"/>
    <w:lvl w:ilvl="0" w:tplc="180C0C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363344"/>
    <w:multiLevelType w:val="multilevel"/>
    <w:tmpl w:val="0AFCCAB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DF95BBA"/>
    <w:multiLevelType w:val="hybridMultilevel"/>
    <w:tmpl w:val="EC52BFEA"/>
    <w:lvl w:ilvl="0" w:tplc="228223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5D7AEF"/>
    <w:multiLevelType w:val="hybridMultilevel"/>
    <w:tmpl w:val="2C46C328"/>
    <w:lvl w:ilvl="0" w:tplc="5B6240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 w:tplc="E5AA6C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342B6A"/>
    <w:multiLevelType w:val="hybridMultilevel"/>
    <w:tmpl w:val="63949972"/>
    <w:lvl w:ilvl="0" w:tplc="4DC292B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)"/>
      <w:lvlJc w:val="left"/>
      <w:pPr>
        <w:tabs>
          <w:tab w:val="num" w:pos="1018"/>
        </w:tabs>
        <w:ind w:left="1018" w:hanging="45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522490"/>
    <w:multiLevelType w:val="hybridMultilevel"/>
    <w:tmpl w:val="DB5CF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965FB"/>
    <w:multiLevelType w:val="hybridMultilevel"/>
    <w:tmpl w:val="17766F38"/>
    <w:lvl w:ilvl="0" w:tplc="2098BB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2412737">
    <w:abstractNumId w:val="19"/>
  </w:num>
  <w:num w:numId="2" w16cid:durableId="1168014159">
    <w:abstractNumId w:val="2"/>
  </w:num>
  <w:num w:numId="3" w16cid:durableId="15695235">
    <w:abstractNumId w:val="17"/>
  </w:num>
  <w:num w:numId="4" w16cid:durableId="1141649866">
    <w:abstractNumId w:val="23"/>
  </w:num>
  <w:num w:numId="5" w16cid:durableId="1599095391">
    <w:abstractNumId w:val="9"/>
  </w:num>
  <w:num w:numId="6" w16cid:durableId="476923061">
    <w:abstractNumId w:val="20"/>
  </w:num>
  <w:num w:numId="7" w16cid:durableId="251358524">
    <w:abstractNumId w:val="0"/>
  </w:num>
  <w:num w:numId="8" w16cid:durableId="878511534">
    <w:abstractNumId w:val="14"/>
  </w:num>
  <w:num w:numId="9" w16cid:durableId="1317606417">
    <w:abstractNumId w:val="21"/>
  </w:num>
  <w:num w:numId="10" w16cid:durableId="64376558">
    <w:abstractNumId w:val="11"/>
  </w:num>
  <w:num w:numId="11" w16cid:durableId="1644694035">
    <w:abstractNumId w:val="1"/>
  </w:num>
  <w:num w:numId="12" w16cid:durableId="497618167">
    <w:abstractNumId w:val="22"/>
  </w:num>
  <w:num w:numId="13" w16cid:durableId="17043980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6396654">
    <w:abstractNumId w:val="6"/>
  </w:num>
  <w:num w:numId="15" w16cid:durableId="155191349">
    <w:abstractNumId w:val="15"/>
  </w:num>
  <w:num w:numId="16" w16cid:durableId="811020714">
    <w:abstractNumId w:val="12"/>
  </w:num>
  <w:num w:numId="17" w16cid:durableId="860240042">
    <w:abstractNumId w:val="4"/>
  </w:num>
  <w:num w:numId="18" w16cid:durableId="1887527717">
    <w:abstractNumId w:val="18"/>
  </w:num>
  <w:num w:numId="19" w16cid:durableId="646936362">
    <w:abstractNumId w:val="5"/>
  </w:num>
  <w:num w:numId="20" w16cid:durableId="164171956">
    <w:abstractNumId w:val="8"/>
  </w:num>
  <w:num w:numId="21" w16cid:durableId="2045056447">
    <w:abstractNumId w:val="10"/>
  </w:num>
  <w:num w:numId="22" w16cid:durableId="272637997">
    <w:abstractNumId w:val="3"/>
  </w:num>
  <w:num w:numId="23" w16cid:durableId="2016759892">
    <w:abstractNumId w:val="13"/>
  </w:num>
  <w:num w:numId="24" w16cid:durableId="2094811229">
    <w:abstractNumId w:val="16"/>
  </w:num>
  <w:num w:numId="25" w16cid:durableId="19148475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DC"/>
    <w:rsid w:val="0001009D"/>
    <w:rsid w:val="00014CE7"/>
    <w:rsid w:val="00021A45"/>
    <w:rsid w:val="0003549A"/>
    <w:rsid w:val="0006079A"/>
    <w:rsid w:val="00060F4F"/>
    <w:rsid w:val="000658DC"/>
    <w:rsid w:val="000823F8"/>
    <w:rsid w:val="0009742C"/>
    <w:rsid w:val="000D61C0"/>
    <w:rsid w:val="000F00CF"/>
    <w:rsid w:val="000F0575"/>
    <w:rsid w:val="000F3526"/>
    <w:rsid w:val="00101A8A"/>
    <w:rsid w:val="0011316B"/>
    <w:rsid w:val="00145363"/>
    <w:rsid w:val="00176F4B"/>
    <w:rsid w:val="00183171"/>
    <w:rsid w:val="0019184A"/>
    <w:rsid w:val="001A048F"/>
    <w:rsid w:val="001D5DF3"/>
    <w:rsid w:val="001E0D15"/>
    <w:rsid w:val="00231547"/>
    <w:rsid w:val="002446B7"/>
    <w:rsid w:val="002745B9"/>
    <w:rsid w:val="00280F15"/>
    <w:rsid w:val="0029613D"/>
    <w:rsid w:val="002C24E2"/>
    <w:rsid w:val="002C2F72"/>
    <w:rsid w:val="002D2555"/>
    <w:rsid w:val="002F26CF"/>
    <w:rsid w:val="003012CE"/>
    <w:rsid w:val="003121B8"/>
    <w:rsid w:val="00317B07"/>
    <w:rsid w:val="00322A07"/>
    <w:rsid w:val="00322C7C"/>
    <w:rsid w:val="00325F22"/>
    <w:rsid w:val="003337E6"/>
    <w:rsid w:val="00347F14"/>
    <w:rsid w:val="00350F18"/>
    <w:rsid w:val="00370A4C"/>
    <w:rsid w:val="003777D7"/>
    <w:rsid w:val="00380950"/>
    <w:rsid w:val="00380A3A"/>
    <w:rsid w:val="003810B1"/>
    <w:rsid w:val="003839B3"/>
    <w:rsid w:val="00385D37"/>
    <w:rsid w:val="003C50DC"/>
    <w:rsid w:val="00427205"/>
    <w:rsid w:val="004429A0"/>
    <w:rsid w:val="00452AF3"/>
    <w:rsid w:val="00470C3F"/>
    <w:rsid w:val="00473F05"/>
    <w:rsid w:val="004747FF"/>
    <w:rsid w:val="00480CC7"/>
    <w:rsid w:val="0048429D"/>
    <w:rsid w:val="00493B1F"/>
    <w:rsid w:val="004B2F18"/>
    <w:rsid w:val="004B47A4"/>
    <w:rsid w:val="004B7341"/>
    <w:rsid w:val="004D6099"/>
    <w:rsid w:val="004E4B43"/>
    <w:rsid w:val="005320C2"/>
    <w:rsid w:val="00553151"/>
    <w:rsid w:val="005710D9"/>
    <w:rsid w:val="00592E99"/>
    <w:rsid w:val="005B5721"/>
    <w:rsid w:val="005C6EFE"/>
    <w:rsid w:val="005C7EF7"/>
    <w:rsid w:val="005D33BB"/>
    <w:rsid w:val="005E1A38"/>
    <w:rsid w:val="005E31AC"/>
    <w:rsid w:val="005F528C"/>
    <w:rsid w:val="006168A9"/>
    <w:rsid w:val="00621BED"/>
    <w:rsid w:val="006263E8"/>
    <w:rsid w:val="00640B9C"/>
    <w:rsid w:val="006424EF"/>
    <w:rsid w:val="006455CC"/>
    <w:rsid w:val="00677902"/>
    <w:rsid w:val="00692339"/>
    <w:rsid w:val="00694F4B"/>
    <w:rsid w:val="006D410E"/>
    <w:rsid w:val="006E6988"/>
    <w:rsid w:val="00701239"/>
    <w:rsid w:val="00725911"/>
    <w:rsid w:val="00740953"/>
    <w:rsid w:val="00756B9B"/>
    <w:rsid w:val="007642C4"/>
    <w:rsid w:val="00772330"/>
    <w:rsid w:val="00775192"/>
    <w:rsid w:val="007A1CA9"/>
    <w:rsid w:val="007C3351"/>
    <w:rsid w:val="007D3FDA"/>
    <w:rsid w:val="007D5B50"/>
    <w:rsid w:val="007D67BF"/>
    <w:rsid w:val="007E03AB"/>
    <w:rsid w:val="007E56F7"/>
    <w:rsid w:val="008243ED"/>
    <w:rsid w:val="00882EA3"/>
    <w:rsid w:val="008935C7"/>
    <w:rsid w:val="008B5019"/>
    <w:rsid w:val="008D23DC"/>
    <w:rsid w:val="008E1EAC"/>
    <w:rsid w:val="008E3688"/>
    <w:rsid w:val="008F2BF5"/>
    <w:rsid w:val="008F2E3E"/>
    <w:rsid w:val="008F622B"/>
    <w:rsid w:val="00911D41"/>
    <w:rsid w:val="00935937"/>
    <w:rsid w:val="009415AC"/>
    <w:rsid w:val="00993553"/>
    <w:rsid w:val="00993F10"/>
    <w:rsid w:val="009A40B3"/>
    <w:rsid w:val="009B1413"/>
    <w:rsid w:val="009B3CE0"/>
    <w:rsid w:val="009B636E"/>
    <w:rsid w:val="009C0648"/>
    <w:rsid w:val="009D358C"/>
    <w:rsid w:val="009D37DB"/>
    <w:rsid w:val="009E43D8"/>
    <w:rsid w:val="00A001BF"/>
    <w:rsid w:val="00A05AA3"/>
    <w:rsid w:val="00A10E5A"/>
    <w:rsid w:val="00A23DC6"/>
    <w:rsid w:val="00A34539"/>
    <w:rsid w:val="00A43AD8"/>
    <w:rsid w:val="00A4730D"/>
    <w:rsid w:val="00A61840"/>
    <w:rsid w:val="00AA41B9"/>
    <w:rsid w:val="00AB40AE"/>
    <w:rsid w:val="00AD75A4"/>
    <w:rsid w:val="00AD7EFC"/>
    <w:rsid w:val="00B06C02"/>
    <w:rsid w:val="00B16E61"/>
    <w:rsid w:val="00B501E0"/>
    <w:rsid w:val="00B631E0"/>
    <w:rsid w:val="00B84ADE"/>
    <w:rsid w:val="00BA3B36"/>
    <w:rsid w:val="00BB3CF7"/>
    <w:rsid w:val="00BD2549"/>
    <w:rsid w:val="00BE007F"/>
    <w:rsid w:val="00BF0D04"/>
    <w:rsid w:val="00C01851"/>
    <w:rsid w:val="00C02761"/>
    <w:rsid w:val="00C11C5B"/>
    <w:rsid w:val="00C11F6A"/>
    <w:rsid w:val="00C302A4"/>
    <w:rsid w:val="00C33065"/>
    <w:rsid w:val="00C34596"/>
    <w:rsid w:val="00C422EC"/>
    <w:rsid w:val="00C61812"/>
    <w:rsid w:val="00C74C72"/>
    <w:rsid w:val="00C81B7A"/>
    <w:rsid w:val="00C912AD"/>
    <w:rsid w:val="00CA41BD"/>
    <w:rsid w:val="00CB7CE8"/>
    <w:rsid w:val="00CF51E0"/>
    <w:rsid w:val="00D01834"/>
    <w:rsid w:val="00D04820"/>
    <w:rsid w:val="00D159D6"/>
    <w:rsid w:val="00D15C53"/>
    <w:rsid w:val="00D2345C"/>
    <w:rsid w:val="00D450FE"/>
    <w:rsid w:val="00D4583B"/>
    <w:rsid w:val="00D60404"/>
    <w:rsid w:val="00D70ACE"/>
    <w:rsid w:val="00D74157"/>
    <w:rsid w:val="00DA2957"/>
    <w:rsid w:val="00DA6138"/>
    <w:rsid w:val="00DA7463"/>
    <w:rsid w:val="00DC2576"/>
    <w:rsid w:val="00DC7502"/>
    <w:rsid w:val="00DD5B79"/>
    <w:rsid w:val="00DD5DB3"/>
    <w:rsid w:val="00DE1430"/>
    <w:rsid w:val="00DF169B"/>
    <w:rsid w:val="00DF7B98"/>
    <w:rsid w:val="00E30015"/>
    <w:rsid w:val="00E307E6"/>
    <w:rsid w:val="00E464E3"/>
    <w:rsid w:val="00E70364"/>
    <w:rsid w:val="00E7077F"/>
    <w:rsid w:val="00E70976"/>
    <w:rsid w:val="00E92837"/>
    <w:rsid w:val="00E92FB7"/>
    <w:rsid w:val="00EA4372"/>
    <w:rsid w:val="00EB7148"/>
    <w:rsid w:val="00EC3A64"/>
    <w:rsid w:val="00EC6981"/>
    <w:rsid w:val="00ED2E1C"/>
    <w:rsid w:val="00ED344A"/>
    <w:rsid w:val="00F03874"/>
    <w:rsid w:val="00F03D02"/>
    <w:rsid w:val="00F07015"/>
    <w:rsid w:val="00F17796"/>
    <w:rsid w:val="00F23DDB"/>
    <w:rsid w:val="00F244F9"/>
    <w:rsid w:val="00F5777B"/>
    <w:rsid w:val="00F70897"/>
    <w:rsid w:val="00F73B24"/>
    <w:rsid w:val="00F847F0"/>
    <w:rsid w:val="00F929A5"/>
    <w:rsid w:val="00F932B1"/>
    <w:rsid w:val="00F96EBD"/>
    <w:rsid w:val="00FB052C"/>
    <w:rsid w:val="00FB5D0D"/>
    <w:rsid w:val="00FB7F02"/>
    <w:rsid w:val="00FE3924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2026"/>
  <w15:docId w15:val="{0810AC55-2392-407F-A944-41772972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5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E3688"/>
    <w:pPr>
      <w:keepNext/>
      <w:spacing w:after="12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7E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7E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uiPriority w:val="99"/>
    <w:rsid w:val="003C50DC"/>
  </w:style>
  <w:style w:type="paragraph" w:customStyle="1" w:styleId="Styl1">
    <w:name w:val="Styl1"/>
    <w:basedOn w:val="Normln"/>
    <w:rsid w:val="003C50DC"/>
    <w:pPr>
      <w:tabs>
        <w:tab w:val="left" w:pos="3119"/>
        <w:tab w:val="left" w:pos="5670"/>
        <w:tab w:val="left" w:pos="793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3C50D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basedOn w:val="Standardnpsmoodstavce"/>
    <w:link w:val="Zhlav"/>
    <w:rsid w:val="003C50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C50DC"/>
    <w:pPr>
      <w:overflowPunct w:val="0"/>
      <w:autoSpaceDE w:val="0"/>
      <w:autoSpaceDN w:val="0"/>
      <w:adjustRightInd w:val="0"/>
      <w:ind w:left="397"/>
      <w:jc w:val="both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3C50DC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rsid w:val="003C50D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3C5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3C50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C5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3C50DC"/>
    <w:pPr>
      <w:ind w:left="708"/>
    </w:pPr>
  </w:style>
  <w:style w:type="paragraph" w:customStyle="1" w:styleId="Eslovn">
    <w:name w:val="Eíslování"/>
    <w:basedOn w:val="Normln"/>
    <w:link w:val="EslovnChar"/>
    <w:rsid w:val="003C50DC"/>
    <w:pPr>
      <w:widowControl w:val="0"/>
      <w:overflowPunct w:val="0"/>
      <w:autoSpaceDE w:val="0"/>
      <w:autoSpaceDN w:val="0"/>
      <w:adjustRightInd w:val="0"/>
      <w:spacing w:before="120"/>
      <w:jc w:val="both"/>
    </w:pPr>
    <w:rPr>
      <w:szCs w:val="20"/>
    </w:rPr>
  </w:style>
  <w:style w:type="character" w:customStyle="1" w:styleId="EslovnChar">
    <w:name w:val="Eíslování Char"/>
    <w:link w:val="Eslovn"/>
    <w:rsid w:val="003C50D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wrap">
    <w:name w:val="nowrap"/>
    <w:basedOn w:val="Standardnpsmoodstavce"/>
    <w:rsid w:val="003C50DC"/>
  </w:style>
  <w:style w:type="character" w:styleId="Hypertextovodkaz">
    <w:name w:val="Hyperlink"/>
    <w:basedOn w:val="Standardnpsmoodstavce"/>
    <w:rsid w:val="003C50D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7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7F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8E368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ounderline">
    <w:name w:val="nounderline"/>
    <w:basedOn w:val="Standardnpsmoodstavce"/>
    <w:rsid w:val="00935937"/>
  </w:style>
  <w:style w:type="character" w:customStyle="1" w:styleId="Nadpis3Char">
    <w:name w:val="Nadpis 3 Char"/>
    <w:basedOn w:val="Standardnpsmoodstavce"/>
    <w:link w:val="Nadpis3"/>
    <w:uiPriority w:val="9"/>
    <w:semiHidden/>
    <w:rsid w:val="00AD7E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7E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styleId="Odkaznakoment">
    <w:name w:val="annotation reference"/>
    <w:semiHidden/>
    <w:rsid w:val="00AD7EF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9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D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BF5A-AA4F-4585-9A28-0D202BE5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Grill Ivo Ing.</dc:creator>
  <cp:lastModifiedBy>Volná Lenka</cp:lastModifiedBy>
  <cp:revision>3</cp:revision>
  <cp:lastPrinted>2022-10-18T08:55:00Z</cp:lastPrinted>
  <dcterms:created xsi:type="dcterms:W3CDTF">2023-12-08T12:33:00Z</dcterms:created>
  <dcterms:modified xsi:type="dcterms:W3CDTF">2023-12-08T12:47:00Z</dcterms:modified>
</cp:coreProperties>
</file>