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13852" w14:textId="77777777" w:rsidR="00392E06" w:rsidRDefault="00392E06" w:rsidP="00392E06">
      <w:pPr>
        <w:spacing w:line="276" w:lineRule="auto"/>
        <w:ind w:right="601"/>
        <w:jc w:val="both"/>
        <w:rPr>
          <w:b/>
          <w:u w:val="single"/>
        </w:rPr>
      </w:pPr>
      <w:bookmarkStart w:id="0" w:name="_GoBack"/>
      <w:bookmarkEnd w:id="0"/>
      <w:r>
        <w:rPr>
          <w:b/>
          <w:u w:val="single"/>
        </w:rPr>
        <w:t>PŘÍLOHA Č. 2a</w:t>
      </w:r>
      <w:r w:rsidRPr="00E10E16">
        <w:rPr>
          <w:b/>
          <w:u w:val="single"/>
        </w:rPr>
        <w:t xml:space="preserve"> – </w:t>
      </w:r>
      <w:r w:rsidRPr="004521A0">
        <w:rPr>
          <w:b/>
          <w:u w:val="single"/>
        </w:rPr>
        <w:t xml:space="preserve">STANDARDY VOZIDEL V JEDNOTLIVÝCH PROVOZNÍCH SOUBORECH </w:t>
      </w:r>
    </w:p>
    <w:p w14:paraId="0DAAA18C" w14:textId="77777777" w:rsidR="00392E06" w:rsidRPr="00E10E16" w:rsidRDefault="00392E06" w:rsidP="00392E06">
      <w:pPr>
        <w:spacing w:line="276" w:lineRule="auto"/>
        <w:ind w:right="601"/>
        <w:jc w:val="both"/>
        <w:rPr>
          <w:b/>
          <w:u w:val="single"/>
        </w:rPr>
      </w:pPr>
      <w:r>
        <w:rPr>
          <w:b/>
          <w:u w:val="single"/>
        </w:rPr>
        <w:t>(OBLAST A + D)</w:t>
      </w:r>
    </w:p>
    <w:p w14:paraId="66041FCB" w14:textId="77777777" w:rsidR="00392E06" w:rsidRDefault="00392E06" w:rsidP="00392E06">
      <w:pPr>
        <w:pStyle w:val="Zkladntext"/>
        <w:ind w:left="0" w:firstLine="0"/>
        <w:rPr>
          <w:rFonts w:ascii="Times New Roman"/>
          <w:sz w:val="20"/>
        </w:rPr>
      </w:pPr>
    </w:p>
    <w:p w14:paraId="4744A7D5" w14:textId="77777777" w:rsidR="00392E06" w:rsidRDefault="00392E06" w:rsidP="00392E06">
      <w:pPr>
        <w:pStyle w:val="Zkladntext"/>
        <w:ind w:left="0" w:firstLine="0"/>
        <w:rPr>
          <w:rFonts w:ascii="Times New Roman"/>
          <w:sz w:val="20"/>
        </w:rPr>
      </w:pPr>
    </w:p>
    <w:p w14:paraId="2FE75E3D" w14:textId="77777777" w:rsidR="00392E06" w:rsidRDefault="00392E06" w:rsidP="00392E06">
      <w:pPr>
        <w:pStyle w:val="Zkladntext"/>
        <w:ind w:left="0" w:firstLine="0"/>
        <w:rPr>
          <w:rFonts w:ascii="Times New Roman"/>
          <w:sz w:val="20"/>
        </w:rPr>
      </w:pPr>
    </w:p>
    <w:p w14:paraId="5A17050D" w14:textId="77777777" w:rsidR="00392E06" w:rsidRDefault="00392E06" w:rsidP="00392E06">
      <w:pPr>
        <w:pStyle w:val="Zkladntext"/>
        <w:ind w:left="0" w:firstLine="0"/>
        <w:rPr>
          <w:rFonts w:ascii="Times New Roman"/>
          <w:sz w:val="20"/>
        </w:rPr>
      </w:pPr>
    </w:p>
    <w:p w14:paraId="4029BB15" w14:textId="77777777" w:rsidR="00392E06" w:rsidRDefault="00392E06" w:rsidP="00392E06">
      <w:pPr>
        <w:pStyle w:val="Zkladntext"/>
        <w:ind w:left="0" w:firstLine="0"/>
        <w:rPr>
          <w:rFonts w:ascii="Times New Roman"/>
          <w:sz w:val="20"/>
        </w:rPr>
      </w:pPr>
    </w:p>
    <w:p w14:paraId="1BFAFC08" w14:textId="77777777" w:rsidR="00392E06" w:rsidRDefault="00392E06" w:rsidP="00392E06">
      <w:pPr>
        <w:pStyle w:val="Zkladntext"/>
        <w:ind w:left="0" w:firstLine="0"/>
        <w:rPr>
          <w:rFonts w:ascii="Times New Roman"/>
          <w:sz w:val="20"/>
        </w:rPr>
      </w:pPr>
    </w:p>
    <w:p w14:paraId="06A38BDD" w14:textId="77777777" w:rsidR="00392E06" w:rsidRDefault="00392E06" w:rsidP="00392E06">
      <w:pPr>
        <w:pStyle w:val="Zkladntext"/>
        <w:ind w:left="0" w:firstLine="0"/>
        <w:rPr>
          <w:rFonts w:ascii="Times New Roman"/>
          <w:sz w:val="20"/>
        </w:rPr>
      </w:pPr>
    </w:p>
    <w:p w14:paraId="4B393F4D" w14:textId="77777777" w:rsidR="00392E06" w:rsidRDefault="00392E06" w:rsidP="00392E06">
      <w:pPr>
        <w:pStyle w:val="Zkladntext"/>
        <w:ind w:left="0" w:firstLine="0"/>
        <w:rPr>
          <w:rFonts w:ascii="Times New Roman"/>
          <w:sz w:val="20"/>
        </w:rPr>
      </w:pPr>
    </w:p>
    <w:p w14:paraId="6E3E58A4" w14:textId="77777777" w:rsidR="00392E06" w:rsidRDefault="00392E06" w:rsidP="00392E06">
      <w:pPr>
        <w:pStyle w:val="Zkladntext"/>
        <w:ind w:left="0" w:firstLine="0"/>
        <w:rPr>
          <w:rFonts w:ascii="Times New Roman"/>
          <w:sz w:val="20"/>
        </w:rPr>
      </w:pPr>
    </w:p>
    <w:p w14:paraId="68DB8C74" w14:textId="77777777" w:rsidR="00392E06" w:rsidRDefault="00392E06" w:rsidP="00392E06">
      <w:pPr>
        <w:pStyle w:val="Zkladntext"/>
        <w:spacing w:before="10"/>
        <w:ind w:left="0" w:firstLine="0"/>
        <w:rPr>
          <w:rFonts w:ascii="Times New Roman"/>
          <w:sz w:val="25"/>
        </w:rPr>
      </w:pPr>
    </w:p>
    <w:p w14:paraId="49A8282A" w14:textId="77777777" w:rsidR="00392E06" w:rsidRDefault="00392E06" w:rsidP="00392E06">
      <w:pPr>
        <w:spacing w:line="1078" w:lineRule="exact"/>
        <w:ind w:left="603" w:right="600"/>
        <w:jc w:val="center"/>
        <w:rPr>
          <w:b/>
          <w:sz w:val="96"/>
        </w:rPr>
      </w:pPr>
      <w:r>
        <w:rPr>
          <w:b/>
          <w:color w:val="00AFEF"/>
          <w:sz w:val="96"/>
        </w:rPr>
        <w:t>Standardy vozidel v provozním souboru A + D</w:t>
      </w:r>
    </w:p>
    <w:p w14:paraId="5319ADEC" w14:textId="77777777" w:rsidR="00392E06" w:rsidRDefault="00392E06" w:rsidP="00392E06">
      <w:pPr>
        <w:pStyle w:val="Zkladntext"/>
        <w:ind w:left="0" w:firstLine="0"/>
        <w:rPr>
          <w:b/>
          <w:sz w:val="20"/>
        </w:rPr>
      </w:pPr>
    </w:p>
    <w:p w14:paraId="1B320855" w14:textId="77777777" w:rsidR="00392E06" w:rsidRDefault="00392E06" w:rsidP="00392E06">
      <w:pPr>
        <w:pStyle w:val="Zkladntext"/>
        <w:ind w:left="0" w:firstLine="0"/>
        <w:rPr>
          <w:b/>
          <w:sz w:val="20"/>
        </w:rPr>
      </w:pPr>
    </w:p>
    <w:p w14:paraId="6976774C" w14:textId="77777777" w:rsidR="00392E06" w:rsidRDefault="00392E06" w:rsidP="00392E06">
      <w:pPr>
        <w:pStyle w:val="Zkladntext"/>
        <w:ind w:left="0" w:firstLine="0"/>
        <w:rPr>
          <w:b/>
          <w:sz w:val="20"/>
        </w:rPr>
      </w:pPr>
    </w:p>
    <w:p w14:paraId="00CB9753" w14:textId="77777777" w:rsidR="00392E06" w:rsidRDefault="00392E06" w:rsidP="00392E06">
      <w:pPr>
        <w:pStyle w:val="Zkladntext"/>
        <w:ind w:left="0" w:firstLine="0"/>
        <w:rPr>
          <w:b/>
          <w:sz w:val="20"/>
        </w:rPr>
      </w:pPr>
    </w:p>
    <w:p w14:paraId="1D78F02B" w14:textId="77777777" w:rsidR="00392E06" w:rsidRDefault="00392E06" w:rsidP="00392E06">
      <w:pPr>
        <w:pStyle w:val="Zkladntext"/>
        <w:ind w:left="0" w:firstLine="0"/>
        <w:rPr>
          <w:b/>
          <w:sz w:val="20"/>
        </w:rPr>
      </w:pPr>
    </w:p>
    <w:p w14:paraId="43A2711F" w14:textId="77777777" w:rsidR="00392E06" w:rsidRDefault="00392E06" w:rsidP="00392E06">
      <w:pPr>
        <w:pStyle w:val="Zkladntext"/>
        <w:ind w:left="0" w:firstLine="0"/>
        <w:rPr>
          <w:b/>
          <w:sz w:val="20"/>
        </w:rPr>
      </w:pPr>
    </w:p>
    <w:p w14:paraId="49DA8CE3" w14:textId="77777777" w:rsidR="00392E06" w:rsidRDefault="00392E06" w:rsidP="00392E06">
      <w:pPr>
        <w:pStyle w:val="Zkladntext"/>
        <w:ind w:left="0" w:firstLine="0"/>
        <w:rPr>
          <w:b/>
          <w:sz w:val="20"/>
        </w:rPr>
      </w:pPr>
    </w:p>
    <w:p w14:paraId="605BC1B8" w14:textId="77777777" w:rsidR="00392E06" w:rsidRDefault="00392E06" w:rsidP="00392E06">
      <w:pPr>
        <w:pStyle w:val="Zkladntext"/>
        <w:ind w:left="0" w:firstLine="0"/>
        <w:rPr>
          <w:b/>
          <w:sz w:val="20"/>
        </w:rPr>
      </w:pPr>
    </w:p>
    <w:p w14:paraId="3B23A735" w14:textId="77777777" w:rsidR="00392E06" w:rsidRDefault="00392E06" w:rsidP="00392E06">
      <w:pPr>
        <w:pStyle w:val="Zkladntext"/>
        <w:ind w:left="0" w:firstLine="0"/>
        <w:rPr>
          <w:b/>
          <w:sz w:val="20"/>
        </w:rPr>
      </w:pPr>
    </w:p>
    <w:p w14:paraId="61D25D4A" w14:textId="77777777" w:rsidR="00392E06" w:rsidRDefault="00392E06" w:rsidP="00392E06">
      <w:pPr>
        <w:pStyle w:val="Zkladntext"/>
        <w:ind w:left="0" w:firstLine="0"/>
        <w:rPr>
          <w:b/>
          <w:sz w:val="20"/>
        </w:rPr>
      </w:pPr>
    </w:p>
    <w:p w14:paraId="5E51D332" w14:textId="77777777" w:rsidR="00392E06" w:rsidRDefault="00392E06" w:rsidP="00392E06">
      <w:pPr>
        <w:pStyle w:val="Zkladntext"/>
        <w:ind w:left="0" w:firstLine="0"/>
        <w:rPr>
          <w:b/>
          <w:sz w:val="20"/>
        </w:rPr>
      </w:pPr>
    </w:p>
    <w:p w14:paraId="042013E9" w14:textId="77777777" w:rsidR="00392E06" w:rsidRDefault="00392E06" w:rsidP="00392E06">
      <w:pPr>
        <w:pStyle w:val="Zkladntext"/>
        <w:ind w:left="0" w:firstLine="0"/>
        <w:rPr>
          <w:b/>
          <w:sz w:val="20"/>
        </w:rPr>
      </w:pPr>
    </w:p>
    <w:p w14:paraId="5DA896F4" w14:textId="77777777" w:rsidR="00392E06" w:rsidRDefault="00392E06" w:rsidP="00392E06">
      <w:pPr>
        <w:pStyle w:val="Zkladntext"/>
        <w:spacing w:before="11"/>
        <w:ind w:left="0" w:firstLine="0"/>
        <w:sectPr w:rsidR="00392E06" w:rsidSect="00392E06">
          <w:footerReference w:type="default" r:id="rId7"/>
          <w:pgSz w:w="11910" w:h="16840"/>
          <w:pgMar w:top="1580" w:right="1440" w:bottom="920" w:left="1440" w:header="708" w:footer="727" w:gutter="0"/>
          <w:pgNumType w:start="1"/>
          <w:cols w:space="708"/>
        </w:sectPr>
      </w:pPr>
      <w:r>
        <w:rPr>
          <w:noProof/>
          <w:lang w:eastAsia="cs-CZ"/>
        </w:rPr>
        <w:drawing>
          <wp:anchor distT="0" distB="0" distL="0" distR="0" simplePos="0" relativeHeight="251659264" behindDoc="0" locked="0" layoutInCell="1" allowOverlap="1" wp14:anchorId="529C8EF1" wp14:editId="5B24884B">
            <wp:simplePos x="0" y="0"/>
            <wp:positionH relativeFrom="page">
              <wp:posOffset>2409545</wp:posOffset>
            </wp:positionH>
            <wp:positionV relativeFrom="paragraph">
              <wp:posOffset>186850</wp:posOffset>
            </wp:positionV>
            <wp:extent cx="2733879" cy="11525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33879" cy="1152525"/>
                    </a:xfrm>
                    <a:prstGeom prst="rect">
                      <a:avLst/>
                    </a:prstGeom>
                  </pic:spPr>
                </pic:pic>
              </a:graphicData>
            </a:graphic>
          </wp:anchor>
        </w:drawing>
      </w:r>
    </w:p>
    <w:p w14:paraId="27B3E928" w14:textId="77777777" w:rsidR="00392E06" w:rsidRDefault="00392E06" w:rsidP="00392E06">
      <w:pPr>
        <w:pStyle w:val="Zkladntext"/>
        <w:ind w:left="0" w:firstLine="0"/>
        <w:rPr>
          <w:b/>
          <w:sz w:val="20"/>
        </w:rPr>
      </w:pPr>
    </w:p>
    <w:p w14:paraId="3C046731" w14:textId="77777777" w:rsidR="00392E06" w:rsidRDefault="00392E06" w:rsidP="00392E06">
      <w:pPr>
        <w:pStyle w:val="Zkladntext"/>
        <w:ind w:left="0" w:firstLine="0"/>
        <w:rPr>
          <w:b/>
          <w:sz w:val="20"/>
        </w:rPr>
      </w:pPr>
    </w:p>
    <w:p w14:paraId="0FF79D78" w14:textId="77777777" w:rsidR="00392E06" w:rsidRDefault="00392E06" w:rsidP="00392E06">
      <w:pPr>
        <w:pStyle w:val="Nadpis1"/>
        <w:spacing w:before="146"/>
        <w:ind w:left="3988" w:right="3645"/>
        <w:rPr>
          <w:u w:val="none"/>
        </w:rPr>
      </w:pPr>
      <w:r>
        <w:rPr>
          <w:u w:val="none"/>
        </w:rPr>
        <w:t>OBSAH</w:t>
      </w:r>
    </w:p>
    <w:p w14:paraId="2960AFD4" w14:textId="77777777" w:rsidR="00392E06" w:rsidRDefault="00392E06" w:rsidP="00392E06">
      <w:pPr>
        <w:pStyle w:val="Nadpis3"/>
        <w:tabs>
          <w:tab w:val="right" w:leader="dot" w:pos="8835"/>
        </w:tabs>
        <w:spacing w:before="0"/>
      </w:pPr>
    </w:p>
    <w:p w14:paraId="7D462A6F" w14:textId="77777777" w:rsidR="00392E06" w:rsidRDefault="00392E06" w:rsidP="00392E06">
      <w:pPr>
        <w:pStyle w:val="Nadpis3"/>
        <w:tabs>
          <w:tab w:val="right" w:leader="dot" w:pos="8835"/>
        </w:tabs>
        <w:spacing w:before="0"/>
      </w:pPr>
    </w:p>
    <w:p w14:paraId="07D6DD0A" w14:textId="77777777" w:rsidR="00392E06" w:rsidRDefault="00392E06" w:rsidP="00392E06">
      <w:pPr>
        <w:pStyle w:val="Nadpis3"/>
        <w:tabs>
          <w:tab w:val="right" w:leader="dot" w:pos="8835"/>
        </w:tabs>
        <w:spacing w:before="0"/>
      </w:pPr>
      <w:r>
        <w:t>Provozní</w:t>
      </w:r>
      <w:r>
        <w:rPr>
          <w:spacing w:val="-2"/>
        </w:rPr>
        <w:t xml:space="preserve"> </w:t>
      </w:r>
      <w:r>
        <w:t>soubor</w:t>
      </w:r>
      <w:r>
        <w:rPr>
          <w:spacing w:val="-2"/>
        </w:rPr>
        <w:t xml:space="preserve"> </w:t>
      </w:r>
      <w:r>
        <w:t>A</w:t>
      </w:r>
      <w:r>
        <w:tab/>
        <w:t>3</w:t>
      </w:r>
    </w:p>
    <w:p w14:paraId="58EA6DB9" w14:textId="77777777" w:rsidR="00392E06" w:rsidRDefault="00C61E56" w:rsidP="00392E06">
      <w:pPr>
        <w:pStyle w:val="Odstavecseseznamem"/>
        <w:numPr>
          <w:ilvl w:val="0"/>
          <w:numId w:val="3"/>
        </w:numPr>
        <w:tabs>
          <w:tab w:val="left" w:pos="1265"/>
          <w:tab w:val="left" w:pos="1266"/>
        </w:tabs>
        <w:spacing w:before="118"/>
        <w:rPr>
          <w:sz w:val="24"/>
        </w:rPr>
      </w:pPr>
      <w:r>
        <w:rPr>
          <w:sz w:val="24"/>
        </w:rPr>
        <w:t>linka Sp 1</w:t>
      </w:r>
    </w:p>
    <w:p w14:paraId="348028AD" w14:textId="77777777" w:rsidR="00C61E56" w:rsidRDefault="00C61E56" w:rsidP="002E0E57">
      <w:pPr>
        <w:pStyle w:val="Odstavecseseznamem"/>
        <w:numPr>
          <w:ilvl w:val="0"/>
          <w:numId w:val="3"/>
        </w:numPr>
        <w:tabs>
          <w:tab w:val="left" w:pos="1265"/>
          <w:tab w:val="left" w:pos="1266"/>
        </w:tabs>
        <w:rPr>
          <w:sz w:val="24"/>
        </w:rPr>
      </w:pPr>
      <w:r>
        <w:rPr>
          <w:sz w:val="24"/>
        </w:rPr>
        <w:t>linka S 1</w:t>
      </w:r>
    </w:p>
    <w:p w14:paraId="33A53FDA" w14:textId="77777777" w:rsidR="00C61E56" w:rsidRDefault="00C61E56" w:rsidP="002E0E57">
      <w:pPr>
        <w:pStyle w:val="Odstavecseseznamem"/>
        <w:numPr>
          <w:ilvl w:val="0"/>
          <w:numId w:val="3"/>
        </w:numPr>
        <w:tabs>
          <w:tab w:val="left" w:pos="1265"/>
          <w:tab w:val="left" w:pos="1266"/>
        </w:tabs>
        <w:rPr>
          <w:sz w:val="24"/>
        </w:rPr>
      </w:pPr>
      <w:r>
        <w:rPr>
          <w:sz w:val="24"/>
        </w:rPr>
        <w:t>linka S </w:t>
      </w:r>
      <w:r w:rsidR="002E0E57">
        <w:rPr>
          <w:sz w:val="24"/>
        </w:rPr>
        <w:t>9</w:t>
      </w:r>
    </w:p>
    <w:p w14:paraId="658F6137" w14:textId="77777777" w:rsidR="00C61E56" w:rsidRDefault="00C61E56" w:rsidP="002E0E57">
      <w:pPr>
        <w:pStyle w:val="Odstavecseseznamem"/>
        <w:numPr>
          <w:ilvl w:val="0"/>
          <w:numId w:val="3"/>
        </w:numPr>
        <w:tabs>
          <w:tab w:val="left" w:pos="1265"/>
          <w:tab w:val="left" w:pos="1266"/>
        </w:tabs>
        <w:rPr>
          <w:sz w:val="24"/>
        </w:rPr>
      </w:pPr>
      <w:r>
        <w:rPr>
          <w:sz w:val="24"/>
        </w:rPr>
        <w:t xml:space="preserve">linka S </w:t>
      </w:r>
      <w:r w:rsidR="002E0E57">
        <w:rPr>
          <w:sz w:val="24"/>
        </w:rPr>
        <w:t>11</w:t>
      </w:r>
    </w:p>
    <w:p w14:paraId="48915EB6" w14:textId="77777777" w:rsidR="00392E06" w:rsidRDefault="00392E06" w:rsidP="00392E06">
      <w:pPr>
        <w:pStyle w:val="Zkladntext"/>
        <w:spacing w:before="11"/>
        <w:ind w:left="0" w:firstLine="0"/>
        <w:rPr>
          <w:b/>
          <w:sz w:val="45"/>
        </w:rPr>
      </w:pPr>
    </w:p>
    <w:p w14:paraId="0BEB3CE5" w14:textId="77777777" w:rsidR="00392E06" w:rsidRDefault="00392E06" w:rsidP="00392E06">
      <w:pPr>
        <w:pStyle w:val="Nadpis3"/>
        <w:tabs>
          <w:tab w:val="right" w:leader="dot" w:pos="8835"/>
        </w:tabs>
        <w:spacing w:before="0"/>
      </w:pPr>
      <w:r>
        <w:t>Provozní</w:t>
      </w:r>
      <w:r>
        <w:rPr>
          <w:spacing w:val="-2"/>
        </w:rPr>
        <w:t xml:space="preserve"> </w:t>
      </w:r>
      <w:r>
        <w:t>soubor</w:t>
      </w:r>
      <w:r>
        <w:rPr>
          <w:spacing w:val="-2"/>
        </w:rPr>
        <w:t xml:space="preserve"> </w:t>
      </w:r>
      <w:r>
        <w:t>D</w:t>
      </w:r>
      <w:r>
        <w:tab/>
        <w:t>3</w:t>
      </w:r>
    </w:p>
    <w:p w14:paraId="5A8BC953" w14:textId="77777777" w:rsidR="00392E06" w:rsidRDefault="00F4372F" w:rsidP="00392E06">
      <w:pPr>
        <w:pStyle w:val="Odstavecseseznamem"/>
        <w:numPr>
          <w:ilvl w:val="0"/>
          <w:numId w:val="3"/>
        </w:numPr>
        <w:tabs>
          <w:tab w:val="left" w:pos="1265"/>
          <w:tab w:val="left" w:pos="1266"/>
        </w:tabs>
        <w:spacing w:before="118"/>
        <w:rPr>
          <w:sz w:val="24"/>
        </w:rPr>
      </w:pPr>
      <w:r>
        <w:rPr>
          <w:sz w:val="24"/>
        </w:rPr>
        <w:t>l</w:t>
      </w:r>
      <w:r w:rsidR="00C61E56">
        <w:rPr>
          <w:sz w:val="24"/>
        </w:rPr>
        <w:t xml:space="preserve">inka </w:t>
      </w:r>
      <w:r>
        <w:rPr>
          <w:sz w:val="24"/>
        </w:rPr>
        <w:t>S 42</w:t>
      </w:r>
    </w:p>
    <w:p w14:paraId="3FB74E78" w14:textId="77777777" w:rsidR="00F4372F" w:rsidRDefault="00F4372F" w:rsidP="00392E06">
      <w:pPr>
        <w:pStyle w:val="Odstavecseseznamem"/>
        <w:numPr>
          <w:ilvl w:val="0"/>
          <w:numId w:val="3"/>
        </w:numPr>
        <w:tabs>
          <w:tab w:val="left" w:pos="1265"/>
          <w:tab w:val="left" w:pos="1266"/>
        </w:tabs>
        <w:spacing w:line="305" w:lineRule="exact"/>
        <w:rPr>
          <w:sz w:val="24"/>
        </w:rPr>
      </w:pPr>
      <w:r>
        <w:rPr>
          <w:sz w:val="24"/>
        </w:rPr>
        <w:t xml:space="preserve">linka S 4, </w:t>
      </w:r>
    </w:p>
    <w:p w14:paraId="764A18D9" w14:textId="77777777" w:rsidR="00F4372F" w:rsidRDefault="00F4372F" w:rsidP="00392E06">
      <w:pPr>
        <w:pStyle w:val="Odstavecseseznamem"/>
        <w:numPr>
          <w:ilvl w:val="0"/>
          <w:numId w:val="3"/>
        </w:numPr>
        <w:tabs>
          <w:tab w:val="left" w:pos="1265"/>
          <w:tab w:val="left" w:pos="1266"/>
        </w:tabs>
        <w:spacing w:line="305" w:lineRule="exact"/>
        <w:rPr>
          <w:sz w:val="24"/>
        </w:rPr>
      </w:pPr>
      <w:r>
        <w:rPr>
          <w:sz w:val="24"/>
        </w:rPr>
        <w:t>linka Sp 4</w:t>
      </w:r>
    </w:p>
    <w:p w14:paraId="13A83312" w14:textId="77777777" w:rsidR="00392E06" w:rsidRDefault="00F4372F" w:rsidP="00392E06">
      <w:pPr>
        <w:pStyle w:val="Odstavecseseznamem"/>
        <w:numPr>
          <w:ilvl w:val="0"/>
          <w:numId w:val="3"/>
        </w:numPr>
        <w:tabs>
          <w:tab w:val="left" w:pos="1265"/>
          <w:tab w:val="left" w:pos="1266"/>
        </w:tabs>
        <w:spacing w:line="305" w:lineRule="exact"/>
        <w:rPr>
          <w:sz w:val="24"/>
        </w:rPr>
      </w:pPr>
      <w:r>
        <w:rPr>
          <w:sz w:val="24"/>
        </w:rPr>
        <w:t>linka S 43</w:t>
      </w:r>
    </w:p>
    <w:p w14:paraId="36BC054B" w14:textId="77777777" w:rsidR="00392E06" w:rsidRDefault="00392E06" w:rsidP="00392E06">
      <w:pPr>
        <w:pStyle w:val="Zkladntext"/>
        <w:ind w:left="0" w:firstLine="0"/>
        <w:rPr>
          <w:sz w:val="30"/>
        </w:rPr>
      </w:pPr>
    </w:p>
    <w:p w14:paraId="6623DA39" w14:textId="77777777" w:rsidR="00392E06" w:rsidRDefault="00392E06" w:rsidP="00392E06">
      <w:pPr>
        <w:tabs>
          <w:tab w:val="left" w:leader="dot" w:pos="8486"/>
        </w:tabs>
        <w:spacing w:before="262"/>
        <w:ind w:left="118"/>
        <w:rPr>
          <w:b/>
          <w:sz w:val="32"/>
        </w:rPr>
      </w:pPr>
      <w:r>
        <w:rPr>
          <w:b/>
          <w:sz w:val="32"/>
        </w:rPr>
        <w:t>Obecná funkčnost a</w:t>
      </w:r>
      <w:r>
        <w:rPr>
          <w:b/>
          <w:spacing w:val="-5"/>
          <w:sz w:val="32"/>
        </w:rPr>
        <w:t xml:space="preserve"> </w:t>
      </w:r>
      <w:r>
        <w:rPr>
          <w:b/>
          <w:sz w:val="32"/>
        </w:rPr>
        <w:t>komfort</w:t>
      </w:r>
      <w:r>
        <w:rPr>
          <w:b/>
          <w:spacing w:val="-1"/>
          <w:sz w:val="32"/>
        </w:rPr>
        <w:t xml:space="preserve"> </w:t>
      </w:r>
      <w:r>
        <w:rPr>
          <w:b/>
          <w:sz w:val="32"/>
        </w:rPr>
        <w:t>vozidel</w:t>
      </w:r>
      <w:r>
        <w:rPr>
          <w:b/>
          <w:sz w:val="32"/>
        </w:rPr>
        <w:tab/>
        <w:t xml:space="preserve"> 5</w:t>
      </w:r>
    </w:p>
    <w:p w14:paraId="08779D98" w14:textId="77777777" w:rsidR="00392E06" w:rsidRDefault="00392E06" w:rsidP="00392E06">
      <w:pPr>
        <w:rPr>
          <w:sz w:val="32"/>
        </w:rPr>
        <w:sectPr w:rsidR="00392E06">
          <w:pgSz w:w="11910" w:h="16840"/>
          <w:pgMar w:top="1580" w:right="1640" w:bottom="920" w:left="1300" w:header="0" w:footer="727" w:gutter="0"/>
          <w:cols w:space="708"/>
        </w:sectPr>
      </w:pPr>
      <w:r>
        <w:rPr>
          <w:b/>
          <w:sz w:val="32"/>
        </w:rPr>
        <w:t xml:space="preserve"> </w:t>
      </w:r>
    </w:p>
    <w:p w14:paraId="6FE57E5F" w14:textId="58838F8A" w:rsidR="00392E06" w:rsidRDefault="00392E06" w:rsidP="002F40A3">
      <w:pPr>
        <w:spacing w:line="533" w:lineRule="exact"/>
        <w:ind w:right="2198"/>
        <w:jc w:val="center"/>
        <w:rPr>
          <w:b/>
          <w:sz w:val="44"/>
        </w:rPr>
      </w:pPr>
      <w:r>
        <w:rPr>
          <w:b/>
          <w:color w:val="FF0000"/>
          <w:sz w:val="44"/>
          <w:u w:val="thick" w:color="FF0000"/>
        </w:rPr>
        <w:lastRenderedPageBreak/>
        <w:t>PROVOZNÍ SOUBOR A + D</w:t>
      </w:r>
    </w:p>
    <w:p w14:paraId="522DFE84" w14:textId="77777777" w:rsidR="00392E06" w:rsidRDefault="00392E06" w:rsidP="00392E06">
      <w:pPr>
        <w:spacing w:before="119"/>
        <w:ind w:left="118"/>
        <w:jc w:val="both"/>
        <w:rPr>
          <w:b/>
          <w:sz w:val="24"/>
        </w:rPr>
      </w:pPr>
      <w:r>
        <w:rPr>
          <w:b/>
          <w:sz w:val="24"/>
        </w:rPr>
        <w:t>MINIMÁLNÍ POŽADAVKY NA VOZIDLA</w:t>
      </w:r>
    </w:p>
    <w:p w14:paraId="4989FF78" w14:textId="52C8C97F" w:rsidR="00392E06" w:rsidRDefault="00392E06" w:rsidP="00392E06">
      <w:pPr>
        <w:pStyle w:val="Odstavecseseznamem"/>
        <w:numPr>
          <w:ilvl w:val="0"/>
          <w:numId w:val="2"/>
        </w:numPr>
        <w:tabs>
          <w:tab w:val="left" w:pos="838"/>
          <w:tab w:val="left" w:pos="839"/>
        </w:tabs>
        <w:spacing w:before="163" w:line="276" w:lineRule="auto"/>
        <w:ind w:right="113"/>
        <w:jc w:val="both"/>
      </w:pPr>
      <w:r>
        <w:t>Na</w:t>
      </w:r>
      <w:r>
        <w:rPr>
          <w:spacing w:val="-11"/>
        </w:rPr>
        <w:t xml:space="preserve"> </w:t>
      </w:r>
      <w:r>
        <w:t>výkony</w:t>
      </w:r>
      <w:r>
        <w:rPr>
          <w:spacing w:val="-10"/>
        </w:rPr>
        <w:t xml:space="preserve"> v provozním souboru </w:t>
      </w:r>
      <w:r>
        <w:t>jsou</w:t>
      </w:r>
      <w:r>
        <w:rPr>
          <w:spacing w:val="-13"/>
        </w:rPr>
        <w:t xml:space="preserve"> </w:t>
      </w:r>
      <w:r>
        <w:t>nasazována</w:t>
      </w:r>
      <w:r>
        <w:rPr>
          <w:spacing w:val="-13"/>
        </w:rPr>
        <w:t xml:space="preserve"> </w:t>
      </w:r>
      <w:r>
        <w:t>výhradně</w:t>
      </w:r>
      <w:r>
        <w:rPr>
          <w:spacing w:val="-12"/>
        </w:rPr>
        <w:t xml:space="preserve"> </w:t>
      </w:r>
      <w:r>
        <w:t xml:space="preserve">vozidla rozdělená podle kapacity do </w:t>
      </w:r>
      <w:r w:rsidR="00740DF7">
        <w:t xml:space="preserve">dvou </w:t>
      </w:r>
      <w:r>
        <w:t>typů: vozidla střední a vozidla velká</w:t>
      </w:r>
    </w:p>
    <w:p w14:paraId="4E1A7F8D" w14:textId="77777777" w:rsidR="00392E06" w:rsidRDefault="00392E06" w:rsidP="00392E06">
      <w:pPr>
        <w:pStyle w:val="Odstavecseseznamem"/>
        <w:numPr>
          <w:ilvl w:val="0"/>
          <w:numId w:val="2"/>
        </w:numPr>
        <w:tabs>
          <w:tab w:val="left" w:pos="838"/>
          <w:tab w:val="left" w:pos="839"/>
        </w:tabs>
        <w:spacing w:before="163" w:line="276" w:lineRule="auto"/>
        <w:ind w:right="113"/>
        <w:jc w:val="both"/>
      </w:pPr>
      <w:r w:rsidRPr="00304FB7">
        <w:rPr>
          <w:b/>
        </w:rPr>
        <w:t>Souhrnné požadavky pro všechny typy vozidel</w:t>
      </w:r>
      <w:r>
        <w:t>:</w:t>
      </w:r>
    </w:p>
    <w:p w14:paraId="699C1FB5" w14:textId="77777777" w:rsidR="00392E06" w:rsidRDefault="00392E06" w:rsidP="00392E06">
      <w:pPr>
        <w:pStyle w:val="Odstavecseseznamem"/>
        <w:numPr>
          <w:ilvl w:val="0"/>
          <w:numId w:val="2"/>
        </w:numPr>
        <w:tabs>
          <w:tab w:val="left" w:pos="838"/>
          <w:tab w:val="left" w:pos="839"/>
        </w:tabs>
        <w:spacing w:before="163" w:line="276" w:lineRule="auto"/>
        <w:ind w:right="113"/>
        <w:jc w:val="both"/>
      </w:pPr>
      <w:r>
        <w:t>Věk</w:t>
      </w:r>
      <w:r>
        <w:rPr>
          <w:spacing w:val="-10"/>
        </w:rPr>
        <w:t xml:space="preserve"> vozidel </w:t>
      </w:r>
      <w:r>
        <w:t>nepřekročí</w:t>
      </w:r>
      <w:r>
        <w:rPr>
          <w:spacing w:val="-13"/>
        </w:rPr>
        <w:t xml:space="preserve"> </w:t>
      </w:r>
      <w:r>
        <w:t>30</w:t>
      </w:r>
      <w:r>
        <w:rPr>
          <w:spacing w:val="-12"/>
        </w:rPr>
        <w:t xml:space="preserve"> </w:t>
      </w:r>
      <w:r>
        <w:t>let</w:t>
      </w:r>
      <w:r>
        <w:rPr>
          <w:spacing w:val="-12"/>
        </w:rPr>
        <w:t xml:space="preserve"> </w:t>
      </w:r>
      <w:r>
        <w:t>od</w:t>
      </w:r>
      <w:r>
        <w:rPr>
          <w:spacing w:val="-13"/>
        </w:rPr>
        <w:t xml:space="preserve"> </w:t>
      </w:r>
      <w:r>
        <w:t>roku</w:t>
      </w:r>
      <w:r>
        <w:rPr>
          <w:spacing w:val="-13"/>
        </w:rPr>
        <w:t xml:space="preserve"> </w:t>
      </w:r>
      <w:r>
        <w:t>výroby</w:t>
      </w:r>
      <w:r>
        <w:rPr>
          <w:spacing w:val="-12"/>
        </w:rPr>
        <w:t xml:space="preserve"> </w:t>
      </w:r>
      <w:r>
        <w:t>nebo 15 let od modernizace v době zahájení</w:t>
      </w:r>
      <w:r>
        <w:rPr>
          <w:spacing w:val="-11"/>
        </w:rPr>
        <w:t xml:space="preserve"> </w:t>
      </w:r>
      <w:r>
        <w:t>kontraktu</w:t>
      </w:r>
    </w:p>
    <w:p w14:paraId="25795AA4" w14:textId="77777777" w:rsidR="00392E06" w:rsidRDefault="00392E06" w:rsidP="00392E06">
      <w:pPr>
        <w:pStyle w:val="Odstavecseseznamem"/>
        <w:numPr>
          <w:ilvl w:val="0"/>
          <w:numId w:val="2"/>
        </w:numPr>
        <w:tabs>
          <w:tab w:val="left" w:pos="838"/>
          <w:tab w:val="left" w:pos="839"/>
        </w:tabs>
        <w:spacing w:line="267" w:lineRule="exact"/>
        <w:jc w:val="both"/>
      </w:pPr>
      <w:r>
        <w:t>Vozidla nezávislé</w:t>
      </w:r>
      <w:r>
        <w:rPr>
          <w:spacing w:val="-4"/>
        </w:rPr>
        <w:t xml:space="preserve"> </w:t>
      </w:r>
      <w:r>
        <w:t>trakce</w:t>
      </w:r>
    </w:p>
    <w:p w14:paraId="3B971108" w14:textId="77777777" w:rsidR="00392E06" w:rsidRDefault="00392E06" w:rsidP="00392E06">
      <w:pPr>
        <w:pStyle w:val="Odstavecseseznamem"/>
        <w:numPr>
          <w:ilvl w:val="0"/>
          <w:numId w:val="2"/>
        </w:numPr>
        <w:tabs>
          <w:tab w:val="left" w:pos="838"/>
          <w:tab w:val="left" w:pos="839"/>
        </w:tabs>
        <w:spacing w:before="3" w:line="276" w:lineRule="auto"/>
        <w:ind w:right="117"/>
        <w:jc w:val="both"/>
      </w:pPr>
      <w:r>
        <w:t>Osvětlení prostorů pro cestující musí být funkční vždy po dobu snížené</w:t>
      </w:r>
      <w:r w:rsidRPr="00304FB7">
        <w:t xml:space="preserve"> </w:t>
      </w:r>
      <w:r>
        <w:t>viditelnosti</w:t>
      </w:r>
    </w:p>
    <w:p w14:paraId="2D753660" w14:textId="77777777" w:rsidR="00392E06" w:rsidRDefault="00392E06" w:rsidP="00392E06">
      <w:pPr>
        <w:pStyle w:val="Odstavecseseznamem"/>
        <w:numPr>
          <w:ilvl w:val="0"/>
          <w:numId w:val="2"/>
        </w:numPr>
        <w:tabs>
          <w:tab w:val="left" w:pos="838"/>
          <w:tab w:val="left" w:pos="839"/>
        </w:tabs>
        <w:spacing w:before="3" w:line="276" w:lineRule="auto"/>
        <w:ind w:right="117"/>
        <w:jc w:val="both"/>
      </w:pPr>
      <w:r>
        <w:t>Vozidlo je vybaveno prostorem pro ukládání zavazadel, a to zpravidla v podobě polic nad sedadly</w:t>
      </w:r>
    </w:p>
    <w:p w14:paraId="04B3CBE2" w14:textId="0FAC9A01" w:rsidR="00C17096" w:rsidRDefault="00C17096" w:rsidP="00392E06">
      <w:pPr>
        <w:pStyle w:val="Odstavecseseznamem"/>
        <w:numPr>
          <w:ilvl w:val="0"/>
          <w:numId w:val="2"/>
        </w:numPr>
        <w:tabs>
          <w:tab w:val="left" w:pos="838"/>
          <w:tab w:val="left" w:pos="839"/>
        </w:tabs>
        <w:spacing w:before="3" w:line="276" w:lineRule="auto"/>
        <w:ind w:right="117"/>
        <w:jc w:val="both"/>
      </w:pPr>
      <w:r>
        <w:t xml:space="preserve">Každé vozidlo je vybaveno 1 x zařízením MOPAJ, 1 x validátorem </w:t>
      </w:r>
      <w:r w:rsidR="00CF3ED8">
        <w:t>v jednotce ř. 814 a 2 x validátorem v jednotce ř. 844</w:t>
      </w:r>
    </w:p>
    <w:p w14:paraId="00A149C3" w14:textId="77777777" w:rsidR="00C17096" w:rsidRDefault="00C17096" w:rsidP="00392E06">
      <w:pPr>
        <w:pStyle w:val="Odstavecseseznamem"/>
        <w:numPr>
          <w:ilvl w:val="0"/>
          <w:numId w:val="2"/>
        </w:numPr>
        <w:tabs>
          <w:tab w:val="left" w:pos="838"/>
          <w:tab w:val="left" w:pos="839"/>
        </w:tabs>
        <w:spacing w:before="3" w:line="276" w:lineRule="auto"/>
        <w:ind w:right="117"/>
        <w:jc w:val="both"/>
      </w:pPr>
      <w:r>
        <w:t>Každé vozidlo je vybaveno sčítacím zařízením v nástupním prostoru</w:t>
      </w:r>
    </w:p>
    <w:p w14:paraId="46977B35" w14:textId="77777777" w:rsidR="00392E06" w:rsidRDefault="00392E06" w:rsidP="00392E06">
      <w:pPr>
        <w:tabs>
          <w:tab w:val="left" w:pos="838"/>
          <w:tab w:val="left" w:pos="839"/>
        </w:tabs>
        <w:spacing w:before="3" w:line="276" w:lineRule="auto"/>
        <w:ind w:right="117"/>
        <w:jc w:val="both"/>
      </w:pPr>
    </w:p>
    <w:p w14:paraId="3C5E7107" w14:textId="77777777" w:rsidR="00392E06" w:rsidRDefault="00392E06" w:rsidP="00392E06">
      <w:pPr>
        <w:pStyle w:val="Odstavecseseznamem"/>
        <w:numPr>
          <w:ilvl w:val="0"/>
          <w:numId w:val="2"/>
        </w:numPr>
        <w:tabs>
          <w:tab w:val="left" w:pos="838"/>
          <w:tab w:val="left" w:pos="839"/>
        </w:tabs>
        <w:spacing w:before="3" w:line="276" w:lineRule="auto"/>
        <w:ind w:right="117"/>
        <w:jc w:val="both"/>
      </w:pPr>
      <w:r>
        <w:rPr>
          <w:b/>
        </w:rPr>
        <w:t xml:space="preserve">Další </w:t>
      </w:r>
      <w:r w:rsidRPr="00740C43">
        <w:rPr>
          <w:b/>
        </w:rPr>
        <w:t>požadavky pro vozidl</w:t>
      </w:r>
      <w:r>
        <w:rPr>
          <w:b/>
        </w:rPr>
        <w:t>a velká:</w:t>
      </w:r>
    </w:p>
    <w:p w14:paraId="0E22F782" w14:textId="77777777" w:rsidR="00392E06" w:rsidRDefault="00392E06" w:rsidP="00392E06">
      <w:pPr>
        <w:pStyle w:val="Odstavecseseznamem"/>
        <w:numPr>
          <w:ilvl w:val="0"/>
          <w:numId w:val="2"/>
        </w:numPr>
        <w:tabs>
          <w:tab w:val="left" w:pos="838"/>
          <w:tab w:val="left" w:pos="839"/>
        </w:tabs>
        <w:spacing w:before="41"/>
        <w:jc w:val="both"/>
      </w:pPr>
      <w:r>
        <w:t>Maximální rychlost nejméně 120 km /</w:t>
      </w:r>
      <w:r>
        <w:rPr>
          <w:spacing w:val="-18"/>
        </w:rPr>
        <w:t xml:space="preserve"> </w:t>
      </w:r>
      <w:r>
        <w:t>h</w:t>
      </w:r>
    </w:p>
    <w:p w14:paraId="6E7DE128" w14:textId="77777777" w:rsidR="005903B2" w:rsidRPr="00827ABC" w:rsidRDefault="005903B2" w:rsidP="005903B2">
      <w:pPr>
        <w:pStyle w:val="Default"/>
        <w:numPr>
          <w:ilvl w:val="0"/>
          <w:numId w:val="2"/>
        </w:numPr>
        <w:spacing w:line="276" w:lineRule="auto"/>
        <w:rPr>
          <w:rFonts w:asciiTheme="minorHAnsi" w:hAnsiTheme="minorHAnsi" w:cstheme="minorHAnsi"/>
          <w:bCs/>
          <w:color w:val="auto"/>
          <w:sz w:val="22"/>
          <w:szCs w:val="22"/>
        </w:rPr>
      </w:pPr>
      <w:r w:rsidRPr="00827ABC">
        <w:rPr>
          <w:rFonts w:asciiTheme="minorHAnsi" w:hAnsiTheme="minorHAnsi" w:cstheme="minorHAnsi"/>
          <w:bCs/>
          <w:color w:val="auto"/>
          <w:sz w:val="22"/>
          <w:szCs w:val="22"/>
        </w:rPr>
        <w:t>Jednotka vybavena systémem ETCS level 2</w:t>
      </w:r>
      <w:r>
        <w:rPr>
          <w:rFonts w:asciiTheme="minorHAnsi" w:hAnsiTheme="minorHAnsi" w:cstheme="minorHAnsi"/>
          <w:bCs/>
          <w:color w:val="auto"/>
          <w:sz w:val="22"/>
          <w:szCs w:val="22"/>
        </w:rPr>
        <w:t xml:space="preserve"> (nejpozději k 1.1.2025)</w:t>
      </w:r>
    </w:p>
    <w:p w14:paraId="6E33BECE" w14:textId="77777777" w:rsidR="00392E06" w:rsidRDefault="00392E06" w:rsidP="00392E06">
      <w:pPr>
        <w:pStyle w:val="Odstavecseseznamem"/>
        <w:numPr>
          <w:ilvl w:val="0"/>
          <w:numId w:val="2"/>
        </w:numPr>
        <w:tabs>
          <w:tab w:val="left" w:pos="838"/>
          <w:tab w:val="left" w:pos="839"/>
        </w:tabs>
        <w:spacing w:before="40" w:line="273" w:lineRule="auto"/>
        <w:ind w:right="113"/>
        <w:jc w:val="both"/>
      </w:pPr>
      <w:r>
        <w:rPr>
          <w:b/>
        </w:rPr>
        <w:t>Kapacita</w:t>
      </w:r>
      <w:r>
        <w:rPr>
          <w:b/>
          <w:spacing w:val="-6"/>
        </w:rPr>
        <w:t xml:space="preserve"> </w:t>
      </w:r>
      <w:r>
        <w:rPr>
          <w:b/>
        </w:rPr>
        <w:t>vozidel</w:t>
      </w:r>
      <w:r>
        <w:rPr>
          <w:b/>
          <w:spacing w:val="-7"/>
        </w:rPr>
        <w:t xml:space="preserve"> minimálně </w:t>
      </w:r>
      <w:r>
        <w:rPr>
          <w:b/>
        </w:rPr>
        <w:t>120</w:t>
      </w:r>
      <w:r>
        <w:rPr>
          <w:b/>
          <w:spacing w:val="-5"/>
        </w:rPr>
        <w:t xml:space="preserve"> </w:t>
      </w:r>
      <w:r>
        <w:rPr>
          <w:b/>
        </w:rPr>
        <w:t>sedících</w:t>
      </w:r>
      <w:r>
        <w:rPr>
          <w:b/>
          <w:spacing w:val="-4"/>
        </w:rPr>
        <w:t xml:space="preserve"> </w:t>
      </w:r>
      <w:r>
        <w:rPr>
          <w:b/>
        </w:rPr>
        <w:t xml:space="preserve">cestujících </w:t>
      </w:r>
      <w:r>
        <w:t>(včetně sklopných sedaček); Základní kapacita pro 2 kočárky, nebo 2 invalidní vozíky nebo 4 jízdní</w:t>
      </w:r>
      <w:r>
        <w:rPr>
          <w:spacing w:val="-13"/>
        </w:rPr>
        <w:t xml:space="preserve"> </w:t>
      </w:r>
      <w:r>
        <w:t>kola</w:t>
      </w:r>
    </w:p>
    <w:p w14:paraId="522BC7AA" w14:textId="77777777" w:rsidR="00392E06" w:rsidRDefault="00392E06" w:rsidP="00392E06">
      <w:pPr>
        <w:pStyle w:val="Odstavecseseznamem"/>
        <w:numPr>
          <w:ilvl w:val="0"/>
          <w:numId w:val="2"/>
        </w:numPr>
        <w:tabs>
          <w:tab w:val="left" w:pos="838"/>
          <w:tab w:val="left" w:pos="839"/>
        </w:tabs>
        <w:spacing w:before="3" w:line="276" w:lineRule="auto"/>
        <w:ind w:right="117"/>
        <w:jc w:val="both"/>
      </w:pPr>
      <w:r>
        <w:t>Vozidlo musí být schopné úvratě, případně spojení nebo rozpojení dvou a více jednotek maximálně za dobu 4</w:t>
      </w:r>
      <w:r>
        <w:rPr>
          <w:spacing w:val="-10"/>
        </w:rPr>
        <w:t xml:space="preserve"> </w:t>
      </w:r>
      <w:r>
        <w:t>minut</w:t>
      </w:r>
    </w:p>
    <w:p w14:paraId="7497B513" w14:textId="40B6C6D6" w:rsidR="00392E06" w:rsidRDefault="00392E06" w:rsidP="00392E06">
      <w:pPr>
        <w:pStyle w:val="Odstavecseseznamem"/>
        <w:numPr>
          <w:ilvl w:val="0"/>
          <w:numId w:val="2"/>
        </w:numPr>
        <w:tabs>
          <w:tab w:val="left" w:pos="838"/>
          <w:tab w:val="left" w:pos="839"/>
        </w:tabs>
        <w:spacing w:before="41" w:line="276" w:lineRule="auto"/>
        <w:ind w:right="111"/>
        <w:jc w:val="both"/>
      </w:pPr>
      <w:r>
        <w:t>Interiér vozidla je řešen jako velkoprostorový s uspořádáním sedaček 2+2 v oddílech 2. třídy (oddíly 1. třídy nejsou</w:t>
      </w:r>
      <w:r>
        <w:rPr>
          <w:spacing w:val="-5"/>
        </w:rPr>
        <w:t xml:space="preserve"> </w:t>
      </w:r>
      <w:r>
        <w:t>požadovány</w:t>
      </w:r>
      <w:r w:rsidR="00402158">
        <w:t>, ale mohou být požadovány v průběhu trvání Smlouvy po vzájemném odsouhlasení Smluvních stran</w:t>
      </w:r>
      <w:r>
        <w:t>)</w:t>
      </w:r>
    </w:p>
    <w:p w14:paraId="7B0A7E74" w14:textId="77777777" w:rsidR="00392E06" w:rsidRDefault="00392E06" w:rsidP="00392E06">
      <w:pPr>
        <w:pStyle w:val="Odstavecseseznamem"/>
        <w:numPr>
          <w:ilvl w:val="0"/>
          <w:numId w:val="2"/>
        </w:numPr>
        <w:tabs>
          <w:tab w:val="left" w:pos="838"/>
          <w:tab w:val="left" w:pos="839"/>
        </w:tabs>
        <w:spacing w:line="276" w:lineRule="auto"/>
        <w:ind w:right="110"/>
        <w:jc w:val="both"/>
      </w:pPr>
      <w:r>
        <w:t>Vozidlo je vybaveno jedním WC s uzavřeným systémem uzpůsobeným pro imobilní cestující.</w:t>
      </w:r>
    </w:p>
    <w:p w14:paraId="5CA21F5A" w14:textId="77777777" w:rsidR="00392E06" w:rsidRDefault="00392E06" w:rsidP="00392E06">
      <w:pPr>
        <w:pStyle w:val="Odstavecseseznamem"/>
        <w:numPr>
          <w:ilvl w:val="0"/>
          <w:numId w:val="2"/>
        </w:numPr>
        <w:tabs>
          <w:tab w:val="left" w:pos="839"/>
        </w:tabs>
        <w:spacing w:before="3" w:line="276" w:lineRule="auto"/>
        <w:ind w:right="110"/>
        <w:jc w:val="both"/>
      </w:pPr>
      <w:r>
        <w:t>Dveře vozidla musí umožnit rychlou výměnu cestujících ve stanicích a zastávkách. Dveře jsou centrálně uzavíratelné a jsou vybaveny tlačítkovým ovládáním umístěným na křídle dveří a akustickou a optickou výstrahou při</w:t>
      </w:r>
      <w:r>
        <w:rPr>
          <w:spacing w:val="-6"/>
        </w:rPr>
        <w:t xml:space="preserve"> </w:t>
      </w:r>
      <w:r>
        <w:t>zavírání</w:t>
      </w:r>
    </w:p>
    <w:p w14:paraId="5299993C" w14:textId="77777777" w:rsidR="00392E06" w:rsidRDefault="00392E06" w:rsidP="00392E06">
      <w:pPr>
        <w:pStyle w:val="Odstavecseseznamem"/>
        <w:numPr>
          <w:ilvl w:val="0"/>
          <w:numId w:val="2"/>
        </w:numPr>
        <w:tabs>
          <w:tab w:val="left" w:pos="838"/>
          <w:tab w:val="left" w:pos="839"/>
        </w:tabs>
        <w:spacing w:line="276" w:lineRule="auto"/>
        <w:ind w:right="111"/>
        <w:jc w:val="both"/>
      </w:pPr>
      <w:r>
        <w:t>Vozidlo je vybaveno systémem pro možnost signalizace nástupu a výstupu osob s omezenou schopností pohybu a</w:t>
      </w:r>
      <w:r>
        <w:rPr>
          <w:spacing w:val="-4"/>
        </w:rPr>
        <w:t xml:space="preserve"> </w:t>
      </w:r>
      <w:r>
        <w:t>orientace</w:t>
      </w:r>
    </w:p>
    <w:p w14:paraId="69986EF5" w14:textId="77777777" w:rsidR="00392E06" w:rsidRDefault="00392E06" w:rsidP="00392E06">
      <w:pPr>
        <w:pStyle w:val="Odstavecseseznamem"/>
        <w:numPr>
          <w:ilvl w:val="0"/>
          <w:numId w:val="2"/>
        </w:numPr>
        <w:tabs>
          <w:tab w:val="left" w:pos="838"/>
          <w:tab w:val="left" w:pos="839"/>
        </w:tabs>
        <w:spacing w:line="276" w:lineRule="auto"/>
        <w:ind w:right="111"/>
        <w:jc w:val="both"/>
      </w:pPr>
      <w:r>
        <w:t xml:space="preserve">Vozidla jsou bezbariérově přístupná, tj. podlaha je ve všech nástupních prostorech sousedících s multifunkčním oddílem ve </w:t>
      </w:r>
      <w:r w:rsidRPr="00E421AA">
        <w:t xml:space="preserve">výšce </w:t>
      </w:r>
      <w:r>
        <w:t xml:space="preserve">cca </w:t>
      </w:r>
      <w:r w:rsidRPr="00E421AA">
        <w:t>570 mm nad</w:t>
      </w:r>
      <w:r>
        <w:t xml:space="preserve"> TK, jedná se tedy o vozidla nízkopodlažní nebo alespoň částečně nízkopodlažní. Pro zajištění bezbariérové přístupnosti ve stanicích a zastávkách doposud nevybavených nástupištní hranou ve výšce 550 mm nad TK je vozidlo vybaveno mechanickou rampou (ližinami) nebo jsou vozidla bezbariérově přístupná pomocí zdvihací plošiny, jíž je vybaveno alespoň jedno vozidlo</w:t>
      </w:r>
      <w:r>
        <w:rPr>
          <w:spacing w:val="-4"/>
        </w:rPr>
        <w:t xml:space="preserve"> </w:t>
      </w:r>
      <w:r>
        <w:t>soupravy</w:t>
      </w:r>
    </w:p>
    <w:p w14:paraId="17E596E1" w14:textId="77777777" w:rsidR="00392E06" w:rsidRDefault="00392E06" w:rsidP="00392E06">
      <w:pPr>
        <w:pStyle w:val="Odstavecseseznamem"/>
        <w:numPr>
          <w:ilvl w:val="0"/>
          <w:numId w:val="2"/>
        </w:numPr>
        <w:tabs>
          <w:tab w:val="left" w:pos="838"/>
          <w:tab w:val="left" w:pos="839"/>
        </w:tabs>
        <w:spacing w:before="42"/>
        <w:jc w:val="both"/>
      </w:pPr>
      <w:r>
        <w:t>U vozidel je vyžadována plná klimatizace a determální úprava</w:t>
      </w:r>
      <w:r>
        <w:rPr>
          <w:spacing w:val="-21"/>
        </w:rPr>
        <w:t xml:space="preserve"> </w:t>
      </w:r>
      <w:r>
        <w:t>oken</w:t>
      </w:r>
    </w:p>
    <w:p w14:paraId="5DDA0277" w14:textId="77777777" w:rsidR="00392E06" w:rsidRDefault="00392E06" w:rsidP="00392E06">
      <w:pPr>
        <w:pStyle w:val="Odstavecseseznamem"/>
        <w:numPr>
          <w:ilvl w:val="0"/>
          <w:numId w:val="2"/>
        </w:numPr>
        <w:tabs>
          <w:tab w:val="left" w:pos="838"/>
          <w:tab w:val="left" w:pos="839"/>
        </w:tabs>
        <w:spacing w:before="42"/>
        <w:jc w:val="both"/>
      </w:pPr>
      <w:r>
        <w:t>Vozidlo je vybaveno v oddílech pro cestující funkčními zásuvkami 230 V a sítí Wi-Fi volně dostupnou pro cestující</w:t>
      </w:r>
    </w:p>
    <w:p w14:paraId="0F9D6913" w14:textId="77777777" w:rsidR="00392E06" w:rsidRDefault="00392E06" w:rsidP="00392E06">
      <w:pPr>
        <w:pStyle w:val="Odstavecseseznamem"/>
        <w:numPr>
          <w:ilvl w:val="0"/>
          <w:numId w:val="2"/>
        </w:numPr>
        <w:tabs>
          <w:tab w:val="left" w:pos="838"/>
          <w:tab w:val="left" w:pos="839"/>
        </w:tabs>
        <w:spacing w:before="41"/>
        <w:jc w:val="both"/>
      </w:pPr>
      <w:r>
        <w:t>Vozidlo je vybaveno kompletním audiovizuálním informačním systémem, který je</w:t>
      </w:r>
      <w:r>
        <w:rPr>
          <w:spacing w:val="-21"/>
        </w:rPr>
        <w:t xml:space="preserve"> </w:t>
      </w:r>
      <w:r>
        <w:t>tvořen:</w:t>
      </w:r>
    </w:p>
    <w:p w14:paraId="24D4A936" w14:textId="77777777" w:rsidR="00392E06" w:rsidRDefault="00392E06" w:rsidP="00392E06">
      <w:pPr>
        <w:pStyle w:val="Odstavecseseznamem"/>
        <w:numPr>
          <w:ilvl w:val="1"/>
          <w:numId w:val="2"/>
        </w:numPr>
        <w:tabs>
          <w:tab w:val="left" w:pos="1252"/>
        </w:tabs>
        <w:spacing w:before="41" w:line="276" w:lineRule="auto"/>
        <w:ind w:right="112"/>
        <w:jc w:val="both"/>
      </w:pPr>
      <w:r>
        <w:t>Vnějšími bočními DOT panely, které zobrazují číslo linky, cílovou stanici, boční panely</w:t>
      </w:r>
      <w:r w:rsidRPr="00274983">
        <w:t xml:space="preserve"> </w:t>
      </w:r>
      <w:r>
        <w:lastRenderedPageBreak/>
        <w:t>navíc</w:t>
      </w:r>
      <w:r w:rsidRPr="00274983">
        <w:t xml:space="preserve"> </w:t>
      </w:r>
      <w:r>
        <w:t>nácestné</w:t>
      </w:r>
      <w:r w:rsidRPr="00274983">
        <w:t xml:space="preserve"> </w:t>
      </w:r>
      <w:r>
        <w:t>stanice</w:t>
      </w:r>
      <w:r w:rsidRPr="00274983">
        <w:t xml:space="preserve"> </w:t>
      </w:r>
      <w:r>
        <w:t>a</w:t>
      </w:r>
      <w:r w:rsidRPr="00274983">
        <w:t xml:space="preserve"> </w:t>
      </w:r>
      <w:r>
        <w:t>zastávky.</w:t>
      </w:r>
      <w:r w:rsidRPr="00274983">
        <w:t xml:space="preserve"> </w:t>
      </w:r>
      <w:r>
        <w:t>Vnější</w:t>
      </w:r>
      <w:r w:rsidRPr="00274983">
        <w:t xml:space="preserve"> </w:t>
      </w:r>
      <w:r>
        <w:t>DOT</w:t>
      </w:r>
      <w:r w:rsidRPr="00274983">
        <w:t xml:space="preserve"> </w:t>
      </w:r>
      <w:r>
        <w:t>panely</w:t>
      </w:r>
      <w:r w:rsidRPr="00274983">
        <w:t xml:space="preserve"> </w:t>
      </w:r>
      <w:r>
        <w:t>jsou</w:t>
      </w:r>
      <w:r w:rsidRPr="00274983">
        <w:t xml:space="preserve"> </w:t>
      </w:r>
      <w:r>
        <w:t>umístěny</w:t>
      </w:r>
      <w:r w:rsidRPr="00274983">
        <w:t xml:space="preserve"> </w:t>
      </w:r>
      <w:r>
        <w:t>v počtu jeden kus na každé straně (včetně čela) každého vozu</w:t>
      </w:r>
      <w:r w:rsidRPr="00274983">
        <w:t xml:space="preserve"> </w:t>
      </w:r>
      <w:r>
        <w:t>jednotky.</w:t>
      </w:r>
    </w:p>
    <w:p w14:paraId="0D6C5603" w14:textId="77777777" w:rsidR="00392E06" w:rsidRDefault="00392E06" w:rsidP="00392E06">
      <w:pPr>
        <w:pStyle w:val="Odstavecseseznamem"/>
        <w:numPr>
          <w:ilvl w:val="1"/>
          <w:numId w:val="2"/>
        </w:numPr>
        <w:tabs>
          <w:tab w:val="left" w:pos="1252"/>
        </w:tabs>
        <w:spacing w:before="41" w:line="276" w:lineRule="auto"/>
        <w:ind w:right="112"/>
        <w:jc w:val="both"/>
      </w:pPr>
      <w:r>
        <w:t>Vnitřními LCD panely, které zobrazují číslo linky, cílovou stanici, následující stanici, nácestné stanice, vybrané možnosti přestupu, aktuální čas, aktuální tarifní pásmo (zónu). Informační</w:t>
      </w:r>
      <w:r w:rsidRPr="00274983">
        <w:t xml:space="preserve"> </w:t>
      </w:r>
      <w:r>
        <w:t>LCD panely</w:t>
      </w:r>
      <w:r w:rsidRPr="00274983">
        <w:t xml:space="preserve"> </w:t>
      </w:r>
      <w:r>
        <w:t>jsou</w:t>
      </w:r>
      <w:r w:rsidRPr="00274983">
        <w:t xml:space="preserve"> </w:t>
      </w:r>
      <w:r>
        <w:t>umístěny</w:t>
      </w:r>
      <w:r w:rsidRPr="00274983">
        <w:t xml:space="preserve"> </w:t>
      </w:r>
      <w:r>
        <w:t>v</w:t>
      </w:r>
      <w:r w:rsidRPr="00274983">
        <w:t xml:space="preserve"> </w:t>
      </w:r>
      <w:r>
        <w:t>oddíle</w:t>
      </w:r>
      <w:r w:rsidRPr="00274983">
        <w:t xml:space="preserve"> </w:t>
      </w:r>
      <w:r>
        <w:t>pro</w:t>
      </w:r>
      <w:r w:rsidRPr="00274983">
        <w:t xml:space="preserve"> </w:t>
      </w:r>
      <w:r>
        <w:t>cestující</w:t>
      </w:r>
      <w:r w:rsidRPr="00274983">
        <w:t xml:space="preserve"> </w:t>
      </w:r>
      <w:r>
        <w:t>a</w:t>
      </w:r>
      <w:r w:rsidRPr="00274983">
        <w:t xml:space="preserve"> </w:t>
      </w:r>
      <w:r>
        <w:t>v</w:t>
      </w:r>
      <w:r w:rsidRPr="00274983">
        <w:t xml:space="preserve"> </w:t>
      </w:r>
      <w:r>
        <w:t>nástupním prostoru,</w:t>
      </w:r>
      <w:r w:rsidRPr="00274983">
        <w:t xml:space="preserve"> </w:t>
      </w:r>
      <w:r>
        <w:t>případně</w:t>
      </w:r>
      <w:r w:rsidRPr="00274983">
        <w:t xml:space="preserve"> </w:t>
      </w:r>
      <w:r>
        <w:t>je</w:t>
      </w:r>
      <w:r w:rsidRPr="00274983">
        <w:t xml:space="preserve"> </w:t>
      </w:r>
      <w:r>
        <w:t>zajištěna</w:t>
      </w:r>
      <w:r w:rsidRPr="00274983">
        <w:t xml:space="preserve"> </w:t>
      </w:r>
      <w:r>
        <w:t>viditelnost</w:t>
      </w:r>
      <w:r w:rsidRPr="00274983">
        <w:t xml:space="preserve"> </w:t>
      </w:r>
      <w:r>
        <w:t>z</w:t>
      </w:r>
      <w:r w:rsidRPr="00274983">
        <w:t xml:space="preserve"> </w:t>
      </w:r>
      <w:r>
        <w:t>každého</w:t>
      </w:r>
      <w:r w:rsidRPr="00274983">
        <w:t xml:space="preserve"> </w:t>
      </w:r>
      <w:r>
        <w:t>oddílu</w:t>
      </w:r>
      <w:r w:rsidRPr="00274983">
        <w:t xml:space="preserve"> </w:t>
      </w:r>
      <w:r>
        <w:t>pro</w:t>
      </w:r>
      <w:r w:rsidRPr="00274983">
        <w:t xml:space="preserve"> </w:t>
      </w:r>
      <w:r>
        <w:t>cestující, resp. v minimálním počtu 4 ks na jednotku.</w:t>
      </w:r>
      <w:r w:rsidRPr="00274983">
        <w:t xml:space="preserve"> </w:t>
      </w:r>
      <w:r>
        <w:t>Informační</w:t>
      </w:r>
      <w:r w:rsidRPr="00274983">
        <w:t xml:space="preserve"> </w:t>
      </w:r>
      <w:r>
        <w:t>panel musí</w:t>
      </w:r>
      <w:r w:rsidRPr="00274983">
        <w:t xml:space="preserve"> </w:t>
      </w:r>
      <w:r>
        <w:t>současně</w:t>
      </w:r>
      <w:r w:rsidRPr="00274983">
        <w:t xml:space="preserve"> </w:t>
      </w:r>
      <w:r>
        <w:t>umožnit</w:t>
      </w:r>
      <w:r w:rsidRPr="00274983">
        <w:t xml:space="preserve"> </w:t>
      </w:r>
      <w:r>
        <w:t>zveřejnění</w:t>
      </w:r>
      <w:r w:rsidRPr="00274983">
        <w:t xml:space="preserve"> </w:t>
      </w:r>
      <w:r>
        <w:t>sdělení,</w:t>
      </w:r>
      <w:r w:rsidRPr="00274983">
        <w:t xml:space="preserve"> </w:t>
      </w:r>
      <w:r>
        <w:t>požadovaných</w:t>
      </w:r>
      <w:r w:rsidRPr="00274983">
        <w:t xml:space="preserve"> </w:t>
      </w:r>
      <w:r>
        <w:t>Objednatelem</w:t>
      </w:r>
      <w:r w:rsidRPr="00274983">
        <w:t xml:space="preserve"> </w:t>
      </w:r>
      <w:r>
        <w:t>(např.</w:t>
      </w:r>
      <w:r w:rsidRPr="00274983">
        <w:t xml:space="preserve"> </w:t>
      </w:r>
      <w:r>
        <w:t>informaci, že provoz vlaku je spolufinancován Zlínským</w:t>
      </w:r>
      <w:r w:rsidRPr="00274983">
        <w:t xml:space="preserve"> </w:t>
      </w:r>
      <w:r>
        <w:t>krajem)</w:t>
      </w:r>
    </w:p>
    <w:p w14:paraId="102C58F4" w14:textId="77777777" w:rsidR="00392E06" w:rsidRDefault="00392E06" w:rsidP="00392E06">
      <w:pPr>
        <w:pStyle w:val="Odstavecseseznamem"/>
        <w:numPr>
          <w:ilvl w:val="1"/>
          <w:numId w:val="2"/>
        </w:numPr>
        <w:tabs>
          <w:tab w:val="left" w:pos="1252"/>
        </w:tabs>
        <w:spacing w:before="41" w:line="276" w:lineRule="auto"/>
        <w:ind w:right="112"/>
        <w:jc w:val="both"/>
      </w:pPr>
      <w:r>
        <w:t>Součástí informačního systému jsou tlačítka na znamení, která jsou dostupná v každém oddíle pro cestující a v každém nástupním</w:t>
      </w:r>
      <w:r w:rsidRPr="00274983">
        <w:t xml:space="preserve"> </w:t>
      </w:r>
      <w:r>
        <w:t>prostoru.</w:t>
      </w:r>
    </w:p>
    <w:p w14:paraId="105D5465" w14:textId="77777777" w:rsidR="00392E06" w:rsidRDefault="00392E06" w:rsidP="00392E06">
      <w:pPr>
        <w:spacing w:line="276" w:lineRule="auto"/>
        <w:jc w:val="both"/>
      </w:pPr>
    </w:p>
    <w:p w14:paraId="677B72AB" w14:textId="77777777" w:rsidR="00392E06" w:rsidRPr="00304FB7" w:rsidRDefault="00392E06" w:rsidP="00392E06">
      <w:pPr>
        <w:pStyle w:val="Odstavecseseznamem"/>
        <w:numPr>
          <w:ilvl w:val="0"/>
          <w:numId w:val="2"/>
        </w:numPr>
        <w:tabs>
          <w:tab w:val="left" w:pos="838"/>
          <w:tab w:val="left" w:pos="839"/>
        </w:tabs>
        <w:spacing w:before="3" w:line="276" w:lineRule="auto"/>
        <w:ind w:right="117"/>
        <w:jc w:val="both"/>
      </w:pPr>
      <w:r>
        <w:rPr>
          <w:b/>
        </w:rPr>
        <w:t xml:space="preserve">Další </w:t>
      </w:r>
      <w:r w:rsidRPr="00740C43">
        <w:rPr>
          <w:b/>
        </w:rPr>
        <w:t>požadavky pro vozidl</w:t>
      </w:r>
      <w:r>
        <w:rPr>
          <w:b/>
        </w:rPr>
        <w:t>a střední:</w:t>
      </w:r>
    </w:p>
    <w:p w14:paraId="05EAEB02" w14:textId="77777777" w:rsidR="00392E06" w:rsidRDefault="00392E06" w:rsidP="00392E06">
      <w:pPr>
        <w:pStyle w:val="Odstavecseseznamem"/>
        <w:numPr>
          <w:ilvl w:val="0"/>
          <w:numId w:val="2"/>
        </w:numPr>
        <w:tabs>
          <w:tab w:val="left" w:pos="838"/>
          <w:tab w:val="left" w:pos="839"/>
        </w:tabs>
        <w:spacing w:before="41"/>
        <w:jc w:val="both"/>
      </w:pPr>
      <w:r>
        <w:t>Maximální rychlost nejméně 80 km /</w:t>
      </w:r>
      <w:r>
        <w:rPr>
          <w:spacing w:val="-18"/>
        </w:rPr>
        <w:t xml:space="preserve"> </w:t>
      </w:r>
      <w:r>
        <w:t>h</w:t>
      </w:r>
    </w:p>
    <w:p w14:paraId="204659E2" w14:textId="77777777" w:rsidR="00392E06" w:rsidRDefault="00392E06" w:rsidP="00392E06">
      <w:pPr>
        <w:pStyle w:val="Odstavecseseznamem"/>
        <w:numPr>
          <w:ilvl w:val="0"/>
          <w:numId w:val="2"/>
        </w:numPr>
        <w:tabs>
          <w:tab w:val="left" w:pos="838"/>
          <w:tab w:val="left" w:pos="839"/>
        </w:tabs>
        <w:spacing w:before="40" w:line="273" w:lineRule="auto"/>
        <w:ind w:right="113"/>
        <w:jc w:val="both"/>
      </w:pPr>
      <w:r>
        <w:rPr>
          <w:b/>
        </w:rPr>
        <w:t>Kapacita</w:t>
      </w:r>
      <w:r>
        <w:rPr>
          <w:b/>
          <w:spacing w:val="-6"/>
        </w:rPr>
        <w:t xml:space="preserve"> </w:t>
      </w:r>
      <w:r>
        <w:rPr>
          <w:b/>
        </w:rPr>
        <w:t>vozidel</w:t>
      </w:r>
      <w:r>
        <w:rPr>
          <w:b/>
          <w:spacing w:val="-7"/>
        </w:rPr>
        <w:t xml:space="preserve"> minimálně </w:t>
      </w:r>
      <w:r>
        <w:rPr>
          <w:b/>
        </w:rPr>
        <w:t>80</w:t>
      </w:r>
      <w:r>
        <w:rPr>
          <w:b/>
          <w:spacing w:val="-5"/>
        </w:rPr>
        <w:t xml:space="preserve"> </w:t>
      </w:r>
      <w:r>
        <w:rPr>
          <w:b/>
        </w:rPr>
        <w:t>sedících</w:t>
      </w:r>
      <w:r>
        <w:rPr>
          <w:b/>
          <w:spacing w:val="-4"/>
        </w:rPr>
        <w:t xml:space="preserve"> </w:t>
      </w:r>
      <w:r>
        <w:rPr>
          <w:b/>
        </w:rPr>
        <w:t xml:space="preserve">cestujících </w:t>
      </w:r>
      <w:r>
        <w:t>(včetně sklopných sedaček); Základní kapacita pro 2 kočárky, nebo 2 invalidní vozíky nebo 4 jízdní</w:t>
      </w:r>
      <w:r>
        <w:rPr>
          <w:spacing w:val="-13"/>
        </w:rPr>
        <w:t xml:space="preserve"> </w:t>
      </w:r>
      <w:r>
        <w:t>kola</w:t>
      </w:r>
    </w:p>
    <w:p w14:paraId="45F308BF" w14:textId="77777777" w:rsidR="00392E06" w:rsidRDefault="00392E06" w:rsidP="00392E06">
      <w:pPr>
        <w:pStyle w:val="Odstavecseseznamem"/>
        <w:numPr>
          <w:ilvl w:val="0"/>
          <w:numId w:val="2"/>
        </w:numPr>
        <w:tabs>
          <w:tab w:val="left" w:pos="838"/>
          <w:tab w:val="left" w:pos="839"/>
        </w:tabs>
        <w:spacing w:before="3" w:line="276" w:lineRule="auto"/>
        <w:ind w:right="117"/>
        <w:jc w:val="both"/>
      </w:pPr>
      <w:r>
        <w:t>Vozidlo musí být schopné úvratě, případně spojení nebo rozpojení dvou a více jednotek maximálně za dobu 4</w:t>
      </w:r>
      <w:r>
        <w:rPr>
          <w:spacing w:val="-10"/>
        </w:rPr>
        <w:t xml:space="preserve"> </w:t>
      </w:r>
      <w:r>
        <w:t>minut</w:t>
      </w:r>
    </w:p>
    <w:p w14:paraId="17A35278" w14:textId="77777777" w:rsidR="00392E06" w:rsidRDefault="00392E06" w:rsidP="00392E06">
      <w:pPr>
        <w:pStyle w:val="Odstavecseseznamem"/>
        <w:numPr>
          <w:ilvl w:val="0"/>
          <w:numId w:val="2"/>
        </w:numPr>
        <w:tabs>
          <w:tab w:val="left" w:pos="838"/>
          <w:tab w:val="left" w:pos="839"/>
        </w:tabs>
        <w:spacing w:before="41" w:line="276" w:lineRule="auto"/>
        <w:ind w:right="111"/>
        <w:jc w:val="both"/>
      </w:pPr>
      <w:r>
        <w:t>Interiér vozidla je řešen jako velkoprostorový s uspořádáním sedaček 2+2, v minimálním počtu možno 3+1 nebo 4+0, v oddílech 2. třídy (oddíly 1. třídy nejsou</w:t>
      </w:r>
      <w:r>
        <w:rPr>
          <w:spacing w:val="-5"/>
        </w:rPr>
        <w:t xml:space="preserve"> </w:t>
      </w:r>
      <w:r>
        <w:t>požadovány)</w:t>
      </w:r>
    </w:p>
    <w:p w14:paraId="6F9F7937" w14:textId="77777777" w:rsidR="00392E06" w:rsidRDefault="00392E06" w:rsidP="00392E06">
      <w:pPr>
        <w:pStyle w:val="Odstavecseseznamem"/>
        <w:numPr>
          <w:ilvl w:val="0"/>
          <w:numId w:val="2"/>
        </w:numPr>
        <w:tabs>
          <w:tab w:val="left" w:pos="838"/>
          <w:tab w:val="left" w:pos="839"/>
        </w:tabs>
        <w:spacing w:line="276" w:lineRule="auto"/>
        <w:ind w:right="110"/>
        <w:jc w:val="both"/>
      </w:pPr>
      <w:r>
        <w:t>Vozidlo je vybaveno jedním WC s uzavřeným systémem uzpůsobeným pro imobilní cestující.</w:t>
      </w:r>
    </w:p>
    <w:p w14:paraId="53FA38F4" w14:textId="77777777" w:rsidR="00392E06" w:rsidRDefault="00392E06" w:rsidP="00392E06">
      <w:pPr>
        <w:pStyle w:val="Odstavecseseznamem"/>
        <w:numPr>
          <w:ilvl w:val="0"/>
          <w:numId w:val="2"/>
        </w:numPr>
        <w:tabs>
          <w:tab w:val="left" w:pos="839"/>
        </w:tabs>
        <w:spacing w:before="3" w:line="276" w:lineRule="auto"/>
        <w:ind w:right="110"/>
        <w:jc w:val="both"/>
      </w:pPr>
      <w:r>
        <w:t>Dveře vozidla musí umožnit rychlou výměnu cestujících ve stanicích a zastávkách. Dveře jsou centrálně uzavíratelné a jsou vybaveny tlačítkovým ovládáním umístěným na křídle dveří a akustickou a optickou výstrahou při</w:t>
      </w:r>
      <w:r>
        <w:rPr>
          <w:spacing w:val="-6"/>
        </w:rPr>
        <w:t xml:space="preserve"> </w:t>
      </w:r>
      <w:r>
        <w:t>zavírání</w:t>
      </w:r>
    </w:p>
    <w:p w14:paraId="4167B9CA" w14:textId="77777777" w:rsidR="00392E06" w:rsidRDefault="00392E06" w:rsidP="00392E06">
      <w:pPr>
        <w:pStyle w:val="Odstavecseseznamem"/>
        <w:numPr>
          <w:ilvl w:val="0"/>
          <w:numId w:val="2"/>
        </w:numPr>
        <w:tabs>
          <w:tab w:val="left" w:pos="838"/>
          <w:tab w:val="left" w:pos="839"/>
        </w:tabs>
        <w:spacing w:line="276" w:lineRule="auto"/>
        <w:ind w:right="111"/>
        <w:jc w:val="both"/>
      </w:pPr>
      <w:r>
        <w:t>Vozidlo je vybaveno systémem pro možnost signalizace nástupu a výstupu osob s omezenou schopností pohybu a</w:t>
      </w:r>
      <w:r>
        <w:rPr>
          <w:spacing w:val="-4"/>
        </w:rPr>
        <w:t xml:space="preserve"> </w:t>
      </w:r>
      <w:r>
        <w:t>orientace</w:t>
      </w:r>
    </w:p>
    <w:p w14:paraId="434F495B" w14:textId="77777777" w:rsidR="00392E06" w:rsidRDefault="00392E06" w:rsidP="00392E06">
      <w:pPr>
        <w:pStyle w:val="Odstavecseseznamem"/>
        <w:numPr>
          <w:ilvl w:val="0"/>
          <w:numId w:val="2"/>
        </w:numPr>
        <w:tabs>
          <w:tab w:val="left" w:pos="838"/>
          <w:tab w:val="left" w:pos="839"/>
        </w:tabs>
        <w:spacing w:line="276" w:lineRule="auto"/>
        <w:ind w:right="111"/>
        <w:jc w:val="both"/>
      </w:pPr>
      <w:r>
        <w:t xml:space="preserve">Vozidla jsou bezbariérově přístupná, tj. podlaha je ve všech nástupních prostorech sousedících s multifunkčním oddílem ve </w:t>
      </w:r>
      <w:r w:rsidRPr="00E421AA">
        <w:t xml:space="preserve">výšce </w:t>
      </w:r>
      <w:r>
        <w:t xml:space="preserve">cca </w:t>
      </w:r>
      <w:r w:rsidRPr="00E421AA">
        <w:t>570 mm nad</w:t>
      </w:r>
      <w:r>
        <w:t xml:space="preserve"> TK, jedná se tedy o vozidla nízkopodlažní nebo alespoň částečně nízkopodlažní. Pro zajištění bezbariérové přístupnosti ve stanicích a zastávkách doposud nevybavených nástupištní hranou ve výšce 550 mm nad TK je vozidlo vybaveno mechanickou rampou (ližinami) nebo jsou vozidla bezbariérově přístupná pomocí zdvihací plošiny, jíž je vybaveno alespoň jedno vozidlo</w:t>
      </w:r>
      <w:r>
        <w:rPr>
          <w:spacing w:val="-4"/>
        </w:rPr>
        <w:t xml:space="preserve"> </w:t>
      </w:r>
      <w:r>
        <w:t>soupravy</w:t>
      </w:r>
    </w:p>
    <w:p w14:paraId="53BE1321" w14:textId="77777777" w:rsidR="00392E06" w:rsidRDefault="00392E06" w:rsidP="00392E06">
      <w:pPr>
        <w:pStyle w:val="Odstavecseseznamem"/>
        <w:numPr>
          <w:ilvl w:val="0"/>
          <w:numId w:val="2"/>
        </w:numPr>
        <w:tabs>
          <w:tab w:val="left" w:pos="838"/>
          <w:tab w:val="left" w:pos="839"/>
        </w:tabs>
        <w:spacing w:before="41"/>
        <w:jc w:val="both"/>
      </w:pPr>
      <w:r>
        <w:t>Vozidlo je vybaveno v prostorách pro cestující stahovacími okny a záclonkami (pokud není prostor určen jiným účelům, např. WC).</w:t>
      </w:r>
    </w:p>
    <w:p w14:paraId="3DF0C87B" w14:textId="77777777" w:rsidR="00392E06" w:rsidRDefault="00392E06" w:rsidP="00392E06">
      <w:pPr>
        <w:pStyle w:val="Odstavecseseznamem"/>
        <w:numPr>
          <w:ilvl w:val="0"/>
          <w:numId w:val="2"/>
        </w:numPr>
        <w:tabs>
          <w:tab w:val="left" w:pos="838"/>
          <w:tab w:val="left" w:pos="839"/>
        </w:tabs>
        <w:spacing w:before="41"/>
        <w:jc w:val="both"/>
      </w:pPr>
      <w:r>
        <w:t>Vozidlo je vybaveno kompletním audiovizuálním informačním systémem, který je</w:t>
      </w:r>
      <w:r>
        <w:rPr>
          <w:spacing w:val="-21"/>
        </w:rPr>
        <w:t xml:space="preserve"> </w:t>
      </w:r>
      <w:r>
        <w:t>tvořen:</w:t>
      </w:r>
    </w:p>
    <w:p w14:paraId="5947FB50" w14:textId="77777777" w:rsidR="00392E06" w:rsidRDefault="00392E06" w:rsidP="00392E06">
      <w:pPr>
        <w:pStyle w:val="Odstavecseseznamem"/>
        <w:numPr>
          <w:ilvl w:val="1"/>
          <w:numId w:val="2"/>
        </w:numPr>
        <w:tabs>
          <w:tab w:val="left" w:pos="1252"/>
        </w:tabs>
        <w:spacing w:before="41" w:line="276" w:lineRule="auto"/>
        <w:ind w:right="112"/>
        <w:jc w:val="both"/>
      </w:pPr>
      <w:r>
        <w:t>Vnějšími bočními LED (DOT) panely, které zobrazují číslo linky, cílovou stanici, boční panely</w:t>
      </w:r>
      <w:r w:rsidRPr="00274983">
        <w:t xml:space="preserve"> </w:t>
      </w:r>
      <w:r>
        <w:t>navíc</w:t>
      </w:r>
      <w:r w:rsidRPr="00274983">
        <w:t xml:space="preserve"> </w:t>
      </w:r>
      <w:r>
        <w:t>nácestné</w:t>
      </w:r>
      <w:r w:rsidRPr="00274983">
        <w:t xml:space="preserve"> </w:t>
      </w:r>
      <w:r>
        <w:t>stanice</w:t>
      </w:r>
      <w:r w:rsidRPr="00274983">
        <w:t xml:space="preserve"> </w:t>
      </w:r>
      <w:r>
        <w:t>a</w:t>
      </w:r>
      <w:r w:rsidRPr="00274983">
        <w:t xml:space="preserve"> </w:t>
      </w:r>
      <w:r>
        <w:t>zastávky.</w:t>
      </w:r>
      <w:r w:rsidRPr="00274983">
        <w:t xml:space="preserve"> </w:t>
      </w:r>
      <w:r>
        <w:t>Vnější</w:t>
      </w:r>
      <w:r w:rsidRPr="00274983">
        <w:t xml:space="preserve"> </w:t>
      </w:r>
      <w:r>
        <w:t>LED</w:t>
      </w:r>
      <w:r w:rsidRPr="00274983">
        <w:t xml:space="preserve"> </w:t>
      </w:r>
      <w:r>
        <w:t>(DOT) panely</w:t>
      </w:r>
      <w:r w:rsidRPr="00274983">
        <w:t xml:space="preserve"> </w:t>
      </w:r>
      <w:r>
        <w:t>jsou</w:t>
      </w:r>
      <w:r w:rsidRPr="00274983">
        <w:t xml:space="preserve"> </w:t>
      </w:r>
      <w:r>
        <w:t>umístěny</w:t>
      </w:r>
      <w:r w:rsidRPr="00274983">
        <w:t xml:space="preserve"> </w:t>
      </w:r>
      <w:r>
        <w:t>v počtu jeden kus na každé boční straně jednotky.</w:t>
      </w:r>
    </w:p>
    <w:p w14:paraId="398103BB" w14:textId="77777777" w:rsidR="00392E06" w:rsidRDefault="00392E06" w:rsidP="00392E06">
      <w:pPr>
        <w:pStyle w:val="Odstavecseseznamem"/>
        <w:numPr>
          <w:ilvl w:val="1"/>
          <w:numId w:val="2"/>
        </w:numPr>
        <w:tabs>
          <w:tab w:val="left" w:pos="1252"/>
        </w:tabs>
        <w:spacing w:before="41" w:line="276" w:lineRule="auto"/>
        <w:ind w:right="112"/>
        <w:jc w:val="both"/>
      </w:pPr>
      <w:r>
        <w:t>Vnitřními LED (DOT) panely, které zobrazují číslo linky, cílovou stanici, následující stanici, nácestné stanice, vybrané možnosti přestupu, aktuální čas, aktuální tarifní pásmo (zónu). Informační</w:t>
      </w:r>
      <w:r w:rsidRPr="00274983">
        <w:t xml:space="preserve"> </w:t>
      </w:r>
      <w:r>
        <w:t>LED</w:t>
      </w:r>
      <w:r w:rsidRPr="00274983">
        <w:t xml:space="preserve"> </w:t>
      </w:r>
      <w:r>
        <w:t>(DOT) panely</w:t>
      </w:r>
      <w:r w:rsidRPr="00274983">
        <w:t xml:space="preserve"> </w:t>
      </w:r>
      <w:r>
        <w:t>jsou</w:t>
      </w:r>
      <w:r w:rsidRPr="00274983">
        <w:t xml:space="preserve"> </w:t>
      </w:r>
      <w:r>
        <w:t>umístěny</w:t>
      </w:r>
      <w:r w:rsidRPr="00274983">
        <w:t xml:space="preserve"> </w:t>
      </w:r>
      <w:r>
        <w:t>v</w:t>
      </w:r>
      <w:r w:rsidRPr="00274983">
        <w:t xml:space="preserve"> </w:t>
      </w:r>
      <w:r>
        <w:t>oddíle</w:t>
      </w:r>
      <w:r w:rsidRPr="00274983">
        <w:t xml:space="preserve"> </w:t>
      </w:r>
      <w:r>
        <w:t>pro</w:t>
      </w:r>
      <w:r w:rsidRPr="00274983">
        <w:t xml:space="preserve"> </w:t>
      </w:r>
      <w:r>
        <w:t>cestující</w:t>
      </w:r>
      <w:r w:rsidRPr="00274983">
        <w:t xml:space="preserve"> </w:t>
      </w:r>
      <w:r>
        <w:t>a</w:t>
      </w:r>
      <w:r w:rsidRPr="00274983">
        <w:t xml:space="preserve"> </w:t>
      </w:r>
      <w:r>
        <w:t>v</w:t>
      </w:r>
      <w:r w:rsidRPr="00274983">
        <w:t xml:space="preserve"> </w:t>
      </w:r>
      <w:r>
        <w:t>nástupním prostoru,</w:t>
      </w:r>
      <w:r w:rsidRPr="00274983">
        <w:t xml:space="preserve"> </w:t>
      </w:r>
      <w:r>
        <w:t>případně</w:t>
      </w:r>
      <w:r w:rsidRPr="00274983">
        <w:t xml:space="preserve"> </w:t>
      </w:r>
      <w:r>
        <w:t>je</w:t>
      </w:r>
      <w:r w:rsidRPr="00274983">
        <w:t xml:space="preserve"> </w:t>
      </w:r>
      <w:r>
        <w:t>zajištěna</w:t>
      </w:r>
      <w:r w:rsidRPr="00274983">
        <w:t xml:space="preserve"> </w:t>
      </w:r>
      <w:r>
        <w:t>viditelnost</w:t>
      </w:r>
      <w:r w:rsidRPr="00274983">
        <w:t xml:space="preserve"> </w:t>
      </w:r>
      <w:r>
        <w:t>z</w:t>
      </w:r>
      <w:r w:rsidRPr="00274983">
        <w:t xml:space="preserve"> </w:t>
      </w:r>
      <w:r>
        <w:t>každého</w:t>
      </w:r>
      <w:r w:rsidRPr="00274983">
        <w:t xml:space="preserve"> </w:t>
      </w:r>
      <w:r>
        <w:t>oddílu</w:t>
      </w:r>
      <w:r w:rsidRPr="00274983">
        <w:t xml:space="preserve"> </w:t>
      </w:r>
      <w:r>
        <w:t>pro</w:t>
      </w:r>
      <w:r w:rsidRPr="00274983">
        <w:t xml:space="preserve"> </w:t>
      </w:r>
      <w:r>
        <w:t>cestující, resp. v minimálním počtu 4 ks na jednotku.</w:t>
      </w:r>
      <w:r w:rsidRPr="00274983">
        <w:t xml:space="preserve"> </w:t>
      </w:r>
      <w:r>
        <w:t>Informační</w:t>
      </w:r>
      <w:r w:rsidRPr="00274983">
        <w:t xml:space="preserve"> </w:t>
      </w:r>
      <w:r>
        <w:t>panel musí</w:t>
      </w:r>
      <w:r w:rsidRPr="00274983">
        <w:t xml:space="preserve"> </w:t>
      </w:r>
      <w:r>
        <w:t>současně</w:t>
      </w:r>
      <w:r w:rsidRPr="00274983">
        <w:t xml:space="preserve"> </w:t>
      </w:r>
      <w:r>
        <w:t>umožnit</w:t>
      </w:r>
      <w:r w:rsidRPr="00274983">
        <w:t xml:space="preserve"> </w:t>
      </w:r>
      <w:r>
        <w:t>zveřejnění</w:t>
      </w:r>
      <w:r w:rsidRPr="00274983">
        <w:t xml:space="preserve"> </w:t>
      </w:r>
      <w:r>
        <w:t>sdělení,</w:t>
      </w:r>
      <w:r w:rsidRPr="00274983">
        <w:t xml:space="preserve"> </w:t>
      </w:r>
      <w:r>
        <w:t>požadovaných</w:t>
      </w:r>
      <w:r w:rsidRPr="00274983">
        <w:t xml:space="preserve"> </w:t>
      </w:r>
      <w:r>
        <w:t>Objednatelem</w:t>
      </w:r>
      <w:r w:rsidRPr="00274983">
        <w:t xml:space="preserve"> </w:t>
      </w:r>
      <w:r>
        <w:t>(např.</w:t>
      </w:r>
      <w:r w:rsidRPr="00274983">
        <w:t xml:space="preserve"> </w:t>
      </w:r>
      <w:r>
        <w:t xml:space="preserve">informaci, že provoz vlaku je </w:t>
      </w:r>
      <w:r>
        <w:lastRenderedPageBreak/>
        <w:t>spolufinancován Zlínským</w:t>
      </w:r>
      <w:r w:rsidRPr="00274983">
        <w:t xml:space="preserve"> </w:t>
      </w:r>
      <w:r>
        <w:t>krajem)</w:t>
      </w:r>
    </w:p>
    <w:p w14:paraId="2578E458" w14:textId="77777777" w:rsidR="00392E06" w:rsidRDefault="00392E06" w:rsidP="00392E06">
      <w:pPr>
        <w:pStyle w:val="Odstavecseseznamem"/>
        <w:numPr>
          <w:ilvl w:val="1"/>
          <w:numId w:val="2"/>
        </w:numPr>
        <w:tabs>
          <w:tab w:val="left" w:pos="1252"/>
        </w:tabs>
        <w:spacing w:before="41" w:line="276" w:lineRule="auto"/>
        <w:ind w:right="112"/>
        <w:jc w:val="both"/>
      </w:pPr>
      <w:r>
        <w:t>Součástí informačního systému jsou tlačítka na znamení, která jsou dostupná v každém oddíle pro cestující a v každém nástupním</w:t>
      </w:r>
      <w:r w:rsidRPr="00274983">
        <w:t xml:space="preserve"> </w:t>
      </w:r>
      <w:r>
        <w:t>prostoru.</w:t>
      </w:r>
    </w:p>
    <w:p w14:paraId="29DCBB6B" w14:textId="77777777" w:rsidR="00392E06" w:rsidRDefault="00392E06" w:rsidP="00392E06">
      <w:pPr>
        <w:tabs>
          <w:tab w:val="left" w:pos="838"/>
          <w:tab w:val="left" w:pos="839"/>
        </w:tabs>
        <w:spacing w:before="3" w:line="276" w:lineRule="auto"/>
        <w:ind w:right="117"/>
        <w:jc w:val="both"/>
      </w:pPr>
    </w:p>
    <w:p w14:paraId="140EBB3C" w14:textId="77777777" w:rsidR="00392E06" w:rsidRDefault="00392E06" w:rsidP="00392E06">
      <w:pPr>
        <w:ind w:left="118"/>
        <w:jc w:val="both"/>
        <w:rPr>
          <w:b/>
          <w:sz w:val="24"/>
        </w:rPr>
      </w:pPr>
      <w:r>
        <w:rPr>
          <w:b/>
          <w:sz w:val="24"/>
        </w:rPr>
        <w:t>NAD RÁMEC MINIMÁLNÍCH POŽADAVKŮ OBJEDNATEL PREFERUJE</w:t>
      </w:r>
    </w:p>
    <w:p w14:paraId="1431AB97" w14:textId="77777777" w:rsidR="00392E06" w:rsidRDefault="00392E06" w:rsidP="00392E06">
      <w:pPr>
        <w:pStyle w:val="Odstavecseseznamem"/>
        <w:numPr>
          <w:ilvl w:val="0"/>
          <w:numId w:val="2"/>
        </w:numPr>
        <w:tabs>
          <w:tab w:val="left" w:pos="838"/>
          <w:tab w:val="left" w:pos="839"/>
        </w:tabs>
        <w:spacing w:before="41"/>
        <w:jc w:val="both"/>
      </w:pPr>
      <w:r>
        <w:t>Všechna okna mají determální</w:t>
      </w:r>
      <w:r>
        <w:rPr>
          <w:spacing w:val="-7"/>
        </w:rPr>
        <w:t xml:space="preserve"> </w:t>
      </w:r>
      <w:r>
        <w:t>úpravu – platí pro všechny typy vozidel v souboru</w:t>
      </w:r>
    </w:p>
    <w:p w14:paraId="54115B96" w14:textId="7442BD06" w:rsidR="00392E06" w:rsidRDefault="00392E06" w:rsidP="00392E06">
      <w:pPr>
        <w:spacing w:line="276" w:lineRule="auto"/>
        <w:jc w:val="both"/>
      </w:pPr>
    </w:p>
    <w:p w14:paraId="3F5A7EF9" w14:textId="343D318C" w:rsidR="002F40A3" w:rsidRDefault="002F40A3" w:rsidP="00392E06">
      <w:pPr>
        <w:spacing w:line="276" w:lineRule="auto"/>
        <w:jc w:val="both"/>
      </w:pPr>
    </w:p>
    <w:p w14:paraId="2AA29DF4" w14:textId="77777777" w:rsidR="002F40A3" w:rsidRDefault="002F40A3" w:rsidP="00392E06">
      <w:pPr>
        <w:spacing w:line="276" w:lineRule="auto"/>
        <w:jc w:val="both"/>
      </w:pPr>
    </w:p>
    <w:p w14:paraId="38F35A91" w14:textId="77777777" w:rsidR="00392E06" w:rsidRDefault="00392E06" w:rsidP="00392E06">
      <w:pPr>
        <w:pStyle w:val="Nadpis2"/>
        <w:ind w:left="674" w:right="1027"/>
      </w:pPr>
      <w:r>
        <w:rPr>
          <w:color w:val="FF0000"/>
        </w:rPr>
        <w:t>OBECNÁ FUNKČNOST A KOMFORT VOZIDEL</w:t>
      </w:r>
    </w:p>
    <w:p w14:paraId="6AE634AE" w14:textId="77777777" w:rsidR="00392E06" w:rsidRPr="004D19C9" w:rsidRDefault="00392E06" w:rsidP="00392E06">
      <w:pPr>
        <w:pStyle w:val="Zkladntext"/>
        <w:spacing w:before="8"/>
        <w:ind w:left="0" w:firstLine="0"/>
        <w:jc w:val="center"/>
        <w:rPr>
          <w:b/>
          <w:i/>
          <w:sz w:val="24"/>
          <w:szCs w:val="24"/>
        </w:rPr>
      </w:pPr>
      <w:r w:rsidRPr="004D19C9">
        <w:rPr>
          <w:b/>
          <w:i/>
          <w:sz w:val="24"/>
          <w:szCs w:val="24"/>
        </w:rPr>
        <w:t>platí pro všechny typy vozidel v souboru</w:t>
      </w:r>
    </w:p>
    <w:p w14:paraId="1C7FE668" w14:textId="77777777" w:rsidR="00392E06" w:rsidRDefault="00392E06" w:rsidP="00392E06">
      <w:pPr>
        <w:pStyle w:val="Odstavecseseznamem"/>
        <w:numPr>
          <w:ilvl w:val="0"/>
          <w:numId w:val="1"/>
        </w:numPr>
        <w:tabs>
          <w:tab w:val="left" w:pos="472"/>
        </w:tabs>
        <w:spacing w:line="276" w:lineRule="auto"/>
        <w:ind w:right="110" w:hanging="355"/>
        <w:jc w:val="both"/>
      </w:pPr>
      <w:r>
        <w:t>Vytápění, větrání i osvětlení vozidla je v případě potřeby plně funkční, včetně vnějších a vnitřních dveří a otevíratelných částí oken. Ve všech prostorech pro cestující je zajištěna tepelná pohoda. V každé jednotce je funkční a čistá toaleta vybavená toaletním papírem, mýdlem, papírovými ručníky (nebo vysoušečem rukou) a tekoucí vodou. Ve vozidle je funkční Wi-Fi připojení tam, kde je tento požadavek</w:t>
      </w:r>
      <w:r>
        <w:rPr>
          <w:spacing w:val="-6"/>
        </w:rPr>
        <w:t xml:space="preserve"> </w:t>
      </w:r>
      <w:r>
        <w:t>stanoven.</w:t>
      </w:r>
    </w:p>
    <w:p w14:paraId="71B6EC89" w14:textId="77777777" w:rsidR="00392E06" w:rsidRDefault="00392E06" w:rsidP="00392E06">
      <w:pPr>
        <w:pStyle w:val="Odstavecseseznamem"/>
        <w:numPr>
          <w:ilvl w:val="0"/>
          <w:numId w:val="1"/>
        </w:numPr>
        <w:tabs>
          <w:tab w:val="left" w:pos="479"/>
        </w:tabs>
        <w:spacing w:line="276" w:lineRule="auto"/>
        <w:ind w:left="478" w:right="109" w:hanging="360"/>
        <w:jc w:val="both"/>
      </w:pPr>
      <w:r>
        <w:t>Dopravce</w:t>
      </w:r>
      <w:r>
        <w:rPr>
          <w:spacing w:val="-12"/>
        </w:rPr>
        <w:t xml:space="preserve"> </w:t>
      </w:r>
      <w:r>
        <w:t>provádí</w:t>
      </w:r>
      <w:r>
        <w:rPr>
          <w:spacing w:val="-11"/>
        </w:rPr>
        <w:t xml:space="preserve"> </w:t>
      </w:r>
      <w:r>
        <w:t>úklid</w:t>
      </w:r>
      <w:r>
        <w:rPr>
          <w:spacing w:val="-14"/>
        </w:rPr>
        <w:t xml:space="preserve"> </w:t>
      </w:r>
      <w:r>
        <w:t>v</w:t>
      </w:r>
      <w:r>
        <w:rPr>
          <w:spacing w:val="1"/>
        </w:rPr>
        <w:t xml:space="preserve"> </w:t>
      </w:r>
      <w:r>
        <w:t>takové</w:t>
      </w:r>
      <w:r>
        <w:rPr>
          <w:spacing w:val="-12"/>
        </w:rPr>
        <w:t xml:space="preserve"> </w:t>
      </w:r>
      <w:r>
        <w:t>četnosti,</w:t>
      </w:r>
      <w:r>
        <w:rPr>
          <w:spacing w:val="-13"/>
        </w:rPr>
        <w:t xml:space="preserve"> </w:t>
      </w:r>
      <w:r>
        <w:t>aby</w:t>
      </w:r>
      <w:r>
        <w:rPr>
          <w:spacing w:val="-10"/>
        </w:rPr>
        <w:t xml:space="preserve"> </w:t>
      </w:r>
      <w:r>
        <w:t>interiér</w:t>
      </w:r>
      <w:r>
        <w:rPr>
          <w:spacing w:val="-10"/>
        </w:rPr>
        <w:t xml:space="preserve"> </w:t>
      </w:r>
      <w:r>
        <w:t>i</w:t>
      </w:r>
      <w:r>
        <w:rPr>
          <w:spacing w:val="-16"/>
        </w:rPr>
        <w:t xml:space="preserve"> </w:t>
      </w:r>
      <w:r>
        <w:t>exteriér</w:t>
      </w:r>
      <w:r>
        <w:rPr>
          <w:spacing w:val="-11"/>
        </w:rPr>
        <w:t xml:space="preserve"> </w:t>
      </w:r>
      <w:r>
        <w:t>vozidla</w:t>
      </w:r>
      <w:r>
        <w:rPr>
          <w:spacing w:val="-11"/>
        </w:rPr>
        <w:t xml:space="preserve"> </w:t>
      </w:r>
      <w:r>
        <w:t>byl</w:t>
      </w:r>
      <w:r>
        <w:rPr>
          <w:spacing w:val="-11"/>
        </w:rPr>
        <w:t xml:space="preserve"> </w:t>
      </w:r>
      <w:r>
        <w:t>při</w:t>
      </w:r>
      <w:r>
        <w:rPr>
          <w:spacing w:val="-13"/>
        </w:rPr>
        <w:t xml:space="preserve"> </w:t>
      </w:r>
      <w:r>
        <w:t>výjezdu</w:t>
      </w:r>
      <w:r>
        <w:rPr>
          <w:spacing w:val="-11"/>
        </w:rPr>
        <w:t xml:space="preserve"> </w:t>
      </w:r>
      <w:r>
        <w:t>na</w:t>
      </w:r>
      <w:r>
        <w:rPr>
          <w:spacing w:val="-11"/>
        </w:rPr>
        <w:t xml:space="preserve"> </w:t>
      </w:r>
      <w:r>
        <w:t>výkon čistý (exteriér s výjimkou mrazivých dnů, interiér i v průběhu výkonu), udržovaný, upravený, bez poškození jeho součástí, bez neodstraněných a odpudivých prvků. Dopravce odstraňuje v rámci svých možností a v co nejkratším čase po zjištění prvky graffitti vně i zevnitř</w:t>
      </w:r>
      <w:r>
        <w:rPr>
          <w:spacing w:val="-18"/>
        </w:rPr>
        <w:t xml:space="preserve"> </w:t>
      </w:r>
      <w:r>
        <w:t>vozidla.</w:t>
      </w:r>
    </w:p>
    <w:p w14:paraId="119D2BEC" w14:textId="77777777" w:rsidR="00392E06" w:rsidRDefault="00392E06" w:rsidP="00392E06">
      <w:pPr>
        <w:pStyle w:val="Odstavecseseznamem"/>
        <w:numPr>
          <w:ilvl w:val="0"/>
          <w:numId w:val="1"/>
        </w:numPr>
        <w:tabs>
          <w:tab w:val="left" w:pos="478"/>
          <w:tab w:val="left" w:pos="479"/>
        </w:tabs>
        <w:spacing w:before="145"/>
        <w:ind w:left="478" w:hanging="360"/>
        <w:jc w:val="both"/>
      </w:pPr>
      <w:r>
        <w:t>Úklid je prováděn zpravidla ve třech</w:t>
      </w:r>
      <w:r>
        <w:rPr>
          <w:spacing w:val="-8"/>
        </w:rPr>
        <w:t xml:space="preserve"> </w:t>
      </w:r>
      <w:r>
        <w:t>stupních:</w:t>
      </w:r>
    </w:p>
    <w:p w14:paraId="55AAC2CB" w14:textId="77777777" w:rsidR="00392E06" w:rsidRDefault="00392E06" w:rsidP="00392E06">
      <w:pPr>
        <w:pStyle w:val="Odstavecseseznamem"/>
        <w:numPr>
          <w:ilvl w:val="1"/>
          <w:numId w:val="2"/>
        </w:numPr>
        <w:tabs>
          <w:tab w:val="left" w:pos="1252"/>
        </w:tabs>
        <w:spacing w:before="41" w:line="276" w:lineRule="auto"/>
        <w:ind w:right="112"/>
        <w:jc w:val="both"/>
      </w:pPr>
      <w:r>
        <w:t>V</w:t>
      </w:r>
      <w:r w:rsidRPr="00274983">
        <w:t xml:space="preserve"> </w:t>
      </w:r>
      <w:r>
        <w:t>rámci</w:t>
      </w:r>
      <w:r w:rsidRPr="00274983">
        <w:t xml:space="preserve"> </w:t>
      </w:r>
      <w:r>
        <w:t>průběžného</w:t>
      </w:r>
      <w:r w:rsidRPr="00274983">
        <w:t xml:space="preserve"> </w:t>
      </w:r>
      <w:r>
        <w:t>denního</w:t>
      </w:r>
      <w:r w:rsidRPr="00274983">
        <w:t xml:space="preserve"> </w:t>
      </w:r>
      <w:r>
        <w:t>úklidu</w:t>
      </w:r>
      <w:r w:rsidRPr="00274983">
        <w:t xml:space="preserve"> </w:t>
      </w:r>
      <w:r>
        <w:t>jsou</w:t>
      </w:r>
      <w:r w:rsidRPr="00274983">
        <w:t xml:space="preserve"> </w:t>
      </w:r>
      <w:r>
        <w:t>předmětem</w:t>
      </w:r>
      <w:r w:rsidRPr="00274983">
        <w:t xml:space="preserve"> </w:t>
      </w:r>
      <w:r>
        <w:t>úklidu</w:t>
      </w:r>
      <w:r w:rsidRPr="00274983">
        <w:t xml:space="preserve"> </w:t>
      </w:r>
      <w:r>
        <w:t>zejména</w:t>
      </w:r>
      <w:r w:rsidRPr="00274983">
        <w:t xml:space="preserve"> </w:t>
      </w:r>
      <w:r>
        <w:t>podlaha,</w:t>
      </w:r>
      <w:r w:rsidRPr="00274983">
        <w:t xml:space="preserve"> </w:t>
      </w:r>
      <w:r>
        <w:t>odpadkové koše doplnění hygienických potřeb na</w:t>
      </w:r>
      <w:r w:rsidRPr="00274983">
        <w:t xml:space="preserve"> </w:t>
      </w:r>
      <w:r>
        <w:t>WC.</w:t>
      </w:r>
    </w:p>
    <w:p w14:paraId="12FFB938" w14:textId="77777777" w:rsidR="00392E06" w:rsidRDefault="00392E06" w:rsidP="00392E06">
      <w:pPr>
        <w:pStyle w:val="Odstavecseseznamem"/>
        <w:numPr>
          <w:ilvl w:val="1"/>
          <w:numId w:val="2"/>
        </w:numPr>
        <w:tabs>
          <w:tab w:val="left" w:pos="1252"/>
        </w:tabs>
        <w:spacing w:before="41" w:line="276" w:lineRule="auto"/>
        <w:ind w:right="112"/>
        <w:jc w:val="both"/>
      </w:pPr>
      <w:r>
        <w:t>V rámci úklidu po ukončení denních výkonů jsou minimálně 2x týdně navíc odstraněny hrubé nečistoty, zbrojení vodou a odsátí fekální</w:t>
      </w:r>
      <w:r w:rsidRPr="00274983">
        <w:t xml:space="preserve"> </w:t>
      </w:r>
      <w:r>
        <w:t>nádrže, minimálně 1x týdně je</w:t>
      </w:r>
      <w:r w:rsidRPr="00B559AB">
        <w:t xml:space="preserve"> </w:t>
      </w:r>
      <w:r>
        <w:t>provedena dezinfekce WC</w:t>
      </w:r>
    </w:p>
    <w:p w14:paraId="77715A27" w14:textId="77777777" w:rsidR="005E723F" w:rsidRDefault="00392E06" w:rsidP="00EB0BDC">
      <w:pPr>
        <w:pStyle w:val="Odstavecseseznamem"/>
        <w:numPr>
          <w:ilvl w:val="1"/>
          <w:numId w:val="2"/>
        </w:numPr>
      </w:pPr>
      <w:r>
        <w:t>V rámci velkého úklidu (minimálně 1x měsíčně) jsou navíc omyta okna a dveře z vnější i vnitřní</w:t>
      </w:r>
      <w:r w:rsidRPr="00274983">
        <w:t xml:space="preserve"> </w:t>
      </w:r>
      <w:r>
        <w:t>strany,</w:t>
      </w:r>
      <w:r w:rsidRPr="00274983">
        <w:t xml:space="preserve"> </w:t>
      </w:r>
      <w:r>
        <w:t>provedeno</w:t>
      </w:r>
      <w:r w:rsidRPr="00274983">
        <w:t xml:space="preserve"> </w:t>
      </w:r>
      <w:r>
        <w:t>důkladné</w:t>
      </w:r>
      <w:r w:rsidRPr="00274983">
        <w:t xml:space="preserve"> </w:t>
      </w:r>
      <w:r>
        <w:t>omytí</w:t>
      </w:r>
      <w:r w:rsidRPr="00274983">
        <w:t xml:space="preserve"> </w:t>
      </w:r>
      <w:r>
        <w:t>všech</w:t>
      </w:r>
      <w:r w:rsidRPr="00274983">
        <w:t xml:space="preserve"> </w:t>
      </w:r>
      <w:r>
        <w:t>vnitřních</w:t>
      </w:r>
      <w:r w:rsidRPr="00274983">
        <w:t xml:space="preserve"> </w:t>
      </w:r>
      <w:r>
        <w:t>a</w:t>
      </w:r>
      <w:r w:rsidRPr="00274983">
        <w:t xml:space="preserve"> </w:t>
      </w:r>
      <w:r>
        <w:t>vnějších</w:t>
      </w:r>
      <w:r w:rsidRPr="00274983">
        <w:t xml:space="preserve"> </w:t>
      </w:r>
      <w:r>
        <w:t>ploch,</w:t>
      </w:r>
      <w:r w:rsidRPr="00274983">
        <w:t xml:space="preserve"> </w:t>
      </w:r>
      <w:r>
        <w:t>očištěna</w:t>
      </w:r>
      <w:r w:rsidRPr="00274983">
        <w:t xml:space="preserve"> </w:t>
      </w:r>
      <w:r>
        <w:t>madla a</w:t>
      </w:r>
      <w:r w:rsidRPr="00274983">
        <w:t xml:space="preserve"> </w:t>
      </w:r>
      <w:r>
        <w:t>zádržné</w:t>
      </w:r>
      <w:r w:rsidRPr="00274983">
        <w:t xml:space="preserve"> </w:t>
      </w:r>
      <w:r>
        <w:t>tyče,</w:t>
      </w:r>
      <w:r w:rsidRPr="00274983">
        <w:t xml:space="preserve"> </w:t>
      </w:r>
      <w:r>
        <w:t>zavazadlové</w:t>
      </w:r>
      <w:r w:rsidRPr="00274983">
        <w:t xml:space="preserve"> </w:t>
      </w:r>
      <w:r>
        <w:t>police,</w:t>
      </w:r>
      <w:r w:rsidRPr="00274983">
        <w:t xml:space="preserve"> </w:t>
      </w:r>
      <w:r>
        <w:t>vymyty</w:t>
      </w:r>
      <w:r w:rsidRPr="00274983">
        <w:t xml:space="preserve"> </w:t>
      </w:r>
      <w:r>
        <w:t>odpadkové</w:t>
      </w:r>
      <w:r w:rsidRPr="00274983">
        <w:t xml:space="preserve"> </w:t>
      </w:r>
      <w:r>
        <w:t>koše,</w:t>
      </w:r>
      <w:r w:rsidRPr="00274983">
        <w:t xml:space="preserve"> </w:t>
      </w:r>
      <w:r>
        <w:t>očištěny</w:t>
      </w:r>
      <w:r w:rsidRPr="00274983">
        <w:t xml:space="preserve"> </w:t>
      </w:r>
      <w:r>
        <w:t>výdechy</w:t>
      </w:r>
      <w:r w:rsidRPr="00274983">
        <w:t xml:space="preserve"> </w:t>
      </w:r>
      <w:r>
        <w:t>klimatizace a</w:t>
      </w:r>
      <w:r w:rsidRPr="00274983">
        <w:t xml:space="preserve"> </w:t>
      </w:r>
      <w:r>
        <w:t>topení,</w:t>
      </w:r>
      <w:r w:rsidRPr="00274983">
        <w:t xml:space="preserve"> </w:t>
      </w:r>
      <w:r>
        <w:t>odstraněny</w:t>
      </w:r>
      <w:r w:rsidRPr="00274983">
        <w:t xml:space="preserve"> </w:t>
      </w:r>
      <w:r>
        <w:t>veškeré</w:t>
      </w:r>
      <w:r w:rsidRPr="00274983">
        <w:t xml:space="preserve"> </w:t>
      </w:r>
      <w:r>
        <w:t>graffiti</w:t>
      </w:r>
      <w:r w:rsidRPr="00274983">
        <w:t xml:space="preserve"> </w:t>
      </w:r>
      <w:r>
        <w:t>(v</w:t>
      </w:r>
      <w:r w:rsidRPr="00274983">
        <w:t xml:space="preserve"> </w:t>
      </w:r>
      <w:r>
        <w:t>případě</w:t>
      </w:r>
      <w:r w:rsidRPr="00274983">
        <w:t xml:space="preserve"> </w:t>
      </w:r>
      <w:r>
        <w:t>graffiti</w:t>
      </w:r>
      <w:r w:rsidRPr="00274983">
        <w:t xml:space="preserve"> </w:t>
      </w:r>
      <w:r>
        <w:t>na</w:t>
      </w:r>
      <w:r w:rsidRPr="00274983">
        <w:t xml:space="preserve"> </w:t>
      </w:r>
      <w:r>
        <w:t>dveřích,</w:t>
      </w:r>
      <w:r w:rsidRPr="00274983">
        <w:t xml:space="preserve"> </w:t>
      </w:r>
      <w:r>
        <w:t>oknech</w:t>
      </w:r>
      <w:r w:rsidRPr="00274983">
        <w:t xml:space="preserve"> </w:t>
      </w:r>
      <w:r>
        <w:t>nebo</w:t>
      </w:r>
      <w:r w:rsidRPr="00274983">
        <w:t xml:space="preserve"> </w:t>
      </w:r>
      <w:r>
        <w:t>funkčních prvcích vozidla je nutné graffiti odstranit v minimální nutné míře ihned po ukončení výkonu</w:t>
      </w:r>
      <w:r w:rsidRPr="00274983">
        <w:t xml:space="preserve"> </w:t>
      </w:r>
      <w:r>
        <w:t>vozidla)</w:t>
      </w:r>
    </w:p>
    <w:sectPr w:rsidR="005E72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8F17E" w14:textId="77777777" w:rsidR="003D5507" w:rsidRDefault="003D5507">
      <w:r>
        <w:separator/>
      </w:r>
    </w:p>
  </w:endnote>
  <w:endnote w:type="continuationSeparator" w:id="0">
    <w:p w14:paraId="0CCEDEF9" w14:textId="77777777" w:rsidR="003D5507" w:rsidRDefault="003D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0948" w14:textId="77777777" w:rsidR="00D61435" w:rsidRDefault="00392E06">
    <w:pPr>
      <w:pStyle w:val="Zkladntext"/>
      <w:spacing w:line="14" w:lineRule="auto"/>
      <w:ind w:left="0" w:firstLine="0"/>
      <w:rPr>
        <w:sz w:val="20"/>
      </w:rPr>
    </w:pPr>
    <w:r>
      <w:rPr>
        <w:noProof/>
        <w:lang w:eastAsia="cs-CZ"/>
      </w:rPr>
      <mc:AlternateContent>
        <mc:Choice Requires="wps">
          <w:drawing>
            <wp:anchor distT="0" distB="0" distL="114300" distR="114300" simplePos="0" relativeHeight="251659264" behindDoc="1" locked="0" layoutInCell="1" allowOverlap="1" wp14:anchorId="50FDAEA2" wp14:editId="2F216F91">
              <wp:simplePos x="0" y="0"/>
              <wp:positionH relativeFrom="page">
                <wp:posOffset>3721100</wp:posOffset>
              </wp:positionH>
              <wp:positionV relativeFrom="page">
                <wp:posOffset>10091420</wp:posOffset>
              </wp:positionV>
              <wp:extent cx="121920" cy="165735"/>
              <wp:effectExtent l="0" t="4445"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1EB0A" w14:textId="578D1F75" w:rsidR="00D61435" w:rsidRDefault="00392E06">
                          <w:pPr>
                            <w:pStyle w:val="Zkladntext"/>
                            <w:spacing w:line="245" w:lineRule="exact"/>
                            <w:ind w:left="40" w:firstLine="0"/>
                          </w:pPr>
                          <w:r>
                            <w:fldChar w:fldCharType="begin"/>
                          </w:r>
                          <w:r>
                            <w:instrText xml:space="preserve"> PAGE </w:instrText>
                          </w:r>
                          <w:r>
                            <w:fldChar w:fldCharType="separate"/>
                          </w:r>
                          <w:r w:rsidR="007110D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DAEA2" id="_x0000_t202" coordsize="21600,21600" o:spt="202" path="m,l,21600r21600,l21600,xe">
              <v:stroke joinstyle="miter"/>
              <v:path gradientshapeok="t" o:connecttype="rect"/>
            </v:shapetype>
            <v:shape id="Text Box 3" o:spid="_x0000_s1026" type="#_x0000_t202" style="position:absolute;margin-left:293pt;margin-top:794.6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3I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5tdfpOp+B034GbGWAbuuyY6u5O0q8aCbmuidixG6VkXzNSQnahvemfXR1x&#10;tAXZ9h9kCWHI3kgHNFSqtaWDYiBAhy49njpjU6E2ZBQmE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" filled="f" stroked="f">
              <v:textbox inset="0,0,0,0">
                <w:txbxContent>
                  <w:p w14:paraId="30C1EB0A" w14:textId="578D1F75" w:rsidR="00D61435" w:rsidRDefault="00392E06">
                    <w:pPr>
                      <w:pStyle w:val="Zkladntext"/>
                      <w:spacing w:line="245" w:lineRule="exact"/>
                      <w:ind w:left="40" w:firstLine="0"/>
                    </w:pPr>
                    <w:r>
                      <w:fldChar w:fldCharType="begin"/>
                    </w:r>
                    <w:r>
                      <w:instrText xml:space="preserve"> PAGE </w:instrText>
                    </w:r>
                    <w:r>
                      <w:fldChar w:fldCharType="separate"/>
                    </w:r>
                    <w:r w:rsidR="007110D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D9296" w14:textId="77777777" w:rsidR="003D5507" w:rsidRDefault="003D5507">
      <w:r>
        <w:separator/>
      </w:r>
    </w:p>
  </w:footnote>
  <w:footnote w:type="continuationSeparator" w:id="0">
    <w:p w14:paraId="09E88F32" w14:textId="77777777" w:rsidR="003D5507" w:rsidRDefault="003D5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191F"/>
    <w:multiLevelType w:val="hybridMultilevel"/>
    <w:tmpl w:val="EC24B168"/>
    <w:lvl w:ilvl="0" w:tplc="701072CA">
      <w:numFmt w:val="bullet"/>
      <w:lvlText w:val="-"/>
      <w:lvlJc w:val="left"/>
      <w:pPr>
        <w:ind w:left="471" w:hanging="356"/>
      </w:pPr>
      <w:rPr>
        <w:rFonts w:ascii="Calibri" w:eastAsia="Calibri" w:hAnsi="Calibri" w:cs="Calibri" w:hint="default"/>
        <w:w w:val="100"/>
        <w:sz w:val="22"/>
        <w:szCs w:val="22"/>
      </w:rPr>
    </w:lvl>
    <w:lvl w:ilvl="1" w:tplc="27321580">
      <w:numFmt w:val="bullet"/>
      <w:lvlText w:val=""/>
      <w:lvlJc w:val="left"/>
      <w:pPr>
        <w:ind w:left="891" w:hanging="360"/>
      </w:pPr>
      <w:rPr>
        <w:rFonts w:ascii="Symbol" w:eastAsia="Symbol" w:hAnsi="Symbol" w:cs="Symbol" w:hint="default"/>
        <w:w w:val="100"/>
        <w:sz w:val="22"/>
        <w:szCs w:val="22"/>
      </w:rPr>
    </w:lvl>
    <w:lvl w:ilvl="2" w:tplc="1C54019A">
      <w:numFmt w:val="bullet"/>
      <w:lvlText w:val="•"/>
      <w:lvlJc w:val="left"/>
      <w:pPr>
        <w:ind w:left="1794" w:hanging="360"/>
      </w:pPr>
      <w:rPr>
        <w:rFonts w:hint="default"/>
      </w:rPr>
    </w:lvl>
    <w:lvl w:ilvl="3" w:tplc="CCA8F1FA">
      <w:numFmt w:val="bullet"/>
      <w:lvlText w:val="•"/>
      <w:lvlJc w:val="left"/>
      <w:pPr>
        <w:ind w:left="2688" w:hanging="360"/>
      </w:pPr>
      <w:rPr>
        <w:rFonts w:hint="default"/>
      </w:rPr>
    </w:lvl>
    <w:lvl w:ilvl="4" w:tplc="C6E86D18">
      <w:numFmt w:val="bullet"/>
      <w:lvlText w:val="•"/>
      <w:lvlJc w:val="left"/>
      <w:pPr>
        <w:ind w:left="3582" w:hanging="360"/>
      </w:pPr>
      <w:rPr>
        <w:rFonts w:hint="default"/>
      </w:rPr>
    </w:lvl>
    <w:lvl w:ilvl="5" w:tplc="9CD2C8B6">
      <w:numFmt w:val="bullet"/>
      <w:lvlText w:val="•"/>
      <w:lvlJc w:val="left"/>
      <w:pPr>
        <w:ind w:left="4476" w:hanging="360"/>
      </w:pPr>
      <w:rPr>
        <w:rFonts w:hint="default"/>
      </w:rPr>
    </w:lvl>
    <w:lvl w:ilvl="6" w:tplc="78E6A006">
      <w:numFmt w:val="bullet"/>
      <w:lvlText w:val="•"/>
      <w:lvlJc w:val="left"/>
      <w:pPr>
        <w:ind w:left="5370" w:hanging="360"/>
      </w:pPr>
      <w:rPr>
        <w:rFonts w:hint="default"/>
      </w:rPr>
    </w:lvl>
    <w:lvl w:ilvl="7" w:tplc="A70ADD44">
      <w:numFmt w:val="bullet"/>
      <w:lvlText w:val="•"/>
      <w:lvlJc w:val="left"/>
      <w:pPr>
        <w:ind w:left="6264" w:hanging="360"/>
      </w:pPr>
      <w:rPr>
        <w:rFonts w:hint="default"/>
      </w:rPr>
    </w:lvl>
    <w:lvl w:ilvl="8" w:tplc="3304A6C8">
      <w:numFmt w:val="bullet"/>
      <w:lvlText w:val="•"/>
      <w:lvlJc w:val="left"/>
      <w:pPr>
        <w:ind w:left="7158" w:hanging="360"/>
      </w:pPr>
      <w:rPr>
        <w:rFonts w:hint="default"/>
      </w:rPr>
    </w:lvl>
  </w:abstractNum>
  <w:abstractNum w:abstractNumId="1" w15:restartNumberingAfterBreak="0">
    <w:nsid w:val="1DB0175A"/>
    <w:multiLevelType w:val="hybridMultilevel"/>
    <w:tmpl w:val="2DCA2914"/>
    <w:lvl w:ilvl="0" w:tplc="3528A06E">
      <w:numFmt w:val="bullet"/>
      <w:lvlText w:val=""/>
      <w:lvlJc w:val="left"/>
      <w:pPr>
        <w:ind w:left="1266" w:hanging="360"/>
      </w:pPr>
      <w:rPr>
        <w:rFonts w:ascii="Symbol" w:eastAsia="Symbol" w:hAnsi="Symbol" w:cs="Symbol" w:hint="default"/>
        <w:w w:val="100"/>
        <w:sz w:val="24"/>
        <w:szCs w:val="24"/>
      </w:rPr>
    </w:lvl>
    <w:lvl w:ilvl="1" w:tplc="1BE0AF68">
      <w:numFmt w:val="bullet"/>
      <w:lvlText w:val="•"/>
      <w:lvlJc w:val="left"/>
      <w:pPr>
        <w:ind w:left="2030" w:hanging="360"/>
      </w:pPr>
      <w:rPr>
        <w:rFonts w:hint="default"/>
      </w:rPr>
    </w:lvl>
    <w:lvl w:ilvl="2" w:tplc="C64E5B78">
      <w:numFmt w:val="bullet"/>
      <w:lvlText w:val="•"/>
      <w:lvlJc w:val="left"/>
      <w:pPr>
        <w:ind w:left="2801" w:hanging="360"/>
      </w:pPr>
      <w:rPr>
        <w:rFonts w:hint="default"/>
      </w:rPr>
    </w:lvl>
    <w:lvl w:ilvl="3" w:tplc="950462B2">
      <w:numFmt w:val="bullet"/>
      <w:lvlText w:val="•"/>
      <w:lvlJc w:val="left"/>
      <w:pPr>
        <w:ind w:left="3571" w:hanging="360"/>
      </w:pPr>
      <w:rPr>
        <w:rFonts w:hint="default"/>
      </w:rPr>
    </w:lvl>
    <w:lvl w:ilvl="4" w:tplc="E674783A">
      <w:numFmt w:val="bullet"/>
      <w:lvlText w:val="•"/>
      <w:lvlJc w:val="left"/>
      <w:pPr>
        <w:ind w:left="4342" w:hanging="360"/>
      </w:pPr>
      <w:rPr>
        <w:rFonts w:hint="default"/>
      </w:rPr>
    </w:lvl>
    <w:lvl w:ilvl="5" w:tplc="DF5C60D2">
      <w:numFmt w:val="bullet"/>
      <w:lvlText w:val="•"/>
      <w:lvlJc w:val="left"/>
      <w:pPr>
        <w:ind w:left="5113" w:hanging="360"/>
      </w:pPr>
      <w:rPr>
        <w:rFonts w:hint="default"/>
      </w:rPr>
    </w:lvl>
    <w:lvl w:ilvl="6" w:tplc="B79A1570">
      <w:numFmt w:val="bullet"/>
      <w:lvlText w:val="•"/>
      <w:lvlJc w:val="left"/>
      <w:pPr>
        <w:ind w:left="5883" w:hanging="360"/>
      </w:pPr>
      <w:rPr>
        <w:rFonts w:hint="default"/>
      </w:rPr>
    </w:lvl>
    <w:lvl w:ilvl="7" w:tplc="AD869206">
      <w:numFmt w:val="bullet"/>
      <w:lvlText w:val="•"/>
      <w:lvlJc w:val="left"/>
      <w:pPr>
        <w:ind w:left="6654" w:hanging="360"/>
      </w:pPr>
      <w:rPr>
        <w:rFonts w:hint="default"/>
      </w:rPr>
    </w:lvl>
    <w:lvl w:ilvl="8" w:tplc="530419F8">
      <w:numFmt w:val="bullet"/>
      <w:lvlText w:val="•"/>
      <w:lvlJc w:val="left"/>
      <w:pPr>
        <w:ind w:left="7425" w:hanging="360"/>
      </w:pPr>
      <w:rPr>
        <w:rFonts w:hint="default"/>
      </w:rPr>
    </w:lvl>
  </w:abstractNum>
  <w:abstractNum w:abstractNumId="2" w15:restartNumberingAfterBreak="0">
    <w:nsid w:val="361158D4"/>
    <w:multiLevelType w:val="hybridMultilevel"/>
    <w:tmpl w:val="2E8ADB6A"/>
    <w:lvl w:ilvl="0" w:tplc="701072CA">
      <w:numFmt w:val="bullet"/>
      <w:lvlText w:val="-"/>
      <w:lvlJc w:val="left"/>
      <w:pPr>
        <w:ind w:left="720" w:hanging="360"/>
      </w:pPr>
      <w:rPr>
        <w:rFonts w:ascii="Calibri" w:eastAsia="Calibri" w:hAnsi="Calibri" w:cs="Calibri" w:hint="default"/>
        <w:w w:val="100"/>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841465D"/>
    <w:multiLevelType w:val="hybridMultilevel"/>
    <w:tmpl w:val="40A2DBFC"/>
    <w:lvl w:ilvl="0" w:tplc="98906E0E">
      <w:numFmt w:val="bullet"/>
      <w:lvlText w:val="-"/>
      <w:lvlJc w:val="left"/>
      <w:pPr>
        <w:ind w:left="838" w:hanging="360"/>
      </w:pPr>
      <w:rPr>
        <w:rFonts w:ascii="Calibri" w:eastAsia="Calibri" w:hAnsi="Calibri" w:cs="Calibri" w:hint="default"/>
        <w:w w:val="100"/>
        <w:sz w:val="22"/>
        <w:szCs w:val="22"/>
      </w:rPr>
    </w:lvl>
    <w:lvl w:ilvl="1" w:tplc="96523948">
      <w:numFmt w:val="bullet"/>
      <w:lvlText w:val=""/>
      <w:lvlJc w:val="left"/>
      <w:pPr>
        <w:ind w:left="1251" w:hanging="360"/>
      </w:pPr>
      <w:rPr>
        <w:rFonts w:ascii="Symbol" w:eastAsia="Symbol" w:hAnsi="Symbol" w:cs="Symbol" w:hint="default"/>
        <w:w w:val="100"/>
        <w:sz w:val="22"/>
        <w:szCs w:val="22"/>
      </w:rPr>
    </w:lvl>
    <w:lvl w:ilvl="2" w:tplc="109483D0">
      <w:numFmt w:val="bullet"/>
      <w:lvlText w:val="•"/>
      <w:lvlJc w:val="left"/>
      <w:pPr>
        <w:ind w:left="2154" w:hanging="360"/>
      </w:pPr>
      <w:rPr>
        <w:rFonts w:hint="default"/>
      </w:rPr>
    </w:lvl>
    <w:lvl w:ilvl="3" w:tplc="3484013A">
      <w:numFmt w:val="bullet"/>
      <w:lvlText w:val="•"/>
      <w:lvlJc w:val="left"/>
      <w:pPr>
        <w:ind w:left="3048" w:hanging="360"/>
      </w:pPr>
      <w:rPr>
        <w:rFonts w:hint="default"/>
      </w:rPr>
    </w:lvl>
    <w:lvl w:ilvl="4" w:tplc="8C02C0AC">
      <w:numFmt w:val="bullet"/>
      <w:lvlText w:val="•"/>
      <w:lvlJc w:val="left"/>
      <w:pPr>
        <w:ind w:left="3942" w:hanging="360"/>
      </w:pPr>
      <w:rPr>
        <w:rFonts w:hint="default"/>
      </w:rPr>
    </w:lvl>
    <w:lvl w:ilvl="5" w:tplc="306AAA1A">
      <w:numFmt w:val="bullet"/>
      <w:lvlText w:val="•"/>
      <w:lvlJc w:val="left"/>
      <w:pPr>
        <w:ind w:left="4836" w:hanging="360"/>
      </w:pPr>
      <w:rPr>
        <w:rFonts w:hint="default"/>
      </w:rPr>
    </w:lvl>
    <w:lvl w:ilvl="6" w:tplc="50D68238">
      <w:numFmt w:val="bullet"/>
      <w:lvlText w:val="•"/>
      <w:lvlJc w:val="left"/>
      <w:pPr>
        <w:ind w:left="5730" w:hanging="360"/>
      </w:pPr>
      <w:rPr>
        <w:rFonts w:hint="default"/>
      </w:rPr>
    </w:lvl>
    <w:lvl w:ilvl="7" w:tplc="2C6A37EC">
      <w:numFmt w:val="bullet"/>
      <w:lvlText w:val="•"/>
      <w:lvlJc w:val="left"/>
      <w:pPr>
        <w:ind w:left="6624" w:hanging="360"/>
      </w:pPr>
      <w:rPr>
        <w:rFonts w:hint="default"/>
      </w:rPr>
    </w:lvl>
    <w:lvl w:ilvl="8" w:tplc="D0E68A96">
      <w:numFmt w:val="bullet"/>
      <w:lvlText w:val="•"/>
      <w:lvlJc w:val="left"/>
      <w:pPr>
        <w:ind w:left="7518"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06"/>
    <w:rsid w:val="00017341"/>
    <w:rsid w:val="0015103C"/>
    <w:rsid w:val="001A4560"/>
    <w:rsid w:val="002E0E57"/>
    <w:rsid w:val="002F40A3"/>
    <w:rsid w:val="00392E06"/>
    <w:rsid w:val="003D5507"/>
    <w:rsid w:val="00402158"/>
    <w:rsid w:val="00475B4C"/>
    <w:rsid w:val="005575EE"/>
    <w:rsid w:val="005903B2"/>
    <w:rsid w:val="005A459A"/>
    <w:rsid w:val="005E723F"/>
    <w:rsid w:val="00674EC1"/>
    <w:rsid w:val="00687F42"/>
    <w:rsid w:val="006F0417"/>
    <w:rsid w:val="007110D3"/>
    <w:rsid w:val="007251AB"/>
    <w:rsid w:val="00740DF7"/>
    <w:rsid w:val="007E57E4"/>
    <w:rsid w:val="0088008A"/>
    <w:rsid w:val="008B3EE4"/>
    <w:rsid w:val="008F4390"/>
    <w:rsid w:val="00956D38"/>
    <w:rsid w:val="009A6869"/>
    <w:rsid w:val="00A00BF3"/>
    <w:rsid w:val="00AA5A36"/>
    <w:rsid w:val="00BB3423"/>
    <w:rsid w:val="00C07A44"/>
    <w:rsid w:val="00C17096"/>
    <w:rsid w:val="00C55C3D"/>
    <w:rsid w:val="00C61E56"/>
    <w:rsid w:val="00C64F82"/>
    <w:rsid w:val="00CF3ED8"/>
    <w:rsid w:val="00D30F80"/>
    <w:rsid w:val="00EB0BDC"/>
    <w:rsid w:val="00F060B4"/>
    <w:rsid w:val="00F2739B"/>
    <w:rsid w:val="00F34216"/>
    <w:rsid w:val="00F437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2B66"/>
  <w15:docId w15:val="{912ED80E-51C1-4977-B0F7-EC8BE277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2E06"/>
    <w:pPr>
      <w:widowControl w:val="0"/>
      <w:autoSpaceDE w:val="0"/>
      <w:autoSpaceDN w:val="0"/>
      <w:spacing w:after="0" w:line="240" w:lineRule="auto"/>
    </w:pPr>
    <w:rPr>
      <w:rFonts w:ascii="Calibri" w:eastAsia="Calibri" w:hAnsi="Calibri" w:cs="Calibri"/>
    </w:rPr>
  </w:style>
  <w:style w:type="paragraph" w:styleId="Nadpis1">
    <w:name w:val="heading 1"/>
    <w:basedOn w:val="Normln"/>
    <w:link w:val="Nadpis1Char"/>
    <w:uiPriority w:val="9"/>
    <w:qFormat/>
    <w:rsid w:val="00392E06"/>
    <w:pPr>
      <w:ind w:left="2198" w:right="2198"/>
      <w:jc w:val="center"/>
      <w:outlineLvl w:val="0"/>
    </w:pPr>
    <w:rPr>
      <w:b/>
      <w:bCs/>
      <w:sz w:val="44"/>
      <w:szCs w:val="44"/>
      <w:u w:val="single" w:color="000000"/>
    </w:rPr>
  </w:style>
  <w:style w:type="paragraph" w:styleId="Nadpis2">
    <w:name w:val="heading 2"/>
    <w:basedOn w:val="Normln"/>
    <w:link w:val="Nadpis2Char"/>
    <w:uiPriority w:val="9"/>
    <w:unhideWhenUsed/>
    <w:qFormat/>
    <w:rsid w:val="00392E06"/>
    <w:pPr>
      <w:spacing w:line="482" w:lineRule="exact"/>
      <w:ind w:left="2201"/>
      <w:outlineLvl w:val="1"/>
    </w:pPr>
    <w:rPr>
      <w:b/>
      <w:bCs/>
      <w:sz w:val="40"/>
      <w:szCs w:val="40"/>
    </w:rPr>
  </w:style>
  <w:style w:type="paragraph" w:styleId="Nadpis3">
    <w:name w:val="heading 3"/>
    <w:basedOn w:val="Normln"/>
    <w:link w:val="Nadpis3Char"/>
    <w:uiPriority w:val="9"/>
    <w:unhideWhenUsed/>
    <w:qFormat/>
    <w:rsid w:val="00392E06"/>
    <w:pPr>
      <w:spacing w:before="120"/>
      <w:ind w:left="118"/>
      <w:outlineLvl w:val="2"/>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2E06"/>
    <w:rPr>
      <w:rFonts w:ascii="Calibri" w:eastAsia="Calibri" w:hAnsi="Calibri" w:cs="Calibri"/>
      <w:b/>
      <w:bCs/>
      <w:sz w:val="44"/>
      <w:szCs w:val="44"/>
      <w:u w:val="single" w:color="000000"/>
    </w:rPr>
  </w:style>
  <w:style w:type="character" w:customStyle="1" w:styleId="Nadpis2Char">
    <w:name w:val="Nadpis 2 Char"/>
    <w:basedOn w:val="Standardnpsmoodstavce"/>
    <w:link w:val="Nadpis2"/>
    <w:uiPriority w:val="9"/>
    <w:rsid w:val="00392E06"/>
    <w:rPr>
      <w:rFonts w:ascii="Calibri" w:eastAsia="Calibri" w:hAnsi="Calibri" w:cs="Calibri"/>
      <w:b/>
      <w:bCs/>
      <w:sz w:val="40"/>
      <w:szCs w:val="40"/>
    </w:rPr>
  </w:style>
  <w:style w:type="character" w:customStyle="1" w:styleId="Nadpis3Char">
    <w:name w:val="Nadpis 3 Char"/>
    <w:basedOn w:val="Standardnpsmoodstavce"/>
    <w:link w:val="Nadpis3"/>
    <w:uiPriority w:val="9"/>
    <w:rsid w:val="00392E06"/>
    <w:rPr>
      <w:rFonts w:ascii="Calibri" w:eastAsia="Calibri" w:hAnsi="Calibri" w:cs="Calibri"/>
      <w:b/>
      <w:bCs/>
      <w:sz w:val="32"/>
      <w:szCs w:val="32"/>
    </w:rPr>
  </w:style>
  <w:style w:type="paragraph" w:styleId="Zkladntext">
    <w:name w:val="Body Text"/>
    <w:basedOn w:val="Normln"/>
    <w:link w:val="ZkladntextChar"/>
    <w:uiPriority w:val="1"/>
    <w:qFormat/>
    <w:rsid w:val="00392E06"/>
    <w:pPr>
      <w:ind w:left="838" w:hanging="360"/>
    </w:pPr>
  </w:style>
  <w:style w:type="character" w:customStyle="1" w:styleId="ZkladntextChar">
    <w:name w:val="Základní text Char"/>
    <w:basedOn w:val="Standardnpsmoodstavce"/>
    <w:link w:val="Zkladntext"/>
    <w:uiPriority w:val="1"/>
    <w:rsid w:val="00392E06"/>
    <w:rPr>
      <w:rFonts w:ascii="Calibri" w:eastAsia="Calibri" w:hAnsi="Calibri" w:cs="Calibri"/>
    </w:rPr>
  </w:style>
  <w:style w:type="paragraph" w:styleId="Odstavecseseznamem">
    <w:name w:val="List Paragraph"/>
    <w:basedOn w:val="Normln"/>
    <w:uiPriority w:val="1"/>
    <w:qFormat/>
    <w:rsid w:val="00392E06"/>
    <w:pPr>
      <w:ind w:left="838" w:hanging="360"/>
    </w:pPr>
  </w:style>
  <w:style w:type="paragraph" w:styleId="Textbubliny">
    <w:name w:val="Balloon Text"/>
    <w:basedOn w:val="Normln"/>
    <w:link w:val="TextbublinyChar"/>
    <w:uiPriority w:val="99"/>
    <w:semiHidden/>
    <w:unhideWhenUsed/>
    <w:rsid w:val="002E0E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0E57"/>
    <w:rPr>
      <w:rFonts w:ascii="Segoe UI" w:eastAsia="Calibri" w:hAnsi="Segoe UI" w:cs="Segoe UI"/>
      <w:sz w:val="18"/>
      <w:szCs w:val="18"/>
    </w:rPr>
  </w:style>
  <w:style w:type="character" w:styleId="Odkaznakoment">
    <w:name w:val="annotation reference"/>
    <w:basedOn w:val="Standardnpsmoodstavce"/>
    <w:uiPriority w:val="99"/>
    <w:semiHidden/>
    <w:unhideWhenUsed/>
    <w:rsid w:val="0015103C"/>
    <w:rPr>
      <w:sz w:val="16"/>
      <w:szCs w:val="16"/>
    </w:rPr>
  </w:style>
  <w:style w:type="paragraph" w:styleId="Textkomente">
    <w:name w:val="annotation text"/>
    <w:basedOn w:val="Normln"/>
    <w:link w:val="TextkomenteChar"/>
    <w:uiPriority w:val="99"/>
    <w:semiHidden/>
    <w:unhideWhenUsed/>
    <w:rsid w:val="0015103C"/>
    <w:rPr>
      <w:sz w:val="20"/>
      <w:szCs w:val="20"/>
    </w:rPr>
  </w:style>
  <w:style w:type="character" w:customStyle="1" w:styleId="TextkomenteChar">
    <w:name w:val="Text komentáře Char"/>
    <w:basedOn w:val="Standardnpsmoodstavce"/>
    <w:link w:val="Textkomente"/>
    <w:uiPriority w:val="99"/>
    <w:semiHidden/>
    <w:rsid w:val="0015103C"/>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15103C"/>
    <w:rPr>
      <w:b/>
      <w:bCs/>
    </w:rPr>
  </w:style>
  <w:style w:type="character" w:customStyle="1" w:styleId="PedmtkomenteChar">
    <w:name w:val="Předmět komentáře Char"/>
    <w:basedOn w:val="TextkomenteChar"/>
    <w:link w:val="Pedmtkomente"/>
    <w:uiPriority w:val="99"/>
    <w:semiHidden/>
    <w:rsid w:val="0015103C"/>
    <w:rPr>
      <w:rFonts w:ascii="Calibri" w:eastAsia="Calibri" w:hAnsi="Calibri" w:cs="Calibri"/>
      <w:b/>
      <w:bCs/>
      <w:sz w:val="20"/>
      <w:szCs w:val="20"/>
    </w:rPr>
  </w:style>
  <w:style w:type="paragraph" w:customStyle="1" w:styleId="Default">
    <w:name w:val="Default"/>
    <w:basedOn w:val="Normln"/>
    <w:rsid w:val="005903B2"/>
    <w:pPr>
      <w:widowControl/>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6974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Hradilová Markéta</dc:creator>
  <cp:keywords/>
  <dc:description/>
  <cp:lastModifiedBy>Hradilová Markéta</cp:lastModifiedBy>
  <cp:revision>2</cp:revision>
  <dcterms:created xsi:type="dcterms:W3CDTF">2023-12-05T13:10:00Z</dcterms:created>
  <dcterms:modified xsi:type="dcterms:W3CDTF">2023-12-05T13:10:00Z</dcterms:modified>
</cp:coreProperties>
</file>