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94039" w14:textId="77777777" w:rsidR="001F4056" w:rsidRDefault="00157A38">
      <w:pPr>
        <w:rPr>
          <w:rFonts w:ascii="Arial" w:hAnsi="Arial" w:cs="Arial"/>
          <w:szCs w:val="22"/>
        </w:rPr>
      </w:pPr>
      <w:r>
        <w:rPr>
          <w:rFonts w:ascii="Arial" w:hAnsi="Arial" w:cs="Arial"/>
          <w:szCs w:val="22"/>
        </w:rPr>
        <w:t xml:space="preserve"> </w:t>
      </w:r>
    </w:p>
    <w:p w14:paraId="5DC1A96A" w14:textId="77777777" w:rsidR="001F4056" w:rsidRDefault="001F4056">
      <w:pPr>
        <w:pStyle w:val="Normalneodsazen"/>
        <w:spacing w:line="360" w:lineRule="auto"/>
        <w:rPr>
          <w:rFonts w:ascii="Calibri" w:hAnsi="Calibri"/>
          <w:sz w:val="20"/>
        </w:rPr>
      </w:pPr>
    </w:p>
    <w:p w14:paraId="698D381F" w14:textId="77777777" w:rsidR="001F4056" w:rsidRDefault="00157A38">
      <w:pPr>
        <w:pStyle w:val="Normalneodsazen"/>
        <w:spacing w:line="360" w:lineRule="auto"/>
        <w:rPr>
          <w:rFonts w:ascii="Calibri" w:hAnsi="Calibri"/>
          <w:sz w:val="20"/>
        </w:rPr>
      </w:pPr>
      <w:r>
        <w:rPr>
          <w:rFonts w:ascii="Calibri" w:hAnsi="Calibri"/>
          <w:sz w:val="20"/>
        </w:rPr>
        <w:t>Níže uvedeného dne, měsíce a roku uzavřeli</w:t>
      </w:r>
    </w:p>
    <w:p w14:paraId="69AEFDB0" w14:textId="77777777" w:rsidR="001F4056" w:rsidRDefault="001F4056">
      <w:pPr>
        <w:spacing w:line="360" w:lineRule="auto"/>
        <w:rPr>
          <w:rFonts w:ascii="Calibri" w:hAnsi="Calibri"/>
          <w:sz w:val="20"/>
          <w:szCs w:val="20"/>
        </w:rPr>
      </w:pPr>
    </w:p>
    <w:p w14:paraId="79472F83" w14:textId="7B76B018" w:rsidR="001F4056" w:rsidRPr="008B782E" w:rsidRDefault="00157A38">
      <w:pPr>
        <w:spacing w:line="360" w:lineRule="auto"/>
        <w:rPr>
          <w:rFonts w:ascii="Calibri" w:hAnsi="Calibri"/>
          <w:b/>
          <w:bCs/>
          <w:sz w:val="20"/>
          <w:szCs w:val="20"/>
        </w:rPr>
      </w:pPr>
      <w:r w:rsidRPr="008B782E">
        <w:rPr>
          <w:rFonts w:ascii="Calibri" w:hAnsi="Calibri"/>
          <w:b/>
          <w:bCs/>
          <w:sz w:val="20"/>
          <w:szCs w:val="20"/>
        </w:rPr>
        <w:t>Psychiatrická nemocnice v Kroměří</w:t>
      </w:r>
      <w:r w:rsidR="000B63D6" w:rsidRPr="008B782E">
        <w:rPr>
          <w:rFonts w:ascii="Calibri" w:hAnsi="Calibri"/>
          <w:b/>
          <w:bCs/>
          <w:sz w:val="20"/>
          <w:szCs w:val="20"/>
        </w:rPr>
        <w:t>ži</w:t>
      </w:r>
    </w:p>
    <w:p w14:paraId="717FD85A" w14:textId="77777777" w:rsidR="008B782E" w:rsidRPr="007110CB" w:rsidRDefault="00157A38" w:rsidP="008B782E">
      <w:pPr>
        <w:pStyle w:val="Odstavecseseznamem"/>
        <w:spacing w:line="360" w:lineRule="auto"/>
        <w:ind w:left="0"/>
        <w:rPr>
          <w:rFonts w:asciiTheme="minorHAnsi" w:hAnsiTheme="minorHAnsi" w:cstheme="minorHAnsi"/>
          <w:sz w:val="20"/>
          <w:szCs w:val="20"/>
        </w:rPr>
      </w:pPr>
      <w:r>
        <w:rPr>
          <w:sz w:val="20"/>
          <w:szCs w:val="20"/>
        </w:rPr>
        <w:t xml:space="preserve">státní příspěvková organizace zřízená Ministerstvem zdravotnictví ČR rozhodnutím ministra zdravotnictví ze dne </w:t>
      </w:r>
      <w:r w:rsidR="008B782E" w:rsidRPr="00DF0D40">
        <w:rPr>
          <w:rFonts w:asciiTheme="minorHAnsi" w:hAnsiTheme="minorHAnsi" w:cstheme="minorHAnsi"/>
          <w:sz w:val="20"/>
          <w:szCs w:val="20"/>
        </w:rPr>
        <w:t>Zřízená Ministerstvem zdravotnictví ČR dle Zřizovací listiny čj.: 8870-IX/2013 ze dne 29. 03. 2013 ve znění Opatření MZČR čj. MZDR 49619/2016-1/OPŘ ze dne 6. 09. 2016, ve znění Opatření MZDR 28063/2018-2/OPŘ ze dne 18. 9. 2018 a Opatření MZDR 3335/2023-1/OPŘ.</w:t>
      </w:r>
    </w:p>
    <w:p w14:paraId="23971789" w14:textId="45216BEA" w:rsidR="001F4056" w:rsidRDefault="00157A38">
      <w:pPr>
        <w:spacing w:line="360" w:lineRule="auto"/>
        <w:rPr>
          <w:rFonts w:ascii="Calibri" w:hAnsi="Calibri"/>
          <w:sz w:val="20"/>
          <w:szCs w:val="20"/>
        </w:rPr>
      </w:pPr>
      <w:r>
        <w:rPr>
          <w:rFonts w:ascii="Calibri" w:hAnsi="Calibri"/>
          <w:sz w:val="20"/>
          <w:szCs w:val="20"/>
        </w:rPr>
        <w:t>se sídlem:  Havlíčkova 1265, 767 40 Kroměříž</w:t>
      </w:r>
    </w:p>
    <w:p w14:paraId="766EA3F4" w14:textId="2E35CF51" w:rsidR="001F4056" w:rsidRDefault="00157A38">
      <w:pPr>
        <w:spacing w:line="360" w:lineRule="auto"/>
        <w:rPr>
          <w:rFonts w:ascii="Calibri" w:hAnsi="Calibri"/>
          <w:sz w:val="20"/>
          <w:szCs w:val="20"/>
        </w:rPr>
      </w:pPr>
      <w:r>
        <w:rPr>
          <w:rFonts w:ascii="Calibri" w:hAnsi="Calibri"/>
          <w:sz w:val="20"/>
          <w:szCs w:val="20"/>
        </w:rPr>
        <w:t>IČ: 00567914</w:t>
      </w:r>
    </w:p>
    <w:p w14:paraId="0D94C8E5" w14:textId="1C106F46" w:rsidR="001F4056" w:rsidRDefault="00157A38">
      <w:pPr>
        <w:spacing w:line="360" w:lineRule="auto"/>
        <w:rPr>
          <w:rFonts w:ascii="Calibri" w:hAnsi="Calibri"/>
          <w:sz w:val="20"/>
          <w:szCs w:val="20"/>
        </w:rPr>
      </w:pPr>
      <w:r>
        <w:rPr>
          <w:rFonts w:ascii="Calibri" w:hAnsi="Calibri"/>
          <w:sz w:val="20"/>
          <w:szCs w:val="20"/>
        </w:rPr>
        <w:t>DIČ: CZ00567914</w:t>
      </w:r>
    </w:p>
    <w:p w14:paraId="1FEBB968" w14:textId="77777777" w:rsidR="001F4056" w:rsidRDefault="00157A38">
      <w:pPr>
        <w:spacing w:line="360" w:lineRule="auto"/>
        <w:rPr>
          <w:rFonts w:ascii="Calibri" w:hAnsi="Calibri"/>
          <w:sz w:val="20"/>
          <w:szCs w:val="20"/>
        </w:rPr>
      </w:pPr>
      <w:r>
        <w:rPr>
          <w:rFonts w:ascii="Calibri" w:hAnsi="Calibri"/>
          <w:sz w:val="20"/>
          <w:szCs w:val="20"/>
        </w:rPr>
        <w:t>Zastoupená: prof. MUDr. Romanem Havlíkem, Ph.D., ředitelem</w:t>
      </w:r>
    </w:p>
    <w:p w14:paraId="3E933793" w14:textId="47E343B2" w:rsidR="008B782E" w:rsidRPr="007110CB" w:rsidRDefault="008B782E" w:rsidP="008B782E">
      <w:pPr>
        <w:pStyle w:val="Odstavecseseznamem"/>
        <w:spacing w:line="360" w:lineRule="auto"/>
        <w:ind w:left="0"/>
        <w:rPr>
          <w:rFonts w:asciiTheme="minorHAnsi" w:hAnsiTheme="minorHAnsi" w:cstheme="minorHAnsi"/>
          <w:sz w:val="20"/>
          <w:szCs w:val="20"/>
        </w:rPr>
      </w:pPr>
      <w:r>
        <w:rPr>
          <w:rFonts w:asciiTheme="minorHAnsi" w:hAnsiTheme="minorHAnsi" w:cstheme="minorHAnsi"/>
          <w:sz w:val="20"/>
          <w:szCs w:val="20"/>
        </w:rPr>
        <w:t>kontaktní osoba ve věcech smluvních:</w:t>
      </w:r>
      <w:r w:rsidRPr="00DB01D0">
        <w:rPr>
          <w:rFonts w:asciiTheme="minorHAnsi" w:hAnsiTheme="minorHAnsi" w:cstheme="minorHAnsi"/>
          <w:color w:val="D9D9D9" w:themeColor="background1" w:themeShade="D9"/>
          <w:sz w:val="20"/>
          <w:szCs w:val="20"/>
        </w:rPr>
        <w:t xml:space="preserve"> </w:t>
      </w:r>
      <w:r w:rsidR="00DB01D0" w:rsidRPr="00DB01D0">
        <w:rPr>
          <w:rFonts w:asciiTheme="minorHAnsi" w:hAnsiTheme="minorHAnsi" w:cstheme="minorHAnsi"/>
          <w:color w:val="D9D9D9" w:themeColor="background1" w:themeShade="D9"/>
          <w:sz w:val="20"/>
          <w:szCs w:val="20"/>
          <w:highlight w:val="lightGray"/>
        </w:rPr>
        <w:t>XXXXXXXXXXXXXXXXXXXXXXXXXXXXXXXXXXXXXXXXXXXXXXXXXX</w:t>
      </w:r>
    </w:p>
    <w:p w14:paraId="2509DD16" w14:textId="77777777" w:rsidR="00DB01D0" w:rsidRDefault="008B782E" w:rsidP="00DB01D0">
      <w:pPr>
        <w:pStyle w:val="Odstavecseseznamem"/>
        <w:spacing w:after="120"/>
        <w:ind w:left="0"/>
        <w:rPr>
          <w:rFonts w:asciiTheme="minorHAnsi" w:hAnsiTheme="minorHAnsi" w:cstheme="minorHAnsi"/>
          <w:color w:val="D9D9D9" w:themeColor="background1" w:themeShade="D9"/>
          <w:sz w:val="20"/>
          <w:szCs w:val="20"/>
        </w:rPr>
      </w:pPr>
      <w:r w:rsidRPr="007110CB">
        <w:rPr>
          <w:rFonts w:asciiTheme="minorHAnsi" w:hAnsiTheme="minorHAnsi" w:cstheme="minorHAnsi"/>
          <w:sz w:val="20"/>
          <w:szCs w:val="20"/>
        </w:rPr>
        <w:t>kontakt</w:t>
      </w:r>
      <w:r>
        <w:rPr>
          <w:rFonts w:asciiTheme="minorHAnsi" w:hAnsiTheme="minorHAnsi" w:cstheme="minorHAnsi"/>
          <w:sz w:val="20"/>
          <w:szCs w:val="20"/>
        </w:rPr>
        <w:t>ní osoba</w:t>
      </w:r>
      <w:r w:rsidRPr="007110CB">
        <w:rPr>
          <w:rFonts w:asciiTheme="minorHAnsi" w:hAnsiTheme="minorHAnsi" w:cstheme="minorHAnsi"/>
          <w:sz w:val="20"/>
          <w:szCs w:val="20"/>
        </w:rPr>
        <w:t xml:space="preserve"> </w:t>
      </w:r>
      <w:r>
        <w:rPr>
          <w:rFonts w:asciiTheme="minorHAnsi" w:hAnsiTheme="minorHAnsi" w:cstheme="minorHAnsi"/>
          <w:sz w:val="20"/>
          <w:szCs w:val="20"/>
        </w:rPr>
        <w:t>ve věcech technických</w:t>
      </w:r>
      <w:r w:rsidRPr="007110CB">
        <w:rPr>
          <w:rFonts w:asciiTheme="minorHAnsi" w:hAnsiTheme="minorHAnsi" w:cstheme="minorHAnsi"/>
          <w:sz w:val="20"/>
          <w:szCs w:val="20"/>
        </w:rPr>
        <w:t>:</w:t>
      </w:r>
      <w:r>
        <w:rPr>
          <w:rFonts w:asciiTheme="minorHAnsi" w:hAnsiTheme="minorHAnsi" w:cstheme="minorHAnsi"/>
          <w:sz w:val="20"/>
          <w:szCs w:val="20"/>
        </w:rPr>
        <w:t xml:space="preserve"> </w:t>
      </w:r>
      <w:r w:rsidR="00DB01D0" w:rsidRPr="00DB01D0">
        <w:rPr>
          <w:rFonts w:asciiTheme="minorHAnsi" w:hAnsiTheme="minorHAnsi" w:cstheme="minorHAnsi"/>
          <w:color w:val="D9D9D9" w:themeColor="background1" w:themeShade="D9"/>
          <w:sz w:val="20"/>
          <w:szCs w:val="20"/>
          <w:highlight w:val="lightGray"/>
        </w:rPr>
        <w:t>XXXXXXXXXXXXXXXXXXXXXXXXXXXXXXXXXXXXXXXXXXX</w:t>
      </w:r>
    </w:p>
    <w:p w14:paraId="313497CF" w14:textId="35A8BA8F" w:rsidR="001F4056" w:rsidRPr="00581DF7" w:rsidRDefault="00157A38" w:rsidP="00DB01D0">
      <w:pPr>
        <w:pStyle w:val="Odstavecseseznamem"/>
        <w:spacing w:after="120"/>
        <w:ind w:left="0"/>
        <w:rPr>
          <w:rFonts w:asciiTheme="minorHAnsi" w:hAnsiTheme="minorHAnsi" w:cstheme="minorHAnsi"/>
          <w:sz w:val="20"/>
          <w:szCs w:val="20"/>
        </w:rPr>
      </w:pPr>
      <w:r w:rsidRPr="00581DF7">
        <w:rPr>
          <w:rFonts w:asciiTheme="minorHAnsi" w:hAnsiTheme="minorHAnsi" w:cstheme="minorHAnsi"/>
          <w:sz w:val="20"/>
          <w:szCs w:val="20"/>
        </w:rPr>
        <w:t xml:space="preserve">bankovní spojení: </w:t>
      </w:r>
      <w:r w:rsidR="00581DF7" w:rsidRPr="007110CB">
        <w:rPr>
          <w:rFonts w:asciiTheme="minorHAnsi" w:hAnsiTheme="minorHAnsi" w:cstheme="minorHAnsi"/>
          <w:sz w:val="20"/>
          <w:szCs w:val="20"/>
        </w:rPr>
        <w:t>Česká národní banka č.</w:t>
      </w:r>
      <w:r w:rsidR="00581DF7">
        <w:rPr>
          <w:rFonts w:asciiTheme="minorHAnsi" w:hAnsiTheme="minorHAnsi" w:cstheme="minorHAnsi"/>
          <w:sz w:val="20"/>
          <w:szCs w:val="20"/>
        </w:rPr>
        <w:t xml:space="preserve"> </w:t>
      </w:r>
      <w:r w:rsidR="00581DF7" w:rsidRPr="007110CB">
        <w:rPr>
          <w:rFonts w:asciiTheme="minorHAnsi" w:hAnsiTheme="minorHAnsi" w:cstheme="minorHAnsi"/>
          <w:sz w:val="20"/>
          <w:szCs w:val="20"/>
        </w:rPr>
        <w:t>ú.</w:t>
      </w:r>
      <w:r w:rsidR="00581DF7">
        <w:rPr>
          <w:rFonts w:asciiTheme="minorHAnsi" w:hAnsiTheme="minorHAnsi" w:cstheme="minorHAnsi"/>
          <w:sz w:val="20"/>
          <w:szCs w:val="20"/>
        </w:rPr>
        <w:t>:</w:t>
      </w:r>
      <w:r w:rsidR="00581DF7" w:rsidRPr="007110CB">
        <w:rPr>
          <w:rFonts w:asciiTheme="minorHAnsi" w:hAnsiTheme="minorHAnsi" w:cstheme="minorHAnsi"/>
          <w:sz w:val="20"/>
          <w:szCs w:val="20"/>
        </w:rPr>
        <w:t xml:space="preserve"> </w:t>
      </w:r>
      <w:r w:rsidR="00581DF7" w:rsidRPr="00BE7605">
        <w:rPr>
          <w:rFonts w:asciiTheme="minorHAnsi" w:hAnsiTheme="minorHAnsi" w:cstheme="minorHAnsi"/>
          <w:color w:val="3F3F3F"/>
          <w:sz w:val="20"/>
          <w:szCs w:val="20"/>
          <w:shd w:val="clear" w:color="auto" w:fill="FFFFFF"/>
        </w:rPr>
        <w:t>20001-39630691/0710</w:t>
      </w:r>
    </w:p>
    <w:p w14:paraId="49B0AF8C" w14:textId="77777777" w:rsidR="001F4056" w:rsidRDefault="001F4056">
      <w:pPr>
        <w:spacing w:line="360" w:lineRule="auto"/>
        <w:rPr>
          <w:rFonts w:ascii="Calibri" w:hAnsi="Calibri"/>
          <w:sz w:val="20"/>
          <w:szCs w:val="20"/>
        </w:rPr>
      </w:pPr>
    </w:p>
    <w:p w14:paraId="1A4B756A" w14:textId="77777777" w:rsidR="001F4056" w:rsidRDefault="00157A38">
      <w:pPr>
        <w:spacing w:line="360" w:lineRule="auto"/>
        <w:rPr>
          <w:rFonts w:ascii="Calibri" w:hAnsi="Calibri"/>
          <w:sz w:val="20"/>
          <w:szCs w:val="20"/>
        </w:rPr>
      </w:pPr>
      <w:r>
        <w:rPr>
          <w:rFonts w:ascii="Calibri" w:hAnsi="Calibri"/>
          <w:sz w:val="20"/>
          <w:szCs w:val="20"/>
        </w:rPr>
        <w:t>na straně jedné jako „kupující“</w:t>
      </w:r>
    </w:p>
    <w:p w14:paraId="5EDE243A" w14:textId="77777777" w:rsidR="006A0B3D" w:rsidRDefault="006A0B3D">
      <w:pPr>
        <w:spacing w:line="360" w:lineRule="auto"/>
        <w:rPr>
          <w:rFonts w:ascii="Calibri" w:hAnsi="Calibri"/>
          <w:sz w:val="20"/>
          <w:szCs w:val="20"/>
        </w:rPr>
      </w:pPr>
    </w:p>
    <w:p w14:paraId="587AD168" w14:textId="47D559AD" w:rsidR="001F4056" w:rsidRDefault="00157A38">
      <w:pPr>
        <w:spacing w:line="360" w:lineRule="auto"/>
        <w:rPr>
          <w:rFonts w:ascii="Calibri" w:hAnsi="Calibri"/>
          <w:sz w:val="20"/>
          <w:szCs w:val="20"/>
        </w:rPr>
      </w:pPr>
      <w:r>
        <w:rPr>
          <w:rFonts w:ascii="Calibri" w:hAnsi="Calibri"/>
          <w:sz w:val="20"/>
          <w:szCs w:val="20"/>
        </w:rPr>
        <w:t>a</w:t>
      </w:r>
    </w:p>
    <w:p w14:paraId="0054619A" w14:textId="77777777" w:rsidR="006A0B3D" w:rsidRDefault="006A0B3D">
      <w:pPr>
        <w:spacing w:line="360" w:lineRule="auto"/>
        <w:rPr>
          <w:rFonts w:ascii="Calibri" w:hAnsi="Calibri"/>
          <w:sz w:val="20"/>
          <w:szCs w:val="20"/>
        </w:rPr>
      </w:pPr>
    </w:p>
    <w:sdt>
      <w:sdtPr>
        <w:rPr>
          <w:rFonts w:asciiTheme="minorHAnsi" w:hAnsiTheme="minorHAnsi" w:cstheme="minorHAnsi"/>
          <w:b/>
          <w:bCs/>
          <w:sz w:val="20"/>
          <w:szCs w:val="20"/>
        </w:rPr>
        <w:id w:val="-59555404"/>
        <w:placeholder>
          <w:docPart w:val="E1407B75A13A4FF6B5539F8D03802E94"/>
        </w:placeholder>
        <w:text/>
      </w:sdtPr>
      <w:sdtEndPr/>
      <w:sdtContent>
        <w:p w14:paraId="04322D41" w14:textId="77777777" w:rsidR="006A0B3D" w:rsidRPr="00581DF7" w:rsidRDefault="006A0B3D" w:rsidP="006A0B3D">
          <w:pPr>
            <w:spacing w:line="360" w:lineRule="auto"/>
            <w:rPr>
              <w:rFonts w:asciiTheme="minorHAnsi" w:hAnsiTheme="minorHAnsi" w:cstheme="minorHAnsi"/>
              <w:b/>
              <w:bCs/>
              <w:sz w:val="20"/>
              <w:szCs w:val="20"/>
            </w:rPr>
          </w:pPr>
          <w:r>
            <w:rPr>
              <w:rFonts w:asciiTheme="minorHAnsi" w:hAnsiTheme="minorHAnsi" w:cstheme="minorHAnsi"/>
              <w:b/>
              <w:bCs/>
              <w:sz w:val="20"/>
              <w:szCs w:val="20"/>
            </w:rPr>
            <w:t>PROFITEAM topení – voda – plyn s.r.o.</w:t>
          </w:r>
        </w:p>
      </w:sdtContent>
    </w:sdt>
    <w:p w14:paraId="13FEBB08" w14:textId="77777777" w:rsidR="006A0B3D" w:rsidRPr="008B782E" w:rsidRDefault="006A0B3D" w:rsidP="006A0B3D">
      <w:pPr>
        <w:spacing w:line="360" w:lineRule="auto"/>
        <w:rPr>
          <w:rFonts w:asciiTheme="minorHAnsi" w:hAnsiTheme="minorHAnsi" w:cstheme="minorHAnsi"/>
          <w:sz w:val="20"/>
          <w:szCs w:val="20"/>
        </w:rPr>
      </w:pPr>
      <w:r w:rsidRPr="008B782E">
        <w:rPr>
          <w:rFonts w:asciiTheme="minorHAnsi" w:hAnsiTheme="minorHAnsi" w:cstheme="minorHAnsi"/>
          <w:sz w:val="20"/>
          <w:szCs w:val="20"/>
        </w:rPr>
        <w:fldChar w:fldCharType="begin"/>
      </w:r>
      <w:r w:rsidRPr="008B782E">
        <w:rPr>
          <w:rFonts w:asciiTheme="minorHAnsi" w:hAnsiTheme="minorHAnsi" w:cstheme="minorHAnsi"/>
          <w:sz w:val="20"/>
          <w:szCs w:val="20"/>
        </w:rPr>
        <w:instrText xml:space="preserve"> FILLIN ""</w:instrText>
      </w:r>
      <w:r w:rsidRPr="008B782E">
        <w:rPr>
          <w:rFonts w:asciiTheme="minorHAnsi" w:hAnsiTheme="minorHAnsi" w:cstheme="minorHAnsi"/>
          <w:sz w:val="20"/>
          <w:szCs w:val="20"/>
        </w:rPr>
        <w:fldChar w:fldCharType="separate"/>
      </w:r>
      <w:r w:rsidRPr="008B782E">
        <w:rPr>
          <w:rFonts w:asciiTheme="minorHAnsi" w:hAnsiTheme="minorHAnsi" w:cstheme="minorHAnsi"/>
          <w:sz w:val="20"/>
          <w:szCs w:val="20"/>
        </w:rPr>
        <w:t xml:space="preserve">se sídlem: </w:t>
      </w:r>
      <w:r w:rsidRPr="008B782E">
        <w:rPr>
          <w:rFonts w:asciiTheme="minorHAnsi" w:hAnsiTheme="minorHAnsi" w:cstheme="minorHAnsi"/>
          <w:sz w:val="20"/>
          <w:szCs w:val="20"/>
        </w:rPr>
        <w:fldChar w:fldCharType="end"/>
      </w:r>
      <w:sdt>
        <w:sdtPr>
          <w:rPr>
            <w:rFonts w:asciiTheme="minorHAnsi" w:hAnsiTheme="minorHAnsi" w:cstheme="minorHAnsi"/>
            <w:sz w:val="20"/>
            <w:szCs w:val="20"/>
          </w:rPr>
          <w:id w:val="-1184589366"/>
          <w:placeholder>
            <w:docPart w:val="E1407B75A13A4FF6B5539F8D03802E94"/>
          </w:placeholder>
          <w:text/>
        </w:sdtPr>
        <w:sdtEndPr/>
        <w:sdtContent>
          <w:r>
            <w:rPr>
              <w:rFonts w:asciiTheme="minorHAnsi" w:hAnsiTheme="minorHAnsi" w:cstheme="minorHAnsi"/>
              <w:sz w:val="20"/>
              <w:szCs w:val="20"/>
            </w:rPr>
            <w:t>Tovární 807, 664 61 Rajhrad</w:t>
          </w:r>
        </w:sdtContent>
      </w:sdt>
    </w:p>
    <w:p w14:paraId="2E59E006" w14:textId="77777777" w:rsidR="006A0B3D" w:rsidRPr="008B782E" w:rsidRDefault="006A0B3D" w:rsidP="006A0B3D">
      <w:pPr>
        <w:spacing w:line="360" w:lineRule="auto"/>
        <w:rPr>
          <w:rFonts w:asciiTheme="minorHAnsi" w:hAnsiTheme="minorHAnsi" w:cstheme="minorHAnsi"/>
          <w:sz w:val="20"/>
          <w:szCs w:val="20"/>
        </w:rPr>
      </w:pPr>
      <w:r w:rsidRPr="008B782E">
        <w:rPr>
          <w:rFonts w:asciiTheme="minorHAnsi" w:hAnsiTheme="minorHAnsi" w:cstheme="minorHAnsi"/>
          <w:sz w:val="20"/>
          <w:szCs w:val="20"/>
        </w:rPr>
        <w:fldChar w:fldCharType="begin"/>
      </w:r>
      <w:r w:rsidRPr="008B782E">
        <w:rPr>
          <w:rFonts w:asciiTheme="minorHAnsi" w:hAnsiTheme="minorHAnsi" w:cstheme="minorHAnsi"/>
          <w:sz w:val="20"/>
          <w:szCs w:val="20"/>
        </w:rPr>
        <w:instrText xml:space="preserve"> FILLIN ""</w:instrText>
      </w:r>
      <w:r w:rsidRPr="008B782E">
        <w:rPr>
          <w:rFonts w:asciiTheme="minorHAnsi" w:hAnsiTheme="minorHAnsi" w:cstheme="minorHAnsi"/>
          <w:sz w:val="20"/>
          <w:szCs w:val="20"/>
        </w:rPr>
        <w:fldChar w:fldCharType="separate"/>
      </w:r>
      <w:r w:rsidRPr="008B782E">
        <w:rPr>
          <w:rFonts w:asciiTheme="minorHAnsi" w:hAnsiTheme="minorHAnsi" w:cstheme="minorHAnsi"/>
          <w:sz w:val="20"/>
          <w:szCs w:val="20"/>
        </w:rPr>
        <w:t>IČ:</w:t>
      </w:r>
      <w:r w:rsidRPr="008B782E">
        <w:rPr>
          <w:rFonts w:asciiTheme="minorHAnsi" w:hAnsiTheme="minorHAnsi" w:cstheme="minorHAnsi"/>
          <w:sz w:val="20"/>
          <w:szCs w:val="20"/>
        </w:rPr>
        <w:fldChar w:fldCharType="end"/>
      </w:r>
      <w:r>
        <w:rPr>
          <w:rFonts w:asciiTheme="minorHAnsi" w:hAnsiTheme="minorHAnsi" w:cstheme="minorHAnsi"/>
          <w:sz w:val="20"/>
          <w:szCs w:val="20"/>
        </w:rPr>
        <w:t xml:space="preserve"> </w:t>
      </w:r>
      <w:sdt>
        <w:sdtPr>
          <w:rPr>
            <w:rFonts w:asciiTheme="minorHAnsi" w:hAnsiTheme="minorHAnsi" w:cstheme="minorHAnsi"/>
            <w:sz w:val="20"/>
            <w:szCs w:val="20"/>
          </w:rPr>
          <w:id w:val="408708"/>
          <w:placeholder>
            <w:docPart w:val="E1407B75A13A4FF6B5539F8D03802E94"/>
          </w:placeholder>
          <w:text/>
        </w:sdtPr>
        <w:sdtEndPr/>
        <w:sdtContent>
          <w:r>
            <w:rPr>
              <w:rFonts w:asciiTheme="minorHAnsi" w:hAnsiTheme="minorHAnsi" w:cstheme="minorHAnsi"/>
              <w:sz w:val="20"/>
              <w:szCs w:val="20"/>
            </w:rPr>
            <w:t>28287967</w:t>
          </w:r>
        </w:sdtContent>
      </w:sdt>
      <w:r w:rsidRPr="008B782E">
        <w:rPr>
          <w:rFonts w:asciiTheme="minorHAnsi" w:hAnsiTheme="minorHAnsi" w:cstheme="minorHAnsi"/>
          <w:sz w:val="20"/>
          <w:szCs w:val="20"/>
        </w:rPr>
        <w:t xml:space="preserve"> </w:t>
      </w:r>
    </w:p>
    <w:p w14:paraId="48F40FE9" w14:textId="77777777" w:rsidR="006A0B3D" w:rsidRPr="008B782E" w:rsidRDefault="006A0B3D" w:rsidP="006A0B3D">
      <w:pPr>
        <w:spacing w:line="360" w:lineRule="auto"/>
        <w:rPr>
          <w:rFonts w:asciiTheme="minorHAnsi" w:hAnsiTheme="minorHAnsi" w:cstheme="minorHAnsi"/>
          <w:sz w:val="20"/>
          <w:szCs w:val="20"/>
        </w:rPr>
      </w:pPr>
      <w:r w:rsidRPr="008B782E">
        <w:rPr>
          <w:rFonts w:asciiTheme="minorHAnsi" w:hAnsiTheme="minorHAnsi" w:cstheme="minorHAnsi"/>
          <w:sz w:val="20"/>
          <w:szCs w:val="20"/>
        </w:rPr>
        <w:fldChar w:fldCharType="begin"/>
      </w:r>
      <w:r w:rsidRPr="008B782E">
        <w:rPr>
          <w:rFonts w:asciiTheme="minorHAnsi" w:hAnsiTheme="minorHAnsi" w:cstheme="minorHAnsi"/>
          <w:sz w:val="20"/>
          <w:szCs w:val="20"/>
        </w:rPr>
        <w:instrText xml:space="preserve"> FILLIN ""</w:instrText>
      </w:r>
      <w:r w:rsidRPr="008B782E">
        <w:rPr>
          <w:rFonts w:asciiTheme="minorHAnsi" w:hAnsiTheme="minorHAnsi" w:cstheme="minorHAnsi"/>
          <w:sz w:val="20"/>
          <w:szCs w:val="20"/>
        </w:rPr>
        <w:fldChar w:fldCharType="separate"/>
      </w:r>
      <w:r w:rsidRPr="008B782E">
        <w:rPr>
          <w:rFonts w:asciiTheme="minorHAnsi" w:hAnsiTheme="minorHAnsi" w:cstheme="minorHAnsi"/>
          <w:sz w:val="20"/>
          <w:szCs w:val="20"/>
        </w:rPr>
        <w:t xml:space="preserve">DIČ: </w:t>
      </w:r>
      <w:r w:rsidRPr="008B782E">
        <w:rPr>
          <w:rFonts w:asciiTheme="minorHAnsi" w:hAnsiTheme="minorHAnsi" w:cstheme="minorHAnsi"/>
          <w:sz w:val="20"/>
          <w:szCs w:val="20"/>
        </w:rPr>
        <w:fldChar w:fldCharType="end"/>
      </w:r>
      <w:sdt>
        <w:sdtPr>
          <w:rPr>
            <w:rFonts w:asciiTheme="minorHAnsi" w:hAnsiTheme="minorHAnsi" w:cstheme="minorHAnsi"/>
            <w:sz w:val="20"/>
            <w:szCs w:val="20"/>
          </w:rPr>
          <w:id w:val="-2061543080"/>
          <w:placeholder>
            <w:docPart w:val="E1407B75A13A4FF6B5539F8D03802E94"/>
          </w:placeholder>
          <w:text/>
        </w:sdtPr>
        <w:sdtEndPr/>
        <w:sdtContent>
          <w:r>
            <w:rPr>
              <w:rFonts w:asciiTheme="minorHAnsi" w:hAnsiTheme="minorHAnsi" w:cstheme="minorHAnsi"/>
              <w:sz w:val="20"/>
              <w:szCs w:val="20"/>
            </w:rPr>
            <w:t>CZ28287967</w:t>
          </w:r>
        </w:sdtContent>
      </w:sdt>
    </w:p>
    <w:p w14:paraId="56132D4B" w14:textId="77777777" w:rsidR="006A0B3D" w:rsidRPr="008B782E" w:rsidRDefault="006A0B3D" w:rsidP="006A0B3D">
      <w:pPr>
        <w:spacing w:line="360" w:lineRule="auto"/>
        <w:rPr>
          <w:rFonts w:asciiTheme="minorHAnsi" w:hAnsiTheme="minorHAnsi" w:cstheme="minorHAnsi"/>
          <w:sz w:val="20"/>
          <w:szCs w:val="20"/>
        </w:rPr>
      </w:pPr>
      <w:r w:rsidRPr="008B782E">
        <w:rPr>
          <w:rFonts w:asciiTheme="minorHAnsi" w:hAnsiTheme="minorHAnsi" w:cstheme="minorHAnsi"/>
          <w:sz w:val="20"/>
          <w:szCs w:val="20"/>
        </w:rPr>
        <w:fldChar w:fldCharType="begin"/>
      </w:r>
      <w:r w:rsidRPr="008B782E">
        <w:rPr>
          <w:rFonts w:asciiTheme="minorHAnsi" w:hAnsiTheme="minorHAnsi" w:cstheme="minorHAnsi"/>
          <w:sz w:val="20"/>
          <w:szCs w:val="20"/>
        </w:rPr>
        <w:instrText xml:space="preserve"> FILLIN ""</w:instrText>
      </w:r>
      <w:r w:rsidRPr="008B782E">
        <w:rPr>
          <w:rFonts w:asciiTheme="minorHAnsi" w:hAnsiTheme="minorHAnsi" w:cstheme="minorHAnsi"/>
          <w:sz w:val="20"/>
          <w:szCs w:val="20"/>
        </w:rPr>
        <w:fldChar w:fldCharType="separate"/>
      </w:r>
      <w:r w:rsidRPr="008B782E">
        <w:rPr>
          <w:rFonts w:asciiTheme="minorHAnsi" w:hAnsiTheme="minorHAnsi" w:cstheme="minorHAnsi"/>
          <w:sz w:val="20"/>
          <w:szCs w:val="20"/>
        </w:rPr>
        <w:t xml:space="preserve">zastoupená: </w:t>
      </w:r>
      <w:r w:rsidRPr="008B782E">
        <w:rPr>
          <w:rFonts w:asciiTheme="minorHAnsi" w:hAnsiTheme="minorHAnsi" w:cstheme="minorHAnsi"/>
          <w:sz w:val="20"/>
          <w:szCs w:val="20"/>
        </w:rPr>
        <w:fldChar w:fldCharType="end"/>
      </w:r>
      <w:r>
        <w:rPr>
          <w:rFonts w:asciiTheme="minorHAnsi" w:hAnsiTheme="minorHAnsi" w:cstheme="minorHAnsi"/>
          <w:sz w:val="20"/>
          <w:szCs w:val="20"/>
        </w:rPr>
        <w:t>Petrem Konečným, jednatelem</w:t>
      </w:r>
    </w:p>
    <w:p w14:paraId="38BD734F" w14:textId="77777777" w:rsidR="006A0B3D" w:rsidRPr="008B782E" w:rsidRDefault="006A0B3D" w:rsidP="006A0B3D">
      <w:pPr>
        <w:spacing w:line="360" w:lineRule="auto"/>
        <w:rPr>
          <w:rFonts w:asciiTheme="minorHAnsi" w:hAnsiTheme="minorHAnsi" w:cstheme="minorHAnsi"/>
          <w:sz w:val="20"/>
          <w:szCs w:val="20"/>
        </w:rPr>
      </w:pPr>
      <w:r w:rsidRPr="008B782E">
        <w:rPr>
          <w:rFonts w:asciiTheme="minorHAnsi" w:hAnsiTheme="minorHAnsi" w:cstheme="minorHAnsi"/>
          <w:sz w:val="20"/>
          <w:szCs w:val="20"/>
        </w:rPr>
        <w:fldChar w:fldCharType="begin"/>
      </w:r>
      <w:r w:rsidRPr="008B782E">
        <w:rPr>
          <w:rFonts w:asciiTheme="minorHAnsi" w:hAnsiTheme="minorHAnsi" w:cstheme="minorHAnsi"/>
          <w:sz w:val="20"/>
          <w:szCs w:val="20"/>
        </w:rPr>
        <w:instrText xml:space="preserve"> FILLIN ""</w:instrText>
      </w:r>
      <w:r w:rsidRPr="008B782E">
        <w:rPr>
          <w:rFonts w:asciiTheme="minorHAnsi" w:hAnsiTheme="minorHAnsi" w:cstheme="minorHAnsi"/>
          <w:sz w:val="20"/>
          <w:szCs w:val="20"/>
        </w:rPr>
        <w:fldChar w:fldCharType="separate"/>
      </w:r>
      <w:r w:rsidRPr="008B782E">
        <w:rPr>
          <w:rFonts w:asciiTheme="minorHAnsi" w:hAnsiTheme="minorHAnsi" w:cstheme="minorHAnsi"/>
          <w:sz w:val="20"/>
          <w:szCs w:val="20"/>
        </w:rPr>
        <w:t>zapsaná v Obchodním rejstříku vedeném</w:t>
      </w:r>
      <w:r>
        <w:rPr>
          <w:rFonts w:asciiTheme="minorHAnsi" w:hAnsiTheme="minorHAnsi" w:cstheme="minorHAnsi"/>
          <w:sz w:val="20"/>
          <w:szCs w:val="20"/>
        </w:rPr>
        <w:t xml:space="preserve"> </w:t>
      </w:r>
      <w:sdt>
        <w:sdtPr>
          <w:rPr>
            <w:rFonts w:asciiTheme="minorHAnsi" w:hAnsiTheme="minorHAnsi" w:cstheme="minorHAnsi"/>
            <w:sz w:val="20"/>
            <w:szCs w:val="20"/>
          </w:rPr>
          <w:id w:val="1367636936"/>
          <w:placeholder>
            <w:docPart w:val="E1407B75A13A4FF6B5539F8D03802E94"/>
          </w:placeholder>
          <w:text/>
        </w:sdtPr>
        <w:sdtEndPr/>
        <w:sdtContent>
          <w:r>
            <w:rPr>
              <w:rFonts w:asciiTheme="minorHAnsi" w:hAnsiTheme="minorHAnsi" w:cstheme="minorHAnsi"/>
              <w:sz w:val="20"/>
              <w:szCs w:val="20"/>
            </w:rPr>
            <w:t xml:space="preserve">Krajským </w:t>
          </w:r>
        </w:sdtContent>
      </w:sdt>
      <w:r>
        <w:rPr>
          <w:rFonts w:asciiTheme="minorHAnsi" w:hAnsiTheme="minorHAnsi" w:cstheme="minorHAnsi"/>
          <w:sz w:val="20"/>
          <w:szCs w:val="20"/>
        </w:rPr>
        <w:t xml:space="preserve"> </w:t>
      </w:r>
      <w:r w:rsidRPr="008B782E">
        <w:rPr>
          <w:rFonts w:asciiTheme="minorHAnsi" w:hAnsiTheme="minorHAnsi" w:cstheme="minorHAnsi"/>
          <w:sz w:val="20"/>
          <w:szCs w:val="20"/>
        </w:rPr>
        <w:t xml:space="preserve">soudem v </w:t>
      </w:r>
      <w:sdt>
        <w:sdtPr>
          <w:rPr>
            <w:rFonts w:asciiTheme="minorHAnsi" w:hAnsiTheme="minorHAnsi" w:cstheme="minorHAnsi"/>
            <w:sz w:val="20"/>
            <w:szCs w:val="20"/>
          </w:rPr>
          <w:id w:val="201371471"/>
          <w:placeholder>
            <w:docPart w:val="E1407B75A13A4FF6B5539F8D03802E94"/>
          </w:placeholder>
          <w:text/>
        </w:sdtPr>
        <w:sdtEndPr/>
        <w:sdtContent>
          <w:r>
            <w:rPr>
              <w:rFonts w:asciiTheme="minorHAnsi" w:hAnsiTheme="minorHAnsi" w:cstheme="minorHAnsi"/>
              <w:sz w:val="20"/>
              <w:szCs w:val="20"/>
            </w:rPr>
            <w:t>Brně</w:t>
          </w:r>
        </w:sdtContent>
      </w:sdt>
      <w:r>
        <w:rPr>
          <w:rFonts w:asciiTheme="minorHAnsi" w:hAnsiTheme="minorHAnsi" w:cstheme="minorHAnsi"/>
          <w:sz w:val="20"/>
          <w:szCs w:val="20"/>
        </w:rPr>
        <w:t>,</w:t>
      </w:r>
      <w:r w:rsidRPr="008B782E">
        <w:rPr>
          <w:rFonts w:asciiTheme="minorHAnsi" w:hAnsiTheme="minorHAnsi" w:cstheme="minorHAnsi"/>
          <w:sz w:val="20"/>
          <w:szCs w:val="20"/>
        </w:rPr>
        <w:t xml:space="preserve"> oddíl</w:t>
      </w:r>
      <w:r>
        <w:rPr>
          <w:rFonts w:asciiTheme="minorHAnsi" w:hAnsiTheme="minorHAnsi" w:cstheme="minorHAnsi"/>
          <w:sz w:val="20"/>
          <w:szCs w:val="20"/>
        </w:rPr>
        <w:t xml:space="preserve"> </w:t>
      </w:r>
      <w:sdt>
        <w:sdtPr>
          <w:rPr>
            <w:rFonts w:asciiTheme="minorHAnsi" w:hAnsiTheme="minorHAnsi" w:cstheme="minorHAnsi"/>
            <w:sz w:val="20"/>
            <w:szCs w:val="20"/>
          </w:rPr>
          <w:id w:val="-459955436"/>
          <w:placeholder>
            <w:docPart w:val="E1407B75A13A4FF6B5539F8D03802E94"/>
          </w:placeholder>
          <w:text/>
        </w:sdtPr>
        <w:sdtEndPr/>
        <w:sdtContent>
          <w:r>
            <w:rPr>
              <w:rFonts w:asciiTheme="minorHAnsi" w:hAnsiTheme="minorHAnsi" w:cstheme="minorHAnsi"/>
              <w:sz w:val="20"/>
              <w:szCs w:val="20"/>
            </w:rPr>
            <w:t>C</w:t>
          </w:r>
        </w:sdtContent>
      </w:sdt>
      <w:r w:rsidRPr="008B782E">
        <w:rPr>
          <w:rFonts w:asciiTheme="minorHAnsi" w:hAnsiTheme="minorHAnsi" w:cstheme="minorHAnsi"/>
          <w:sz w:val="20"/>
          <w:szCs w:val="20"/>
        </w:rPr>
        <w:t>, vložka</w:t>
      </w:r>
      <w:r w:rsidRPr="008B782E">
        <w:rPr>
          <w:rFonts w:asciiTheme="minorHAnsi" w:hAnsiTheme="minorHAnsi" w:cstheme="minorHAnsi"/>
          <w:sz w:val="20"/>
          <w:szCs w:val="20"/>
        </w:rPr>
        <w:fldChar w:fldCharType="end"/>
      </w:r>
      <w:r>
        <w:rPr>
          <w:rFonts w:asciiTheme="minorHAnsi" w:hAnsiTheme="minorHAnsi" w:cstheme="minorHAnsi"/>
          <w:sz w:val="20"/>
          <w:szCs w:val="20"/>
        </w:rPr>
        <w:t xml:space="preserve"> </w:t>
      </w:r>
      <w:sdt>
        <w:sdtPr>
          <w:rPr>
            <w:rFonts w:asciiTheme="minorHAnsi" w:hAnsiTheme="minorHAnsi" w:cstheme="minorHAnsi"/>
            <w:sz w:val="20"/>
            <w:szCs w:val="20"/>
          </w:rPr>
          <w:id w:val="-1546209360"/>
          <w:placeholder>
            <w:docPart w:val="E1407B75A13A4FF6B5539F8D03802E94"/>
          </w:placeholder>
          <w:text/>
        </w:sdtPr>
        <w:sdtEndPr/>
        <w:sdtContent>
          <w:r>
            <w:rPr>
              <w:rFonts w:asciiTheme="minorHAnsi" w:hAnsiTheme="minorHAnsi" w:cstheme="minorHAnsi"/>
              <w:sz w:val="20"/>
              <w:szCs w:val="20"/>
            </w:rPr>
            <w:t>58792</w:t>
          </w:r>
        </w:sdtContent>
      </w:sdt>
    </w:p>
    <w:p w14:paraId="56FD681A" w14:textId="77777777" w:rsidR="006A0B3D" w:rsidRPr="008B782E" w:rsidRDefault="006A0B3D" w:rsidP="006A0B3D">
      <w:pPr>
        <w:spacing w:line="360" w:lineRule="auto"/>
        <w:rPr>
          <w:rFonts w:asciiTheme="minorHAnsi" w:hAnsiTheme="minorHAnsi" w:cstheme="minorHAnsi"/>
          <w:sz w:val="20"/>
          <w:szCs w:val="20"/>
        </w:rPr>
      </w:pPr>
      <w:r w:rsidRPr="008B782E">
        <w:rPr>
          <w:rFonts w:asciiTheme="minorHAnsi" w:hAnsiTheme="minorHAnsi" w:cstheme="minorHAnsi"/>
          <w:sz w:val="20"/>
          <w:szCs w:val="20"/>
        </w:rPr>
        <w:fldChar w:fldCharType="begin"/>
      </w:r>
      <w:r w:rsidRPr="008B782E">
        <w:rPr>
          <w:rFonts w:asciiTheme="minorHAnsi" w:hAnsiTheme="minorHAnsi" w:cstheme="minorHAnsi"/>
          <w:sz w:val="20"/>
          <w:szCs w:val="20"/>
        </w:rPr>
        <w:instrText xml:space="preserve"> FILLIN ""</w:instrText>
      </w:r>
      <w:r w:rsidRPr="008B782E">
        <w:rPr>
          <w:rFonts w:asciiTheme="minorHAnsi" w:hAnsiTheme="minorHAnsi" w:cstheme="minorHAnsi"/>
          <w:sz w:val="20"/>
          <w:szCs w:val="20"/>
        </w:rPr>
        <w:fldChar w:fldCharType="separate"/>
      </w:r>
      <w:r w:rsidRPr="008B782E">
        <w:rPr>
          <w:rFonts w:asciiTheme="minorHAnsi" w:hAnsiTheme="minorHAnsi" w:cstheme="minorHAnsi"/>
          <w:sz w:val="20"/>
          <w:szCs w:val="20"/>
        </w:rPr>
        <w:t>bankovní spojení:</w:t>
      </w:r>
      <w:r w:rsidRPr="008B782E">
        <w:rPr>
          <w:rFonts w:asciiTheme="minorHAnsi" w:hAnsiTheme="minorHAnsi" w:cstheme="minorHAnsi"/>
          <w:sz w:val="20"/>
          <w:szCs w:val="20"/>
        </w:rPr>
        <w:fldChar w:fldCharType="end"/>
      </w:r>
      <w:r>
        <w:rPr>
          <w:rFonts w:asciiTheme="minorHAnsi" w:hAnsiTheme="minorHAnsi" w:cstheme="minorHAnsi"/>
          <w:sz w:val="20"/>
          <w:szCs w:val="20"/>
        </w:rPr>
        <w:t xml:space="preserve"> </w:t>
      </w:r>
      <w:sdt>
        <w:sdtPr>
          <w:rPr>
            <w:rFonts w:asciiTheme="minorHAnsi" w:hAnsiTheme="minorHAnsi" w:cstheme="minorHAnsi"/>
            <w:sz w:val="20"/>
            <w:szCs w:val="20"/>
          </w:rPr>
          <w:id w:val="734827027"/>
          <w:placeholder>
            <w:docPart w:val="E1407B75A13A4FF6B5539F8D03802E94"/>
          </w:placeholder>
          <w:text/>
        </w:sdtPr>
        <w:sdtEndPr/>
        <w:sdtContent>
          <w:r>
            <w:rPr>
              <w:rFonts w:asciiTheme="minorHAnsi" w:hAnsiTheme="minorHAnsi" w:cstheme="minorHAnsi"/>
              <w:sz w:val="20"/>
              <w:szCs w:val="20"/>
            </w:rPr>
            <w:t>Fio banky, č.ú. 2500635001/2010</w:t>
          </w:r>
        </w:sdtContent>
      </w:sdt>
    </w:p>
    <w:p w14:paraId="2C58C3C0" w14:textId="68C70922" w:rsidR="00802327" w:rsidRDefault="00802327">
      <w:pPr>
        <w:spacing w:line="360" w:lineRule="auto"/>
        <w:rPr>
          <w:rFonts w:ascii="Calibri" w:hAnsi="Calibri"/>
          <w:sz w:val="20"/>
          <w:szCs w:val="20"/>
        </w:rPr>
      </w:pPr>
      <w:r>
        <w:rPr>
          <w:rFonts w:ascii="Calibri" w:hAnsi="Calibri"/>
          <w:sz w:val="20"/>
          <w:szCs w:val="20"/>
        </w:rPr>
        <w:t xml:space="preserve">datová schránka: </w:t>
      </w:r>
      <w:sdt>
        <w:sdtPr>
          <w:rPr>
            <w:sz w:val="20"/>
            <w:szCs w:val="20"/>
          </w:rPr>
          <w:id w:val="2111078500"/>
          <w:placeholder>
            <w:docPart w:val="B536B32A89464524B978E0E425872C22"/>
          </w:placeholder>
          <w:text/>
        </w:sdtPr>
        <w:sdtEndPr/>
        <w:sdtContent>
          <w:r>
            <w:rPr>
              <w:sz w:val="20"/>
              <w:szCs w:val="20"/>
            </w:rPr>
            <w:t>tveu3w7</w:t>
          </w:r>
        </w:sdtContent>
      </w:sdt>
    </w:p>
    <w:p w14:paraId="5880AE67" w14:textId="46D31EFE" w:rsidR="001F4056" w:rsidRDefault="00157A38">
      <w:pPr>
        <w:spacing w:line="360" w:lineRule="auto"/>
        <w:rPr>
          <w:rFonts w:ascii="Calibri" w:hAnsi="Calibri"/>
          <w:sz w:val="20"/>
          <w:szCs w:val="20"/>
        </w:rPr>
      </w:pPr>
      <w:r>
        <w:rPr>
          <w:rFonts w:ascii="Calibri" w:hAnsi="Calibri"/>
          <w:sz w:val="20"/>
          <w:szCs w:val="20"/>
        </w:rPr>
        <w:t>na straně druhé jako „prodávající“</w:t>
      </w:r>
    </w:p>
    <w:p w14:paraId="5BAF93DC" w14:textId="77777777" w:rsidR="001F4056" w:rsidRDefault="001F4056">
      <w:pPr>
        <w:spacing w:line="360" w:lineRule="auto"/>
        <w:rPr>
          <w:rFonts w:ascii="Calibri" w:hAnsi="Calibri"/>
          <w:sz w:val="20"/>
          <w:szCs w:val="20"/>
        </w:rPr>
      </w:pPr>
    </w:p>
    <w:p w14:paraId="79C85515" w14:textId="77777777" w:rsidR="001F4056" w:rsidRDefault="00157A38">
      <w:pPr>
        <w:pStyle w:val="Zkladntext"/>
        <w:spacing w:line="360" w:lineRule="auto"/>
        <w:rPr>
          <w:rFonts w:ascii="Calibri" w:hAnsi="Calibri"/>
          <w:color w:val="auto"/>
          <w:szCs w:val="20"/>
        </w:rPr>
      </w:pPr>
      <w:r>
        <w:rPr>
          <w:rFonts w:ascii="Calibri" w:hAnsi="Calibri"/>
          <w:color w:val="auto"/>
          <w:szCs w:val="20"/>
        </w:rPr>
        <w:t>(Uvedení zástupci obou stran prohlašují, že podle stanov nebo jiného obdobného organizačního předpisu jsou oprávněni tuto Smlouvu podepsat a k platnosti Smlouvy není třeba podpisu jiné osoby.)</w:t>
      </w:r>
    </w:p>
    <w:p w14:paraId="1574F1A1" w14:textId="77777777" w:rsidR="001F4056" w:rsidRDefault="001F4056">
      <w:pPr>
        <w:spacing w:line="360" w:lineRule="auto"/>
        <w:rPr>
          <w:rFonts w:ascii="Calibri" w:hAnsi="Calibri"/>
          <w:sz w:val="20"/>
          <w:szCs w:val="20"/>
        </w:rPr>
      </w:pPr>
    </w:p>
    <w:p w14:paraId="42666FA6" w14:textId="77777777" w:rsidR="001F4056" w:rsidRDefault="00157A38">
      <w:pPr>
        <w:spacing w:line="360" w:lineRule="auto"/>
        <w:rPr>
          <w:rFonts w:ascii="Calibri" w:hAnsi="Calibri"/>
          <w:sz w:val="20"/>
          <w:szCs w:val="20"/>
        </w:rPr>
      </w:pPr>
      <w:r>
        <w:rPr>
          <w:rFonts w:ascii="Calibri" w:hAnsi="Calibri"/>
          <w:sz w:val="20"/>
          <w:szCs w:val="20"/>
        </w:rPr>
        <w:t>tuto</w:t>
      </w:r>
    </w:p>
    <w:p w14:paraId="6ED61C0D" w14:textId="77777777" w:rsidR="001F4056" w:rsidRDefault="001F4056">
      <w:pPr>
        <w:spacing w:line="360" w:lineRule="auto"/>
        <w:rPr>
          <w:rFonts w:ascii="Calibri" w:hAnsi="Calibri"/>
          <w:sz w:val="20"/>
          <w:szCs w:val="20"/>
          <w:u w:val="single"/>
        </w:rPr>
      </w:pPr>
    </w:p>
    <w:p w14:paraId="26FF1C61" w14:textId="77777777" w:rsidR="001F4056" w:rsidRDefault="00157A38">
      <w:pPr>
        <w:spacing w:line="360" w:lineRule="auto"/>
        <w:ind w:left="284" w:hanging="284"/>
        <w:jc w:val="center"/>
        <w:rPr>
          <w:rFonts w:ascii="Calibri" w:hAnsi="Calibri"/>
          <w:b/>
          <w:sz w:val="20"/>
          <w:szCs w:val="20"/>
          <w:u w:val="single"/>
        </w:rPr>
      </w:pPr>
      <w:r>
        <w:rPr>
          <w:rFonts w:ascii="Calibri" w:hAnsi="Calibri"/>
          <w:b/>
          <w:sz w:val="20"/>
          <w:szCs w:val="20"/>
          <w:u w:val="single"/>
        </w:rPr>
        <w:t xml:space="preserve">KUPNÍ SMLOUVU </w:t>
      </w:r>
    </w:p>
    <w:p w14:paraId="23F0803E" w14:textId="77777777" w:rsidR="001F4056" w:rsidRDefault="00157A38">
      <w:pPr>
        <w:spacing w:line="360" w:lineRule="auto"/>
        <w:ind w:left="284" w:hanging="284"/>
        <w:jc w:val="center"/>
        <w:rPr>
          <w:rFonts w:ascii="Calibri" w:hAnsi="Calibri" w:cs="Arial"/>
          <w:sz w:val="20"/>
          <w:szCs w:val="20"/>
        </w:rPr>
      </w:pPr>
      <w:r>
        <w:rPr>
          <w:rFonts w:ascii="Calibri" w:hAnsi="Calibri" w:cs="Arial"/>
          <w:sz w:val="20"/>
          <w:szCs w:val="20"/>
        </w:rPr>
        <w:t>uzavřenou dle § 2079 a násl. zákona č. 89/2012 Sb. občanského zákoníku v platném znění</w:t>
      </w:r>
    </w:p>
    <w:p w14:paraId="5C749D8B" w14:textId="77777777" w:rsidR="001F4056" w:rsidRDefault="001F4056">
      <w:pPr>
        <w:spacing w:line="360" w:lineRule="auto"/>
        <w:rPr>
          <w:rFonts w:ascii="Calibri" w:hAnsi="Calibri" w:cs="Arial"/>
          <w:b/>
          <w:sz w:val="20"/>
          <w:szCs w:val="20"/>
        </w:rPr>
      </w:pPr>
    </w:p>
    <w:p w14:paraId="20CB806B" w14:textId="77777777" w:rsidR="001F4056" w:rsidRDefault="00157A38">
      <w:pPr>
        <w:spacing w:line="360" w:lineRule="auto"/>
        <w:ind w:left="284" w:hanging="284"/>
        <w:jc w:val="center"/>
        <w:rPr>
          <w:rFonts w:ascii="Calibri" w:hAnsi="Calibri" w:cs="Arial"/>
          <w:b/>
          <w:sz w:val="20"/>
          <w:szCs w:val="20"/>
        </w:rPr>
      </w:pPr>
      <w:r>
        <w:rPr>
          <w:rFonts w:ascii="Calibri" w:hAnsi="Calibri" w:cs="Arial"/>
          <w:b/>
          <w:sz w:val="20"/>
          <w:szCs w:val="20"/>
        </w:rPr>
        <w:t>I.</w:t>
      </w:r>
    </w:p>
    <w:p w14:paraId="3A0A3CF2" w14:textId="77777777" w:rsidR="001F4056" w:rsidRDefault="00157A38">
      <w:pPr>
        <w:spacing w:line="360" w:lineRule="auto"/>
        <w:ind w:left="284" w:hanging="284"/>
        <w:jc w:val="center"/>
        <w:rPr>
          <w:rFonts w:ascii="Calibri" w:hAnsi="Calibri" w:cs="Arial"/>
          <w:b/>
          <w:sz w:val="20"/>
          <w:szCs w:val="20"/>
        </w:rPr>
      </w:pPr>
      <w:r>
        <w:rPr>
          <w:rFonts w:ascii="Calibri" w:hAnsi="Calibri" w:cs="Arial"/>
          <w:b/>
          <w:sz w:val="20"/>
          <w:szCs w:val="20"/>
        </w:rPr>
        <w:t>Úvodní ustanovení</w:t>
      </w:r>
    </w:p>
    <w:p w14:paraId="35D0F2F8" w14:textId="77777777" w:rsidR="001F4056" w:rsidRDefault="00157A38">
      <w:pPr>
        <w:spacing w:line="360" w:lineRule="auto"/>
        <w:ind w:left="284" w:hanging="284"/>
        <w:jc w:val="both"/>
        <w:rPr>
          <w:rFonts w:ascii="Calibri" w:hAnsi="Calibri"/>
          <w:sz w:val="20"/>
          <w:szCs w:val="20"/>
        </w:rPr>
      </w:pPr>
      <w:r>
        <w:rPr>
          <w:rFonts w:ascii="Calibri" w:hAnsi="Calibri"/>
          <w:sz w:val="20"/>
          <w:szCs w:val="20"/>
        </w:rPr>
        <w:t>1.</w:t>
      </w:r>
      <w:r>
        <w:rPr>
          <w:rFonts w:ascii="Calibri" w:hAnsi="Calibri"/>
          <w:sz w:val="20"/>
          <w:szCs w:val="20"/>
        </w:rPr>
        <w:tab/>
        <w:t xml:space="preserve">Zúčastněné smluvní </w:t>
      </w:r>
      <w:r>
        <w:rPr>
          <w:rFonts w:ascii="Calibri" w:hAnsi="Calibri" w:cs="Arial"/>
          <w:sz w:val="20"/>
          <w:szCs w:val="20"/>
        </w:rPr>
        <w:t>strany</w:t>
      </w:r>
      <w:r>
        <w:rPr>
          <w:rFonts w:ascii="Calibri" w:hAnsi="Calibri"/>
          <w:sz w:val="20"/>
          <w:szCs w:val="20"/>
        </w:rPr>
        <w:t xml:space="preserve"> si navzájem prohlašují, že jsou oprávněny tuto smlouvu uzavřít a řádně plnit závazky v ní obsažené, a že splňují veškeré podmínky a požadavky stanovené zákonem a touto smlouvou.</w:t>
      </w:r>
    </w:p>
    <w:p w14:paraId="2C05F2E1" w14:textId="199E5B70" w:rsidR="001F4056" w:rsidRDefault="00157A38">
      <w:pPr>
        <w:pStyle w:val="Odstavec"/>
        <w:numPr>
          <w:ilvl w:val="0"/>
          <w:numId w:val="0"/>
        </w:numPr>
        <w:spacing w:before="0" w:line="360" w:lineRule="auto"/>
        <w:ind w:left="284" w:hanging="284"/>
        <w:rPr>
          <w:sz w:val="20"/>
          <w:szCs w:val="20"/>
        </w:rPr>
      </w:pPr>
      <w:r>
        <w:rPr>
          <w:sz w:val="20"/>
          <w:szCs w:val="20"/>
        </w:rPr>
        <w:t>2.</w:t>
      </w:r>
      <w:r>
        <w:rPr>
          <w:sz w:val="20"/>
          <w:szCs w:val="20"/>
        </w:rPr>
        <w:tab/>
        <w:t xml:space="preserve">Tato smlouva je uzavírána na základě výsledků </w:t>
      </w:r>
      <w:r w:rsidR="00854AAD">
        <w:rPr>
          <w:sz w:val="20"/>
          <w:szCs w:val="20"/>
        </w:rPr>
        <w:t>zadávacího</w:t>
      </w:r>
      <w:r>
        <w:rPr>
          <w:sz w:val="20"/>
          <w:szCs w:val="20"/>
        </w:rPr>
        <w:t xml:space="preserve"> řízení </w:t>
      </w:r>
      <w:r w:rsidR="00854AAD">
        <w:rPr>
          <w:sz w:val="20"/>
          <w:szCs w:val="20"/>
        </w:rPr>
        <w:t xml:space="preserve">veřejné zakázky malého rozsahu </w:t>
      </w:r>
      <w:r>
        <w:rPr>
          <w:sz w:val="20"/>
          <w:szCs w:val="20"/>
        </w:rPr>
        <w:t>zahájeného kupujícím jako veřejným zadavatelem s </w:t>
      </w:r>
      <w:r w:rsidRPr="00994005">
        <w:rPr>
          <w:b/>
          <w:bCs/>
          <w:sz w:val="20"/>
          <w:szCs w:val="20"/>
        </w:rPr>
        <w:t xml:space="preserve">názvem </w:t>
      </w:r>
      <w:r w:rsidR="00994005" w:rsidRPr="00994005">
        <w:rPr>
          <w:b/>
          <w:bCs/>
          <w:sz w:val="20"/>
          <w:szCs w:val="20"/>
        </w:rPr>
        <w:t>„</w:t>
      </w:r>
      <w:r w:rsidRPr="00994005">
        <w:rPr>
          <w:b/>
          <w:bCs/>
          <w:sz w:val="20"/>
          <w:szCs w:val="20"/>
        </w:rPr>
        <w:t xml:space="preserve">Výměna </w:t>
      </w:r>
      <w:r w:rsidR="00994005" w:rsidRPr="00994005">
        <w:rPr>
          <w:b/>
          <w:bCs/>
          <w:sz w:val="20"/>
          <w:szCs w:val="20"/>
        </w:rPr>
        <w:t>kotlů – budova</w:t>
      </w:r>
      <w:r w:rsidRPr="00994005">
        <w:rPr>
          <w:b/>
          <w:bCs/>
          <w:sz w:val="20"/>
          <w:szCs w:val="20"/>
        </w:rPr>
        <w:t xml:space="preserve"> č. 32“</w:t>
      </w:r>
      <w:r>
        <w:rPr>
          <w:sz w:val="20"/>
          <w:szCs w:val="20"/>
        </w:rPr>
        <w:t xml:space="preserve">, interní evidenční </w:t>
      </w:r>
      <w:r>
        <w:rPr>
          <w:color w:val="000000"/>
          <w:sz w:val="20"/>
          <w:szCs w:val="20"/>
        </w:rPr>
        <w:t>číslo</w:t>
      </w:r>
      <w:r w:rsidR="00994005">
        <w:rPr>
          <w:color w:val="000000"/>
          <w:sz w:val="20"/>
          <w:szCs w:val="20"/>
        </w:rPr>
        <w:t xml:space="preserve"> </w:t>
      </w:r>
      <w:r w:rsidR="00994005">
        <w:rPr>
          <w:b/>
          <w:bCs/>
          <w:color w:val="000000"/>
          <w:sz w:val="20"/>
          <w:szCs w:val="20"/>
        </w:rPr>
        <w:t>VZ</w:t>
      </w:r>
      <w:r w:rsidR="00994005" w:rsidRPr="00994005">
        <w:rPr>
          <w:b/>
          <w:bCs/>
          <w:color w:val="000000"/>
          <w:sz w:val="20"/>
          <w:szCs w:val="20"/>
        </w:rPr>
        <w:t>0172878</w:t>
      </w:r>
      <w:r>
        <w:rPr>
          <w:b/>
          <w:color w:val="000000"/>
          <w:sz w:val="20"/>
          <w:szCs w:val="20"/>
        </w:rPr>
        <w:t>.</w:t>
      </w:r>
      <w:r>
        <w:rPr>
          <w:color w:val="000000"/>
          <w:sz w:val="20"/>
          <w:szCs w:val="20"/>
        </w:rPr>
        <w:t xml:space="preserve"> V</w:t>
      </w:r>
      <w:r>
        <w:rPr>
          <w:sz w:val="20"/>
          <w:szCs w:val="20"/>
        </w:rPr>
        <w:t> případě, že je v této smlouvě odkazováno na zadávací dokumentaci, má se na mysli zadávací dokumentace vztahující se k uvedené veřejné zakázce. Smluvní strany se zavazují plnit podmínky obsažené v této smlouvě, přičemž za závazné se pro obě smluvní strany považuje rovněž zadávací dokumentace a nabídka, kterou prodávající předložil do zadávacího řízení.</w:t>
      </w:r>
    </w:p>
    <w:p w14:paraId="7B4372F5" w14:textId="77777777" w:rsidR="001F4056" w:rsidRDefault="001F4056">
      <w:pPr>
        <w:pStyle w:val="Nadpisodstavce"/>
        <w:spacing w:line="360" w:lineRule="auto"/>
        <w:ind w:left="284" w:hanging="284"/>
        <w:rPr>
          <w:sz w:val="20"/>
          <w:szCs w:val="20"/>
        </w:rPr>
      </w:pPr>
    </w:p>
    <w:p w14:paraId="659E1D4F" w14:textId="77777777" w:rsidR="001F4056" w:rsidRDefault="00157A38">
      <w:pPr>
        <w:spacing w:line="360" w:lineRule="auto"/>
        <w:ind w:left="284" w:hanging="284"/>
        <w:jc w:val="center"/>
        <w:rPr>
          <w:rFonts w:ascii="Calibri" w:hAnsi="Calibri" w:cs="Arial"/>
          <w:b/>
          <w:sz w:val="20"/>
          <w:szCs w:val="20"/>
        </w:rPr>
      </w:pPr>
      <w:r>
        <w:rPr>
          <w:rFonts w:ascii="Calibri" w:hAnsi="Calibri" w:cs="Arial"/>
          <w:b/>
          <w:sz w:val="20"/>
          <w:szCs w:val="20"/>
        </w:rPr>
        <w:t>II.</w:t>
      </w:r>
    </w:p>
    <w:p w14:paraId="7DD746B9" w14:textId="77777777" w:rsidR="001F4056" w:rsidRDefault="00157A38">
      <w:pPr>
        <w:spacing w:line="360" w:lineRule="auto"/>
        <w:ind w:left="284" w:hanging="284"/>
        <w:jc w:val="center"/>
        <w:rPr>
          <w:rFonts w:ascii="Calibri" w:hAnsi="Calibri" w:cs="Arial"/>
          <w:b/>
          <w:sz w:val="20"/>
          <w:szCs w:val="20"/>
        </w:rPr>
      </w:pPr>
      <w:bookmarkStart w:id="0" w:name="_Ref200507351"/>
      <w:r>
        <w:rPr>
          <w:rFonts w:ascii="Calibri" w:hAnsi="Calibri" w:cs="Arial"/>
          <w:b/>
          <w:sz w:val="20"/>
          <w:szCs w:val="20"/>
        </w:rPr>
        <w:t>Předmět smlouvy</w:t>
      </w:r>
      <w:bookmarkStart w:id="1" w:name="_Ref167689330"/>
      <w:bookmarkEnd w:id="0"/>
    </w:p>
    <w:p w14:paraId="46C11E0B" w14:textId="61179A8F" w:rsidR="001F4056" w:rsidRDefault="00157A38">
      <w:pPr>
        <w:pStyle w:val="Nadpisodstavce"/>
        <w:spacing w:line="360" w:lineRule="auto"/>
        <w:ind w:left="284" w:hanging="284"/>
        <w:rPr>
          <w:sz w:val="20"/>
          <w:szCs w:val="20"/>
        </w:rPr>
      </w:pPr>
      <w:r>
        <w:rPr>
          <w:sz w:val="20"/>
          <w:szCs w:val="20"/>
        </w:rPr>
        <w:t>1.</w:t>
      </w:r>
      <w:r>
        <w:rPr>
          <w:sz w:val="20"/>
          <w:szCs w:val="20"/>
        </w:rPr>
        <w:tab/>
        <w:t xml:space="preserve">Předmětem smlouvy je závazek prodávajícího dodat kupujícímu: </w:t>
      </w:r>
      <w:sdt>
        <w:sdtPr>
          <w:rPr>
            <w:sz w:val="20"/>
            <w:szCs w:val="20"/>
          </w:rPr>
          <w:id w:val="-1866589103"/>
          <w:placeholder>
            <w:docPart w:val="DefaultPlaceholder_-1854013440"/>
          </w:placeholder>
          <w:text/>
        </w:sdtPr>
        <w:sdtEndPr/>
        <w:sdtContent>
          <w:r w:rsidR="00B63193">
            <w:rPr>
              <w:sz w:val="20"/>
              <w:szCs w:val="20"/>
            </w:rPr>
            <w:t>výměnu kotlů</w:t>
          </w:r>
          <w:r w:rsidR="00B37287">
            <w:rPr>
              <w:sz w:val="20"/>
              <w:szCs w:val="20"/>
            </w:rPr>
            <w:t xml:space="preserve"> včetně příslušenství a prací dle položkového rozpočtu, který tvoří přílohu č. </w:t>
          </w:r>
          <w:r w:rsidR="00E71E04">
            <w:rPr>
              <w:sz w:val="20"/>
              <w:szCs w:val="20"/>
            </w:rPr>
            <w:t>3 této smlouvy</w:t>
          </w:r>
        </w:sdtContent>
      </w:sdt>
      <w:r>
        <w:rPr>
          <w:sz w:val="20"/>
          <w:szCs w:val="20"/>
        </w:rPr>
        <w:t>,</w:t>
      </w:r>
      <w:r w:rsidR="00E71E04">
        <w:rPr>
          <w:sz w:val="20"/>
          <w:szCs w:val="20"/>
        </w:rPr>
        <w:t xml:space="preserve"> </w:t>
      </w:r>
      <w:r>
        <w:rPr>
          <w:sz w:val="20"/>
          <w:szCs w:val="20"/>
        </w:rPr>
        <w:t>splňující technické podmínky stanovené v příloze č. 1</w:t>
      </w:r>
      <w:r w:rsidR="007639EC">
        <w:rPr>
          <w:sz w:val="20"/>
          <w:szCs w:val="20"/>
        </w:rPr>
        <w:t xml:space="preserve"> a 4</w:t>
      </w:r>
      <w:r>
        <w:rPr>
          <w:sz w:val="20"/>
          <w:szCs w:val="20"/>
        </w:rPr>
        <w:t xml:space="preserve"> této smlouvy (dále „předmět plnění“, má se za to, že předmětem plnění je zařízení, stavební úpravy nutné k instalaci </w:t>
      </w:r>
      <w:r w:rsidR="000B63D6">
        <w:rPr>
          <w:sz w:val="20"/>
          <w:szCs w:val="20"/>
        </w:rPr>
        <w:t>zařízení</w:t>
      </w:r>
      <w:r>
        <w:rPr>
          <w:sz w:val="20"/>
          <w:szCs w:val="20"/>
        </w:rPr>
        <w:t xml:space="preserve"> a další požadavky dle čl. II. odst. 2),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p>
    <w:p w14:paraId="79AA6921" w14:textId="77777777" w:rsidR="001F4056" w:rsidRDefault="001F4056">
      <w:pPr>
        <w:spacing w:line="360" w:lineRule="auto"/>
        <w:ind w:left="284" w:hanging="284"/>
        <w:jc w:val="both"/>
        <w:rPr>
          <w:rFonts w:ascii="Calibri" w:hAnsi="Calibri"/>
          <w:vanish/>
          <w:sz w:val="20"/>
          <w:szCs w:val="20"/>
        </w:rPr>
      </w:pPr>
    </w:p>
    <w:p w14:paraId="19900EBA" w14:textId="77777777" w:rsidR="001F4056" w:rsidRDefault="00157A38">
      <w:pPr>
        <w:pStyle w:val="Odstavec"/>
        <w:numPr>
          <w:ilvl w:val="0"/>
          <w:numId w:val="0"/>
        </w:numPr>
        <w:spacing w:before="0" w:line="360" w:lineRule="auto"/>
        <w:ind w:left="284" w:hanging="284"/>
        <w:rPr>
          <w:color w:val="000000"/>
          <w:sz w:val="20"/>
          <w:szCs w:val="20"/>
        </w:rPr>
      </w:pPr>
      <w:r>
        <w:rPr>
          <w:sz w:val="20"/>
          <w:szCs w:val="20"/>
        </w:rPr>
        <w:t>2.</w:t>
      </w:r>
      <w:r>
        <w:rPr>
          <w:sz w:val="20"/>
          <w:szCs w:val="20"/>
        </w:rPr>
        <w:tab/>
        <w:t xml:space="preserve">Součástí předmětu plnění je </w:t>
      </w:r>
      <w:r>
        <w:rPr>
          <w:color w:val="000000"/>
          <w:sz w:val="20"/>
          <w:szCs w:val="20"/>
        </w:rPr>
        <w:t>dále:</w:t>
      </w:r>
    </w:p>
    <w:p w14:paraId="4691B33C" w14:textId="77777777" w:rsidR="001F4056" w:rsidRDefault="00157A38">
      <w:pPr>
        <w:pStyle w:val="VOP-pododstavec"/>
        <w:numPr>
          <w:ilvl w:val="0"/>
          <w:numId w:val="8"/>
        </w:numPr>
        <w:spacing w:line="360" w:lineRule="auto"/>
        <w:rPr>
          <w:sz w:val="20"/>
          <w:szCs w:val="20"/>
        </w:rPr>
      </w:pPr>
      <w:r>
        <w:rPr>
          <w:color w:val="000000"/>
          <w:sz w:val="20"/>
          <w:szCs w:val="20"/>
        </w:rPr>
        <w:t xml:space="preserve">ustanovení </w:t>
      </w:r>
      <w:r>
        <w:rPr>
          <w:sz w:val="20"/>
          <w:szCs w:val="20"/>
        </w:rPr>
        <w:t>závazného realizačního harmonogramu v souladu s potřebami a možnostmi kupujícího (Příloha č. 2),</w:t>
      </w:r>
    </w:p>
    <w:p w14:paraId="5E95F171" w14:textId="77777777" w:rsidR="001F4056" w:rsidRDefault="00157A38">
      <w:pPr>
        <w:pStyle w:val="Odstavec"/>
        <w:numPr>
          <w:ilvl w:val="0"/>
          <w:numId w:val="8"/>
        </w:numPr>
        <w:tabs>
          <w:tab w:val="left" w:pos="1134"/>
        </w:tabs>
        <w:spacing w:before="0" w:line="360" w:lineRule="auto"/>
        <w:rPr>
          <w:sz w:val="20"/>
          <w:szCs w:val="20"/>
        </w:rPr>
      </w:pPr>
      <w:r>
        <w:rPr>
          <w:sz w:val="20"/>
          <w:szCs w:val="20"/>
        </w:rPr>
        <w:t>provedení kupujícím schválených stavebních prací nutných k dodávce, instalaci a montáži předmětu plnění, včetně předávací dokumentace odpovídající skutečnému provedení stavebních úprav,</w:t>
      </w:r>
    </w:p>
    <w:p w14:paraId="2885846A" w14:textId="77777777" w:rsidR="001F4056" w:rsidRDefault="00157A38">
      <w:pPr>
        <w:pStyle w:val="Odstavec"/>
        <w:numPr>
          <w:ilvl w:val="0"/>
          <w:numId w:val="8"/>
        </w:numPr>
        <w:tabs>
          <w:tab w:val="left" w:pos="1134"/>
        </w:tabs>
        <w:spacing w:before="0" w:line="360" w:lineRule="auto"/>
        <w:rPr>
          <w:color w:val="000000"/>
          <w:sz w:val="20"/>
          <w:szCs w:val="20"/>
        </w:rPr>
      </w:pPr>
      <w:r>
        <w:rPr>
          <w:color w:val="000000"/>
          <w:sz w:val="20"/>
          <w:szCs w:val="20"/>
        </w:rPr>
        <w:t>demontáž, vystěhování, odvoz a ekologická likvidace stávajícího zařízení (včetně dokladu o této likvidaci),</w:t>
      </w:r>
    </w:p>
    <w:p w14:paraId="25358FAE" w14:textId="77777777" w:rsidR="001F4056" w:rsidRDefault="00157A38">
      <w:pPr>
        <w:pStyle w:val="VOP-pododstavec"/>
        <w:numPr>
          <w:ilvl w:val="0"/>
          <w:numId w:val="8"/>
        </w:numPr>
        <w:spacing w:line="360" w:lineRule="auto"/>
        <w:rPr>
          <w:sz w:val="20"/>
          <w:szCs w:val="20"/>
        </w:rPr>
      </w:pPr>
      <w:r>
        <w:rPr>
          <w:color w:val="000000"/>
          <w:sz w:val="20"/>
          <w:szCs w:val="20"/>
        </w:rPr>
        <w:t xml:space="preserve">doprava a instalace zařízení v místě předmětu plnění a provedení předávacích zkoušek ve stanoveném rozsahu, včetně úprav nutných k naplnění platné </w:t>
      </w:r>
      <w:r>
        <w:rPr>
          <w:sz w:val="20"/>
          <w:szCs w:val="20"/>
        </w:rPr>
        <w:t>legislativy,</w:t>
      </w:r>
    </w:p>
    <w:p w14:paraId="12D5D065" w14:textId="77777777" w:rsidR="001F4056" w:rsidRDefault="00157A38">
      <w:pPr>
        <w:pStyle w:val="VOP-pododstavec"/>
        <w:numPr>
          <w:ilvl w:val="0"/>
          <w:numId w:val="8"/>
        </w:numPr>
        <w:spacing w:line="360" w:lineRule="auto"/>
        <w:rPr>
          <w:sz w:val="20"/>
          <w:szCs w:val="20"/>
        </w:rPr>
      </w:pPr>
      <w:r>
        <w:rPr>
          <w:sz w:val="20"/>
          <w:szCs w:val="20"/>
        </w:rPr>
        <w:t xml:space="preserve">předání všech příslušných dokladů v písemné a elektronické formě kupujícímu, </w:t>
      </w:r>
    </w:p>
    <w:p w14:paraId="2FA85F6D" w14:textId="77777777" w:rsidR="001F4056" w:rsidRDefault="00157A38">
      <w:pPr>
        <w:pStyle w:val="VOP-pododstavec"/>
        <w:numPr>
          <w:ilvl w:val="0"/>
          <w:numId w:val="8"/>
        </w:numPr>
        <w:spacing w:line="360" w:lineRule="auto"/>
        <w:rPr>
          <w:color w:val="000000"/>
          <w:sz w:val="20"/>
          <w:szCs w:val="20"/>
        </w:rPr>
      </w:pPr>
      <w:r>
        <w:rPr>
          <w:color w:val="000000"/>
          <w:sz w:val="20"/>
          <w:szCs w:val="20"/>
        </w:rPr>
        <w:t>provedení instruktáže obsluhy na pracovišti kupujícího a protokol o této instruktáži,</w:t>
      </w:r>
    </w:p>
    <w:p w14:paraId="69619CEE" w14:textId="77777777" w:rsidR="001F4056" w:rsidRDefault="00157A38">
      <w:pPr>
        <w:pStyle w:val="VOP-pododstavec"/>
        <w:numPr>
          <w:ilvl w:val="0"/>
          <w:numId w:val="8"/>
        </w:numPr>
        <w:spacing w:line="360" w:lineRule="auto"/>
        <w:rPr>
          <w:color w:val="000000"/>
          <w:sz w:val="20"/>
          <w:szCs w:val="20"/>
        </w:rPr>
      </w:pPr>
      <w:r>
        <w:rPr>
          <w:color w:val="000000"/>
          <w:sz w:val="20"/>
          <w:szCs w:val="20"/>
        </w:rPr>
        <w:t>dodávka návodů k obsluze v českém jazyce v tištěné i datové podobě (ve 2 vyhotoveních),</w:t>
      </w:r>
    </w:p>
    <w:p w14:paraId="60CE4979" w14:textId="77777777" w:rsidR="001F4056" w:rsidRDefault="00157A38">
      <w:pPr>
        <w:pStyle w:val="VOP-pododstavec"/>
        <w:numPr>
          <w:ilvl w:val="0"/>
          <w:numId w:val="8"/>
        </w:numPr>
        <w:spacing w:line="360" w:lineRule="auto"/>
        <w:rPr>
          <w:color w:val="000000"/>
          <w:sz w:val="20"/>
          <w:szCs w:val="20"/>
        </w:rPr>
      </w:pPr>
      <w:r>
        <w:rPr>
          <w:color w:val="000000"/>
          <w:sz w:val="20"/>
          <w:szCs w:val="20"/>
        </w:rPr>
        <w:t>dodávka technické dokumentace a seznamu technických kontrol včetně jejich termínů a kontaktu na servisní společnost, v českém jazyce v tištěné i datové podobě (ve 2 vyhotoveních),</w:t>
      </w:r>
    </w:p>
    <w:p w14:paraId="15456C81" w14:textId="62924631" w:rsidR="00D71CDD" w:rsidRDefault="00D71CDD">
      <w:pPr>
        <w:pStyle w:val="VOP-pododstavec"/>
        <w:numPr>
          <w:ilvl w:val="0"/>
          <w:numId w:val="8"/>
        </w:numPr>
        <w:spacing w:line="360" w:lineRule="auto"/>
        <w:rPr>
          <w:color w:val="000000"/>
          <w:sz w:val="20"/>
          <w:szCs w:val="20"/>
        </w:rPr>
      </w:pPr>
      <w:r>
        <w:rPr>
          <w:color w:val="000000"/>
          <w:sz w:val="20"/>
          <w:szCs w:val="20"/>
        </w:rPr>
        <w:t>po dokončení díla dodávka dokumentace skutečného provedení DSPS,</w:t>
      </w:r>
    </w:p>
    <w:p w14:paraId="64E5A030" w14:textId="566E0BEF" w:rsidR="001F4056" w:rsidRDefault="00157A38">
      <w:pPr>
        <w:pStyle w:val="VOP-pododstavec"/>
        <w:numPr>
          <w:ilvl w:val="0"/>
          <w:numId w:val="8"/>
        </w:numPr>
        <w:spacing w:line="360" w:lineRule="auto"/>
        <w:rPr>
          <w:color w:val="000000"/>
          <w:sz w:val="20"/>
          <w:szCs w:val="20"/>
        </w:rPr>
      </w:pPr>
      <w:r>
        <w:rPr>
          <w:color w:val="000000"/>
          <w:sz w:val="20"/>
          <w:szCs w:val="20"/>
        </w:rPr>
        <w:t xml:space="preserve">předání revizní zprávy plynového zařízení (ve 2 vyhotoveních), </w:t>
      </w:r>
    </w:p>
    <w:p w14:paraId="583F4D98" w14:textId="77777777" w:rsidR="001F4056" w:rsidRDefault="00157A38">
      <w:pPr>
        <w:pStyle w:val="VOP-pododstavec"/>
        <w:numPr>
          <w:ilvl w:val="0"/>
          <w:numId w:val="8"/>
        </w:numPr>
        <w:spacing w:line="360" w:lineRule="auto"/>
        <w:rPr>
          <w:color w:val="000000"/>
          <w:sz w:val="20"/>
          <w:szCs w:val="20"/>
        </w:rPr>
      </w:pPr>
      <w:r>
        <w:rPr>
          <w:color w:val="000000"/>
          <w:sz w:val="20"/>
          <w:szCs w:val="20"/>
        </w:rPr>
        <w:lastRenderedPageBreak/>
        <w:t>předání revizní zprávy spalinových cest (ve 2 vyhotoveních),</w:t>
      </w:r>
    </w:p>
    <w:p w14:paraId="0F90993D" w14:textId="77777777" w:rsidR="001F4056" w:rsidRDefault="00157A38">
      <w:pPr>
        <w:pStyle w:val="VOP-pododstavec"/>
        <w:numPr>
          <w:ilvl w:val="0"/>
          <w:numId w:val="8"/>
        </w:numPr>
        <w:spacing w:line="360" w:lineRule="auto"/>
        <w:rPr>
          <w:color w:val="000000"/>
          <w:sz w:val="20"/>
          <w:szCs w:val="20"/>
        </w:rPr>
      </w:pPr>
      <w:r>
        <w:rPr>
          <w:color w:val="000000"/>
          <w:sz w:val="20"/>
          <w:szCs w:val="20"/>
        </w:rPr>
        <w:t>předání dokladu o provedení tlakové zkoušky těsnosti otopné soustavy (ve 2 vyhotoveních),</w:t>
      </w:r>
    </w:p>
    <w:p w14:paraId="3953648B" w14:textId="77777777" w:rsidR="001F4056" w:rsidRDefault="00157A38">
      <w:pPr>
        <w:pStyle w:val="VOP-pododstavec"/>
        <w:numPr>
          <w:ilvl w:val="0"/>
          <w:numId w:val="8"/>
        </w:numPr>
        <w:spacing w:line="360" w:lineRule="auto"/>
        <w:rPr>
          <w:color w:val="000000"/>
          <w:sz w:val="20"/>
          <w:szCs w:val="20"/>
        </w:rPr>
      </w:pPr>
      <w:r>
        <w:rPr>
          <w:color w:val="000000"/>
          <w:sz w:val="20"/>
          <w:szCs w:val="20"/>
        </w:rPr>
        <w:t>předání dokladu o provedení tlakové zkoušky vnitřního vodovodu (ve 2 vyhotoveních),</w:t>
      </w:r>
    </w:p>
    <w:p w14:paraId="4F4508DA" w14:textId="77777777" w:rsidR="001F4056" w:rsidRDefault="00157A38">
      <w:pPr>
        <w:pStyle w:val="VOP-pododstavec"/>
        <w:numPr>
          <w:ilvl w:val="0"/>
          <w:numId w:val="8"/>
        </w:numPr>
        <w:spacing w:line="360" w:lineRule="auto"/>
        <w:rPr>
          <w:color w:val="000000"/>
          <w:sz w:val="20"/>
          <w:szCs w:val="20"/>
        </w:rPr>
      </w:pPr>
      <w:r>
        <w:rPr>
          <w:color w:val="000000"/>
          <w:sz w:val="20"/>
          <w:szCs w:val="20"/>
        </w:rPr>
        <w:t>předání dokladu o provedeném čištění a propláchnutí otopné soustavy (ve 2 vyhotoveních),</w:t>
      </w:r>
    </w:p>
    <w:p w14:paraId="267183AA" w14:textId="77E0C1A5" w:rsidR="001F4056" w:rsidRDefault="00157A38">
      <w:pPr>
        <w:pStyle w:val="VOP-pododstavec"/>
        <w:numPr>
          <w:ilvl w:val="0"/>
          <w:numId w:val="8"/>
        </w:numPr>
        <w:spacing w:line="360" w:lineRule="auto"/>
        <w:rPr>
          <w:color w:val="000000"/>
          <w:sz w:val="20"/>
          <w:szCs w:val="20"/>
        </w:rPr>
      </w:pPr>
      <w:r>
        <w:rPr>
          <w:color w:val="000000"/>
          <w:sz w:val="20"/>
          <w:szCs w:val="20"/>
        </w:rPr>
        <w:t>předání dokladu o provedení topné zkoušky otopné</w:t>
      </w:r>
      <w:r w:rsidR="00F17197">
        <w:rPr>
          <w:color w:val="000000"/>
          <w:sz w:val="20"/>
          <w:szCs w:val="20"/>
        </w:rPr>
        <w:t xml:space="preserve"> </w:t>
      </w:r>
      <w:r w:rsidR="00F17197" w:rsidRPr="00CC33A4">
        <w:rPr>
          <w:color w:val="000000"/>
          <w:sz w:val="20"/>
          <w:szCs w:val="20"/>
        </w:rPr>
        <w:t>soustavy</w:t>
      </w:r>
      <w:r w:rsidRPr="00CC33A4">
        <w:rPr>
          <w:color w:val="000000"/>
          <w:sz w:val="20"/>
          <w:szCs w:val="20"/>
        </w:rPr>
        <w:t xml:space="preserve"> (</w:t>
      </w:r>
      <w:r>
        <w:rPr>
          <w:color w:val="000000"/>
          <w:sz w:val="20"/>
          <w:szCs w:val="20"/>
        </w:rPr>
        <w:t>ve 2 vyhotoveních),</w:t>
      </w:r>
    </w:p>
    <w:p w14:paraId="602AB8EB" w14:textId="77777777" w:rsidR="001F4056" w:rsidRDefault="00157A38">
      <w:pPr>
        <w:pStyle w:val="VOP-pododstavec"/>
        <w:numPr>
          <w:ilvl w:val="0"/>
          <w:numId w:val="8"/>
        </w:numPr>
        <w:spacing w:line="360" w:lineRule="auto"/>
        <w:rPr>
          <w:color w:val="000000"/>
          <w:sz w:val="20"/>
          <w:szCs w:val="20"/>
        </w:rPr>
      </w:pPr>
      <w:r>
        <w:rPr>
          <w:color w:val="000000"/>
          <w:sz w:val="20"/>
          <w:szCs w:val="20"/>
        </w:rPr>
        <w:t xml:space="preserve">dodávka dokladů prokazujících schválení pro užívání v České republice (ve 2 vyhotoveních), </w:t>
      </w:r>
    </w:p>
    <w:p w14:paraId="62050216" w14:textId="77777777" w:rsidR="001F4056" w:rsidRDefault="00157A38">
      <w:pPr>
        <w:pStyle w:val="VOP-pododstavec"/>
        <w:numPr>
          <w:ilvl w:val="0"/>
          <w:numId w:val="8"/>
        </w:numPr>
        <w:spacing w:line="360" w:lineRule="auto"/>
        <w:rPr>
          <w:color w:val="000000"/>
          <w:sz w:val="20"/>
          <w:szCs w:val="20"/>
        </w:rPr>
      </w:pPr>
      <w:r>
        <w:rPr>
          <w:color w:val="000000"/>
          <w:sz w:val="20"/>
          <w:szCs w:val="20"/>
        </w:rPr>
        <w:t>dodávka příslušných atestů a certifikátů (ve 2 vyhotoveních),</w:t>
      </w:r>
    </w:p>
    <w:p w14:paraId="752DE35A" w14:textId="67468692" w:rsidR="001F4056" w:rsidRDefault="00157A38">
      <w:pPr>
        <w:pStyle w:val="VOP-pododstavec"/>
        <w:numPr>
          <w:ilvl w:val="0"/>
          <w:numId w:val="8"/>
        </w:numPr>
        <w:spacing w:line="360" w:lineRule="auto"/>
        <w:rPr>
          <w:color w:val="000000"/>
          <w:sz w:val="20"/>
          <w:szCs w:val="20"/>
        </w:rPr>
      </w:pPr>
      <w:r>
        <w:rPr>
          <w:color w:val="000000"/>
          <w:sz w:val="20"/>
          <w:szCs w:val="20"/>
        </w:rPr>
        <w:t>prohlášení o shodě (ve 2 vyhotoveních),</w:t>
      </w:r>
    </w:p>
    <w:p w14:paraId="7C77D9F8" w14:textId="77777777" w:rsidR="001F4056" w:rsidRDefault="00157A38">
      <w:pPr>
        <w:pStyle w:val="VOP-pododstavec"/>
        <w:numPr>
          <w:ilvl w:val="0"/>
          <w:numId w:val="8"/>
        </w:numPr>
        <w:spacing w:line="360" w:lineRule="auto"/>
        <w:rPr>
          <w:color w:val="000000"/>
          <w:sz w:val="20"/>
          <w:szCs w:val="20"/>
        </w:rPr>
      </w:pPr>
      <w:r>
        <w:rPr>
          <w:color w:val="000000"/>
          <w:sz w:val="20"/>
          <w:szCs w:val="20"/>
        </w:rPr>
        <w:t>likvidace obalů a odpadu.</w:t>
      </w:r>
    </w:p>
    <w:p w14:paraId="0A859C3D" w14:textId="77777777" w:rsidR="001F4056" w:rsidRDefault="00157A38">
      <w:pPr>
        <w:spacing w:line="360" w:lineRule="auto"/>
        <w:ind w:left="284" w:hanging="284"/>
        <w:jc w:val="center"/>
        <w:rPr>
          <w:rFonts w:ascii="Calibri" w:hAnsi="Calibri" w:cs="Arial"/>
          <w:b/>
          <w:color w:val="000000"/>
          <w:sz w:val="20"/>
          <w:szCs w:val="20"/>
        </w:rPr>
      </w:pPr>
      <w:r>
        <w:rPr>
          <w:rFonts w:ascii="Calibri" w:hAnsi="Calibri" w:cs="Arial"/>
          <w:b/>
          <w:color w:val="000000"/>
          <w:sz w:val="20"/>
          <w:szCs w:val="20"/>
        </w:rPr>
        <w:t>III.</w:t>
      </w:r>
    </w:p>
    <w:p w14:paraId="42C792B2" w14:textId="77777777" w:rsidR="001F4056" w:rsidRDefault="00157A38">
      <w:pPr>
        <w:spacing w:line="360" w:lineRule="auto"/>
        <w:ind w:left="284" w:hanging="284"/>
        <w:jc w:val="center"/>
        <w:rPr>
          <w:rFonts w:ascii="Calibri" w:hAnsi="Calibri" w:cs="Arial"/>
          <w:b/>
          <w:color w:val="000000"/>
          <w:sz w:val="20"/>
          <w:szCs w:val="20"/>
        </w:rPr>
      </w:pPr>
      <w:r>
        <w:rPr>
          <w:rFonts w:ascii="Calibri" w:hAnsi="Calibri" w:cs="Arial"/>
          <w:b/>
          <w:color w:val="000000"/>
          <w:sz w:val="20"/>
          <w:szCs w:val="20"/>
        </w:rPr>
        <w:t>Doba a místo plnění</w:t>
      </w:r>
    </w:p>
    <w:p w14:paraId="7D539BE4" w14:textId="74D20324" w:rsidR="001F4056" w:rsidRDefault="00157A38">
      <w:pPr>
        <w:pStyle w:val="Odstavec"/>
        <w:numPr>
          <w:ilvl w:val="0"/>
          <w:numId w:val="10"/>
        </w:numPr>
        <w:spacing w:before="0" w:line="360" w:lineRule="auto"/>
        <w:rPr>
          <w:b/>
          <w:sz w:val="20"/>
          <w:szCs w:val="20"/>
        </w:rPr>
      </w:pPr>
      <w:bookmarkStart w:id="2" w:name="_Hlk98762619"/>
      <w:r>
        <w:rPr>
          <w:sz w:val="20"/>
          <w:szCs w:val="20"/>
        </w:rPr>
        <w:t xml:space="preserve">Prodávající je povinen předmět plnění kupujícímu dodat </w:t>
      </w:r>
      <w:r>
        <w:rPr>
          <w:rFonts w:cs="TimesNewRoman"/>
          <w:sz w:val="20"/>
          <w:szCs w:val="20"/>
        </w:rPr>
        <w:t xml:space="preserve">do </w:t>
      </w:r>
      <w:sdt>
        <w:sdtPr>
          <w:id w:val="-1702317756"/>
        </w:sdtPr>
        <w:sdtEndPr/>
        <w:sdtContent>
          <w:r w:rsidR="00F12220" w:rsidRPr="00F12220">
            <w:t>3</w:t>
          </w:r>
        </w:sdtContent>
      </w:sdt>
      <w:r w:rsidRPr="00F12220">
        <w:rPr>
          <w:rFonts w:cs="TimesNewRoman"/>
          <w:sz w:val="20"/>
          <w:szCs w:val="20"/>
        </w:rPr>
        <w:t xml:space="preserve"> </w:t>
      </w:r>
      <w:sdt>
        <w:sdtPr>
          <w:id w:val="-765006745"/>
        </w:sdtPr>
        <w:sdtEndPr/>
        <w:sdtContent>
          <w:bookmarkStart w:id="3" w:name="_Hlk80857911"/>
          <w:r w:rsidRPr="00F12220">
            <w:rPr>
              <w:rFonts w:cs="TimesNewRoman"/>
              <w:sz w:val="20"/>
              <w:szCs w:val="20"/>
            </w:rPr>
            <w:t>týdnů</w:t>
          </w:r>
          <w:bookmarkEnd w:id="3"/>
        </w:sdtContent>
      </w:sdt>
      <w:r w:rsidRPr="00F12220">
        <w:rPr>
          <w:rFonts w:cs="TimesNewRoman"/>
          <w:sz w:val="20"/>
          <w:szCs w:val="20"/>
        </w:rPr>
        <w:t xml:space="preserve"> ode</w:t>
      </w:r>
      <w:r>
        <w:rPr>
          <w:rFonts w:cs="TimesNewRoman"/>
          <w:sz w:val="20"/>
          <w:szCs w:val="20"/>
        </w:rPr>
        <w:t xml:space="preserve"> dne podpisu této smlouvy, </w:t>
      </w:r>
      <w:r>
        <w:rPr>
          <w:sz w:val="20"/>
          <w:szCs w:val="20"/>
        </w:rPr>
        <w:t xml:space="preserve">v souladu s Přílohou č. 2. Prodávající se zavazuje zpracovat harmonogram včetně těchto milníků – realizace nutných stavebních úprav k instalaci zařízení vycházejících z Přílohy č. 1. a 2., instalace přístroje. </w:t>
      </w:r>
      <w:r>
        <w:rPr>
          <w:rFonts w:cs="TimesNewRoman"/>
          <w:sz w:val="20"/>
          <w:szCs w:val="20"/>
        </w:rPr>
        <w:t>Termín plnění může být</w:t>
      </w:r>
      <w:r>
        <w:rPr>
          <w:sz w:val="20"/>
          <w:szCs w:val="20"/>
        </w:rPr>
        <w:t xml:space="preserve"> posunut pouze ze strany kupujícího, a to z provozních důvodů. Posunutí termínů musí být odsouhlaseno statutárními zástupci formou písemného chronologicky číslovaného dodatku ke smlouvě. </w:t>
      </w:r>
      <w:r>
        <w:rPr>
          <w:b/>
          <w:sz w:val="20"/>
          <w:szCs w:val="20"/>
        </w:rPr>
        <w:t xml:space="preserve">Místem dodání předmětu plnění je </w:t>
      </w:r>
      <w:bookmarkEnd w:id="2"/>
      <w:r>
        <w:rPr>
          <w:b/>
          <w:sz w:val="20"/>
          <w:szCs w:val="20"/>
        </w:rPr>
        <w:t>Psychiatrická nemocnice v Kroměříži, budova číslo 32 - pitevna.</w:t>
      </w:r>
    </w:p>
    <w:p w14:paraId="0B9062E2" w14:textId="7F107D6F" w:rsidR="001F4056" w:rsidRDefault="00157A38">
      <w:pPr>
        <w:pStyle w:val="Odstavec"/>
        <w:numPr>
          <w:ilvl w:val="0"/>
          <w:numId w:val="10"/>
        </w:numPr>
        <w:spacing w:before="0" w:line="360" w:lineRule="auto"/>
        <w:rPr>
          <w:sz w:val="20"/>
          <w:szCs w:val="20"/>
        </w:rPr>
      </w:pPr>
      <w:r>
        <w:rPr>
          <w:sz w:val="20"/>
          <w:szCs w:val="20"/>
        </w:rPr>
        <w:t>Prodávající je povinen u</w:t>
      </w:r>
      <w:r>
        <w:rPr>
          <w:rFonts w:cs="TimesNewRoman"/>
          <w:sz w:val="20"/>
          <w:szCs w:val="20"/>
        </w:rPr>
        <w:t>vést předmět plnění do provozu, předat veškeré doklady, revize, zkoušky k předmětu plnění vč.  doložení dodacího listu, a dále provést instruktáž k </w:t>
      </w:r>
      <w:r>
        <w:rPr>
          <w:sz w:val="20"/>
          <w:szCs w:val="20"/>
        </w:rPr>
        <w:t xml:space="preserve">předmětu plnění, a to nejpozději v den předání </w:t>
      </w:r>
      <w:r w:rsidR="00994005">
        <w:rPr>
          <w:sz w:val="20"/>
          <w:szCs w:val="20"/>
        </w:rPr>
        <w:t xml:space="preserve"> </w:t>
      </w:r>
      <w:sdt>
        <w:sdtPr>
          <w:id w:val="-1922248214"/>
        </w:sdtPr>
        <w:sdtEndPr/>
        <w:sdtContent/>
      </w:sdt>
      <w:r w:rsidRPr="008B782E">
        <w:rPr>
          <w:sz w:val="20"/>
          <w:szCs w:val="20"/>
        </w:rPr>
        <w:t xml:space="preserve">předmětu plnění.  </w:t>
      </w:r>
    </w:p>
    <w:p w14:paraId="3D2E1EB1" w14:textId="1B48AE48" w:rsidR="001F4056" w:rsidRDefault="00157A38">
      <w:pPr>
        <w:pStyle w:val="Odstavec"/>
        <w:numPr>
          <w:ilvl w:val="0"/>
          <w:numId w:val="10"/>
        </w:numPr>
        <w:spacing w:before="0" w:line="360" w:lineRule="auto"/>
        <w:rPr>
          <w:rFonts w:cs="Calibri"/>
          <w:bCs/>
          <w:color w:val="365F91"/>
          <w:sz w:val="20"/>
          <w:szCs w:val="20"/>
        </w:rPr>
      </w:pPr>
      <w:r w:rsidRPr="008B782E">
        <w:rPr>
          <w:rFonts w:cs="Calibri"/>
          <w:bCs/>
          <w:sz w:val="20"/>
          <w:szCs w:val="20"/>
        </w:rPr>
        <w:t>Prodávající je povinen informovat kupujícího o úmyslu dodat a předat předmět plnění nejméně 10 pracovních dnů před plánovaným termínem dodání a předání předmětu plnění na e-mail</w:t>
      </w:r>
      <w:r w:rsidR="00247308">
        <w:rPr>
          <w:rFonts w:cs="Calibri"/>
          <w:bCs/>
          <w:sz w:val="20"/>
          <w:szCs w:val="20"/>
        </w:rPr>
        <w:t xml:space="preserve"> </w:t>
      </w:r>
      <w:hyperlink r:id="rId7" w:history="1">
        <w:r w:rsidR="00315A2A" w:rsidRPr="00315A2A">
          <w:rPr>
            <w:rStyle w:val="Hypertextovodkaz"/>
            <w:rFonts w:asciiTheme="minorHAnsi" w:hAnsiTheme="minorHAnsi" w:cstheme="minorHAnsi"/>
            <w:color w:val="D9D9D9" w:themeColor="background1" w:themeShade="D9"/>
            <w:sz w:val="20"/>
            <w:szCs w:val="20"/>
            <w:highlight w:val="lightGray"/>
          </w:rPr>
          <w:t>XXXXXXXXXXXXXX</w:t>
        </w:r>
      </w:hyperlink>
      <w:r w:rsidR="00247308">
        <w:rPr>
          <w:rFonts w:asciiTheme="minorHAnsi" w:hAnsiTheme="minorHAnsi" w:cstheme="minorHAnsi"/>
          <w:sz w:val="20"/>
          <w:szCs w:val="20"/>
        </w:rPr>
        <w:t>.</w:t>
      </w:r>
    </w:p>
    <w:p w14:paraId="2D5C34AF" w14:textId="28F83B50" w:rsidR="001F4056" w:rsidRDefault="00157A38">
      <w:pPr>
        <w:pStyle w:val="Odstavec"/>
        <w:numPr>
          <w:ilvl w:val="0"/>
          <w:numId w:val="10"/>
        </w:numPr>
        <w:spacing w:before="0" w:line="360" w:lineRule="auto"/>
        <w:rPr>
          <w:rFonts w:cs="Calibri"/>
          <w:bCs/>
          <w:sz w:val="20"/>
          <w:szCs w:val="20"/>
        </w:rPr>
      </w:pPr>
      <w:r w:rsidRPr="008B782E">
        <w:rPr>
          <w:rFonts w:cs="Calibri"/>
          <w:bCs/>
          <w:sz w:val="20"/>
          <w:szCs w:val="20"/>
        </w:rPr>
        <w:t>K převzetí předmětu plnění jsou oprávněni pracovníci</w:t>
      </w:r>
      <w:r w:rsidR="000C2102">
        <w:rPr>
          <w:rFonts w:cs="Calibri"/>
          <w:bCs/>
          <w:sz w:val="20"/>
          <w:szCs w:val="20"/>
        </w:rPr>
        <w:t xml:space="preserve"> </w:t>
      </w:r>
      <w:hyperlink r:id="rId8" w:history="1">
        <w:r w:rsidR="00315A2A" w:rsidRPr="00315A2A">
          <w:rPr>
            <w:rStyle w:val="Hypertextovodkaz"/>
            <w:rFonts w:asciiTheme="minorHAnsi" w:hAnsiTheme="minorHAnsi" w:cstheme="minorHAnsi"/>
            <w:color w:val="D9D9D9" w:themeColor="background1" w:themeShade="D9"/>
            <w:sz w:val="20"/>
            <w:szCs w:val="20"/>
            <w:highlight w:val="lightGray"/>
          </w:rPr>
          <w:t>XXXXXXX</w:t>
        </w:r>
        <w:r w:rsidR="00315A2A">
          <w:rPr>
            <w:rStyle w:val="Hypertextovodkaz"/>
            <w:rFonts w:asciiTheme="minorHAnsi" w:hAnsiTheme="minorHAnsi" w:cstheme="minorHAnsi"/>
            <w:color w:val="D9D9D9" w:themeColor="background1" w:themeShade="D9"/>
            <w:sz w:val="20"/>
            <w:szCs w:val="20"/>
            <w:highlight w:val="lightGray"/>
          </w:rPr>
          <w:t>XXXXXXXXXXXXX</w:t>
        </w:r>
        <w:r w:rsidR="00315A2A" w:rsidRPr="00315A2A">
          <w:rPr>
            <w:rStyle w:val="Hypertextovodkaz"/>
            <w:rFonts w:asciiTheme="minorHAnsi" w:hAnsiTheme="minorHAnsi" w:cstheme="minorHAnsi"/>
            <w:color w:val="D9D9D9" w:themeColor="background1" w:themeShade="D9"/>
            <w:sz w:val="20"/>
            <w:szCs w:val="20"/>
            <w:highlight w:val="lightGray"/>
          </w:rPr>
          <w:t>XXXXXXX</w:t>
        </w:r>
      </w:hyperlink>
      <w:r w:rsidRPr="008B782E">
        <w:rPr>
          <w:rFonts w:cs="Calibri"/>
          <w:bCs/>
          <w:sz w:val="20"/>
          <w:szCs w:val="20"/>
        </w:rPr>
        <w:t>, případně další osoby, které k převzetí byly pověřen</w:t>
      </w:r>
      <w:r w:rsidR="000C2102">
        <w:rPr>
          <w:rFonts w:cs="Calibri"/>
          <w:bCs/>
          <w:sz w:val="20"/>
          <w:szCs w:val="20"/>
        </w:rPr>
        <w:t>y</w:t>
      </w:r>
      <w:r w:rsidRPr="008B782E">
        <w:rPr>
          <w:rFonts w:cs="Calibri"/>
          <w:bCs/>
          <w:sz w:val="20"/>
          <w:szCs w:val="20"/>
        </w:rPr>
        <w:t>.</w:t>
      </w:r>
    </w:p>
    <w:p w14:paraId="455DE2E2" w14:textId="1D3ADCB0" w:rsidR="001F4056" w:rsidRDefault="00157A38">
      <w:pPr>
        <w:pStyle w:val="Odstavecseseznamem"/>
        <w:numPr>
          <w:ilvl w:val="0"/>
          <w:numId w:val="10"/>
        </w:numPr>
        <w:spacing w:line="360" w:lineRule="auto"/>
        <w:jc w:val="both"/>
        <w:rPr>
          <w:rFonts w:cs="Calibri"/>
          <w:bCs/>
          <w:color w:val="000000"/>
          <w:sz w:val="20"/>
          <w:szCs w:val="20"/>
        </w:rPr>
      </w:pPr>
      <w:r>
        <w:rPr>
          <w:rFonts w:cs="Calibri"/>
          <w:bCs/>
          <w:color w:val="000000"/>
          <w:sz w:val="20"/>
          <w:szCs w:val="20"/>
        </w:rPr>
        <w:t>V případě stavebních úprav pro instalaci zařízení je kontaktní osobou z</w:t>
      </w:r>
      <w:r w:rsidR="00AF3170">
        <w:rPr>
          <w:rFonts w:cs="Calibri"/>
          <w:bCs/>
          <w:color w:val="000000"/>
          <w:sz w:val="20"/>
          <w:szCs w:val="20"/>
        </w:rPr>
        <w:t> </w:t>
      </w:r>
      <w:hyperlink r:id="rId9" w:history="1">
        <w:r w:rsidR="00315A2A" w:rsidRPr="00315A2A">
          <w:rPr>
            <w:rStyle w:val="Hypertextovodkaz"/>
            <w:rFonts w:asciiTheme="minorHAnsi" w:hAnsiTheme="minorHAnsi" w:cstheme="minorHAnsi"/>
            <w:color w:val="D9D9D9" w:themeColor="background1" w:themeShade="D9"/>
            <w:sz w:val="20"/>
            <w:szCs w:val="20"/>
            <w:highlight w:val="lightGray"/>
          </w:rPr>
          <w:t>XXXXXXX</w:t>
        </w:r>
        <w:r w:rsidR="00315A2A">
          <w:rPr>
            <w:rStyle w:val="Hypertextovodkaz"/>
            <w:rFonts w:asciiTheme="minorHAnsi" w:hAnsiTheme="minorHAnsi" w:cstheme="minorHAnsi"/>
            <w:color w:val="D9D9D9" w:themeColor="background1" w:themeShade="D9"/>
            <w:sz w:val="20"/>
            <w:szCs w:val="20"/>
            <w:highlight w:val="lightGray"/>
          </w:rPr>
          <w:t>XXXXXXXXXXXXX</w:t>
        </w:r>
        <w:r w:rsidR="00315A2A" w:rsidRPr="00315A2A">
          <w:rPr>
            <w:rStyle w:val="Hypertextovodkaz"/>
            <w:rFonts w:asciiTheme="minorHAnsi" w:hAnsiTheme="minorHAnsi" w:cstheme="minorHAnsi"/>
            <w:color w:val="D9D9D9" w:themeColor="background1" w:themeShade="D9"/>
            <w:sz w:val="20"/>
            <w:szCs w:val="20"/>
            <w:highlight w:val="lightGray"/>
          </w:rPr>
          <w:t>XXXXXXX</w:t>
        </w:r>
      </w:hyperlink>
      <w:r>
        <w:rPr>
          <w:rFonts w:cs="Calibri"/>
          <w:bCs/>
          <w:color w:val="000000"/>
          <w:sz w:val="20"/>
          <w:szCs w:val="20"/>
        </w:rPr>
        <w:t>, email</w:t>
      </w:r>
      <w:r>
        <w:rPr>
          <w:rFonts w:cs="Calibri"/>
          <w:bCs/>
          <w:color w:val="0070C0"/>
          <w:sz w:val="20"/>
          <w:szCs w:val="20"/>
        </w:rPr>
        <w:t>:</w:t>
      </w:r>
      <w:r w:rsidR="00315A2A">
        <w:rPr>
          <w:rFonts w:cs="Calibri"/>
          <w:bCs/>
          <w:color w:val="0070C0"/>
          <w:sz w:val="20"/>
          <w:szCs w:val="20"/>
        </w:rPr>
        <w:t xml:space="preserve"> </w:t>
      </w:r>
      <w:hyperlink r:id="rId10" w:history="1">
        <w:r w:rsidR="00315A2A" w:rsidRPr="00315A2A">
          <w:rPr>
            <w:rStyle w:val="Hypertextovodkaz"/>
            <w:rFonts w:asciiTheme="minorHAnsi" w:hAnsiTheme="minorHAnsi" w:cstheme="minorHAnsi"/>
            <w:color w:val="D9D9D9" w:themeColor="background1" w:themeShade="D9"/>
            <w:sz w:val="20"/>
            <w:szCs w:val="20"/>
            <w:highlight w:val="lightGray"/>
          </w:rPr>
          <w:t>XXXXXXX</w:t>
        </w:r>
        <w:r w:rsidR="00315A2A">
          <w:rPr>
            <w:rStyle w:val="Hypertextovodkaz"/>
            <w:rFonts w:asciiTheme="minorHAnsi" w:hAnsiTheme="minorHAnsi" w:cstheme="minorHAnsi"/>
            <w:color w:val="D9D9D9" w:themeColor="background1" w:themeShade="D9"/>
            <w:sz w:val="20"/>
            <w:szCs w:val="20"/>
            <w:highlight w:val="lightGray"/>
          </w:rPr>
          <w:t>XXXXXXX</w:t>
        </w:r>
        <w:r w:rsidR="00315A2A" w:rsidRPr="00315A2A">
          <w:rPr>
            <w:rStyle w:val="Hypertextovodkaz"/>
            <w:rFonts w:asciiTheme="minorHAnsi" w:hAnsiTheme="minorHAnsi" w:cstheme="minorHAnsi"/>
            <w:color w:val="D9D9D9" w:themeColor="background1" w:themeShade="D9"/>
            <w:sz w:val="20"/>
            <w:szCs w:val="20"/>
            <w:highlight w:val="lightGray"/>
          </w:rPr>
          <w:t>XXXXXXX</w:t>
        </w:r>
      </w:hyperlink>
      <w:r w:rsidR="00315A2A">
        <w:rPr>
          <w:rStyle w:val="Hypertextovodkaz"/>
          <w:rFonts w:asciiTheme="minorHAnsi" w:hAnsiTheme="minorHAnsi" w:cstheme="minorHAnsi"/>
          <w:color w:val="D9D9D9" w:themeColor="background1" w:themeShade="D9"/>
          <w:sz w:val="20"/>
          <w:szCs w:val="20"/>
        </w:rPr>
        <w:t xml:space="preserve"> </w:t>
      </w:r>
      <w:r>
        <w:rPr>
          <w:rFonts w:cs="Calibri"/>
          <w:bCs/>
          <w:color w:val="000000"/>
          <w:sz w:val="20"/>
          <w:szCs w:val="20"/>
        </w:rPr>
        <w:t>nebo jím pověřená osoba.</w:t>
      </w:r>
    </w:p>
    <w:p w14:paraId="3DD5D29E" w14:textId="77777777" w:rsidR="001F4056" w:rsidRDefault="00157A38">
      <w:pPr>
        <w:pStyle w:val="Odstavec"/>
        <w:numPr>
          <w:ilvl w:val="0"/>
          <w:numId w:val="10"/>
        </w:numPr>
        <w:spacing w:before="0" w:line="360" w:lineRule="auto"/>
        <w:rPr>
          <w:sz w:val="20"/>
          <w:szCs w:val="20"/>
        </w:rPr>
      </w:pPr>
      <w:r w:rsidRPr="008B782E">
        <w:rPr>
          <w:sz w:val="20"/>
          <w:szCs w:val="20"/>
        </w:rPr>
        <w:t>Náklady na dodání předmětu plnění do místa plnění jsou zahrnuty ve sjednané kupní ceně.  Prodávající bere na vědomí, že v souladu s interními předpisy kupujícího nese náklady související s vjezdem motorových vozidel do místa plnění.</w:t>
      </w:r>
    </w:p>
    <w:p w14:paraId="76FE091C" w14:textId="51F15D61" w:rsidR="001F4056" w:rsidRDefault="00157A38">
      <w:pPr>
        <w:pStyle w:val="Odstavec"/>
        <w:numPr>
          <w:ilvl w:val="0"/>
          <w:numId w:val="10"/>
        </w:numPr>
        <w:spacing w:before="0" w:line="360" w:lineRule="auto"/>
        <w:rPr>
          <w:b/>
          <w:sz w:val="20"/>
          <w:szCs w:val="20"/>
        </w:rPr>
      </w:pPr>
      <w:r w:rsidRPr="008B782E">
        <w:rPr>
          <w:sz w:val="20"/>
          <w:szCs w:val="20"/>
        </w:rPr>
        <w:t xml:space="preserve">K dodání předmětu plnění dochází okamžikem potvrzení dodacího listu oprávněným zaměstnancem kupujícího. Prodávající je dále povinen na každém jednotlivém dodacím listě vystaveném v rámci smluvního vztahu založeného touto smlouvou, uvést interní evidenční číslo </w:t>
      </w:r>
      <w:r w:rsidR="008B4E89">
        <w:rPr>
          <w:b/>
          <w:sz w:val="20"/>
          <w:szCs w:val="20"/>
        </w:rPr>
        <w:t>VZ0172878.</w:t>
      </w:r>
    </w:p>
    <w:p w14:paraId="0AB06F23" w14:textId="77777777" w:rsidR="001F4056" w:rsidRDefault="00157A38">
      <w:pPr>
        <w:pStyle w:val="Odstavec"/>
        <w:numPr>
          <w:ilvl w:val="0"/>
          <w:numId w:val="10"/>
        </w:numPr>
        <w:spacing w:before="0" w:line="360" w:lineRule="auto"/>
        <w:rPr>
          <w:sz w:val="20"/>
          <w:szCs w:val="20"/>
        </w:rPr>
      </w:pPr>
      <w:r w:rsidRPr="008B782E">
        <w:rPr>
          <w:sz w:val="20"/>
          <w:szCs w:val="20"/>
        </w:rPr>
        <w:t>Okamžikem protokolárního převzetí předmětu plnění a podepsáním předávacího protokolu přechází na kupujícího vlastnické právo ke zboží a nebezpečí škody na zboží. Kupující není povinen převzít zboží či jeho část, která je poškozená či která jinak nesplňuje podmínky této smlouvy, zejména pak jakost zboží.</w:t>
      </w:r>
    </w:p>
    <w:p w14:paraId="2DA43DD9" w14:textId="77777777" w:rsidR="001F4056" w:rsidRDefault="00157A38">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360" w:lineRule="auto"/>
        <w:jc w:val="both"/>
        <w:rPr>
          <w:rFonts w:ascii="Calibri" w:hAnsi="Calibri"/>
          <w:color w:val="000000"/>
          <w:sz w:val="20"/>
        </w:rPr>
      </w:pPr>
      <w:r w:rsidRPr="008B782E">
        <w:rPr>
          <w:rFonts w:ascii="Calibri" w:hAnsi="Calibri"/>
          <w:color w:val="000000"/>
          <w:sz w:val="20"/>
        </w:rPr>
        <w:t>Pokud činností prodávajícího dojde ke způsobení škody, je prodávající povinen bez zbytečného odkladu tyto škody odstranit a není-li to možné, tak finančně nahradit. Veškeré náklady s tím spojené nese prodávající.</w:t>
      </w:r>
    </w:p>
    <w:p w14:paraId="10E58726" w14:textId="77777777" w:rsidR="001F4056" w:rsidRDefault="00157A38">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360" w:lineRule="auto"/>
        <w:jc w:val="both"/>
        <w:rPr>
          <w:rFonts w:ascii="Calibri" w:hAnsi="Calibri"/>
          <w:color w:val="000000"/>
          <w:sz w:val="20"/>
        </w:rPr>
      </w:pPr>
      <w:r w:rsidRPr="008B782E">
        <w:rPr>
          <w:rFonts w:ascii="Calibri" w:hAnsi="Calibri"/>
          <w:color w:val="000000"/>
          <w:sz w:val="20"/>
        </w:rPr>
        <w:lastRenderedPageBreak/>
        <w:t>Prodávající odpovídá za škodu na majetku způsobenou činností těch, kteří pro něj provádějí část předmětu plnění. Prodávající odpovídá též za škodu způsobenou okolnostmi, které mají původ v povaze strojů, přístrojů nebo jiných věcí, které prodávající použil nebo hodlal použít při provádění předmětu plnění.</w:t>
      </w:r>
    </w:p>
    <w:p w14:paraId="507E8410" w14:textId="77777777" w:rsidR="001F4056" w:rsidRDefault="00157A38">
      <w:pPr>
        <w:pStyle w:val="Odstavec"/>
        <w:numPr>
          <w:ilvl w:val="0"/>
          <w:numId w:val="10"/>
        </w:numPr>
        <w:spacing w:before="0" w:line="360" w:lineRule="auto"/>
        <w:rPr>
          <w:sz w:val="20"/>
          <w:szCs w:val="20"/>
        </w:rPr>
      </w:pPr>
      <w:r w:rsidRPr="008B782E">
        <w:rPr>
          <w:rFonts w:cs="Calibri"/>
          <w:sz w:val="20"/>
          <w:szCs w:val="20"/>
        </w:rPr>
        <w:t>V případě prodlení prodávajícího s dodávkou předmětu plnění, s předáním stavebních úprav pro instalaci, zařízení a veškerých dokladů, s uvedením do provozu a s provedením zaškolení, resp. instruktáže je prodávající povinen zaplatit kupujícímu smluvní pokutu ve výši 0,5 % ze sjednané kupní ceny (včetně DPH) předmětu plnění za každý započatý den prodlení.</w:t>
      </w:r>
    </w:p>
    <w:p w14:paraId="4855108A" w14:textId="77777777" w:rsidR="001F4056" w:rsidRDefault="001F4056">
      <w:pPr>
        <w:pStyle w:val="Odstavec"/>
        <w:numPr>
          <w:ilvl w:val="0"/>
          <w:numId w:val="0"/>
        </w:numPr>
        <w:spacing w:before="0" w:line="360" w:lineRule="auto"/>
        <w:ind w:left="284"/>
        <w:rPr>
          <w:color w:val="000000"/>
          <w:sz w:val="20"/>
          <w:szCs w:val="20"/>
        </w:rPr>
      </w:pPr>
    </w:p>
    <w:p w14:paraId="0268628A" w14:textId="77777777" w:rsidR="001F4056" w:rsidRDefault="00157A38">
      <w:pPr>
        <w:pStyle w:val="Nadpis1"/>
        <w:spacing w:before="0" w:line="360" w:lineRule="auto"/>
        <w:jc w:val="center"/>
        <w:rPr>
          <w:rFonts w:ascii="Calibri" w:hAnsi="Calibri"/>
          <w:color w:val="000000"/>
          <w:sz w:val="20"/>
          <w:szCs w:val="20"/>
        </w:rPr>
      </w:pPr>
      <w:r w:rsidRPr="008B782E">
        <w:rPr>
          <w:rFonts w:ascii="Calibri" w:hAnsi="Calibri"/>
          <w:color w:val="000000"/>
          <w:sz w:val="20"/>
          <w:szCs w:val="20"/>
        </w:rPr>
        <w:t xml:space="preserve">IV. </w:t>
      </w:r>
    </w:p>
    <w:p w14:paraId="79990AE4" w14:textId="77777777" w:rsidR="001F4056" w:rsidRDefault="00157A38">
      <w:pPr>
        <w:pStyle w:val="Nadpis1"/>
        <w:spacing w:before="0" w:line="360" w:lineRule="auto"/>
        <w:jc w:val="center"/>
        <w:rPr>
          <w:rFonts w:ascii="Calibri" w:hAnsi="Calibri"/>
          <w:color w:val="000000"/>
          <w:sz w:val="20"/>
          <w:szCs w:val="20"/>
        </w:rPr>
      </w:pPr>
      <w:r w:rsidRPr="008B782E">
        <w:rPr>
          <w:rFonts w:ascii="Calibri" w:hAnsi="Calibri"/>
          <w:color w:val="000000"/>
          <w:sz w:val="20"/>
          <w:szCs w:val="20"/>
        </w:rPr>
        <w:t>Práva a povinnosti smluvních stran</w:t>
      </w:r>
    </w:p>
    <w:p w14:paraId="7F43C6F6" w14:textId="77777777" w:rsidR="001F4056" w:rsidRDefault="00157A38">
      <w:pPr>
        <w:pStyle w:val="Odstavecseseznamem"/>
        <w:numPr>
          <w:ilvl w:val="0"/>
          <w:numId w:val="4"/>
        </w:numPr>
        <w:spacing w:line="360" w:lineRule="auto"/>
        <w:ind w:left="284" w:hanging="284"/>
        <w:jc w:val="both"/>
        <w:rPr>
          <w:bCs/>
          <w:color w:val="000000"/>
          <w:sz w:val="20"/>
          <w:szCs w:val="20"/>
        </w:rPr>
      </w:pPr>
      <w:r w:rsidRPr="008B782E">
        <w:rPr>
          <w:color w:val="000000"/>
          <w:sz w:val="20"/>
          <w:szCs w:val="20"/>
        </w:rPr>
        <w:t>Kupující</w:t>
      </w:r>
      <w:r w:rsidRPr="008B782E">
        <w:rPr>
          <w:bCs/>
          <w:color w:val="000000"/>
          <w:sz w:val="20"/>
          <w:szCs w:val="20"/>
        </w:rPr>
        <w:t xml:space="preserve"> je povinen:</w:t>
      </w:r>
    </w:p>
    <w:p w14:paraId="6634BF21" w14:textId="77777777" w:rsidR="001F4056" w:rsidRDefault="00157A38">
      <w:pPr>
        <w:pStyle w:val="Odstavecseseznamem"/>
        <w:numPr>
          <w:ilvl w:val="0"/>
          <w:numId w:val="9"/>
        </w:numPr>
        <w:spacing w:line="360" w:lineRule="auto"/>
        <w:contextualSpacing/>
        <w:jc w:val="both"/>
        <w:rPr>
          <w:bCs/>
          <w:color w:val="000000"/>
          <w:sz w:val="20"/>
          <w:szCs w:val="20"/>
        </w:rPr>
      </w:pPr>
      <w:r w:rsidRPr="008B782E">
        <w:rPr>
          <w:bCs/>
          <w:color w:val="000000"/>
          <w:sz w:val="20"/>
          <w:szCs w:val="20"/>
        </w:rPr>
        <w:t>umožnit prodávajícímu přístup do prostor místa předmětu plnění za účelem řádného plnění povinností prodávajícího dle této smlouvy</w:t>
      </w:r>
    </w:p>
    <w:p w14:paraId="10954742" w14:textId="77777777" w:rsidR="001F4056" w:rsidRDefault="00157A38">
      <w:pPr>
        <w:pStyle w:val="Odstavecseseznamem"/>
        <w:numPr>
          <w:ilvl w:val="0"/>
          <w:numId w:val="9"/>
        </w:numPr>
        <w:spacing w:line="360" w:lineRule="auto"/>
        <w:contextualSpacing/>
        <w:jc w:val="both"/>
        <w:rPr>
          <w:bCs/>
          <w:color w:val="000000"/>
          <w:sz w:val="20"/>
          <w:szCs w:val="20"/>
        </w:rPr>
      </w:pPr>
      <w:r w:rsidRPr="008B782E">
        <w:rPr>
          <w:bCs/>
          <w:color w:val="000000"/>
          <w:sz w:val="20"/>
          <w:szCs w:val="20"/>
        </w:rPr>
        <w:t xml:space="preserve">zajistit součinnost svých zaměstnanců </w:t>
      </w:r>
    </w:p>
    <w:p w14:paraId="49DB6287" w14:textId="77777777" w:rsidR="001F4056" w:rsidRDefault="00157A38">
      <w:pPr>
        <w:pStyle w:val="Odstavecseseznamem"/>
        <w:numPr>
          <w:ilvl w:val="0"/>
          <w:numId w:val="4"/>
        </w:numPr>
        <w:spacing w:line="360" w:lineRule="auto"/>
        <w:ind w:left="284" w:hanging="284"/>
        <w:jc w:val="both"/>
        <w:rPr>
          <w:bCs/>
          <w:color w:val="000000"/>
          <w:sz w:val="20"/>
          <w:szCs w:val="20"/>
        </w:rPr>
      </w:pPr>
      <w:r w:rsidRPr="008B782E">
        <w:rPr>
          <w:color w:val="000000"/>
          <w:sz w:val="20"/>
          <w:szCs w:val="20"/>
        </w:rPr>
        <w:t>Kupující je oprávněn kontrolovat postup provádění a kvalitu stavebních prací pro instalaci zařízení.</w:t>
      </w:r>
    </w:p>
    <w:p w14:paraId="45491812" w14:textId="77777777" w:rsidR="001F4056" w:rsidRDefault="001F4056">
      <w:pPr>
        <w:pStyle w:val="Odstavecseseznamem"/>
        <w:spacing w:line="360" w:lineRule="auto"/>
        <w:ind w:left="284"/>
        <w:jc w:val="both"/>
        <w:rPr>
          <w:bCs/>
          <w:color w:val="000000"/>
          <w:sz w:val="20"/>
          <w:szCs w:val="20"/>
        </w:rPr>
      </w:pPr>
    </w:p>
    <w:p w14:paraId="202D413C" w14:textId="77777777" w:rsidR="001F4056" w:rsidRDefault="00157A38">
      <w:pPr>
        <w:pStyle w:val="Nadpis1"/>
        <w:spacing w:before="0" w:line="360" w:lineRule="auto"/>
        <w:jc w:val="center"/>
        <w:rPr>
          <w:rFonts w:ascii="Calibri" w:hAnsi="Calibri"/>
          <w:color w:val="000000"/>
          <w:sz w:val="20"/>
          <w:szCs w:val="20"/>
        </w:rPr>
      </w:pPr>
      <w:r w:rsidRPr="008B782E">
        <w:rPr>
          <w:rFonts w:ascii="Calibri" w:hAnsi="Calibri"/>
          <w:color w:val="000000"/>
          <w:sz w:val="20"/>
          <w:szCs w:val="20"/>
        </w:rPr>
        <w:t xml:space="preserve">V. </w:t>
      </w:r>
    </w:p>
    <w:p w14:paraId="032C5459" w14:textId="77777777" w:rsidR="001F4056" w:rsidRDefault="00157A38">
      <w:pPr>
        <w:pStyle w:val="Nadpis1"/>
        <w:spacing w:before="0" w:line="360" w:lineRule="auto"/>
        <w:jc w:val="center"/>
        <w:rPr>
          <w:rFonts w:ascii="Calibri" w:hAnsi="Calibri"/>
          <w:color w:val="000000"/>
          <w:sz w:val="20"/>
          <w:szCs w:val="20"/>
        </w:rPr>
      </w:pPr>
      <w:r w:rsidRPr="008B782E">
        <w:rPr>
          <w:rFonts w:ascii="Calibri" w:hAnsi="Calibri"/>
          <w:color w:val="000000"/>
          <w:sz w:val="20"/>
          <w:szCs w:val="20"/>
        </w:rPr>
        <w:t>Předání a převzetí zařízení</w:t>
      </w:r>
    </w:p>
    <w:p w14:paraId="56AC7AA0" w14:textId="77777777" w:rsidR="001F4056" w:rsidRDefault="00157A38">
      <w:pPr>
        <w:pStyle w:val="Odstavecseseznamem"/>
        <w:numPr>
          <w:ilvl w:val="0"/>
          <w:numId w:val="5"/>
        </w:numPr>
        <w:spacing w:line="360" w:lineRule="auto"/>
        <w:jc w:val="both"/>
        <w:rPr>
          <w:color w:val="000000"/>
          <w:sz w:val="20"/>
          <w:szCs w:val="20"/>
        </w:rPr>
      </w:pPr>
      <w:r w:rsidRPr="008B782E">
        <w:rPr>
          <w:color w:val="000000"/>
          <w:sz w:val="20"/>
          <w:szCs w:val="20"/>
        </w:rPr>
        <w:t xml:space="preserve">Kupující je povinen převzít předmět plnění, který je dodán včas </w:t>
      </w:r>
      <w:r w:rsidRPr="008B782E">
        <w:rPr>
          <w:sz w:val="20"/>
          <w:szCs w:val="20"/>
        </w:rPr>
        <w:t>a řádně (v souladu s Přílohou č. 2), tj</w:t>
      </w:r>
      <w:r w:rsidRPr="008B782E">
        <w:rPr>
          <w:color w:val="000000"/>
          <w:sz w:val="20"/>
          <w:szCs w:val="20"/>
        </w:rPr>
        <w:t>. který vykazuje všechny vlastnosti a vyhovuje všem podmínkám uvedeným v této smlouvě, stanoveným kupujícím, právními předpisy a technickými normami.</w:t>
      </w:r>
    </w:p>
    <w:p w14:paraId="31E930FB" w14:textId="77777777" w:rsidR="001F4056" w:rsidRDefault="00157A38">
      <w:pPr>
        <w:pStyle w:val="Odstavecseseznamem"/>
        <w:numPr>
          <w:ilvl w:val="0"/>
          <w:numId w:val="5"/>
        </w:numPr>
        <w:spacing w:line="360" w:lineRule="auto"/>
        <w:jc w:val="both"/>
        <w:rPr>
          <w:color w:val="000000"/>
          <w:sz w:val="20"/>
          <w:szCs w:val="20"/>
        </w:rPr>
      </w:pPr>
      <w:r w:rsidRPr="008B782E">
        <w:rPr>
          <w:color w:val="000000"/>
          <w:sz w:val="20"/>
          <w:szCs w:val="20"/>
        </w:rPr>
        <w:t>Kupující není povinen převzít předmět plnění zejména v následujících případech:</w:t>
      </w:r>
    </w:p>
    <w:p w14:paraId="5A08EA65" w14:textId="77777777" w:rsidR="001F4056" w:rsidRDefault="00157A38">
      <w:pPr>
        <w:pStyle w:val="Zkladntext"/>
        <w:numPr>
          <w:ilvl w:val="0"/>
          <w:numId w:val="3"/>
        </w:numPr>
        <w:tabs>
          <w:tab w:val="clear" w:pos="720"/>
        </w:tabs>
        <w:spacing w:line="360" w:lineRule="auto"/>
        <w:ind w:left="1134"/>
        <w:rPr>
          <w:rFonts w:ascii="Calibri" w:hAnsi="Calibri"/>
          <w:szCs w:val="20"/>
        </w:rPr>
      </w:pPr>
      <w:r w:rsidRPr="008B782E">
        <w:rPr>
          <w:rFonts w:ascii="Calibri" w:hAnsi="Calibri"/>
          <w:szCs w:val="20"/>
        </w:rPr>
        <w:t>zařízení vykazuje známky poškození,</w:t>
      </w:r>
    </w:p>
    <w:p w14:paraId="2314FD09" w14:textId="77777777" w:rsidR="001F4056" w:rsidRDefault="00157A38">
      <w:pPr>
        <w:pStyle w:val="Zkladntext"/>
        <w:numPr>
          <w:ilvl w:val="0"/>
          <w:numId w:val="3"/>
        </w:numPr>
        <w:tabs>
          <w:tab w:val="clear" w:pos="720"/>
        </w:tabs>
        <w:spacing w:line="360" w:lineRule="auto"/>
        <w:ind w:left="1134"/>
        <w:rPr>
          <w:rFonts w:ascii="Calibri" w:hAnsi="Calibri"/>
          <w:szCs w:val="20"/>
        </w:rPr>
      </w:pPr>
      <w:r w:rsidRPr="008B782E">
        <w:rPr>
          <w:rFonts w:ascii="Calibri" w:hAnsi="Calibri"/>
          <w:szCs w:val="20"/>
        </w:rPr>
        <w:t>předmět plnění vykazuje vady, které brání jeho řádnému užívání,</w:t>
      </w:r>
    </w:p>
    <w:p w14:paraId="773BFBA9" w14:textId="77777777" w:rsidR="001F4056" w:rsidRDefault="00157A38">
      <w:pPr>
        <w:pStyle w:val="Zkladntext"/>
        <w:numPr>
          <w:ilvl w:val="0"/>
          <w:numId w:val="3"/>
        </w:numPr>
        <w:tabs>
          <w:tab w:val="clear" w:pos="720"/>
        </w:tabs>
        <w:spacing w:line="360" w:lineRule="auto"/>
        <w:ind w:left="1134"/>
        <w:rPr>
          <w:rFonts w:ascii="Calibri" w:hAnsi="Calibri"/>
          <w:szCs w:val="20"/>
        </w:rPr>
      </w:pPr>
      <w:r w:rsidRPr="008B782E">
        <w:rPr>
          <w:rFonts w:ascii="Calibri" w:hAnsi="Calibri"/>
          <w:szCs w:val="20"/>
        </w:rPr>
        <w:t>prodávající spolu s dodáním zařízení nepředal kupujícímu veškerou dokumentaci k předmětu plnění v souladu s touto smlouvou,</w:t>
      </w:r>
    </w:p>
    <w:p w14:paraId="533287D7" w14:textId="77777777" w:rsidR="001F4056" w:rsidRDefault="00157A38">
      <w:pPr>
        <w:pStyle w:val="Zkladntext"/>
        <w:numPr>
          <w:ilvl w:val="0"/>
          <w:numId w:val="3"/>
        </w:numPr>
        <w:tabs>
          <w:tab w:val="clear" w:pos="720"/>
        </w:tabs>
        <w:spacing w:line="360" w:lineRule="auto"/>
        <w:ind w:left="1134"/>
        <w:rPr>
          <w:rFonts w:ascii="Calibri" w:hAnsi="Calibri"/>
          <w:szCs w:val="20"/>
        </w:rPr>
      </w:pPr>
      <w:r w:rsidRPr="008B782E">
        <w:rPr>
          <w:rFonts w:ascii="Calibri" w:hAnsi="Calibri"/>
          <w:szCs w:val="20"/>
        </w:rPr>
        <w:t>předmět plnění není dodán v termínu uvedeném v této smlouvě.</w:t>
      </w:r>
    </w:p>
    <w:p w14:paraId="54923046" w14:textId="77777777" w:rsidR="001F4056" w:rsidRDefault="00157A38">
      <w:pPr>
        <w:pStyle w:val="Odstavecseseznamem"/>
        <w:numPr>
          <w:ilvl w:val="0"/>
          <w:numId w:val="5"/>
        </w:numPr>
        <w:spacing w:line="360" w:lineRule="auto"/>
        <w:jc w:val="both"/>
        <w:rPr>
          <w:color w:val="000000"/>
          <w:sz w:val="20"/>
          <w:szCs w:val="20"/>
        </w:rPr>
      </w:pPr>
      <w:r w:rsidRPr="008B782E">
        <w:rPr>
          <w:color w:val="000000"/>
          <w:sz w:val="20"/>
          <w:szCs w:val="20"/>
        </w:rPr>
        <w:t>Náklady na případný odvoz předmětu plnění (včetně balného), které kupující v souladu s touto smlouvou nepřevzal, nese prodávající.</w:t>
      </w:r>
    </w:p>
    <w:p w14:paraId="0752E039" w14:textId="77777777" w:rsidR="001F4056" w:rsidRDefault="00157A38">
      <w:pPr>
        <w:pStyle w:val="Odstavecseseznamem"/>
        <w:numPr>
          <w:ilvl w:val="0"/>
          <w:numId w:val="5"/>
        </w:numPr>
        <w:spacing w:line="360" w:lineRule="auto"/>
        <w:jc w:val="both"/>
        <w:rPr>
          <w:color w:val="000000"/>
          <w:sz w:val="20"/>
          <w:szCs w:val="20"/>
        </w:rPr>
      </w:pPr>
      <w:r w:rsidRPr="008B782E">
        <w:rPr>
          <w:color w:val="000000"/>
          <w:sz w:val="20"/>
          <w:szCs w:val="20"/>
        </w:rPr>
        <w:t>Kupující je oprávněn, nikoli povinen, převzít předmět plnění, který vykazuje vady, které nebrání jeho řádnému užívání. Tyto vady se vyznačí v protokolu při přejímacím řízení. Prodávající je povinen tyto vady bezodkladně odstranit.</w:t>
      </w:r>
    </w:p>
    <w:p w14:paraId="1170A8AD" w14:textId="77777777" w:rsidR="001F4056" w:rsidRDefault="00157A38">
      <w:pPr>
        <w:pStyle w:val="Odstavecseseznamem"/>
        <w:numPr>
          <w:ilvl w:val="0"/>
          <w:numId w:val="5"/>
        </w:numPr>
        <w:spacing w:line="360" w:lineRule="auto"/>
        <w:jc w:val="both"/>
        <w:rPr>
          <w:color w:val="000000"/>
          <w:sz w:val="20"/>
          <w:szCs w:val="20"/>
        </w:rPr>
      </w:pPr>
      <w:r w:rsidRPr="008B782E">
        <w:rPr>
          <w:color w:val="000000"/>
          <w:sz w:val="20"/>
          <w:szCs w:val="20"/>
        </w:rPr>
        <w:t>Předmět plnění se považuje za předaný a převzatý dnem podpisu předávacího protokolu kupujícím.</w:t>
      </w:r>
    </w:p>
    <w:p w14:paraId="2A03B0A4" w14:textId="77777777" w:rsidR="001F4056" w:rsidRDefault="00157A38">
      <w:pPr>
        <w:pStyle w:val="Odstavecseseznamem"/>
        <w:numPr>
          <w:ilvl w:val="0"/>
          <w:numId w:val="5"/>
        </w:numPr>
        <w:spacing w:line="360" w:lineRule="auto"/>
        <w:jc w:val="both"/>
        <w:rPr>
          <w:color w:val="000000"/>
          <w:sz w:val="20"/>
          <w:szCs w:val="20"/>
        </w:rPr>
      </w:pPr>
      <w:r w:rsidRPr="008B782E">
        <w:rPr>
          <w:color w:val="000000"/>
          <w:sz w:val="20"/>
          <w:szCs w:val="20"/>
        </w:rPr>
        <w:t>Okamžikem předání a převzetí předmětu plnění kupujícím přechází na kupujícího nebezpečí škody na zařízení.</w:t>
      </w:r>
    </w:p>
    <w:p w14:paraId="6A9C5B77" w14:textId="77777777" w:rsidR="001F4056" w:rsidRDefault="00157A38">
      <w:pPr>
        <w:pStyle w:val="Odstavecseseznamem"/>
        <w:numPr>
          <w:ilvl w:val="0"/>
          <w:numId w:val="5"/>
        </w:numPr>
        <w:spacing w:line="360" w:lineRule="auto"/>
        <w:jc w:val="both"/>
        <w:rPr>
          <w:color w:val="000000"/>
          <w:sz w:val="20"/>
          <w:szCs w:val="20"/>
        </w:rPr>
      </w:pPr>
      <w:r w:rsidRPr="008B782E">
        <w:rPr>
          <w:color w:val="000000"/>
          <w:sz w:val="20"/>
          <w:szCs w:val="20"/>
        </w:rPr>
        <w:t>Okamžikem předání a převzetí předmětu plnění kupujícím přechází na kupujícího vlastnické právo k předmětu plnění.</w:t>
      </w:r>
    </w:p>
    <w:p w14:paraId="124023BB" w14:textId="77777777" w:rsidR="001F4056" w:rsidRDefault="001F4056">
      <w:pPr>
        <w:spacing w:line="360" w:lineRule="auto"/>
        <w:rPr>
          <w:rFonts w:ascii="Calibri" w:hAnsi="Calibri" w:cs="Arial"/>
          <w:b/>
          <w:color w:val="000000"/>
          <w:sz w:val="20"/>
          <w:szCs w:val="20"/>
        </w:rPr>
      </w:pPr>
    </w:p>
    <w:p w14:paraId="41A7816B" w14:textId="77777777" w:rsidR="001F4056" w:rsidRDefault="00157A38">
      <w:pPr>
        <w:spacing w:line="360" w:lineRule="auto"/>
        <w:ind w:left="284" w:hanging="284"/>
        <w:jc w:val="center"/>
        <w:rPr>
          <w:rFonts w:ascii="Calibri" w:hAnsi="Calibri" w:cs="Arial"/>
          <w:b/>
          <w:color w:val="000000"/>
          <w:sz w:val="20"/>
          <w:szCs w:val="20"/>
        </w:rPr>
      </w:pPr>
      <w:r w:rsidRPr="008B782E">
        <w:rPr>
          <w:rFonts w:ascii="Calibri" w:hAnsi="Calibri" w:cs="Arial"/>
          <w:b/>
          <w:color w:val="000000"/>
          <w:sz w:val="20"/>
          <w:szCs w:val="20"/>
        </w:rPr>
        <w:lastRenderedPageBreak/>
        <w:t>VI.</w:t>
      </w:r>
    </w:p>
    <w:p w14:paraId="521CC075" w14:textId="77777777" w:rsidR="001F4056" w:rsidRDefault="00157A38">
      <w:pPr>
        <w:spacing w:line="360" w:lineRule="auto"/>
        <w:ind w:left="284" w:hanging="284"/>
        <w:jc w:val="center"/>
        <w:rPr>
          <w:rFonts w:ascii="Calibri" w:hAnsi="Calibri" w:cs="Arial"/>
          <w:b/>
          <w:color w:val="000000"/>
          <w:sz w:val="20"/>
          <w:szCs w:val="20"/>
        </w:rPr>
      </w:pPr>
      <w:bookmarkStart w:id="4" w:name="_Ref201571027"/>
      <w:r w:rsidRPr="008B782E">
        <w:rPr>
          <w:rFonts w:ascii="Calibri" w:hAnsi="Calibri" w:cs="Arial"/>
          <w:b/>
          <w:color w:val="000000"/>
          <w:sz w:val="20"/>
          <w:szCs w:val="20"/>
        </w:rPr>
        <w:t>Kupní cena</w:t>
      </w:r>
      <w:bookmarkStart w:id="5" w:name="_Ref201571830"/>
      <w:bookmarkStart w:id="6" w:name="_Ref200451262"/>
      <w:bookmarkEnd w:id="4"/>
    </w:p>
    <w:p w14:paraId="3410397F" w14:textId="77777777" w:rsidR="001F4056" w:rsidRDefault="00157A38">
      <w:pPr>
        <w:pStyle w:val="Odstavecseseznamem"/>
        <w:spacing w:line="360" w:lineRule="auto"/>
        <w:ind w:left="284" w:hanging="284"/>
        <w:jc w:val="both"/>
        <w:rPr>
          <w:color w:val="000000"/>
          <w:sz w:val="20"/>
          <w:szCs w:val="20"/>
        </w:rPr>
      </w:pPr>
      <w:r w:rsidRPr="008B782E">
        <w:rPr>
          <w:color w:val="000000"/>
          <w:sz w:val="20"/>
          <w:szCs w:val="20"/>
        </w:rPr>
        <w:t>1.</w:t>
      </w:r>
      <w:r w:rsidRPr="008B782E">
        <w:rPr>
          <w:color w:val="000000"/>
          <w:sz w:val="20"/>
          <w:szCs w:val="20"/>
        </w:rPr>
        <w:tab/>
        <w:t>Kupní cena za předmět plnění činí:</w:t>
      </w:r>
    </w:p>
    <w:p w14:paraId="6D7A93AD" w14:textId="2C33D2DC" w:rsidR="001F4056" w:rsidRDefault="00157A38" w:rsidP="00062380">
      <w:pPr>
        <w:pStyle w:val="Odstavecseseznamem"/>
        <w:spacing w:line="360" w:lineRule="auto"/>
        <w:ind w:left="284" w:hanging="284"/>
        <w:jc w:val="both"/>
        <w:rPr>
          <w:color w:val="000000"/>
          <w:sz w:val="20"/>
          <w:szCs w:val="20"/>
        </w:rPr>
      </w:pPr>
      <w:r w:rsidRPr="008B782E">
        <w:rPr>
          <w:color w:val="000000"/>
          <w:sz w:val="20"/>
          <w:szCs w:val="20"/>
        </w:rPr>
        <w:tab/>
      </w:r>
      <w:r w:rsidR="00062380">
        <w:rPr>
          <w:color w:val="000000"/>
          <w:sz w:val="20"/>
          <w:szCs w:val="20"/>
        </w:rPr>
        <w:tab/>
      </w:r>
      <w:r w:rsidR="00062380">
        <w:rPr>
          <w:color w:val="000000"/>
          <w:sz w:val="20"/>
          <w:szCs w:val="20"/>
        </w:rPr>
        <w:tab/>
      </w:r>
      <w:r w:rsidR="00062380">
        <w:rPr>
          <w:color w:val="000000"/>
          <w:sz w:val="20"/>
          <w:szCs w:val="20"/>
        </w:rPr>
        <w:tab/>
      </w:r>
      <w:r w:rsidR="00062380">
        <w:rPr>
          <w:color w:val="000000"/>
          <w:sz w:val="20"/>
          <w:szCs w:val="20"/>
        </w:rPr>
        <w:tab/>
      </w:r>
      <w:r w:rsidRPr="008B782E">
        <w:rPr>
          <w:color w:val="000000"/>
          <w:sz w:val="20"/>
          <w:szCs w:val="20"/>
        </w:rPr>
        <w:tab/>
      </w:r>
      <w:sdt>
        <w:sdtPr>
          <w:rPr>
            <w:color w:val="000000"/>
            <w:sz w:val="20"/>
            <w:szCs w:val="20"/>
          </w:rPr>
          <w:id w:val="765577151"/>
          <w:placeholder>
            <w:docPart w:val="DefaultPlaceholder_-1854013440"/>
          </w:placeholder>
          <w:text/>
        </w:sdtPr>
        <w:sdtEndPr/>
        <w:sdtContent>
          <w:r w:rsidR="00062380">
            <w:rPr>
              <w:color w:val="000000"/>
              <w:sz w:val="20"/>
              <w:szCs w:val="20"/>
            </w:rPr>
            <w:t>311 417,00</w:t>
          </w:r>
        </w:sdtContent>
      </w:sdt>
      <w:r w:rsidR="005874A7">
        <w:rPr>
          <w:color w:val="000000"/>
          <w:sz w:val="20"/>
          <w:szCs w:val="20"/>
        </w:rPr>
        <w:t xml:space="preserve"> K</w:t>
      </w:r>
      <w:r w:rsidRPr="008B782E">
        <w:rPr>
          <w:color w:val="000000"/>
          <w:sz w:val="20"/>
          <w:szCs w:val="20"/>
        </w:rPr>
        <w:t>č bez DPH</w:t>
      </w:r>
    </w:p>
    <w:p w14:paraId="12804C30" w14:textId="20496358" w:rsidR="001F4056" w:rsidRDefault="00062380" w:rsidP="00062380">
      <w:pPr>
        <w:pStyle w:val="Odstavecseseznamem"/>
        <w:spacing w:line="360" w:lineRule="auto"/>
        <w:ind w:left="284" w:hanging="284"/>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sidR="00157A38" w:rsidRPr="008B782E">
        <w:rPr>
          <w:color w:val="000000"/>
          <w:sz w:val="20"/>
          <w:szCs w:val="20"/>
        </w:rPr>
        <w:tab/>
      </w:r>
      <w:r w:rsidR="00157A38" w:rsidRPr="008B782E">
        <w:rPr>
          <w:color w:val="000000"/>
          <w:sz w:val="20"/>
          <w:szCs w:val="20"/>
        </w:rPr>
        <w:tab/>
      </w:r>
      <w:sdt>
        <w:sdtPr>
          <w:rPr>
            <w:color w:val="000000"/>
            <w:sz w:val="20"/>
            <w:szCs w:val="20"/>
          </w:rPr>
          <w:id w:val="1009416266"/>
          <w:placeholder>
            <w:docPart w:val="DefaultPlaceholder_-1854013440"/>
          </w:placeholder>
          <w:text/>
        </w:sdtPr>
        <w:sdtEndPr/>
        <w:sdtContent>
          <w:r>
            <w:rPr>
              <w:color w:val="000000"/>
              <w:sz w:val="20"/>
              <w:szCs w:val="20"/>
            </w:rPr>
            <w:t xml:space="preserve">  65 397,57</w:t>
          </w:r>
        </w:sdtContent>
      </w:sdt>
      <w:r w:rsidR="005874A7">
        <w:rPr>
          <w:color w:val="000000"/>
          <w:sz w:val="20"/>
          <w:szCs w:val="20"/>
        </w:rPr>
        <w:t xml:space="preserve"> </w:t>
      </w:r>
      <w:r>
        <w:rPr>
          <w:color w:val="000000"/>
          <w:sz w:val="20"/>
          <w:szCs w:val="20"/>
        </w:rPr>
        <w:t xml:space="preserve">Kč </w:t>
      </w:r>
      <w:r w:rsidR="00157A38" w:rsidRPr="008B782E">
        <w:rPr>
          <w:color w:val="000000"/>
          <w:sz w:val="20"/>
          <w:szCs w:val="20"/>
        </w:rPr>
        <w:t>DPH</w:t>
      </w:r>
    </w:p>
    <w:p w14:paraId="5EF7761F" w14:textId="1920F514" w:rsidR="001F4056" w:rsidRDefault="00157A38" w:rsidP="00062380">
      <w:pPr>
        <w:pStyle w:val="Odstavecseseznamem"/>
        <w:spacing w:line="360" w:lineRule="auto"/>
        <w:ind w:left="284" w:hanging="284"/>
        <w:jc w:val="both"/>
        <w:rPr>
          <w:color w:val="000000"/>
          <w:sz w:val="20"/>
          <w:szCs w:val="20"/>
        </w:rPr>
      </w:pPr>
      <w:r w:rsidRPr="008B782E">
        <w:rPr>
          <w:color w:val="000000"/>
          <w:sz w:val="20"/>
          <w:szCs w:val="20"/>
        </w:rPr>
        <w:tab/>
      </w:r>
      <w:r w:rsidR="00062380">
        <w:rPr>
          <w:color w:val="000000"/>
          <w:sz w:val="20"/>
          <w:szCs w:val="20"/>
        </w:rPr>
        <w:tab/>
      </w:r>
      <w:r w:rsidR="00062380">
        <w:rPr>
          <w:color w:val="000000"/>
          <w:sz w:val="20"/>
          <w:szCs w:val="20"/>
        </w:rPr>
        <w:tab/>
      </w:r>
      <w:r w:rsidR="00062380">
        <w:rPr>
          <w:color w:val="000000"/>
          <w:sz w:val="20"/>
          <w:szCs w:val="20"/>
        </w:rPr>
        <w:tab/>
      </w:r>
      <w:r w:rsidR="00062380">
        <w:rPr>
          <w:color w:val="000000"/>
          <w:sz w:val="20"/>
          <w:szCs w:val="20"/>
        </w:rPr>
        <w:tab/>
      </w:r>
      <w:r w:rsidRPr="008B782E">
        <w:rPr>
          <w:color w:val="000000"/>
          <w:sz w:val="20"/>
          <w:szCs w:val="20"/>
        </w:rPr>
        <w:tab/>
      </w:r>
      <w:sdt>
        <w:sdtPr>
          <w:rPr>
            <w:color w:val="000000"/>
            <w:sz w:val="20"/>
            <w:szCs w:val="20"/>
          </w:rPr>
          <w:id w:val="1463162205"/>
          <w:placeholder>
            <w:docPart w:val="DefaultPlaceholder_-1854013440"/>
          </w:placeholder>
          <w:text/>
        </w:sdtPr>
        <w:sdtEndPr/>
        <w:sdtContent>
          <w:r w:rsidR="00062380">
            <w:rPr>
              <w:color w:val="000000"/>
              <w:sz w:val="20"/>
              <w:szCs w:val="20"/>
            </w:rPr>
            <w:t>376 814,57</w:t>
          </w:r>
        </w:sdtContent>
      </w:sdt>
      <w:r w:rsidR="009E2A66">
        <w:rPr>
          <w:color w:val="000000"/>
          <w:sz w:val="20"/>
          <w:szCs w:val="20"/>
        </w:rPr>
        <w:t xml:space="preserve"> </w:t>
      </w:r>
      <w:r w:rsidRPr="008B782E">
        <w:rPr>
          <w:color w:val="000000"/>
          <w:sz w:val="20"/>
          <w:szCs w:val="20"/>
        </w:rPr>
        <w:t>Kč včetně DPH</w:t>
      </w:r>
    </w:p>
    <w:p w14:paraId="567B754D" w14:textId="77777777" w:rsidR="001F4056" w:rsidRDefault="00157A38">
      <w:pPr>
        <w:pStyle w:val="Odstavec"/>
        <w:numPr>
          <w:ilvl w:val="0"/>
          <w:numId w:val="0"/>
        </w:numPr>
        <w:spacing w:before="0" w:line="360" w:lineRule="auto"/>
        <w:ind w:left="284" w:hanging="284"/>
        <w:rPr>
          <w:sz w:val="20"/>
          <w:szCs w:val="20"/>
        </w:rPr>
      </w:pPr>
      <w:r w:rsidRPr="008B782E">
        <w:rPr>
          <w:color w:val="000000"/>
          <w:sz w:val="20"/>
          <w:szCs w:val="20"/>
        </w:rPr>
        <w:tab/>
      </w:r>
      <w:r w:rsidRPr="008B782E">
        <w:rPr>
          <w:sz w:val="20"/>
          <w:szCs w:val="20"/>
        </w:rPr>
        <w:t>Rozpis celkové kupní ceny po jednotlivých položkách je uveden v Příloze č. 3 této smlouvy.</w:t>
      </w:r>
    </w:p>
    <w:p w14:paraId="594FF658" w14:textId="77777777" w:rsidR="001F4056" w:rsidRDefault="00157A38">
      <w:pPr>
        <w:pStyle w:val="Odstavec"/>
        <w:numPr>
          <w:ilvl w:val="0"/>
          <w:numId w:val="0"/>
        </w:numPr>
        <w:spacing w:before="0" w:line="360" w:lineRule="auto"/>
        <w:ind w:left="284" w:hanging="284"/>
        <w:rPr>
          <w:color w:val="000000"/>
          <w:sz w:val="20"/>
          <w:szCs w:val="20"/>
        </w:rPr>
      </w:pPr>
      <w:r w:rsidRPr="008B782E">
        <w:rPr>
          <w:color w:val="000000"/>
          <w:sz w:val="20"/>
          <w:szCs w:val="20"/>
        </w:rPr>
        <w:t>2.</w:t>
      </w:r>
      <w:r w:rsidRPr="008B782E">
        <w:rPr>
          <w:color w:val="000000"/>
          <w:sz w:val="20"/>
          <w:szCs w:val="20"/>
        </w:rPr>
        <w:tab/>
        <w:t>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14:paraId="6BAA72F8" w14:textId="77777777" w:rsidR="001F4056" w:rsidRDefault="00157A38">
      <w:pPr>
        <w:pStyle w:val="Odstavec"/>
        <w:numPr>
          <w:ilvl w:val="0"/>
          <w:numId w:val="0"/>
        </w:numPr>
        <w:spacing w:before="0" w:line="360" w:lineRule="auto"/>
        <w:ind w:left="284" w:hanging="284"/>
        <w:rPr>
          <w:color w:val="000000"/>
          <w:sz w:val="20"/>
          <w:szCs w:val="20"/>
        </w:rPr>
      </w:pPr>
      <w:r w:rsidRPr="008B782E">
        <w:rPr>
          <w:color w:val="000000"/>
          <w:sz w:val="20"/>
          <w:szCs w:val="20"/>
        </w:rPr>
        <w:t>3.</w:t>
      </w:r>
      <w:r w:rsidRPr="008B782E">
        <w:rPr>
          <w:color w:val="000000"/>
          <w:sz w:val="20"/>
          <w:szCs w:val="20"/>
        </w:rPr>
        <w:tab/>
        <w:t>Kupní cena je maximální a nemůže být navýšena ani v případě zvýšení sazby DPH.</w:t>
      </w:r>
    </w:p>
    <w:p w14:paraId="5AB0832F" w14:textId="77777777" w:rsidR="001F4056" w:rsidRDefault="001F4056">
      <w:pPr>
        <w:pStyle w:val="Odstavec"/>
        <w:numPr>
          <w:ilvl w:val="0"/>
          <w:numId w:val="0"/>
        </w:numPr>
        <w:spacing w:before="0" w:line="360" w:lineRule="auto"/>
        <w:ind w:left="284" w:hanging="284"/>
        <w:rPr>
          <w:color w:val="000000"/>
          <w:sz w:val="20"/>
          <w:szCs w:val="20"/>
        </w:rPr>
      </w:pPr>
    </w:p>
    <w:p w14:paraId="40A588BA" w14:textId="77777777" w:rsidR="001F4056" w:rsidRDefault="00157A38">
      <w:pPr>
        <w:spacing w:line="360" w:lineRule="auto"/>
        <w:ind w:left="284" w:hanging="284"/>
        <w:jc w:val="center"/>
        <w:rPr>
          <w:rFonts w:ascii="Calibri" w:hAnsi="Calibri" w:cs="Arial"/>
          <w:b/>
          <w:color w:val="000000"/>
          <w:sz w:val="20"/>
          <w:szCs w:val="20"/>
        </w:rPr>
      </w:pPr>
      <w:r w:rsidRPr="008B782E">
        <w:rPr>
          <w:rFonts w:ascii="Calibri" w:hAnsi="Calibri" w:cs="Arial"/>
          <w:b/>
          <w:color w:val="000000"/>
          <w:sz w:val="20"/>
          <w:szCs w:val="20"/>
        </w:rPr>
        <w:t xml:space="preserve">    VII.</w:t>
      </w:r>
    </w:p>
    <w:p w14:paraId="297B1B91" w14:textId="77777777" w:rsidR="001F4056" w:rsidRDefault="00157A38">
      <w:pPr>
        <w:spacing w:line="360" w:lineRule="auto"/>
        <w:ind w:left="284" w:hanging="284"/>
        <w:jc w:val="center"/>
        <w:rPr>
          <w:rFonts w:ascii="Calibri" w:hAnsi="Calibri" w:cs="Arial"/>
          <w:b/>
          <w:color w:val="000000"/>
          <w:sz w:val="20"/>
          <w:szCs w:val="20"/>
        </w:rPr>
      </w:pPr>
      <w:r w:rsidRPr="008B782E">
        <w:rPr>
          <w:rFonts w:ascii="Calibri" w:hAnsi="Calibri" w:cs="Arial"/>
          <w:b/>
          <w:color w:val="000000"/>
          <w:sz w:val="20"/>
          <w:szCs w:val="20"/>
        </w:rPr>
        <w:t>Platební podmínky</w:t>
      </w:r>
    </w:p>
    <w:p w14:paraId="72DD54E7" w14:textId="77777777" w:rsidR="001F4056" w:rsidRDefault="00157A38">
      <w:pPr>
        <w:pStyle w:val="Odstavec"/>
        <w:numPr>
          <w:ilvl w:val="0"/>
          <w:numId w:val="0"/>
        </w:numPr>
        <w:spacing w:before="0" w:line="360" w:lineRule="auto"/>
        <w:ind w:left="284" w:hanging="284"/>
        <w:rPr>
          <w:rFonts w:cs="Calibri"/>
          <w:sz w:val="20"/>
          <w:szCs w:val="20"/>
        </w:rPr>
      </w:pPr>
      <w:r w:rsidRPr="008B782E">
        <w:rPr>
          <w:rFonts w:cs="Calibri"/>
          <w:sz w:val="20"/>
          <w:szCs w:val="20"/>
        </w:rPr>
        <w:t>1.</w:t>
      </w:r>
      <w:r w:rsidRPr="008B782E">
        <w:rPr>
          <w:rFonts w:cs="Calibri"/>
          <w:sz w:val="20"/>
          <w:szCs w:val="20"/>
        </w:rPr>
        <w:tab/>
        <w:t xml:space="preserve">Kupující neposkytuje a prodávající není oprávněn požadovat zálohy. Kupní cena bude kupujícím uhrazena na základě faktury vystavené prodávajícím a doručené kupujícímu. Prodávající je povinen fakturu vystavit do tří dnů po protokolárním předání a převzetí předmětu plnění kupujícím. </w:t>
      </w:r>
    </w:p>
    <w:p w14:paraId="300F09D8" w14:textId="152A0D41" w:rsidR="001F4056" w:rsidRDefault="00157A38">
      <w:pPr>
        <w:pStyle w:val="Odstavec"/>
        <w:numPr>
          <w:ilvl w:val="0"/>
          <w:numId w:val="0"/>
        </w:numPr>
        <w:spacing w:before="0" w:line="360" w:lineRule="auto"/>
        <w:ind w:left="284" w:hanging="284"/>
        <w:rPr>
          <w:rFonts w:cs="Calibri"/>
          <w:sz w:val="20"/>
          <w:szCs w:val="20"/>
        </w:rPr>
      </w:pPr>
      <w:r w:rsidRPr="008B782E">
        <w:rPr>
          <w:rFonts w:cs="Calibri"/>
          <w:sz w:val="20"/>
          <w:szCs w:val="20"/>
        </w:rPr>
        <w:t>2.</w:t>
      </w:r>
      <w:r w:rsidRPr="008B782E">
        <w:rPr>
          <w:rFonts w:cs="Calibri"/>
          <w:sz w:val="20"/>
          <w:szCs w:val="20"/>
        </w:rPr>
        <w:tab/>
        <w:t xml:space="preserve">Prodávající je povinen vystavit fakturu s náležitostmi daňového dokladu podle zákona č. 235/2004 Sb., o dani z přidané hodnoty, v platném znění a splatností 30 kalendářních dnů ode dne prokazatelného doručení faktury na adresu kupujícího nebo na email </w:t>
      </w:r>
      <w:hyperlink r:id="rId11" w:history="1">
        <w:r w:rsidR="009E2A66" w:rsidRPr="009E2A66">
          <w:rPr>
            <w:rStyle w:val="Hypertextovodkaz"/>
            <w:rFonts w:cs="Calibri"/>
            <w:sz w:val="20"/>
            <w:szCs w:val="20"/>
          </w:rPr>
          <w:t>fakturace@pnkm.cz</w:t>
        </w:r>
      </w:hyperlink>
      <w:r w:rsidRPr="008B782E">
        <w:rPr>
          <w:rFonts w:cs="Calibri"/>
          <w:sz w:val="20"/>
          <w:szCs w:val="20"/>
        </w:rPr>
        <w:t xml:space="preserve">, nezbytnou přílohu faktury bude kopie dodacího listu potvrzeného kupujícím v souladu s příslušným ustanovením této smlouvy. </w:t>
      </w:r>
    </w:p>
    <w:p w14:paraId="4BF97AE9" w14:textId="2A2C51C7" w:rsidR="001F4056" w:rsidRDefault="00157A38">
      <w:pPr>
        <w:pStyle w:val="Odstavec"/>
        <w:numPr>
          <w:ilvl w:val="0"/>
          <w:numId w:val="0"/>
        </w:numPr>
        <w:spacing w:before="0" w:line="360" w:lineRule="auto"/>
        <w:ind w:left="284" w:hanging="284"/>
        <w:rPr>
          <w:rFonts w:cs="Calibri"/>
          <w:b/>
          <w:sz w:val="20"/>
          <w:szCs w:val="20"/>
        </w:rPr>
      </w:pPr>
      <w:r w:rsidRPr="008B782E">
        <w:rPr>
          <w:rFonts w:cs="Calibri"/>
          <w:sz w:val="20"/>
          <w:szCs w:val="20"/>
        </w:rPr>
        <w:t>3.</w:t>
      </w:r>
      <w:r w:rsidRPr="008B782E">
        <w:rPr>
          <w:rFonts w:cs="Calibri"/>
          <w:sz w:val="20"/>
          <w:szCs w:val="20"/>
        </w:rPr>
        <w:tab/>
        <w:t>Prodávající je dále povinen, na každé jednotlivé faktuře, vystavené v rámci kupního vztahu založeného touto smlouvou, uvést interní evidenční číslo</w:t>
      </w:r>
      <w:r w:rsidR="00124624">
        <w:rPr>
          <w:rFonts w:cs="Calibri"/>
          <w:b/>
          <w:sz w:val="20"/>
          <w:szCs w:val="20"/>
        </w:rPr>
        <w:t xml:space="preserve"> VZ0172878.</w:t>
      </w:r>
    </w:p>
    <w:p w14:paraId="3CED1583" w14:textId="77777777" w:rsidR="001F4056" w:rsidRDefault="00157A38">
      <w:pPr>
        <w:pStyle w:val="Odstavec"/>
        <w:numPr>
          <w:ilvl w:val="0"/>
          <w:numId w:val="0"/>
        </w:numPr>
        <w:spacing w:before="0" w:line="360" w:lineRule="auto"/>
        <w:ind w:left="284" w:hanging="284"/>
        <w:rPr>
          <w:rFonts w:cs="Calibri"/>
          <w:sz w:val="20"/>
          <w:szCs w:val="20"/>
        </w:rPr>
      </w:pPr>
      <w:r w:rsidRPr="008B782E">
        <w:rPr>
          <w:rFonts w:cs="Calibri"/>
          <w:sz w:val="20"/>
          <w:szCs w:val="20"/>
        </w:rPr>
        <w:t>4.</w:t>
      </w:r>
      <w:r w:rsidRPr="008B782E">
        <w:rPr>
          <w:rFonts w:cs="Calibr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6E5F0666" w14:textId="77777777" w:rsidR="001F4056" w:rsidRDefault="00157A38">
      <w:pPr>
        <w:pStyle w:val="Odstavec"/>
        <w:numPr>
          <w:ilvl w:val="0"/>
          <w:numId w:val="0"/>
        </w:numPr>
        <w:spacing w:before="0" w:line="360" w:lineRule="auto"/>
        <w:ind w:left="284" w:hanging="284"/>
        <w:rPr>
          <w:rFonts w:cs="Calibri"/>
          <w:sz w:val="20"/>
          <w:szCs w:val="20"/>
        </w:rPr>
      </w:pPr>
      <w:r w:rsidRPr="008B782E">
        <w:rPr>
          <w:rFonts w:cs="Calibri"/>
          <w:sz w:val="20"/>
          <w:szCs w:val="20"/>
        </w:rPr>
        <w:t>5.</w:t>
      </w:r>
      <w:r w:rsidRPr="008B782E">
        <w:rPr>
          <w:rFonts w:cs="Calibri"/>
          <w:sz w:val="20"/>
          <w:szCs w:val="20"/>
        </w:rPr>
        <w:tab/>
        <w:t>Kupní cena bude kupujícím uhrazena prodávajícímu převodem na účet uvedený v záhlaví této smlouvy. Za den úhrady se rozumí den odeslání celé fakturované částky z účtu kupujícího na účet prodávajícího.</w:t>
      </w:r>
    </w:p>
    <w:p w14:paraId="4E855FA7" w14:textId="77777777" w:rsidR="001F4056" w:rsidRDefault="00157A38">
      <w:pPr>
        <w:pStyle w:val="Odstavec"/>
        <w:numPr>
          <w:ilvl w:val="0"/>
          <w:numId w:val="0"/>
        </w:numPr>
        <w:spacing w:before="0" w:line="360" w:lineRule="auto"/>
        <w:ind w:left="284" w:hanging="284"/>
        <w:rPr>
          <w:rFonts w:cs="Calibri"/>
          <w:sz w:val="20"/>
          <w:szCs w:val="20"/>
        </w:rPr>
      </w:pPr>
      <w:r w:rsidRPr="008B782E">
        <w:rPr>
          <w:rFonts w:cs="Calibri"/>
          <w:sz w:val="20"/>
          <w:szCs w:val="20"/>
        </w:rPr>
        <w:t>6.</w:t>
      </w:r>
      <w:r w:rsidRPr="008B782E">
        <w:rPr>
          <w:rFonts w:cs="Calibri"/>
          <w:sz w:val="20"/>
          <w:szCs w:val="20"/>
        </w:rPr>
        <w:tab/>
      </w:r>
      <w:r w:rsidRPr="008B782E">
        <w:rPr>
          <w:sz w:val="20"/>
          <w:szCs w:val="20"/>
        </w:rPr>
        <w:t>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19449E23" w14:textId="209BB812" w:rsidR="001F4056" w:rsidRDefault="00157A38">
      <w:pPr>
        <w:pStyle w:val="Odstavec"/>
        <w:numPr>
          <w:ilvl w:val="0"/>
          <w:numId w:val="0"/>
        </w:numPr>
        <w:spacing w:before="0" w:line="360" w:lineRule="auto"/>
        <w:ind w:left="284" w:hanging="284"/>
        <w:rPr>
          <w:color w:val="000000"/>
          <w:sz w:val="20"/>
          <w:szCs w:val="20"/>
        </w:rPr>
      </w:pPr>
      <w:r w:rsidRPr="008B782E">
        <w:rPr>
          <w:color w:val="000000"/>
          <w:sz w:val="20"/>
          <w:szCs w:val="20"/>
        </w:rPr>
        <w:t xml:space="preserve"> </w:t>
      </w:r>
      <w:bookmarkEnd w:id="1"/>
      <w:bookmarkEnd w:id="5"/>
      <w:bookmarkEnd w:id="6"/>
    </w:p>
    <w:p w14:paraId="7873702A" w14:textId="77777777" w:rsidR="001F4056" w:rsidRDefault="00157A38">
      <w:pPr>
        <w:pStyle w:val="Nadpis1"/>
        <w:spacing w:before="0" w:line="360" w:lineRule="auto"/>
        <w:jc w:val="center"/>
        <w:rPr>
          <w:rFonts w:ascii="Calibri" w:hAnsi="Calibri"/>
          <w:color w:val="000000"/>
          <w:sz w:val="20"/>
          <w:szCs w:val="20"/>
        </w:rPr>
      </w:pPr>
      <w:r w:rsidRPr="008B782E">
        <w:rPr>
          <w:rFonts w:ascii="Calibri" w:hAnsi="Calibri"/>
          <w:color w:val="000000"/>
          <w:sz w:val="20"/>
          <w:szCs w:val="20"/>
        </w:rPr>
        <w:lastRenderedPageBreak/>
        <w:t>VIII.</w:t>
      </w:r>
    </w:p>
    <w:p w14:paraId="7FA2F816" w14:textId="77777777" w:rsidR="001F4056" w:rsidRDefault="00157A38">
      <w:pPr>
        <w:pStyle w:val="Nadpis1"/>
        <w:spacing w:before="0" w:line="360" w:lineRule="auto"/>
        <w:jc w:val="center"/>
        <w:rPr>
          <w:rFonts w:ascii="Calibri" w:hAnsi="Calibri"/>
          <w:color w:val="000000"/>
          <w:sz w:val="20"/>
          <w:szCs w:val="20"/>
        </w:rPr>
      </w:pPr>
      <w:r w:rsidRPr="008B782E">
        <w:rPr>
          <w:rFonts w:ascii="Calibri" w:hAnsi="Calibri"/>
          <w:color w:val="000000"/>
          <w:sz w:val="20"/>
          <w:szCs w:val="20"/>
        </w:rPr>
        <w:t>Odpovědnost za vady, záruka za jakost</w:t>
      </w:r>
    </w:p>
    <w:p w14:paraId="2A145583" w14:textId="68B72E6F" w:rsidR="001F4056" w:rsidRDefault="00157A38">
      <w:pPr>
        <w:pStyle w:val="Odstavecseseznamem"/>
        <w:numPr>
          <w:ilvl w:val="0"/>
          <w:numId w:val="6"/>
        </w:numPr>
        <w:spacing w:line="360" w:lineRule="auto"/>
        <w:jc w:val="both"/>
        <w:rPr>
          <w:color w:val="000000"/>
          <w:sz w:val="20"/>
          <w:szCs w:val="20"/>
        </w:rPr>
      </w:pPr>
      <w:r w:rsidRPr="008B782E">
        <w:rPr>
          <w:color w:val="000000"/>
          <w:sz w:val="20"/>
          <w:szCs w:val="20"/>
        </w:rPr>
        <w:t>Prodávající poskytuje na zařízení záruku za jakost v délce</w:t>
      </w:r>
      <w:r w:rsidRPr="00062380">
        <w:rPr>
          <w:color w:val="000000"/>
          <w:sz w:val="20"/>
          <w:szCs w:val="20"/>
        </w:rPr>
        <w:t xml:space="preserve"> </w:t>
      </w:r>
      <w:sdt>
        <w:sdtPr>
          <w:id w:val="1803800881"/>
        </w:sdtPr>
        <w:sdtEndPr/>
        <w:sdtContent>
          <w:r w:rsidR="00062380">
            <w:rPr>
              <w:color w:val="000000"/>
              <w:sz w:val="20"/>
              <w:szCs w:val="20"/>
            </w:rPr>
            <w:t>24</w:t>
          </w:r>
        </w:sdtContent>
      </w:sdt>
      <w:r w:rsidRPr="008B782E">
        <w:rPr>
          <w:color w:val="000000"/>
          <w:sz w:val="20"/>
          <w:szCs w:val="20"/>
        </w:rPr>
        <w:t xml:space="preserve"> měsíců. Záruční doba počíná běžet dnem předání a převzetí zařízení kupujícím. </w:t>
      </w:r>
    </w:p>
    <w:p w14:paraId="69213D42" w14:textId="695E403B" w:rsidR="001F4056" w:rsidRDefault="00157A38">
      <w:pPr>
        <w:pStyle w:val="Odstavecseseznamem"/>
        <w:numPr>
          <w:ilvl w:val="0"/>
          <w:numId w:val="6"/>
        </w:numPr>
        <w:spacing w:line="360" w:lineRule="auto"/>
        <w:jc w:val="both"/>
        <w:rPr>
          <w:color w:val="000000"/>
          <w:sz w:val="20"/>
          <w:szCs w:val="20"/>
        </w:rPr>
      </w:pPr>
      <w:r w:rsidRPr="000B63D6">
        <w:t>P</w:t>
      </w:r>
      <w:r>
        <w:rPr>
          <w:color w:val="000000"/>
          <w:sz w:val="20"/>
          <w:szCs w:val="20"/>
        </w:rPr>
        <w:t xml:space="preserve">rodávající poskytuje na stavební úpravy záruku za jakost v délce </w:t>
      </w:r>
      <w:sdt>
        <w:sdtPr>
          <w:rPr>
            <w:sz w:val="20"/>
            <w:szCs w:val="20"/>
          </w:rPr>
          <w:id w:val="-1272935413"/>
        </w:sdtPr>
        <w:sdtEndPr>
          <w:rPr>
            <w:color w:val="000000"/>
          </w:rPr>
        </w:sdtEndPr>
        <w:sdtContent>
          <w:r w:rsidR="00062380" w:rsidRPr="00062380">
            <w:rPr>
              <w:sz w:val="20"/>
              <w:szCs w:val="20"/>
            </w:rPr>
            <w:t>24</w:t>
          </w:r>
          <w:r w:rsidR="00062380">
            <w:rPr>
              <w:color w:val="000000"/>
              <w:sz w:val="20"/>
              <w:szCs w:val="20"/>
            </w:rPr>
            <w:t xml:space="preserve"> </w:t>
          </w:r>
        </w:sdtContent>
      </w:sdt>
      <w:r>
        <w:rPr>
          <w:color w:val="000000"/>
          <w:sz w:val="20"/>
          <w:szCs w:val="20"/>
        </w:rPr>
        <w:t>měsíců. Záruční doba počíná běžet dnem předání a převzetí stavebních úprav kupujícím.</w:t>
      </w:r>
      <w:r w:rsidRPr="000B63D6">
        <w:t xml:space="preserve"> </w:t>
      </w:r>
    </w:p>
    <w:p w14:paraId="3B37EF6F" w14:textId="7F933C37" w:rsidR="001F4056" w:rsidRDefault="00157A38">
      <w:pPr>
        <w:pStyle w:val="Odstavecseseznamem"/>
        <w:numPr>
          <w:ilvl w:val="0"/>
          <w:numId w:val="6"/>
        </w:numPr>
        <w:spacing w:line="360" w:lineRule="auto"/>
        <w:jc w:val="both"/>
        <w:rPr>
          <w:color w:val="000000"/>
          <w:sz w:val="20"/>
          <w:szCs w:val="20"/>
        </w:rPr>
      </w:pPr>
      <w:r w:rsidRPr="008B782E">
        <w:rPr>
          <w:color w:val="000000"/>
          <w:sz w:val="20"/>
          <w:szCs w:val="20"/>
        </w:rPr>
        <w:t>Poskytnutá záruka za jakost znamená, že dodané zařízení a stavební úpravy budou po dobu záruky za jakost plně funkční a budou mít vlastnosti stanovené v této smlouvě a jejích přílohách a vlastnosti odpovídající právním předpisům, obsahu technických norem, eventuálně dalších technických požadavků či norem (např. ISO), které mají zařízení a stavební úpravy splňovat, a které se na dané zařízení a stavební úpravy vztahují, a</w:t>
      </w:r>
      <w:r w:rsidR="00802327">
        <w:rPr>
          <w:color w:val="000000"/>
          <w:sz w:val="20"/>
          <w:szCs w:val="20"/>
        </w:rPr>
        <w:t> </w:t>
      </w:r>
      <w:r w:rsidRPr="008B782E">
        <w:rPr>
          <w:color w:val="000000"/>
          <w:sz w:val="20"/>
          <w:szCs w:val="20"/>
        </w:rPr>
        <w:t>budou mít vlastnosti uváděné výrobcem a prodávajícím.</w:t>
      </w:r>
    </w:p>
    <w:p w14:paraId="6BE942B9" w14:textId="77777777" w:rsidR="001F4056" w:rsidRDefault="00157A38">
      <w:pPr>
        <w:pStyle w:val="Odstavecseseznamem"/>
        <w:numPr>
          <w:ilvl w:val="0"/>
          <w:numId w:val="6"/>
        </w:numPr>
        <w:spacing w:line="360" w:lineRule="auto"/>
        <w:jc w:val="both"/>
        <w:rPr>
          <w:color w:val="000000"/>
          <w:sz w:val="20"/>
          <w:szCs w:val="20"/>
        </w:rPr>
      </w:pPr>
      <w:r w:rsidRPr="008B782E">
        <w:rPr>
          <w:color w:val="000000"/>
          <w:sz w:val="20"/>
          <w:szCs w:val="20"/>
        </w:rPr>
        <w:t xml:space="preserve">Po dobu záruční doby provede prodávající bezplatně záruční opravy předmětu plnění včetně dodávek náhradních dílů. </w:t>
      </w:r>
    </w:p>
    <w:p w14:paraId="6EB1A565" w14:textId="77777777" w:rsidR="001F4056" w:rsidRDefault="00157A38">
      <w:pPr>
        <w:pStyle w:val="Odstavec"/>
        <w:numPr>
          <w:ilvl w:val="0"/>
          <w:numId w:val="6"/>
        </w:numPr>
        <w:spacing w:before="0" w:line="360" w:lineRule="auto"/>
        <w:ind w:left="357"/>
        <w:rPr>
          <w:sz w:val="20"/>
          <w:szCs w:val="20"/>
        </w:rPr>
      </w:pPr>
      <w:r w:rsidRPr="008B782E">
        <w:rPr>
          <w:sz w:val="20"/>
          <w:szCs w:val="20"/>
        </w:rPr>
        <w:t xml:space="preserve">Záruční servis na předmět plnění provádí prodávající a tento je zahrnut v kupní ceně včetně veškerých s tím souvisejících nákladů. </w:t>
      </w:r>
    </w:p>
    <w:p w14:paraId="30230D00" w14:textId="3EBB58E7" w:rsidR="001F4056" w:rsidRDefault="00157A38">
      <w:pPr>
        <w:pStyle w:val="Odstavec"/>
        <w:numPr>
          <w:ilvl w:val="0"/>
          <w:numId w:val="6"/>
        </w:numPr>
        <w:spacing w:before="0" w:line="360" w:lineRule="auto"/>
        <w:ind w:left="357"/>
        <w:rPr>
          <w:sz w:val="20"/>
          <w:szCs w:val="20"/>
        </w:rPr>
      </w:pPr>
      <w:r w:rsidRPr="008B782E">
        <w:rPr>
          <w:sz w:val="20"/>
          <w:szCs w:val="20"/>
        </w:rPr>
        <w:t>Kupující je povinen uplatnit zjištěné vady předmětu plnění u prodávajícího bez zbytečného odkladu poté, co je zjistil. Kupující uplatní zjištěné vady písemně na adresu prodávajícího uvedenou v záhlaví této smlouvy, e-mailem na adrese</w:t>
      </w:r>
      <w:r w:rsidR="00802327">
        <w:rPr>
          <w:sz w:val="20"/>
          <w:szCs w:val="20"/>
        </w:rPr>
        <w:t xml:space="preserve"> </w:t>
      </w:r>
      <w:hyperlink r:id="rId12" w:history="1">
        <w:r w:rsidR="00802327" w:rsidRPr="00802327">
          <w:rPr>
            <w:rStyle w:val="Hypertextovodkaz"/>
            <w:sz w:val="20"/>
            <w:szCs w:val="20"/>
          </w:rPr>
          <w:t>info@profiteam.cz</w:t>
        </w:r>
      </w:hyperlink>
      <w:r w:rsidRPr="008B782E">
        <w:rPr>
          <w:sz w:val="20"/>
          <w:szCs w:val="20"/>
        </w:rPr>
        <w:t xml:space="preserve">, </w:t>
      </w:r>
      <w:r w:rsidR="00124624">
        <w:rPr>
          <w:sz w:val="20"/>
          <w:szCs w:val="20"/>
        </w:rPr>
        <w:t>datovou schránkou</w:t>
      </w:r>
      <w:r w:rsidRPr="008B782E">
        <w:rPr>
          <w:sz w:val="20"/>
          <w:szCs w:val="20"/>
        </w:rPr>
        <w:t xml:space="preserve"> </w:t>
      </w:r>
      <w:sdt>
        <w:sdtPr>
          <w:rPr>
            <w:sz w:val="20"/>
            <w:szCs w:val="20"/>
          </w:rPr>
          <w:id w:val="1778521596"/>
          <w:placeholder>
            <w:docPart w:val="DefaultPlaceholder_-1854013440"/>
          </w:placeholder>
          <w:text/>
        </w:sdtPr>
        <w:sdtEndPr/>
        <w:sdtContent>
          <w:r w:rsidR="00802327">
            <w:rPr>
              <w:sz w:val="20"/>
              <w:szCs w:val="20"/>
            </w:rPr>
            <w:t>tveu3w7</w:t>
          </w:r>
        </w:sdtContent>
      </w:sdt>
      <w:r w:rsidRPr="008B782E">
        <w:rPr>
          <w:sz w:val="20"/>
          <w:szCs w:val="20"/>
        </w:rPr>
        <w:t xml:space="preserve"> či telefonicky na telefonním čísle</w:t>
      </w:r>
      <w:r>
        <w:fldChar w:fldCharType="begin"/>
      </w:r>
      <w:r>
        <w:instrText xml:space="preserve"> FILLIN ""</w:instrText>
      </w:r>
      <w:r>
        <w:fldChar w:fldCharType="separate"/>
      </w:r>
      <w:r>
        <w:t xml:space="preserve"> </w:t>
      </w:r>
      <w:r>
        <w:fldChar w:fldCharType="end"/>
      </w:r>
      <w:r w:rsidR="00802327">
        <w:t>+420 </w:t>
      </w:r>
      <w:hyperlink r:id="rId13" w:history="1">
        <w:r w:rsidR="00315A2A" w:rsidRPr="00315A2A">
          <w:rPr>
            <w:rStyle w:val="Hypertextovodkaz"/>
            <w:rFonts w:asciiTheme="minorHAnsi" w:hAnsiTheme="minorHAnsi" w:cstheme="minorHAnsi"/>
            <w:color w:val="D9D9D9" w:themeColor="background1" w:themeShade="D9"/>
            <w:sz w:val="20"/>
            <w:szCs w:val="20"/>
            <w:highlight w:val="lightGray"/>
          </w:rPr>
          <w:t>XX</w:t>
        </w:r>
        <w:r w:rsidR="00315A2A">
          <w:rPr>
            <w:rStyle w:val="Hypertextovodkaz"/>
            <w:rFonts w:asciiTheme="minorHAnsi" w:hAnsiTheme="minorHAnsi" w:cstheme="minorHAnsi"/>
            <w:color w:val="D9D9D9" w:themeColor="background1" w:themeShade="D9"/>
            <w:sz w:val="20"/>
            <w:szCs w:val="20"/>
            <w:highlight w:val="lightGray"/>
          </w:rPr>
          <w:t>XXXXXXXX</w:t>
        </w:r>
        <w:r w:rsidR="00315A2A" w:rsidRPr="00315A2A">
          <w:rPr>
            <w:rStyle w:val="Hypertextovodkaz"/>
            <w:rFonts w:asciiTheme="minorHAnsi" w:hAnsiTheme="minorHAnsi" w:cstheme="minorHAnsi"/>
            <w:color w:val="D9D9D9" w:themeColor="background1" w:themeShade="D9"/>
            <w:sz w:val="20"/>
            <w:szCs w:val="20"/>
            <w:highlight w:val="lightGray"/>
          </w:rPr>
          <w:t>XXXXXXX</w:t>
        </w:r>
      </w:hyperlink>
      <w:r w:rsidR="00802327">
        <w:t>.</w:t>
      </w:r>
      <w:r w:rsidRPr="008B782E">
        <w:rPr>
          <w:sz w:val="20"/>
          <w:szCs w:val="20"/>
        </w:rPr>
        <w:t xml:space="preserve"> </w:t>
      </w:r>
      <w:r w:rsidR="00124624">
        <w:rPr>
          <w:sz w:val="20"/>
          <w:szCs w:val="20"/>
        </w:rPr>
        <w:t xml:space="preserve"> </w:t>
      </w:r>
      <w:r w:rsidRPr="008B782E">
        <w:rPr>
          <w:sz w:val="20"/>
          <w:szCs w:val="20"/>
        </w:rPr>
        <w:t>Dnem nahlášení vady je den, kdy prodávající obdržel oznámení zjištěných vad nebo den, ve kterém byly zjištěné vady oznámeny kupujícím telefonicky. Kupující je oprávněn vybrat si způsob uplatnění vad nebo uplatnit zjištěné vady více způsoby, v tom případě je dnem nahlášení vady den, který podle výše uvedeného určení dne nahlášení vady nastane jako první.</w:t>
      </w:r>
    </w:p>
    <w:p w14:paraId="4BB695D6" w14:textId="77777777" w:rsidR="001F4056" w:rsidRDefault="00157A38">
      <w:pPr>
        <w:pStyle w:val="Odstavec"/>
        <w:numPr>
          <w:ilvl w:val="0"/>
          <w:numId w:val="6"/>
        </w:numPr>
        <w:spacing w:before="0" w:line="360" w:lineRule="auto"/>
        <w:ind w:left="357"/>
        <w:rPr>
          <w:sz w:val="20"/>
          <w:szCs w:val="20"/>
        </w:rPr>
      </w:pPr>
      <w:r w:rsidRPr="008B782E">
        <w:rPr>
          <w:sz w:val="20"/>
          <w:szCs w:val="20"/>
        </w:rPr>
        <w:t>Kupujícímu náleží právo volby mezi nároky z vad dodaného plnění, přičemž je oprávněn po prodávajícím:</w:t>
      </w:r>
    </w:p>
    <w:p w14:paraId="369F0E9B" w14:textId="77777777" w:rsidR="001F4056" w:rsidRDefault="00157A38">
      <w:pPr>
        <w:pStyle w:val="Odstavec"/>
        <w:numPr>
          <w:ilvl w:val="0"/>
          <w:numId w:val="0"/>
        </w:numPr>
        <w:spacing w:before="0" w:line="360" w:lineRule="auto"/>
        <w:ind w:left="357"/>
        <w:rPr>
          <w:sz w:val="20"/>
          <w:szCs w:val="20"/>
        </w:rPr>
      </w:pPr>
      <w:r w:rsidRPr="008B782E">
        <w:rPr>
          <w:sz w:val="20"/>
          <w:szCs w:val="20"/>
        </w:rPr>
        <w:t>i. nárokovat dodání chybějícího plnění;</w:t>
      </w:r>
    </w:p>
    <w:p w14:paraId="0F001E50" w14:textId="77777777" w:rsidR="001F4056" w:rsidRDefault="00157A38">
      <w:pPr>
        <w:pStyle w:val="Odstavec"/>
        <w:numPr>
          <w:ilvl w:val="0"/>
          <w:numId w:val="0"/>
        </w:numPr>
        <w:spacing w:before="0" w:line="360" w:lineRule="auto"/>
        <w:ind w:left="357"/>
        <w:rPr>
          <w:sz w:val="20"/>
          <w:szCs w:val="20"/>
        </w:rPr>
      </w:pPr>
      <w:r w:rsidRPr="008B782E">
        <w:rPr>
          <w:sz w:val="20"/>
          <w:szCs w:val="20"/>
        </w:rPr>
        <w:t>ii. nárokovat odstranění vad opravou plnění;</w:t>
      </w:r>
    </w:p>
    <w:p w14:paraId="129799EA" w14:textId="77777777" w:rsidR="001F4056" w:rsidRDefault="00157A38">
      <w:pPr>
        <w:pStyle w:val="Odstavec"/>
        <w:numPr>
          <w:ilvl w:val="0"/>
          <w:numId w:val="0"/>
        </w:numPr>
        <w:spacing w:before="0" w:line="360" w:lineRule="auto"/>
        <w:ind w:left="357"/>
        <w:rPr>
          <w:sz w:val="20"/>
          <w:szCs w:val="20"/>
        </w:rPr>
      </w:pPr>
      <w:r w:rsidRPr="008B782E">
        <w:rPr>
          <w:sz w:val="20"/>
          <w:szCs w:val="20"/>
        </w:rPr>
        <w:t>iii. nárokovat dodání náhradního zboží za vadné plnění;</w:t>
      </w:r>
    </w:p>
    <w:p w14:paraId="5CF857FC" w14:textId="77777777" w:rsidR="001F4056" w:rsidRDefault="00157A38">
      <w:pPr>
        <w:pStyle w:val="Odstavec"/>
        <w:numPr>
          <w:ilvl w:val="0"/>
          <w:numId w:val="0"/>
        </w:numPr>
        <w:spacing w:before="0" w:line="360" w:lineRule="auto"/>
        <w:ind w:left="357"/>
        <w:rPr>
          <w:sz w:val="20"/>
          <w:szCs w:val="20"/>
        </w:rPr>
      </w:pPr>
      <w:r w:rsidRPr="008B782E">
        <w:rPr>
          <w:sz w:val="20"/>
          <w:szCs w:val="20"/>
        </w:rPr>
        <w:t>iv. nárokovat slevu z kupní ceny v rozsahu ceny vadného či nedodaného plnění; nebo</w:t>
      </w:r>
    </w:p>
    <w:p w14:paraId="3E543E4E" w14:textId="77777777" w:rsidR="001F4056" w:rsidRDefault="00157A38">
      <w:pPr>
        <w:pStyle w:val="Odstavec"/>
        <w:numPr>
          <w:ilvl w:val="0"/>
          <w:numId w:val="0"/>
        </w:numPr>
        <w:spacing w:before="0" w:line="360" w:lineRule="auto"/>
        <w:ind w:left="357"/>
        <w:rPr>
          <w:sz w:val="20"/>
          <w:szCs w:val="20"/>
        </w:rPr>
      </w:pPr>
      <w:r w:rsidRPr="008B782E">
        <w:rPr>
          <w:sz w:val="20"/>
          <w:szCs w:val="20"/>
        </w:rPr>
        <w:t xml:space="preserve">v. odstoupit od této smlouvy, bude-li se jednat o podstatnou vadu plnění. </w:t>
      </w:r>
    </w:p>
    <w:p w14:paraId="40E7156C" w14:textId="5B93520C" w:rsidR="001F4056" w:rsidRDefault="00157A38">
      <w:pPr>
        <w:pStyle w:val="Odstavec"/>
        <w:numPr>
          <w:ilvl w:val="0"/>
          <w:numId w:val="6"/>
        </w:numPr>
        <w:spacing w:before="0" w:line="360" w:lineRule="auto"/>
        <w:ind w:left="357"/>
        <w:rPr>
          <w:sz w:val="20"/>
          <w:szCs w:val="20"/>
        </w:rPr>
      </w:pPr>
      <w:r w:rsidRPr="008B782E">
        <w:rPr>
          <w:sz w:val="20"/>
          <w:szCs w:val="20"/>
        </w:rPr>
        <w:t xml:space="preserve">Prodávající je povinen nastoupit k odstranění nahlášené vady bez zbytečného odkladu, nejpozději však </w:t>
      </w:r>
      <w:r w:rsidRPr="008B782E">
        <w:rPr>
          <w:b/>
          <w:sz w:val="20"/>
          <w:szCs w:val="20"/>
        </w:rPr>
        <w:t>do</w:t>
      </w:r>
      <w:r>
        <w:fldChar w:fldCharType="begin"/>
      </w:r>
      <w:r>
        <w:instrText xml:space="preserve"> FILLIN ""</w:instrText>
      </w:r>
      <w:r>
        <w:fldChar w:fldCharType="separate"/>
      </w:r>
      <w:r>
        <w:t xml:space="preserve"> 2</w:t>
      </w:r>
      <w:r>
        <w:fldChar w:fldCharType="end"/>
      </w:r>
      <w:r w:rsidR="00802327">
        <w:rPr>
          <w:b/>
          <w:sz w:val="20"/>
          <w:szCs w:val="20"/>
        </w:rPr>
        <w:t> </w:t>
      </w:r>
      <w:r w:rsidRPr="008B782E">
        <w:rPr>
          <w:b/>
          <w:sz w:val="20"/>
          <w:szCs w:val="20"/>
        </w:rPr>
        <w:t>pracovních dnů</w:t>
      </w:r>
      <w:r w:rsidRPr="008B782E">
        <w:rPr>
          <w:sz w:val="20"/>
          <w:szCs w:val="20"/>
        </w:rPr>
        <w:t xml:space="preserve"> ode dne nahlášení vady, nedohodnou-li se smluvní strany písemně jinak. </w:t>
      </w:r>
      <w:r w:rsidRPr="008B782E">
        <w:rPr>
          <w:rFonts w:cs="Calibri"/>
          <w:sz w:val="20"/>
          <w:szCs w:val="20"/>
        </w:rPr>
        <w:t>Tato dohoda může být provedena formou písemného zápisu či formou emailového potvrzení odpovědnými zaměstnanci obou smluvních stran.</w:t>
      </w:r>
    </w:p>
    <w:p w14:paraId="7C2D96F7" w14:textId="77777777" w:rsidR="001F4056" w:rsidRDefault="00157A38">
      <w:pPr>
        <w:pStyle w:val="Odstavec"/>
        <w:numPr>
          <w:ilvl w:val="0"/>
          <w:numId w:val="6"/>
        </w:numPr>
        <w:spacing w:before="0" w:line="360" w:lineRule="auto"/>
        <w:ind w:left="357"/>
        <w:rPr>
          <w:sz w:val="20"/>
          <w:szCs w:val="20"/>
        </w:rPr>
      </w:pPr>
      <w:r w:rsidRPr="008B782E">
        <w:rPr>
          <w:sz w:val="20"/>
          <w:szCs w:val="20"/>
        </w:rPr>
        <w:t xml:space="preserve">Prodávající je povinen odstranit nahlášené vady bez zbytečného odkladu, nejpozději však </w:t>
      </w:r>
      <w:r w:rsidRPr="008B782E">
        <w:rPr>
          <w:b/>
          <w:sz w:val="20"/>
          <w:szCs w:val="20"/>
        </w:rPr>
        <w:t>do 5 pracovních dnů</w:t>
      </w:r>
      <w:r w:rsidRPr="008B782E">
        <w:rPr>
          <w:sz w:val="20"/>
          <w:szCs w:val="20"/>
        </w:rPr>
        <w:t xml:space="preserve"> ode dne nahlášení vady, nedohodnou-li se smluvní strany písemně jinak. </w:t>
      </w:r>
      <w:r w:rsidRPr="008B782E">
        <w:rPr>
          <w:rFonts w:cs="Calibri"/>
          <w:sz w:val="20"/>
          <w:szCs w:val="20"/>
        </w:rPr>
        <w:t>Tato dohoda může být provedena formou písemného zápisu či formou emailového potvrzení odpovědnými zaměstnanci obou smluvních stran.</w:t>
      </w:r>
    </w:p>
    <w:p w14:paraId="7C056D8D" w14:textId="77777777" w:rsidR="001F4056" w:rsidRDefault="00157A38">
      <w:pPr>
        <w:pStyle w:val="Odstavec"/>
        <w:numPr>
          <w:ilvl w:val="0"/>
          <w:numId w:val="6"/>
        </w:numPr>
        <w:spacing w:before="0" w:line="360" w:lineRule="auto"/>
        <w:ind w:left="357"/>
        <w:rPr>
          <w:sz w:val="20"/>
          <w:szCs w:val="20"/>
        </w:rPr>
      </w:pPr>
      <w:r w:rsidRPr="008B782E">
        <w:rPr>
          <w:sz w:val="20"/>
          <w:szCs w:val="20"/>
        </w:rPr>
        <w:lastRenderedPageBreak/>
        <w:t>V případě, že prodávající nenastoupí k odstranění nahlášené vady ve lhůtě podle odstavce 8. tohoto článku, je prodávající povinen uhradit kupujícímu smluvní pokutu ve 0,5 % z kupní ceny předmětu plnění (včetně DPH), a to za každý i započatý den prodlení. Nárok kupujícího na náhradu škody tím není dotčen.</w:t>
      </w:r>
    </w:p>
    <w:p w14:paraId="7748A2BF" w14:textId="77777777" w:rsidR="001F4056" w:rsidRDefault="00157A38">
      <w:pPr>
        <w:pStyle w:val="Odstavec"/>
        <w:numPr>
          <w:ilvl w:val="0"/>
          <w:numId w:val="6"/>
        </w:numPr>
        <w:spacing w:before="0" w:line="360" w:lineRule="auto"/>
        <w:ind w:left="357"/>
        <w:rPr>
          <w:sz w:val="20"/>
          <w:szCs w:val="20"/>
        </w:rPr>
      </w:pPr>
      <w:r w:rsidRPr="008B782E">
        <w:rPr>
          <w:sz w:val="20"/>
          <w:szCs w:val="20"/>
        </w:rPr>
        <w:t>V případě, že prodávající neodstraní vadu nahlášenou ve lhůtě podle odstavce 9. tohoto článku, je prodávající povinen uhradit kupujícímu smluvní pokutu ve 0,5 % z kupní ceny předmětu plnění (včetně DPH), a to za každý i započatý den prodlení. Nárok kupujícího na náhradu škody tím není dotčen.</w:t>
      </w:r>
    </w:p>
    <w:p w14:paraId="38986236" w14:textId="77777777" w:rsidR="001F4056" w:rsidRDefault="00157A38">
      <w:pPr>
        <w:pStyle w:val="Odstavec"/>
        <w:numPr>
          <w:ilvl w:val="0"/>
          <w:numId w:val="6"/>
        </w:numPr>
        <w:spacing w:before="0" w:line="360" w:lineRule="auto"/>
        <w:ind w:left="357"/>
        <w:rPr>
          <w:sz w:val="20"/>
          <w:szCs w:val="20"/>
        </w:rPr>
      </w:pPr>
      <w:r w:rsidRPr="008B782E">
        <w:rPr>
          <w:sz w:val="20"/>
          <w:szCs w:val="20"/>
        </w:rPr>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odstavce 10. a 11. tohoto článku. </w:t>
      </w:r>
    </w:p>
    <w:p w14:paraId="48FC8FF4" w14:textId="77777777" w:rsidR="001F4056" w:rsidRDefault="00157A38">
      <w:pPr>
        <w:pStyle w:val="Odstavec"/>
        <w:numPr>
          <w:ilvl w:val="0"/>
          <w:numId w:val="6"/>
        </w:numPr>
        <w:spacing w:before="0" w:line="360" w:lineRule="auto"/>
        <w:ind w:left="357"/>
        <w:rPr>
          <w:sz w:val="20"/>
          <w:szCs w:val="20"/>
        </w:rPr>
      </w:pPr>
      <w:r w:rsidRPr="008B782E">
        <w:rPr>
          <w:sz w:val="20"/>
          <w:szCs w:val="20"/>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44DF3E2D" w14:textId="77777777" w:rsidR="001F4056" w:rsidRDefault="001F4056">
      <w:pPr>
        <w:spacing w:line="360" w:lineRule="auto"/>
        <w:ind w:left="284" w:hanging="284"/>
        <w:rPr>
          <w:rFonts w:ascii="Calibri" w:hAnsi="Calibri" w:cs="Arial"/>
          <w:b/>
          <w:sz w:val="20"/>
          <w:szCs w:val="20"/>
        </w:rPr>
      </w:pPr>
    </w:p>
    <w:p w14:paraId="4361290D" w14:textId="77777777" w:rsidR="001F4056" w:rsidRDefault="00157A38">
      <w:pPr>
        <w:spacing w:line="360" w:lineRule="auto"/>
        <w:ind w:left="284" w:hanging="284"/>
        <w:jc w:val="center"/>
        <w:rPr>
          <w:rFonts w:ascii="Calibri" w:hAnsi="Calibri" w:cs="Arial"/>
          <w:b/>
          <w:color w:val="000000"/>
          <w:sz w:val="20"/>
          <w:szCs w:val="20"/>
        </w:rPr>
      </w:pPr>
      <w:r w:rsidRPr="008B782E">
        <w:rPr>
          <w:rFonts w:ascii="Calibri" w:hAnsi="Calibri" w:cs="Arial"/>
          <w:b/>
          <w:sz w:val="20"/>
          <w:szCs w:val="20"/>
        </w:rPr>
        <w:t>IX.</w:t>
      </w:r>
    </w:p>
    <w:p w14:paraId="0170B65C" w14:textId="77777777" w:rsidR="001F4056" w:rsidRDefault="00157A38">
      <w:pPr>
        <w:spacing w:line="360" w:lineRule="auto"/>
        <w:ind w:left="284" w:hanging="284"/>
        <w:jc w:val="center"/>
        <w:rPr>
          <w:rFonts w:ascii="Calibri" w:hAnsi="Calibri" w:cs="Arial"/>
          <w:b/>
          <w:color w:val="000000"/>
          <w:sz w:val="20"/>
          <w:szCs w:val="20"/>
        </w:rPr>
      </w:pPr>
      <w:r w:rsidRPr="008B782E">
        <w:rPr>
          <w:rFonts w:ascii="Calibri" w:hAnsi="Calibri" w:cs="Arial"/>
          <w:b/>
          <w:color w:val="000000"/>
          <w:sz w:val="20"/>
          <w:szCs w:val="20"/>
        </w:rPr>
        <w:t>Údržba a servis zařízení</w:t>
      </w:r>
    </w:p>
    <w:p w14:paraId="5C10AAB5" w14:textId="014207F4" w:rsidR="001F4056" w:rsidRDefault="00157A38">
      <w:pPr>
        <w:pStyle w:val="Odstavec"/>
        <w:numPr>
          <w:ilvl w:val="0"/>
          <w:numId w:val="0"/>
        </w:numPr>
        <w:spacing w:before="0" w:line="360" w:lineRule="auto"/>
        <w:ind w:left="284" w:hanging="284"/>
        <w:rPr>
          <w:color w:val="000000"/>
          <w:sz w:val="20"/>
          <w:szCs w:val="20"/>
        </w:rPr>
      </w:pPr>
      <w:r w:rsidRPr="008B782E">
        <w:rPr>
          <w:color w:val="000000"/>
          <w:sz w:val="20"/>
          <w:szCs w:val="20"/>
        </w:rPr>
        <w:t>1.</w:t>
      </w:r>
      <w:r w:rsidRPr="008B782E">
        <w:rPr>
          <w:color w:val="000000"/>
          <w:sz w:val="20"/>
          <w:szCs w:val="20"/>
        </w:rPr>
        <w:tab/>
        <w:t>Prodávající se po dobu záruky za jakost zavazuje poskytovat kupujícímu kompletní údržbu a servis zařízení ve smyslu poskytování všech pravidelných prohlídek</w:t>
      </w:r>
      <w:r>
        <w:rPr>
          <w:color w:val="000000"/>
          <w:sz w:val="20"/>
          <w:szCs w:val="20"/>
        </w:rPr>
        <w:t xml:space="preserve"> a revizí dle platné legislativy</w:t>
      </w:r>
      <w:r w:rsidRPr="008B782E">
        <w:rPr>
          <w:color w:val="000000"/>
          <w:sz w:val="20"/>
          <w:szCs w:val="20"/>
        </w:rPr>
        <w:t xml:space="preserve">, ošetřování, seřizování, </w:t>
      </w:r>
      <w:r>
        <w:rPr>
          <w:color w:val="000000"/>
          <w:sz w:val="20"/>
          <w:szCs w:val="20"/>
        </w:rPr>
        <w:t>oprav, zkoušek</w:t>
      </w:r>
      <w:r w:rsidRPr="008B782E">
        <w:rPr>
          <w:color w:val="000000"/>
          <w:sz w:val="20"/>
          <w:szCs w:val="20"/>
        </w:rPr>
        <w:t xml:space="preserve"> zařízení, </w:t>
      </w:r>
      <w:r>
        <w:rPr>
          <w:color w:val="000000"/>
          <w:sz w:val="20"/>
          <w:szCs w:val="20"/>
        </w:rPr>
        <w:t xml:space="preserve">a to včetně spotřebního materiálu, </w:t>
      </w:r>
      <w:r w:rsidRPr="008B782E">
        <w:rPr>
          <w:color w:val="000000"/>
          <w:sz w:val="20"/>
          <w:szCs w:val="20"/>
        </w:rPr>
        <w:t>které jsou vyžadovány výrobcem nebo příslušnými právními předpisy.</w:t>
      </w:r>
    </w:p>
    <w:p w14:paraId="0671BFF2" w14:textId="77777777" w:rsidR="001F4056" w:rsidRDefault="00157A38">
      <w:pPr>
        <w:pStyle w:val="Odstavec"/>
        <w:numPr>
          <w:ilvl w:val="0"/>
          <w:numId w:val="0"/>
        </w:numPr>
        <w:spacing w:before="0" w:line="360" w:lineRule="auto"/>
        <w:ind w:left="284" w:hanging="284"/>
        <w:rPr>
          <w:color w:val="000000"/>
          <w:sz w:val="20"/>
          <w:szCs w:val="20"/>
        </w:rPr>
      </w:pPr>
      <w:r w:rsidRPr="008B782E">
        <w:rPr>
          <w:color w:val="000000"/>
          <w:sz w:val="20"/>
          <w:szCs w:val="20"/>
        </w:rPr>
        <w:t>2.</w:t>
      </w:r>
      <w:r w:rsidRPr="008B782E">
        <w:rPr>
          <w:color w:val="000000"/>
          <w:sz w:val="20"/>
          <w:szCs w:val="20"/>
        </w:rPr>
        <w:tab/>
        <w:t>Prodávající je povinen sledovat dobu, termíny a lhůty všech výše uvedených prohlídek, ošetřování, seřizování, oprav a zkoušek a nejméně 5 pracovních dnů před pravidelnou servisní prohlídkou písemně nahlásit její konání kupujícímu, přitom musí respektovat provozní potřeby kupujícího a vyhovět mu v případě, že bude požádán o jejich přesunutí. Mělo-li by přesunutím 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14:paraId="54DD4BDA" w14:textId="77777777" w:rsidR="001F4056" w:rsidRDefault="00157A38">
      <w:pPr>
        <w:pStyle w:val="Odstavec"/>
        <w:numPr>
          <w:ilvl w:val="0"/>
          <w:numId w:val="0"/>
        </w:numPr>
        <w:spacing w:before="0" w:line="360" w:lineRule="auto"/>
        <w:ind w:left="284" w:hanging="284"/>
        <w:rPr>
          <w:color w:val="000000"/>
          <w:sz w:val="20"/>
          <w:szCs w:val="20"/>
        </w:rPr>
      </w:pPr>
      <w:r w:rsidRPr="008B782E">
        <w:rPr>
          <w:color w:val="000000"/>
          <w:sz w:val="20"/>
          <w:szCs w:val="20"/>
        </w:rPr>
        <w:t>3.</w:t>
      </w:r>
      <w:r w:rsidRPr="008B782E">
        <w:rPr>
          <w:color w:val="000000"/>
          <w:sz w:val="20"/>
          <w:szCs w:val="20"/>
        </w:rPr>
        <w:tab/>
        <w:t xml:space="preserve">Kupující se zavazuje poskytnout prodávajícímu k provádění výše uvedených prohlídek, ošetřování, seřizování, oprav a zkoušek zařízení nezbytnou součinnost, zejména umožnit prodávajícímu přístup k zařízení, umožňuje-li to jeho provoz. </w:t>
      </w:r>
    </w:p>
    <w:p w14:paraId="48B3D917" w14:textId="77777777" w:rsidR="001F4056" w:rsidRDefault="00157A38">
      <w:pPr>
        <w:pStyle w:val="Odstavec"/>
        <w:numPr>
          <w:ilvl w:val="0"/>
          <w:numId w:val="0"/>
        </w:numPr>
        <w:spacing w:before="0" w:line="360" w:lineRule="auto"/>
        <w:ind w:left="284" w:hanging="284"/>
        <w:rPr>
          <w:sz w:val="20"/>
          <w:szCs w:val="20"/>
        </w:rPr>
      </w:pPr>
      <w:r w:rsidRPr="008B782E">
        <w:rPr>
          <w:sz w:val="20"/>
          <w:szCs w:val="20"/>
        </w:rPr>
        <w:t>4.</w:t>
      </w:r>
      <w:r w:rsidRPr="008B782E">
        <w:rPr>
          <w:sz w:val="20"/>
          <w:szCs w:val="20"/>
        </w:rPr>
        <w:tab/>
        <w:t xml:space="preserve">Úhrada za poskytování všech výše uvedených prohlídek, ošetřování, seřizování, oprav a zkoušek dle tohoto článku je obsažena v kupní ceně. </w:t>
      </w:r>
    </w:p>
    <w:p w14:paraId="369C1A9A" w14:textId="77777777" w:rsidR="001F4056" w:rsidRDefault="00157A38">
      <w:pPr>
        <w:pStyle w:val="Odstavec"/>
        <w:numPr>
          <w:ilvl w:val="0"/>
          <w:numId w:val="0"/>
        </w:numPr>
        <w:spacing w:before="0" w:line="360" w:lineRule="auto"/>
        <w:ind w:left="284" w:hanging="284"/>
        <w:rPr>
          <w:sz w:val="20"/>
          <w:szCs w:val="20"/>
        </w:rPr>
      </w:pPr>
      <w:r w:rsidRPr="008B782E">
        <w:rPr>
          <w:sz w:val="20"/>
          <w:szCs w:val="20"/>
        </w:rPr>
        <w:t>5.</w:t>
      </w:r>
      <w:r w:rsidRPr="008B782E">
        <w:rPr>
          <w:sz w:val="20"/>
          <w:szCs w:val="20"/>
        </w:rPr>
        <w:tab/>
        <w:t>Kupující je v případě prodlení prodávajícího s plněním povinností vyplývajících z tohoto článku oprávněn zajistit plnění těchto povinností způsobem dle vlastního uvážení, a to na náklady prodávajícího. Nárok kupujícího na náhradu škody tím není dotčen. V tomto případě se prodávající nemůže ani dovolávat neoprávněnosti zásahu do předmětu plnění a nemůže toto ani vést k pozbytí práv kupujícího.</w:t>
      </w:r>
    </w:p>
    <w:p w14:paraId="2F1C7E0C" w14:textId="77777777" w:rsidR="001F4056" w:rsidRDefault="00157A38">
      <w:pPr>
        <w:spacing w:line="360" w:lineRule="auto"/>
        <w:ind w:left="284" w:hanging="284"/>
        <w:jc w:val="center"/>
        <w:rPr>
          <w:rFonts w:ascii="Calibri" w:hAnsi="Calibri" w:cs="Arial"/>
          <w:b/>
          <w:sz w:val="20"/>
          <w:szCs w:val="20"/>
        </w:rPr>
      </w:pPr>
      <w:r w:rsidRPr="008B782E">
        <w:rPr>
          <w:rFonts w:ascii="Calibri" w:hAnsi="Calibri" w:cs="Arial"/>
          <w:b/>
          <w:sz w:val="20"/>
          <w:szCs w:val="20"/>
        </w:rPr>
        <w:lastRenderedPageBreak/>
        <w:t>X.</w:t>
      </w:r>
    </w:p>
    <w:p w14:paraId="731C6899" w14:textId="77777777" w:rsidR="001F4056" w:rsidRDefault="00157A38">
      <w:pPr>
        <w:spacing w:line="360" w:lineRule="auto"/>
        <w:ind w:left="284" w:hanging="284"/>
        <w:jc w:val="center"/>
        <w:rPr>
          <w:rFonts w:ascii="Calibri" w:hAnsi="Calibri" w:cs="Arial"/>
          <w:b/>
          <w:sz w:val="20"/>
          <w:szCs w:val="20"/>
        </w:rPr>
      </w:pPr>
      <w:r w:rsidRPr="008B782E">
        <w:rPr>
          <w:rFonts w:ascii="Calibri" w:hAnsi="Calibri" w:cs="Arial"/>
          <w:b/>
          <w:sz w:val="20"/>
          <w:szCs w:val="20"/>
        </w:rPr>
        <w:t>Software</w:t>
      </w:r>
    </w:p>
    <w:p w14:paraId="23E5B869" w14:textId="77777777" w:rsidR="001F4056" w:rsidRDefault="00157A38">
      <w:pPr>
        <w:pStyle w:val="Odstavec"/>
        <w:numPr>
          <w:ilvl w:val="0"/>
          <w:numId w:val="0"/>
        </w:numPr>
        <w:spacing w:before="0" w:line="360" w:lineRule="auto"/>
        <w:ind w:left="284" w:hanging="284"/>
        <w:rPr>
          <w:sz w:val="20"/>
          <w:szCs w:val="20"/>
        </w:rPr>
      </w:pPr>
      <w:r w:rsidRPr="008B782E">
        <w:rPr>
          <w:sz w:val="20"/>
          <w:szCs w:val="20"/>
        </w:rPr>
        <w:t>1.</w:t>
      </w:r>
      <w:r w:rsidRPr="008B782E">
        <w:rPr>
          <w:sz w:val="20"/>
          <w:szCs w:val="20"/>
        </w:rPr>
        <w:tab/>
        <w:t>Pokud je součástí předmětu plnění dodávka softwarových produktů, pak se kupujícímu vyhrazuje časově neomezené, nikoliv výhradní a přenosné právo užívat tyto softwarové produkty předmětu plnění, se kterým byly dodány, a to v nezměněné formě.</w:t>
      </w:r>
    </w:p>
    <w:p w14:paraId="3EE04D51" w14:textId="77777777" w:rsidR="001F4056" w:rsidRDefault="00157A38">
      <w:pPr>
        <w:pStyle w:val="Odstavec"/>
        <w:numPr>
          <w:ilvl w:val="0"/>
          <w:numId w:val="0"/>
        </w:numPr>
        <w:spacing w:before="0" w:line="360" w:lineRule="auto"/>
        <w:ind w:left="284" w:hanging="284"/>
        <w:rPr>
          <w:rFonts w:cs="Arial"/>
          <w:sz w:val="20"/>
          <w:szCs w:val="20"/>
        </w:rPr>
      </w:pPr>
      <w:r w:rsidRPr="008B782E">
        <w:rPr>
          <w:sz w:val="20"/>
          <w:szCs w:val="20"/>
        </w:rPr>
        <w:t>2.</w:t>
      </w:r>
      <w:r w:rsidRPr="008B782E">
        <w:rPr>
          <w:sz w:val="20"/>
          <w:szCs w:val="20"/>
        </w:rPr>
        <w:tab/>
      </w:r>
      <w:r w:rsidRPr="008B782E">
        <w:rPr>
          <w:rFonts w:cs="Arial"/>
          <w:sz w:val="20"/>
          <w:szCs w:val="20"/>
        </w:rPr>
        <w:t>Úplata za užívání softwarových produktů poskytnutých k předmětu plnění je obsažena v kupní ceně a prodávající prohlašuje, že užívání softwaru kupujícím nebrání jakákoliv překážka faktická či právní, vyplývající zejména z předpisů o právu autorském. Ukáže-li se toto prohlášení nepravdivým, nese veškerou odpovědnost a náklady z toho vyplývající prodávající, včetně povinnosti k uspokojení nároků oprávněných osob.</w:t>
      </w:r>
    </w:p>
    <w:p w14:paraId="10559B68" w14:textId="77777777" w:rsidR="001F4056" w:rsidRDefault="001F4056">
      <w:pPr>
        <w:pStyle w:val="Odstavec"/>
        <w:numPr>
          <w:ilvl w:val="0"/>
          <w:numId w:val="0"/>
        </w:numPr>
        <w:spacing w:before="0" w:line="360" w:lineRule="auto"/>
        <w:ind w:left="284" w:hanging="284"/>
        <w:rPr>
          <w:rFonts w:cs="Arial"/>
          <w:sz w:val="20"/>
          <w:szCs w:val="20"/>
        </w:rPr>
      </w:pPr>
    </w:p>
    <w:p w14:paraId="3F37A91E" w14:textId="77777777" w:rsidR="001F4056" w:rsidRDefault="00157A38">
      <w:pPr>
        <w:pStyle w:val="Nadpisodstavce"/>
        <w:spacing w:line="360" w:lineRule="auto"/>
        <w:ind w:left="284" w:hanging="284"/>
        <w:jc w:val="center"/>
        <w:rPr>
          <w:b/>
          <w:sz w:val="20"/>
          <w:szCs w:val="20"/>
        </w:rPr>
      </w:pPr>
      <w:r w:rsidRPr="008B782E">
        <w:rPr>
          <w:b/>
          <w:sz w:val="20"/>
          <w:szCs w:val="20"/>
        </w:rPr>
        <w:t>XI.</w:t>
      </w:r>
    </w:p>
    <w:p w14:paraId="555FB08D" w14:textId="77777777" w:rsidR="001F4056" w:rsidRDefault="00157A38">
      <w:pPr>
        <w:pStyle w:val="Nadpisodstavce"/>
        <w:spacing w:line="360" w:lineRule="auto"/>
        <w:ind w:left="284" w:hanging="284"/>
        <w:jc w:val="center"/>
        <w:rPr>
          <w:b/>
          <w:sz w:val="20"/>
          <w:szCs w:val="20"/>
        </w:rPr>
      </w:pPr>
      <w:r w:rsidRPr="008B782E">
        <w:rPr>
          <w:b/>
          <w:sz w:val="20"/>
          <w:szCs w:val="20"/>
        </w:rPr>
        <w:t>Odstoupení od smlouvy</w:t>
      </w:r>
    </w:p>
    <w:p w14:paraId="5304E418" w14:textId="77777777" w:rsidR="001F4056" w:rsidRDefault="00157A38">
      <w:pPr>
        <w:pStyle w:val="Odstavec"/>
        <w:numPr>
          <w:ilvl w:val="0"/>
          <w:numId w:val="0"/>
        </w:numPr>
        <w:spacing w:before="0" w:line="360" w:lineRule="auto"/>
        <w:ind w:left="284" w:hanging="284"/>
        <w:rPr>
          <w:sz w:val="20"/>
          <w:szCs w:val="20"/>
        </w:rPr>
      </w:pPr>
      <w:r w:rsidRPr="008B782E">
        <w:rPr>
          <w:sz w:val="20"/>
          <w:szCs w:val="20"/>
        </w:rPr>
        <w:t>1.</w:t>
      </w:r>
      <w:r w:rsidRPr="008B782E">
        <w:rPr>
          <w:sz w:val="20"/>
          <w:szCs w:val="20"/>
        </w:rPr>
        <w:tab/>
        <w:t xml:space="preserve">Kterákoliv ze smluvních stran je oprávněna od této smlouvy odstoupit v případě jejího podstatného porušení druhou smluvní stranou. </w:t>
      </w:r>
      <w:r w:rsidRPr="008B782E">
        <w:rPr>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14:paraId="7DAF4282" w14:textId="77777777" w:rsidR="001F4056" w:rsidRDefault="00157A38">
      <w:pPr>
        <w:pStyle w:val="Odstavec"/>
        <w:numPr>
          <w:ilvl w:val="0"/>
          <w:numId w:val="0"/>
        </w:numPr>
        <w:spacing w:before="0" w:line="360" w:lineRule="auto"/>
        <w:ind w:left="284" w:hanging="284"/>
        <w:rPr>
          <w:sz w:val="20"/>
          <w:szCs w:val="20"/>
        </w:rPr>
      </w:pPr>
      <w:r w:rsidRPr="008B782E">
        <w:rPr>
          <w:sz w:val="20"/>
          <w:szCs w:val="20"/>
        </w:rPr>
        <w:t>2.</w:t>
      </w:r>
      <w:r w:rsidRPr="008B782E">
        <w:rPr>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4797749B" w14:textId="77777777" w:rsidR="001F4056" w:rsidRDefault="00157A38">
      <w:pPr>
        <w:pStyle w:val="Textkomente"/>
        <w:spacing w:line="360" w:lineRule="auto"/>
        <w:ind w:left="284" w:hanging="284"/>
        <w:jc w:val="both"/>
      </w:pPr>
      <w:r>
        <w:t>3.</w:t>
      </w:r>
      <w: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861300F" w14:textId="77777777" w:rsidR="001F4056" w:rsidRDefault="00157A38">
      <w:pPr>
        <w:pStyle w:val="Textkomente"/>
        <w:spacing w:line="360" w:lineRule="auto"/>
        <w:ind w:left="284" w:hanging="284"/>
        <w:jc w:val="both"/>
      </w:pPr>
      <w:r>
        <w:t>4.</w:t>
      </w:r>
      <w:r>
        <w:tab/>
        <w:t>Odstoupení od smlouvy se nedotýká nároků na zaplacení smluvních pokut, či jiných sankcí z této smlouvy vyplývajících, jakož ani nároku na náhradu škody, újmy, ušlého zisku vzniknuvších před okamžikem odstoupení od smlouvy.</w:t>
      </w:r>
    </w:p>
    <w:p w14:paraId="19489E5E" w14:textId="77777777" w:rsidR="001F4056" w:rsidRDefault="00157A38">
      <w:pPr>
        <w:pStyle w:val="Textkomente"/>
        <w:spacing w:line="360" w:lineRule="auto"/>
        <w:ind w:left="284" w:hanging="284"/>
        <w:jc w:val="center"/>
        <w:rPr>
          <w:b/>
        </w:rPr>
      </w:pPr>
      <w:r w:rsidRPr="008B782E">
        <w:rPr>
          <w:b/>
        </w:rPr>
        <w:t>XII.</w:t>
      </w:r>
    </w:p>
    <w:p w14:paraId="11F03326" w14:textId="77777777" w:rsidR="001F4056" w:rsidRDefault="00157A38">
      <w:pPr>
        <w:pStyle w:val="Textkomente"/>
        <w:spacing w:line="360" w:lineRule="auto"/>
        <w:ind w:left="284" w:hanging="284"/>
        <w:jc w:val="center"/>
        <w:rPr>
          <w:b/>
        </w:rPr>
      </w:pPr>
      <w:r w:rsidRPr="008B782E">
        <w:rPr>
          <w:b/>
        </w:rPr>
        <w:t>Mlčenlivost</w:t>
      </w:r>
    </w:p>
    <w:p w14:paraId="46E70438" w14:textId="77777777" w:rsidR="001F4056" w:rsidRDefault="00157A38">
      <w:pPr>
        <w:pStyle w:val="Zkladntextodsazen3"/>
        <w:spacing w:after="0" w:line="360" w:lineRule="auto"/>
        <w:ind w:left="284" w:hanging="284"/>
        <w:jc w:val="both"/>
        <w:rPr>
          <w:rFonts w:ascii="Calibri" w:hAnsi="Calibri"/>
          <w:color w:val="000000"/>
          <w:sz w:val="20"/>
          <w:szCs w:val="20"/>
        </w:rPr>
      </w:pPr>
      <w:r w:rsidRPr="008B782E">
        <w:rPr>
          <w:rFonts w:ascii="Calibri" w:hAnsi="Calibri"/>
          <w:sz w:val="20"/>
          <w:szCs w:val="20"/>
        </w:rPr>
        <w:t>1.   Dostane-li se</w:t>
      </w:r>
      <w:r w:rsidRPr="008B782E">
        <w:rPr>
          <w:rFonts w:ascii="Calibri" w:hAnsi="Calibri"/>
          <w:color w:val="000000"/>
          <w:sz w:val="20"/>
          <w:szCs w:val="20"/>
        </w:rPr>
        <w:t xml:space="preserve"> prodávající při poskytování plnění dle této smlouvy do kontaktu s jakýmikoliv osobními údaji, informacemi, skutečnostmi či jinými hodnotami (dále společně jen jako „chráněné údaje“), na které se vztahuje povinnost mlčenlivosti dle platných právních předpisů, nebo budou-li mu tyto při plnění jeho povinností dle této smlouvy zpřístupněny, je povinen o těchto zachovávat mlčenlivost, nezpřístupnit tyto žádné osobě, pokud neobdrží předchozí písemný souhlas od </w:t>
      </w:r>
      <w:r w:rsidRPr="008B782E">
        <w:rPr>
          <w:rFonts w:ascii="Calibri" w:hAnsi="Calibri"/>
          <w:sz w:val="20"/>
          <w:szCs w:val="20"/>
        </w:rPr>
        <w:t>subjektu chráněných údajů</w:t>
      </w:r>
      <w:r w:rsidRPr="008B782E">
        <w:rPr>
          <w:rFonts w:ascii="Calibri" w:hAnsi="Calibri"/>
          <w:color w:val="000000"/>
          <w:sz w:val="20"/>
          <w:szCs w:val="20"/>
        </w:rPr>
        <w:t xml:space="preserve">. Kromě toho je prodávající po uplynutí platnosti této smlouvy, nebo na žádost </w:t>
      </w:r>
      <w:r w:rsidRPr="008B782E">
        <w:rPr>
          <w:rFonts w:ascii="Calibri" w:hAnsi="Calibri"/>
          <w:sz w:val="20"/>
          <w:szCs w:val="20"/>
        </w:rPr>
        <w:t>kupujícího</w:t>
      </w:r>
      <w:r w:rsidRPr="008B782E">
        <w:rPr>
          <w:rFonts w:ascii="Calibri" w:hAnsi="Calibri"/>
          <w:color w:val="000000"/>
          <w:sz w:val="20"/>
          <w:szCs w:val="20"/>
        </w:rPr>
        <w:t xml:space="preserve"> povinen vrátit či vydat neprodleně </w:t>
      </w:r>
      <w:r w:rsidRPr="008B782E">
        <w:rPr>
          <w:rFonts w:ascii="Calibri" w:hAnsi="Calibri"/>
          <w:sz w:val="20"/>
          <w:szCs w:val="20"/>
        </w:rPr>
        <w:t>kupujícímu</w:t>
      </w:r>
      <w:r w:rsidRPr="008B782E">
        <w:rPr>
          <w:rFonts w:ascii="Calibri" w:hAnsi="Calibri"/>
          <w:color w:val="000000"/>
          <w:sz w:val="20"/>
          <w:szCs w:val="20"/>
        </w:rPr>
        <w:t xml:space="preserve"> veškeré dokumenty nebo jiné materiál, které tvoří nebo které obsahují chráněné údaje, disponuje-li jimi. </w:t>
      </w:r>
    </w:p>
    <w:p w14:paraId="2799BE83" w14:textId="77777777" w:rsidR="001F4056" w:rsidRDefault="00157A38">
      <w:pPr>
        <w:spacing w:line="360" w:lineRule="auto"/>
        <w:ind w:left="284" w:right="93" w:hanging="284"/>
        <w:jc w:val="both"/>
        <w:rPr>
          <w:rFonts w:ascii="Calibri" w:hAnsi="Calibri"/>
          <w:sz w:val="20"/>
          <w:szCs w:val="20"/>
        </w:rPr>
      </w:pPr>
      <w:r w:rsidRPr="008B782E">
        <w:rPr>
          <w:rFonts w:ascii="Calibri" w:hAnsi="Calibri"/>
          <w:sz w:val="20"/>
          <w:szCs w:val="20"/>
        </w:rPr>
        <w:t xml:space="preserve">2.   Chráněné údaje je prodávající povinen udržovat v přísné tajnosti a nebude je předávat, zpřístupňovat nebo rozšiřovat třetím stranám ani jakékoliv osobě neoprávněné podle této smlouvy; nebude je využívat k jiným </w:t>
      </w:r>
      <w:r w:rsidRPr="008B782E">
        <w:rPr>
          <w:rFonts w:ascii="Calibri" w:hAnsi="Calibri"/>
          <w:sz w:val="20"/>
          <w:szCs w:val="20"/>
        </w:rPr>
        <w:lastRenderedPageBreak/>
        <w:t>než touto smlouvou daným účelům; nebude je využívat pro svůj vlastní prospěch bez předchozího písemného souhlasu subjektu údajů a kupujícího.</w:t>
      </w:r>
    </w:p>
    <w:p w14:paraId="502E616F" w14:textId="77777777" w:rsidR="001F4056" w:rsidRDefault="00157A38">
      <w:pPr>
        <w:spacing w:line="360" w:lineRule="auto"/>
        <w:ind w:left="284" w:right="93" w:hanging="284"/>
        <w:jc w:val="both"/>
        <w:rPr>
          <w:rFonts w:ascii="Calibri" w:hAnsi="Calibri"/>
          <w:sz w:val="20"/>
          <w:szCs w:val="20"/>
        </w:rPr>
      </w:pPr>
      <w:r w:rsidRPr="008B782E">
        <w:rPr>
          <w:rFonts w:ascii="Calibri" w:hAnsi="Calibri"/>
          <w:sz w:val="20"/>
          <w:szCs w:val="20"/>
        </w:rPr>
        <w:t>3.   Prodávající se zavazuje vynaložit maximální úsilí, aby zajistil, že žádný z jeho zaměstnanců, kterému byly zpřístupněny chráněné údaje, nebude tyto sdělovat během svého zaměstnaneckého poměru u prodávajícího, ani následně po ukončení takového pracovního poměru jakékoliv osobě, která není oprávněna mít k takovým informacím přístup.</w:t>
      </w:r>
    </w:p>
    <w:p w14:paraId="1E5CC1DB" w14:textId="77777777" w:rsidR="001F4056" w:rsidRDefault="00157A38">
      <w:pPr>
        <w:pStyle w:val="Zkladntextodsazen3"/>
        <w:spacing w:after="0" w:line="360" w:lineRule="auto"/>
        <w:ind w:left="284" w:hanging="284"/>
        <w:jc w:val="both"/>
        <w:rPr>
          <w:rFonts w:ascii="Calibri" w:hAnsi="Calibri"/>
          <w:sz w:val="20"/>
          <w:szCs w:val="20"/>
          <w:lang w:val="en-GB"/>
        </w:rPr>
      </w:pPr>
      <w:r w:rsidRPr="008B782E">
        <w:rPr>
          <w:rFonts w:ascii="Calibri" w:hAnsi="Calibri"/>
          <w:sz w:val="20"/>
          <w:szCs w:val="20"/>
          <w:lang w:val="en-GB"/>
        </w:rPr>
        <w:t>4.   </w:t>
      </w:r>
      <w:r w:rsidRPr="008B782E">
        <w:rPr>
          <w:rFonts w:ascii="Calibri" w:hAnsi="Calibri"/>
          <w:sz w:val="20"/>
          <w:szCs w:val="20"/>
        </w:rPr>
        <w:t>Povinnost mlčenlivosti prodávajícího v plném rozsahu tohoto článku platí po celou dobu platnosti této smlouvy a také po jejím ukončení bez časového omezení (s výjimkou případů, kdy subjekt údajů a kupující zprostí písemně prodávajícího povinnosti mlčenlivosti).</w:t>
      </w:r>
    </w:p>
    <w:p w14:paraId="6785C2ED" w14:textId="77777777" w:rsidR="001F4056" w:rsidRDefault="00157A38">
      <w:pPr>
        <w:spacing w:line="360" w:lineRule="auto"/>
        <w:ind w:left="284" w:right="93" w:hanging="284"/>
        <w:jc w:val="both"/>
        <w:rPr>
          <w:rFonts w:ascii="Calibri" w:hAnsi="Calibri"/>
          <w:sz w:val="20"/>
          <w:szCs w:val="20"/>
        </w:rPr>
      </w:pPr>
      <w:r w:rsidRPr="008B782E">
        <w:rPr>
          <w:rFonts w:ascii="Calibri" w:hAnsi="Calibri"/>
          <w:sz w:val="20"/>
          <w:szCs w:val="20"/>
        </w:rPr>
        <w:t>5.   Závazek  mlčenlivosti dle tohoto článku se nevztahuje na informace, u nichž prodávající prokáže, že mu byly známy před jejich obdržením v souvislosti s plněním této smlouvy u kupujícího; nebo byly známy široké veřejnosti před jejich získáním v souvislosti s plněním této smlouvy u kupujícího nebo se následně staly známé široké veřejnosti, aniž by prodávající jakkoliv porušil povinnost mlčenlivosti; nebo mu chráněné údaje zpřístupnily třetí strany, na něž se nevztahuje závazek mlčenlivosti a které mají zákonné právo informace takto předávat. Veškeré skutečnosti dle tohoto odstavce je prodávající povinen prokazovat relevantními písemnými záznamy.</w:t>
      </w:r>
    </w:p>
    <w:p w14:paraId="1193EC2C" w14:textId="77777777" w:rsidR="001F4056" w:rsidRDefault="00157A38">
      <w:pPr>
        <w:pStyle w:val="Zkladntextodsazen"/>
        <w:spacing w:after="0" w:line="360" w:lineRule="auto"/>
        <w:ind w:left="284" w:hanging="284"/>
        <w:jc w:val="both"/>
        <w:rPr>
          <w:rFonts w:ascii="Calibri" w:hAnsi="Calibri"/>
          <w:sz w:val="20"/>
          <w:szCs w:val="20"/>
        </w:rPr>
      </w:pPr>
      <w:r w:rsidRPr="008B782E">
        <w:rPr>
          <w:rFonts w:ascii="Calibri" w:hAnsi="Calibri"/>
          <w:sz w:val="20"/>
          <w:szCs w:val="20"/>
        </w:rPr>
        <w:t>6.</w:t>
      </w:r>
      <w:r w:rsidRPr="008B782E">
        <w:rPr>
          <w:rFonts w:ascii="Calibri" w:hAnsi="Calibri"/>
          <w:sz w:val="20"/>
          <w:szCs w:val="20"/>
        </w:rPr>
        <w:tab/>
        <w:t>Porušení závazků prodávajícího dle tohoto smluvního článku je podstatným porušením této smlouvy a zakládá oprávnění kupujícího od této smlouvy odstoupit.</w:t>
      </w:r>
    </w:p>
    <w:p w14:paraId="3C11E1AE" w14:textId="77777777" w:rsidR="00EA6719" w:rsidRDefault="00EA6719">
      <w:pPr>
        <w:pStyle w:val="Nadpisodstavce"/>
        <w:spacing w:line="360" w:lineRule="auto"/>
        <w:rPr>
          <w:b/>
          <w:sz w:val="20"/>
          <w:szCs w:val="20"/>
        </w:rPr>
      </w:pPr>
    </w:p>
    <w:p w14:paraId="64108A1C" w14:textId="77777777" w:rsidR="001F4056" w:rsidRDefault="00157A38">
      <w:pPr>
        <w:pStyle w:val="Nadpisodstavce"/>
        <w:spacing w:line="360" w:lineRule="auto"/>
        <w:ind w:left="284" w:hanging="284"/>
        <w:jc w:val="center"/>
        <w:rPr>
          <w:b/>
          <w:sz w:val="20"/>
          <w:szCs w:val="20"/>
        </w:rPr>
      </w:pPr>
      <w:r w:rsidRPr="008B782E">
        <w:rPr>
          <w:b/>
          <w:sz w:val="20"/>
          <w:szCs w:val="20"/>
        </w:rPr>
        <w:t>XIII.</w:t>
      </w:r>
    </w:p>
    <w:p w14:paraId="698F2F22" w14:textId="77777777" w:rsidR="001F4056" w:rsidRDefault="00157A38">
      <w:pPr>
        <w:pStyle w:val="Nadpisodstavce"/>
        <w:spacing w:line="360" w:lineRule="auto"/>
        <w:ind w:left="284" w:hanging="284"/>
        <w:jc w:val="center"/>
        <w:rPr>
          <w:b/>
          <w:sz w:val="20"/>
          <w:szCs w:val="20"/>
        </w:rPr>
      </w:pPr>
      <w:r w:rsidRPr="008B782E">
        <w:rPr>
          <w:b/>
          <w:sz w:val="20"/>
          <w:szCs w:val="20"/>
        </w:rPr>
        <w:t>Závěrečná ustanovení</w:t>
      </w:r>
    </w:p>
    <w:p w14:paraId="351018D3" w14:textId="77777777" w:rsidR="001F4056" w:rsidRDefault="00157A38">
      <w:pPr>
        <w:spacing w:line="360" w:lineRule="auto"/>
        <w:ind w:left="284" w:hanging="284"/>
        <w:jc w:val="both"/>
        <w:rPr>
          <w:rFonts w:ascii="Calibri" w:hAnsi="Calibri" w:cs="Calibri"/>
          <w:sz w:val="20"/>
          <w:szCs w:val="20"/>
        </w:rPr>
      </w:pPr>
      <w:r w:rsidRPr="008B782E">
        <w:rPr>
          <w:rFonts w:ascii="Calibri" w:hAnsi="Calibri" w:cs="Calibri"/>
          <w:sz w:val="20"/>
          <w:szCs w:val="20"/>
        </w:rPr>
        <w:t>1.</w:t>
      </w:r>
      <w:r w:rsidRPr="008B782E">
        <w:rPr>
          <w:rFonts w:ascii="Calibri" w:hAnsi="Calibri" w:cs="Calibr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 Smluvní strany berou na vědomí a zároveň souhlasí, že k projednání a rozhodování případných sporů, které nebudou vyřešeny smírem, budou příslušné soudy České republiky.</w:t>
      </w:r>
    </w:p>
    <w:p w14:paraId="45951897" w14:textId="68F09B09" w:rsidR="001F4056" w:rsidRDefault="00157A38">
      <w:pPr>
        <w:pStyle w:val="Odstavec"/>
        <w:numPr>
          <w:ilvl w:val="0"/>
          <w:numId w:val="0"/>
        </w:numPr>
        <w:spacing w:before="0" w:line="360" w:lineRule="auto"/>
        <w:ind w:left="284" w:hanging="284"/>
        <w:rPr>
          <w:rFonts w:cs="Calibri"/>
          <w:b/>
          <w:sz w:val="20"/>
          <w:szCs w:val="20"/>
        </w:rPr>
      </w:pPr>
      <w:r w:rsidRPr="008B782E">
        <w:rPr>
          <w:rFonts w:cs="Calibri"/>
          <w:sz w:val="20"/>
          <w:szCs w:val="20"/>
        </w:rPr>
        <w:t>2.</w:t>
      </w:r>
      <w:r w:rsidRPr="008B782E">
        <w:rPr>
          <w:rFonts w:cs="Calibri"/>
          <w:sz w:val="20"/>
          <w:szCs w:val="20"/>
        </w:rPr>
        <w:tab/>
        <w:t>Tuto smlouvu nelze dále postupovat, jakož ani pohledávky z ní vyplývající</w:t>
      </w:r>
      <w:r w:rsidR="00854AAD">
        <w:rPr>
          <w:rFonts w:cs="Calibri"/>
          <w:sz w:val="20"/>
          <w:szCs w:val="20"/>
        </w:rPr>
        <w:t>, nedohodnou-li se smluvní strany jinak</w:t>
      </w:r>
      <w:r w:rsidRPr="008B782E">
        <w:rPr>
          <w:rFonts w:cs="Calibr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 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p>
    <w:p w14:paraId="03DD2CB4" w14:textId="77777777" w:rsidR="001F4056" w:rsidRDefault="00157A38">
      <w:pPr>
        <w:pStyle w:val="Odstavec"/>
        <w:numPr>
          <w:ilvl w:val="0"/>
          <w:numId w:val="0"/>
        </w:numPr>
        <w:spacing w:before="0" w:line="360" w:lineRule="auto"/>
        <w:ind w:left="284" w:hanging="284"/>
        <w:rPr>
          <w:rFonts w:cs="Calibri"/>
          <w:sz w:val="20"/>
          <w:szCs w:val="20"/>
        </w:rPr>
      </w:pPr>
      <w:r w:rsidRPr="008B782E">
        <w:rPr>
          <w:rFonts w:cs="Calibri"/>
          <w:sz w:val="20"/>
          <w:szCs w:val="20"/>
        </w:rPr>
        <w:t>3.</w:t>
      </w:r>
      <w:r w:rsidRPr="008B782E">
        <w:rPr>
          <w:rFonts w:cs="Calibri"/>
          <w:sz w:val="20"/>
          <w:szCs w:val="20"/>
        </w:rPr>
        <w:tab/>
        <w:t xml:space="preserve">Jakýkoliv dopis, oznámení či jiný dokument bude považován za doručený druhé smluvní straně této smlouvy, bude-li doručen na adresu uvedenou u dané smluvní strany v záhlaví této smlouvy. V případě pochybností se </w:t>
      </w:r>
      <w:r w:rsidRPr="008B782E">
        <w:rPr>
          <w:rFonts w:cs="Calibri"/>
          <w:sz w:val="20"/>
          <w:szCs w:val="20"/>
        </w:rPr>
        <w:lastRenderedPageBreak/>
        <w:t>má za to, že písemnost zaslaná doporučenou poštovní přepravou byla doručena třetí den po dni odeslání písemnosti.</w:t>
      </w:r>
    </w:p>
    <w:p w14:paraId="5708B2AE" w14:textId="77777777" w:rsidR="001F4056" w:rsidRDefault="00157A38">
      <w:pPr>
        <w:spacing w:line="360" w:lineRule="auto"/>
        <w:ind w:left="284" w:hanging="284"/>
        <w:jc w:val="both"/>
        <w:rPr>
          <w:rFonts w:ascii="Calibri" w:hAnsi="Calibri" w:cs="Calibri"/>
          <w:color w:val="000000"/>
          <w:sz w:val="20"/>
          <w:szCs w:val="20"/>
        </w:rPr>
      </w:pPr>
      <w:r w:rsidRPr="008B782E">
        <w:rPr>
          <w:rFonts w:ascii="Calibri" w:hAnsi="Calibri" w:cs="Calibri"/>
          <w:sz w:val="20"/>
          <w:szCs w:val="20"/>
        </w:rPr>
        <w:t>4.</w:t>
      </w:r>
      <w:r w:rsidRPr="008B782E">
        <w:rPr>
          <w:rFonts w:ascii="Calibri" w:hAnsi="Calibri" w:cs="Calibr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není-li ve smlouvě výslovně stanoveno jinak.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14:paraId="03BBAD62" w14:textId="4EC15FBF" w:rsidR="001F4056" w:rsidRDefault="00157A38">
      <w:pPr>
        <w:pStyle w:val="Odstavec"/>
        <w:numPr>
          <w:ilvl w:val="0"/>
          <w:numId w:val="0"/>
        </w:numPr>
        <w:spacing w:before="0" w:line="360" w:lineRule="auto"/>
        <w:ind w:left="284" w:hanging="284"/>
        <w:rPr>
          <w:rFonts w:cs="Calibri"/>
          <w:sz w:val="20"/>
          <w:szCs w:val="20"/>
        </w:rPr>
      </w:pPr>
      <w:r w:rsidRPr="008B782E">
        <w:rPr>
          <w:rFonts w:cs="Calibri"/>
          <w:sz w:val="20"/>
          <w:szCs w:val="20"/>
        </w:rPr>
        <w:t>5.</w:t>
      </w:r>
      <w:r w:rsidRPr="008B782E">
        <w:rPr>
          <w:rFonts w:cs="Calibri"/>
          <w:sz w:val="20"/>
          <w:szCs w:val="20"/>
        </w:rPr>
        <w:tab/>
        <w:t>Tato smlouva nabývá platnosti dnem jejího podpisu oběma smluvními stranami a účinnosti dle § 6 zákona č.</w:t>
      </w:r>
      <w:r w:rsidR="00A459A5">
        <w:rPr>
          <w:rFonts w:cs="Calibri"/>
          <w:sz w:val="20"/>
          <w:szCs w:val="20"/>
        </w:rPr>
        <w:t> </w:t>
      </w:r>
      <w:r w:rsidRPr="008B782E">
        <w:rPr>
          <w:rFonts w:cs="Calibri"/>
          <w:sz w:val="20"/>
          <w:szCs w:val="20"/>
        </w:rPr>
        <w:t>340/2015 o registru smluv.</w:t>
      </w:r>
    </w:p>
    <w:p w14:paraId="51F738DB" w14:textId="77777777" w:rsidR="001F4056" w:rsidRDefault="00157A38">
      <w:pPr>
        <w:pStyle w:val="Odstavec"/>
        <w:numPr>
          <w:ilvl w:val="0"/>
          <w:numId w:val="0"/>
        </w:numPr>
        <w:spacing w:before="0" w:line="360" w:lineRule="auto"/>
        <w:ind w:left="284" w:hanging="284"/>
        <w:rPr>
          <w:rFonts w:cs="Calibri"/>
          <w:sz w:val="20"/>
          <w:szCs w:val="20"/>
        </w:rPr>
      </w:pPr>
      <w:r w:rsidRPr="008B782E">
        <w:rPr>
          <w:rFonts w:cs="Calibri"/>
          <w:sz w:val="20"/>
          <w:szCs w:val="20"/>
        </w:rPr>
        <w:t>6.</w:t>
      </w:r>
      <w:r w:rsidRPr="008B782E">
        <w:rPr>
          <w:rFonts w:cs="Calibri"/>
          <w:sz w:val="20"/>
          <w:szCs w:val="20"/>
        </w:rPr>
        <w:tab/>
        <w:t>Smluvní strany prohlašují, že si smlouvu řádně přečetly, s celým jejím obsahem souhlasí a na důkaz toho, že se jedná o projev jejich svobodné a vážné vůle, připojují své podpisy.</w:t>
      </w:r>
    </w:p>
    <w:p w14:paraId="144D0280" w14:textId="77777777" w:rsidR="001F4056" w:rsidRDefault="00157A38">
      <w:pPr>
        <w:pStyle w:val="Odstavec"/>
        <w:numPr>
          <w:ilvl w:val="0"/>
          <w:numId w:val="0"/>
        </w:numPr>
        <w:spacing w:before="0" w:line="360" w:lineRule="auto"/>
        <w:ind w:left="567" w:hanging="284"/>
        <w:rPr>
          <w:rFonts w:cs="Arial"/>
          <w:sz w:val="20"/>
          <w:szCs w:val="20"/>
        </w:rPr>
      </w:pPr>
      <w:r w:rsidRPr="008B782E">
        <w:rPr>
          <w:rFonts w:cs="Arial"/>
          <w:sz w:val="20"/>
          <w:szCs w:val="20"/>
        </w:rPr>
        <w:t>Seznam příloh:</w:t>
      </w:r>
    </w:p>
    <w:p w14:paraId="6965B347" w14:textId="77777777" w:rsidR="001F4056" w:rsidRDefault="00157A38">
      <w:pPr>
        <w:pStyle w:val="Odstavec"/>
        <w:numPr>
          <w:ilvl w:val="0"/>
          <w:numId w:val="0"/>
        </w:numPr>
        <w:spacing w:before="0" w:line="360" w:lineRule="auto"/>
        <w:ind w:left="567" w:hanging="284"/>
        <w:rPr>
          <w:rFonts w:cs="Arial"/>
          <w:sz w:val="20"/>
          <w:szCs w:val="20"/>
        </w:rPr>
      </w:pPr>
      <w:r w:rsidRPr="008B782E">
        <w:rPr>
          <w:rFonts w:cs="Arial"/>
          <w:sz w:val="20"/>
          <w:szCs w:val="20"/>
        </w:rPr>
        <w:t>- Příloha č. 1 – Technická specifikace</w:t>
      </w:r>
    </w:p>
    <w:p w14:paraId="7D9B8F45" w14:textId="77777777" w:rsidR="001F4056" w:rsidRDefault="00157A38">
      <w:pPr>
        <w:pStyle w:val="Odstavec"/>
        <w:numPr>
          <w:ilvl w:val="0"/>
          <w:numId w:val="0"/>
        </w:numPr>
        <w:spacing w:before="0" w:line="360" w:lineRule="auto"/>
        <w:ind w:left="567" w:hanging="284"/>
        <w:rPr>
          <w:rFonts w:cs="Arial"/>
          <w:sz w:val="20"/>
          <w:szCs w:val="20"/>
        </w:rPr>
      </w:pPr>
      <w:r w:rsidRPr="008B782E">
        <w:rPr>
          <w:rFonts w:cs="Arial"/>
          <w:sz w:val="20"/>
          <w:szCs w:val="20"/>
        </w:rPr>
        <w:t xml:space="preserve">- Příloha č. 2 – Harmonogram </w:t>
      </w:r>
    </w:p>
    <w:p w14:paraId="53D43A29" w14:textId="77777777" w:rsidR="001F4056" w:rsidRDefault="00157A38">
      <w:pPr>
        <w:pStyle w:val="Odstavec"/>
        <w:numPr>
          <w:ilvl w:val="0"/>
          <w:numId w:val="0"/>
        </w:numPr>
        <w:spacing w:before="0" w:line="360" w:lineRule="auto"/>
        <w:ind w:left="567" w:hanging="284"/>
        <w:rPr>
          <w:sz w:val="20"/>
          <w:szCs w:val="20"/>
        </w:rPr>
      </w:pPr>
      <w:r w:rsidRPr="008B782E">
        <w:rPr>
          <w:rFonts w:cs="Arial"/>
          <w:sz w:val="20"/>
          <w:szCs w:val="20"/>
        </w:rPr>
        <w:t xml:space="preserve">- Příloha č. 3 - </w:t>
      </w:r>
      <w:r w:rsidRPr="008B782E">
        <w:rPr>
          <w:sz w:val="20"/>
          <w:szCs w:val="20"/>
        </w:rPr>
        <w:t>Rozpis celkové kupní ceny po jednotlivých položkách</w:t>
      </w:r>
    </w:p>
    <w:p w14:paraId="0FC8068C" w14:textId="5E71BB80" w:rsidR="001F4056" w:rsidRDefault="00157A38">
      <w:pPr>
        <w:pStyle w:val="Odstavec"/>
        <w:numPr>
          <w:ilvl w:val="0"/>
          <w:numId w:val="0"/>
        </w:numPr>
        <w:spacing w:before="0" w:line="360" w:lineRule="auto"/>
        <w:ind w:left="567" w:hanging="284"/>
        <w:rPr>
          <w:sz w:val="20"/>
          <w:szCs w:val="20"/>
        </w:rPr>
      </w:pPr>
      <w:r w:rsidRPr="008B782E">
        <w:rPr>
          <w:sz w:val="20"/>
          <w:szCs w:val="20"/>
        </w:rPr>
        <w:t>- Příloha č. 4 – Minimální technické parametry</w:t>
      </w:r>
    </w:p>
    <w:p w14:paraId="07AFDF90" w14:textId="77777777" w:rsidR="001F4056" w:rsidRDefault="001F4056">
      <w:pPr>
        <w:pStyle w:val="Odstavec"/>
        <w:numPr>
          <w:ilvl w:val="0"/>
          <w:numId w:val="0"/>
        </w:numPr>
        <w:spacing w:before="0" w:line="360" w:lineRule="auto"/>
        <w:rPr>
          <w:rFonts w:cs="Arial"/>
          <w:sz w:val="20"/>
          <w:szCs w:val="20"/>
        </w:rPr>
      </w:pPr>
    </w:p>
    <w:p w14:paraId="75FA05C8" w14:textId="77777777" w:rsidR="001D4C6D" w:rsidRDefault="001D4C6D">
      <w:pPr>
        <w:pStyle w:val="Odstavec"/>
        <w:numPr>
          <w:ilvl w:val="0"/>
          <w:numId w:val="0"/>
        </w:numPr>
        <w:spacing w:before="0" w:line="360" w:lineRule="auto"/>
        <w:rPr>
          <w:rFonts w:cs="Arial"/>
          <w:sz w:val="20"/>
          <w:szCs w:val="20"/>
        </w:rPr>
      </w:pPr>
    </w:p>
    <w:p w14:paraId="01203B5B" w14:textId="77777777" w:rsidR="001F4056" w:rsidRDefault="001F4056">
      <w:pPr>
        <w:pStyle w:val="Odstavec"/>
        <w:numPr>
          <w:ilvl w:val="0"/>
          <w:numId w:val="0"/>
        </w:numPr>
        <w:spacing w:before="0" w:line="360" w:lineRule="auto"/>
        <w:ind w:left="284" w:hanging="284"/>
        <w:rPr>
          <w:rFonts w:cs="Arial"/>
          <w:sz w:val="20"/>
          <w:szCs w:val="20"/>
        </w:rPr>
      </w:pPr>
    </w:p>
    <w:p w14:paraId="4C91D3B2" w14:textId="55C258CA" w:rsidR="001F4056" w:rsidRDefault="00157A38">
      <w:pPr>
        <w:pStyle w:val="Odstavec"/>
        <w:numPr>
          <w:ilvl w:val="0"/>
          <w:numId w:val="0"/>
        </w:numPr>
        <w:spacing w:before="0" w:line="360" w:lineRule="auto"/>
        <w:ind w:left="284" w:hanging="284"/>
        <w:rPr>
          <w:rFonts w:cs="Arial"/>
          <w:sz w:val="20"/>
          <w:szCs w:val="20"/>
        </w:rPr>
      </w:pPr>
      <w:r w:rsidRPr="008B782E">
        <w:rPr>
          <w:rFonts w:cs="Arial"/>
          <w:sz w:val="20"/>
          <w:szCs w:val="20"/>
        </w:rPr>
        <w:t>V </w:t>
      </w:r>
      <w:r w:rsidR="00F504CA">
        <w:rPr>
          <w:rFonts w:cs="Arial"/>
          <w:sz w:val="20"/>
          <w:szCs w:val="20"/>
        </w:rPr>
        <w:t>Kroměříž</w:t>
      </w:r>
      <w:r w:rsidRPr="008B782E">
        <w:rPr>
          <w:rFonts w:cs="Arial"/>
          <w:sz w:val="20"/>
          <w:szCs w:val="20"/>
        </w:rPr>
        <w:t>i dne</w:t>
      </w:r>
      <w:r w:rsidRPr="008B782E">
        <w:rPr>
          <w:rFonts w:cs="Arial"/>
          <w:sz w:val="20"/>
          <w:szCs w:val="20"/>
        </w:rPr>
        <w:tab/>
      </w:r>
      <w:r w:rsidRPr="008B782E">
        <w:rPr>
          <w:rFonts w:cs="Arial"/>
          <w:sz w:val="20"/>
          <w:szCs w:val="20"/>
        </w:rPr>
        <w:tab/>
      </w:r>
      <w:r w:rsidRPr="008B782E">
        <w:rPr>
          <w:rFonts w:cs="Arial"/>
          <w:sz w:val="20"/>
          <w:szCs w:val="20"/>
        </w:rPr>
        <w:tab/>
      </w:r>
      <w:r w:rsidRPr="008B782E">
        <w:rPr>
          <w:rFonts w:cs="Arial"/>
          <w:sz w:val="20"/>
          <w:szCs w:val="20"/>
        </w:rPr>
        <w:tab/>
      </w:r>
      <w:r w:rsidRPr="008B782E">
        <w:rPr>
          <w:rFonts w:cs="Arial"/>
          <w:sz w:val="20"/>
          <w:szCs w:val="20"/>
        </w:rPr>
        <w:tab/>
      </w:r>
      <w:r w:rsidRPr="008B782E">
        <w:rPr>
          <w:rFonts w:cs="Arial"/>
          <w:sz w:val="20"/>
          <w:szCs w:val="20"/>
        </w:rPr>
        <w:tab/>
        <w:t>V </w:t>
      </w:r>
      <w:r>
        <w:fldChar w:fldCharType="begin"/>
      </w:r>
      <w:r>
        <w:instrText xml:space="preserve"> FILLIN ""</w:instrText>
      </w:r>
      <w:r>
        <w:fldChar w:fldCharType="separate"/>
      </w:r>
      <w:r>
        <w:t xml:space="preserve"> </w:t>
      </w:r>
      <w:sdt>
        <w:sdtPr>
          <w:rPr>
            <w:sz w:val="20"/>
            <w:szCs w:val="20"/>
          </w:rPr>
          <w:id w:val="-1158913954"/>
          <w:placeholder>
            <w:docPart w:val="DefaultPlaceholder_-1854013440"/>
          </w:placeholder>
          <w:text/>
        </w:sdtPr>
        <w:sdtEndPr/>
        <w:sdtContent>
          <w:r w:rsidR="00802327" w:rsidRPr="00802327">
            <w:rPr>
              <w:sz w:val="20"/>
              <w:szCs w:val="20"/>
            </w:rPr>
            <w:t>Rajhradě</w:t>
          </w:r>
        </w:sdtContent>
      </w:sdt>
      <w:r>
        <w:fldChar w:fldCharType="end"/>
      </w:r>
      <w:r w:rsidR="00F504CA">
        <w:t xml:space="preserve"> </w:t>
      </w:r>
      <w:r w:rsidR="00F504CA" w:rsidRPr="00A0732C">
        <w:rPr>
          <w:sz w:val="20"/>
          <w:szCs w:val="20"/>
        </w:rPr>
        <w:t>d</w:t>
      </w:r>
      <w:r w:rsidRPr="008B782E">
        <w:rPr>
          <w:rFonts w:cs="Arial"/>
          <w:sz w:val="20"/>
          <w:szCs w:val="20"/>
        </w:rPr>
        <w:t>ne</w:t>
      </w:r>
      <w:r w:rsidR="00F504CA">
        <w:rPr>
          <w:rFonts w:cs="Arial"/>
          <w:sz w:val="20"/>
          <w:szCs w:val="20"/>
        </w:rPr>
        <w:t xml:space="preserve"> </w:t>
      </w:r>
    </w:p>
    <w:p w14:paraId="4EF4C1E0" w14:textId="77777777" w:rsidR="00F504CA" w:rsidRDefault="00F504CA">
      <w:pPr>
        <w:spacing w:line="360" w:lineRule="auto"/>
        <w:ind w:left="284" w:hanging="284"/>
        <w:rPr>
          <w:rFonts w:ascii="Calibri" w:hAnsi="Calibri"/>
          <w:sz w:val="20"/>
          <w:szCs w:val="20"/>
        </w:rPr>
      </w:pPr>
    </w:p>
    <w:p w14:paraId="225781D7" w14:textId="77777777" w:rsidR="001D4C6D" w:rsidRDefault="001D4C6D">
      <w:pPr>
        <w:spacing w:line="360" w:lineRule="auto"/>
        <w:ind w:left="284" w:hanging="284"/>
        <w:rPr>
          <w:rFonts w:ascii="Calibri" w:hAnsi="Calibri"/>
          <w:sz w:val="20"/>
          <w:szCs w:val="20"/>
        </w:rPr>
      </w:pPr>
    </w:p>
    <w:p w14:paraId="0E515998" w14:textId="77777777" w:rsidR="00F504CA" w:rsidRDefault="00F504CA">
      <w:pPr>
        <w:spacing w:line="360" w:lineRule="auto"/>
        <w:ind w:left="284" w:hanging="284"/>
        <w:rPr>
          <w:rFonts w:ascii="Calibri" w:hAnsi="Calibri"/>
          <w:sz w:val="20"/>
          <w:szCs w:val="20"/>
        </w:rPr>
      </w:pPr>
    </w:p>
    <w:p w14:paraId="4599C52D" w14:textId="05D46A83" w:rsidR="001F4056" w:rsidRDefault="00F504CA">
      <w:pPr>
        <w:spacing w:line="360" w:lineRule="auto"/>
        <w:ind w:left="284" w:hanging="284"/>
        <w:rPr>
          <w:rFonts w:ascii="Calibri" w:hAnsi="Calibri"/>
          <w:sz w:val="20"/>
          <w:szCs w:val="20"/>
        </w:rPr>
      </w:pPr>
      <w:r>
        <w:rPr>
          <w:rFonts w:ascii="Calibri" w:hAnsi="Calibri"/>
          <w:sz w:val="20"/>
          <w:szCs w:val="20"/>
        </w:rPr>
        <w:t>pro</w:t>
      </w:r>
      <w:r w:rsidR="00157A38" w:rsidRPr="008B782E">
        <w:rPr>
          <w:rFonts w:ascii="Calibri" w:hAnsi="Calibri"/>
          <w:sz w:val="20"/>
          <w:szCs w:val="20"/>
        </w:rPr>
        <w:t>f. MUDr. Roman Havlík, Ph.D.</w:t>
      </w:r>
      <w:r w:rsidR="00157A38" w:rsidRPr="008B782E">
        <w:rPr>
          <w:rFonts w:ascii="Calibri" w:hAnsi="Calibri"/>
          <w:sz w:val="20"/>
          <w:szCs w:val="20"/>
        </w:rPr>
        <w:tab/>
      </w:r>
      <w:r w:rsidR="00157A38" w:rsidRPr="008B782E">
        <w:rPr>
          <w:rFonts w:ascii="Calibri" w:hAnsi="Calibri"/>
          <w:sz w:val="20"/>
          <w:szCs w:val="20"/>
        </w:rPr>
        <w:tab/>
      </w:r>
      <w:r w:rsidR="00157A38" w:rsidRPr="008B782E">
        <w:rPr>
          <w:rFonts w:ascii="Calibri" w:hAnsi="Calibri"/>
          <w:sz w:val="20"/>
          <w:szCs w:val="20"/>
        </w:rPr>
        <w:tab/>
      </w:r>
      <w:r w:rsidR="00157A38" w:rsidRPr="008B782E">
        <w:rPr>
          <w:rFonts w:ascii="Calibri" w:hAnsi="Calibri"/>
          <w:sz w:val="20"/>
          <w:szCs w:val="20"/>
        </w:rPr>
        <w:tab/>
      </w:r>
      <w:sdt>
        <w:sdtPr>
          <w:rPr>
            <w:rFonts w:ascii="Calibri" w:hAnsi="Calibri"/>
            <w:sz w:val="20"/>
            <w:szCs w:val="20"/>
          </w:rPr>
          <w:id w:val="500858217"/>
          <w:placeholder>
            <w:docPart w:val="DefaultPlaceholder_-1854013440"/>
          </w:placeholder>
          <w:text/>
        </w:sdtPr>
        <w:sdtEndPr/>
        <w:sdtContent>
          <w:r w:rsidR="00A0732C">
            <w:rPr>
              <w:rFonts w:ascii="Calibri" w:hAnsi="Calibri"/>
              <w:sz w:val="20"/>
              <w:szCs w:val="20"/>
            </w:rPr>
            <w:t>Petr Konečný</w:t>
          </w:r>
        </w:sdtContent>
      </w:sdt>
    </w:p>
    <w:p w14:paraId="372E3746" w14:textId="4106CA67" w:rsidR="001F4056" w:rsidRDefault="00157A38">
      <w:pPr>
        <w:spacing w:line="360" w:lineRule="auto"/>
        <w:ind w:left="284" w:hanging="284"/>
        <w:rPr>
          <w:rFonts w:ascii="Calibri" w:hAnsi="Calibri"/>
          <w:sz w:val="20"/>
          <w:szCs w:val="20"/>
        </w:rPr>
      </w:pPr>
      <w:r w:rsidRPr="008B782E">
        <w:rPr>
          <w:rFonts w:ascii="Calibri" w:hAnsi="Calibri"/>
          <w:sz w:val="20"/>
          <w:szCs w:val="20"/>
        </w:rPr>
        <w:t xml:space="preserve">ředitel </w:t>
      </w:r>
      <w:r>
        <w:rPr>
          <w:rFonts w:ascii="Calibri" w:hAnsi="Calibri"/>
          <w:sz w:val="20"/>
          <w:szCs w:val="20"/>
        </w:rPr>
        <w:t>Psychiatrické nemocnice v Kroměříži</w:t>
      </w:r>
      <w:r w:rsidRPr="008B782E">
        <w:rPr>
          <w:rFonts w:ascii="Calibri" w:hAnsi="Calibri"/>
          <w:sz w:val="20"/>
          <w:szCs w:val="20"/>
        </w:rPr>
        <w:tab/>
      </w:r>
      <w:r w:rsidRPr="008B782E">
        <w:rPr>
          <w:rFonts w:ascii="Calibri" w:hAnsi="Calibri"/>
          <w:sz w:val="20"/>
          <w:szCs w:val="20"/>
        </w:rPr>
        <w:tab/>
      </w:r>
      <w:r w:rsidRPr="008B782E">
        <w:rPr>
          <w:rFonts w:ascii="Calibri" w:hAnsi="Calibri"/>
          <w:sz w:val="20"/>
          <w:szCs w:val="20"/>
        </w:rPr>
        <w:tab/>
      </w:r>
      <w:sdt>
        <w:sdtPr>
          <w:rPr>
            <w:rFonts w:ascii="Calibri" w:hAnsi="Calibri"/>
            <w:sz w:val="20"/>
            <w:szCs w:val="20"/>
          </w:rPr>
          <w:id w:val="-136178938"/>
          <w:placeholder>
            <w:docPart w:val="DefaultPlaceholder_-1854013440"/>
          </w:placeholder>
          <w:text/>
        </w:sdtPr>
        <w:sdtEndPr/>
        <w:sdtContent>
          <w:r w:rsidR="00A0732C">
            <w:rPr>
              <w:rFonts w:ascii="Calibri" w:hAnsi="Calibri"/>
              <w:sz w:val="20"/>
              <w:szCs w:val="20"/>
            </w:rPr>
            <w:t>jednatel PROFITEAM topení – voda – plyn s.r.o.</w:t>
          </w:r>
        </w:sdtContent>
      </w:sdt>
    </w:p>
    <w:p w14:paraId="030B4FCD" w14:textId="77777777" w:rsidR="001F4056" w:rsidRDefault="001F4056">
      <w:pPr>
        <w:spacing w:line="276" w:lineRule="auto"/>
        <w:jc w:val="center"/>
        <w:rPr>
          <w:rFonts w:ascii="Calibri" w:hAnsi="Calibri"/>
          <w:b/>
          <w:sz w:val="20"/>
          <w:szCs w:val="20"/>
        </w:rPr>
      </w:pPr>
    </w:p>
    <w:p w14:paraId="64011701" w14:textId="77777777" w:rsidR="001F4056" w:rsidRDefault="001F4056">
      <w:pPr>
        <w:spacing w:line="276" w:lineRule="auto"/>
        <w:jc w:val="center"/>
        <w:rPr>
          <w:rFonts w:ascii="Calibri" w:hAnsi="Calibri"/>
          <w:b/>
          <w:sz w:val="20"/>
          <w:szCs w:val="20"/>
        </w:rPr>
      </w:pPr>
    </w:p>
    <w:p w14:paraId="18DC6FAA" w14:textId="77777777" w:rsidR="001F4056" w:rsidRDefault="001F4056">
      <w:pPr>
        <w:spacing w:line="276" w:lineRule="auto"/>
        <w:jc w:val="center"/>
        <w:rPr>
          <w:rFonts w:ascii="Calibri" w:hAnsi="Calibri"/>
          <w:b/>
          <w:sz w:val="20"/>
          <w:szCs w:val="20"/>
        </w:rPr>
      </w:pPr>
    </w:p>
    <w:p w14:paraId="5BB47F42" w14:textId="77777777" w:rsidR="001F4056" w:rsidRDefault="001F4056">
      <w:pPr>
        <w:spacing w:line="276" w:lineRule="auto"/>
        <w:jc w:val="center"/>
        <w:rPr>
          <w:rFonts w:ascii="Calibri" w:hAnsi="Calibri"/>
          <w:b/>
          <w:sz w:val="20"/>
          <w:szCs w:val="20"/>
        </w:rPr>
      </w:pPr>
    </w:p>
    <w:p w14:paraId="3682F127" w14:textId="77777777" w:rsidR="001F4056" w:rsidRDefault="001F4056">
      <w:pPr>
        <w:spacing w:line="276" w:lineRule="auto"/>
        <w:jc w:val="center"/>
        <w:rPr>
          <w:rFonts w:ascii="Calibri" w:hAnsi="Calibri"/>
          <w:b/>
          <w:sz w:val="20"/>
          <w:szCs w:val="20"/>
        </w:rPr>
      </w:pPr>
    </w:p>
    <w:p w14:paraId="586A2767" w14:textId="77777777" w:rsidR="001F4056" w:rsidRDefault="001F4056">
      <w:pPr>
        <w:spacing w:line="276" w:lineRule="auto"/>
        <w:jc w:val="center"/>
        <w:rPr>
          <w:rFonts w:ascii="Calibri" w:hAnsi="Calibri"/>
          <w:b/>
          <w:sz w:val="20"/>
          <w:szCs w:val="20"/>
        </w:rPr>
      </w:pPr>
    </w:p>
    <w:p w14:paraId="3F737892" w14:textId="77777777" w:rsidR="00A0732C" w:rsidRDefault="00A0732C">
      <w:pPr>
        <w:spacing w:line="276" w:lineRule="auto"/>
        <w:jc w:val="center"/>
        <w:rPr>
          <w:rFonts w:ascii="Calibri" w:hAnsi="Calibri"/>
          <w:b/>
          <w:sz w:val="20"/>
          <w:szCs w:val="20"/>
        </w:rPr>
      </w:pPr>
    </w:p>
    <w:p w14:paraId="34B8354B" w14:textId="77777777" w:rsidR="00A0732C" w:rsidRDefault="00A0732C">
      <w:pPr>
        <w:spacing w:line="276" w:lineRule="auto"/>
        <w:jc w:val="center"/>
        <w:rPr>
          <w:rFonts w:ascii="Calibri" w:hAnsi="Calibri"/>
          <w:b/>
          <w:sz w:val="20"/>
          <w:szCs w:val="20"/>
        </w:rPr>
      </w:pPr>
    </w:p>
    <w:p w14:paraId="75C08CDE" w14:textId="77777777" w:rsidR="00A0732C" w:rsidRDefault="00A0732C">
      <w:pPr>
        <w:spacing w:line="276" w:lineRule="auto"/>
        <w:jc w:val="center"/>
        <w:rPr>
          <w:rFonts w:ascii="Calibri" w:hAnsi="Calibri"/>
          <w:b/>
          <w:sz w:val="20"/>
          <w:szCs w:val="20"/>
        </w:rPr>
      </w:pPr>
    </w:p>
    <w:p w14:paraId="66CC71E4" w14:textId="77777777" w:rsidR="00A0732C" w:rsidRDefault="00A0732C">
      <w:pPr>
        <w:spacing w:line="276" w:lineRule="auto"/>
        <w:jc w:val="center"/>
        <w:rPr>
          <w:rFonts w:ascii="Calibri" w:hAnsi="Calibri"/>
          <w:b/>
          <w:sz w:val="20"/>
          <w:szCs w:val="20"/>
        </w:rPr>
      </w:pPr>
    </w:p>
    <w:p w14:paraId="6E11B8C5" w14:textId="77777777" w:rsidR="00A0732C" w:rsidRDefault="00A0732C">
      <w:pPr>
        <w:spacing w:line="276" w:lineRule="auto"/>
        <w:jc w:val="center"/>
        <w:rPr>
          <w:rFonts w:ascii="Calibri" w:hAnsi="Calibri"/>
          <w:b/>
          <w:sz w:val="20"/>
          <w:szCs w:val="20"/>
        </w:rPr>
      </w:pPr>
    </w:p>
    <w:p w14:paraId="0EB247A2" w14:textId="77777777" w:rsidR="00A0732C" w:rsidRDefault="00A0732C">
      <w:pPr>
        <w:spacing w:line="276" w:lineRule="auto"/>
        <w:jc w:val="center"/>
        <w:rPr>
          <w:rFonts w:ascii="Calibri" w:hAnsi="Calibri"/>
          <w:b/>
          <w:sz w:val="20"/>
          <w:szCs w:val="20"/>
        </w:rPr>
      </w:pPr>
    </w:p>
    <w:p w14:paraId="150924B3" w14:textId="77777777" w:rsidR="00A0732C" w:rsidRDefault="00A0732C">
      <w:pPr>
        <w:spacing w:line="276" w:lineRule="auto"/>
        <w:jc w:val="center"/>
        <w:rPr>
          <w:rFonts w:ascii="Calibri" w:hAnsi="Calibri"/>
          <w:b/>
          <w:sz w:val="20"/>
          <w:szCs w:val="20"/>
        </w:rPr>
      </w:pPr>
    </w:p>
    <w:p w14:paraId="7948D431" w14:textId="77777777" w:rsidR="00A0732C" w:rsidRDefault="00A0732C">
      <w:pPr>
        <w:spacing w:line="276" w:lineRule="auto"/>
        <w:jc w:val="center"/>
        <w:rPr>
          <w:rFonts w:ascii="Calibri" w:hAnsi="Calibri"/>
          <w:b/>
          <w:sz w:val="20"/>
          <w:szCs w:val="20"/>
        </w:rPr>
      </w:pPr>
    </w:p>
    <w:p w14:paraId="517861ED" w14:textId="4363483D" w:rsidR="00A0732C" w:rsidRDefault="00A0732C" w:rsidP="00A0732C">
      <w:pPr>
        <w:spacing w:line="276" w:lineRule="auto"/>
        <w:jc w:val="center"/>
        <w:rPr>
          <w:rFonts w:ascii="Calibri" w:hAnsi="Calibri"/>
          <w:b/>
          <w:sz w:val="20"/>
          <w:szCs w:val="20"/>
        </w:rPr>
      </w:pPr>
      <w:r w:rsidRPr="008B782E">
        <w:rPr>
          <w:rFonts w:ascii="Calibri" w:hAnsi="Calibri"/>
          <w:b/>
          <w:sz w:val="20"/>
          <w:szCs w:val="20"/>
        </w:rPr>
        <w:t xml:space="preserve">Příloha č. </w:t>
      </w:r>
      <w:r>
        <w:rPr>
          <w:rFonts w:ascii="Calibri" w:hAnsi="Calibri"/>
          <w:b/>
          <w:sz w:val="20"/>
          <w:szCs w:val="20"/>
        </w:rPr>
        <w:t>1</w:t>
      </w:r>
      <w:r w:rsidRPr="008B782E">
        <w:rPr>
          <w:rFonts w:ascii="Calibri" w:hAnsi="Calibri"/>
          <w:b/>
          <w:sz w:val="20"/>
          <w:szCs w:val="20"/>
        </w:rPr>
        <w:t xml:space="preserve"> – </w:t>
      </w:r>
      <w:r>
        <w:rPr>
          <w:rFonts w:ascii="Calibri" w:hAnsi="Calibri"/>
          <w:b/>
          <w:sz w:val="20"/>
          <w:szCs w:val="20"/>
        </w:rPr>
        <w:t>Technická specifikace</w:t>
      </w:r>
    </w:p>
    <w:p w14:paraId="20DFB66F" w14:textId="77777777" w:rsidR="00A0732C" w:rsidRDefault="00A0732C" w:rsidP="00A0732C">
      <w:pPr>
        <w:spacing w:line="276" w:lineRule="auto"/>
        <w:jc w:val="center"/>
        <w:rPr>
          <w:rFonts w:ascii="Calibri" w:hAnsi="Calibri"/>
          <w:b/>
          <w:sz w:val="20"/>
          <w:szCs w:val="20"/>
        </w:rPr>
      </w:pPr>
    </w:p>
    <w:p w14:paraId="69D01DDE"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color w:val="0000FF"/>
          <w:sz w:val="52"/>
          <w:szCs w:val="20"/>
        </w:rPr>
      </w:pPr>
      <w:r w:rsidRPr="008D039E">
        <w:rPr>
          <w:color w:val="0000FF"/>
          <w:sz w:val="52"/>
          <w:szCs w:val="20"/>
        </w:rPr>
        <w:t>__________________________________</w:t>
      </w:r>
    </w:p>
    <w:p w14:paraId="7016C408"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jc w:val="center"/>
        <w:rPr>
          <w:b/>
          <w:color w:val="0000FF"/>
          <w:szCs w:val="20"/>
        </w:rPr>
      </w:pPr>
      <w:r w:rsidRPr="008D039E">
        <w:rPr>
          <w:b/>
          <w:color w:val="0000FF"/>
          <w:sz w:val="52"/>
          <w:szCs w:val="20"/>
        </w:rPr>
        <w:t>PROFITEAM</w:t>
      </w:r>
      <w:r w:rsidRPr="008D039E">
        <w:rPr>
          <w:b/>
          <w:color w:val="0000FF"/>
          <w:szCs w:val="20"/>
        </w:rPr>
        <w:t xml:space="preserve">  </w:t>
      </w:r>
      <w:r w:rsidRPr="008D039E">
        <w:rPr>
          <w:b/>
          <w:color w:val="0000FF"/>
          <w:sz w:val="48"/>
          <w:szCs w:val="48"/>
        </w:rPr>
        <w:t>topení – voda – plyn s.r.o.</w:t>
      </w:r>
      <w:r w:rsidRPr="008D039E">
        <w:rPr>
          <w:b/>
          <w:color w:val="0000FF"/>
          <w:sz w:val="36"/>
          <w:szCs w:val="20"/>
        </w:rPr>
        <w:t xml:space="preserve">           </w:t>
      </w:r>
    </w:p>
    <w:p w14:paraId="346B66CF" w14:textId="77777777" w:rsidR="008D039E" w:rsidRPr="008D039E" w:rsidRDefault="008D039E" w:rsidP="008D039E">
      <w:pPr>
        <w:keepNext/>
        <w:pBdr>
          <w:top w:val="single" w:sz="4" w:space="1" w:color="auto"/>
          <w:left w:val="single" w:sz="4" w:space="4" w:color="auto"/>
          <w:bottom w:val="single" w:sz="4" w:space="1" w:color="auto"/>
          <w:right w:val="single" w:sz="4" w:space="4" w:color="auto"/>
        </w:pBdr>
        <w:suppressAutoHyphens w:val="0"/>
        <w:jc w:val="center"/>
        <w:outlineLvl w:val="0"/>
        <w:rPr>
          <w:b/>
          <w:color w:val="000000"/>
          <w:sz w:val="36"/>
          <w:szCs w:val="20"/>
        </w:rPr>
      </w:pPr>
      <w:r w:rsidRPr="008D039E">
        <w:rPr>
          <w:b/>
          <w:color w:val="000000"/>
          <w:sz w:val="36"/>
          <w:szCs w:val="20"/>
        </w:rPr>
        <w:t>Tovární 807 ,  Rajhrad  664 61 Brno-venkov.</w:t>
      </w:r>
    </w:p>
    <w:p w14:paraId="1753EF70"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jc w:val="center"/>
        <w:rPr>
          <w:b/>
          <w:color w:val="000000"/>
          <w:sz w:val="20"/>
          <w:szCs w:val="20"/>
        </w:rPr>
      </w:pPr>
    </w:p>
    <w:p w14:paraId="0A15662B" w14:textId="77777777" w:rsidR="008D039E" w:rsidRPr="008D039E" w:rsidRDefault="008D039E" w:rsidP="008D039E">
      <w:pPr>
        <w:keepNext/>
        <w:pBdr>
          <w:top w:val="single" w:sz="4" w:space="1" w:color="auto"/>
          <w:left w:val="single" w:sz="4" w:space="4" w:color="auto"/>
          <w:bottom w:val="single" w:sz="4" w:space="1" w:color="auto"/>
          <w:right w:val="single" w:sz="4" w:space="4" w:color="auto"/>
        </w:pBdr>
        <w:suppressAutoHyphens w:val="0"/>
        <w:jc w:val="center"/>
        <w:outlineLvl w:val="1"/>
        <w:rPr>
          <w:b/>
          <w:szCs w:val="20"/>
        </w:rPr>
      </w:pPr>
      <w:r w:rsidRPr="008D039E">
        <w:rPr>
          <w:b/>
          <w:szCs w:val="20"/>
        </w:rPr>
        <w:t>IČO: 28287967                                  DIČ:CZ28287967</w:t>
      </w:r>
    </w:p>
    <w:p w14:paraId="71FD4839"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FF"/>
          <w:sz w:val="20"/>
          <w:szCs w:val="20"/>
        </w:rPr>
      </w:pPr>
    </w:p>
    <w:p w14:paraId="1CC8B349" w14:textId="77777777" w:rsidR="008D039E" w:rsidRPr="008D039E" w:rsidRDefault="008D039E" w:rsidP="008D039E">
      <w:pPr>
        <w:keepNext/>
        <w:pBdr>
          <w:top w:val="single" w:sz="4" w:space="1" w:color="auto"/>
          <w:left w:val="single" w:sz="4" w:space="4" w:color="auto"/>
          <w:bottom w:val="single" w:sz="4" w:space="1" w:color="auto"/>
          <w:right w:val="single" w:sz="4" w:space="4" w:color="auto"/>
        </w:pBdr>
        <w:suppressAutoHyphens w:val="0"/>
        <w:jc w:val="center"/>
        <w:outlineLvl w:val="2"/>
        <w:rPr>
          <w:b/>
          <w:color w:val="0000FF"/>
          <w:sz w:val="32"/>
          <w:szCs w:val="20"/>
        </w:rPr>
      </w:pPr>
      <w:r w:rsidRPr="008D039E">
        <w:rPr>
          <w:b/>
          <w:color w:val="0000FF"/>
          <w:sz w:val="32"/>
          <w:szCs w:val="20"/>
        </w:rPr>
        <w:t>Montážní a dodavatelská firma</w:t>
      </w:r>
    </w:p>
    <w:p w14:paraId="5A92C5AB"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color w:val="000000"/>
          <w:sz w:val="20"/>
          <w:szCs w:val="20"/>
        </w:rPr>
      </w:pPr>
      <w:r w:rsidRPr="008D039E">
        <w:rPr>
          <w:color w:val="000000"/>
          <w:sz w:val="20"/>
          <w:szCs w:val="20"/>
        </w:rPr>
        <w:t>__________________________________________________________________________________________</w:t>
      </w:r>
    </w:p>
    <w:p w14:paraId="4BB61C45"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p>
    <w:p w14:paraId="2467532B"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p>
    <w:p w14:paraId="2AEE52C4"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r w:rsidRPr="008D039E">
        <w:rPr>
          <w:b/>
          <w:color w:val="000000"/>
          <w:szCs w:val="20"/>
        </w:rPr>
        <w:t>V Rajhradě 3,11,2023</w:t>
      </w:r>
    </w:p>
    <w:p w14:paraId="13EA013F"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p>
    <w:p w14:paraId="133E91C6"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jc w:val="center"/>
        <w:rPr>
          <w:b/>
          <w:color w:val="000000"/>
          <w:szCs w:val="20"/>
        </w:rPr>
      </w:pPr>
      <w:r w:rsidRPr="008D039E">
        <w:rPr>
          <w:b/>
          <w:color w:val="000000"/>
          <w:szCs w:val="20"/>
        </w:rPr>
        <w:t>Technická specifikace</w:t>
      </w:r>
    </w:p>
    <w:p w14:paraId="626B2222"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p>
    <w:p w14:paraId="43095DF3"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r w:rsidRPr="008D039E">
        <w:rPr>
          <w:b/>
          <w:color w:val="000000"/>
          <w:szCs w:val="20"/>
        </w:rPr>
        <w:t>Zakázka  : Výměna kotlů budova 32 Psychiatrická nemocnice v Kroměříži</w:t>
      </w:r>
    </w:p>
    <w:p w14:paraId="596606D2"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r w:rsidRPr="008D039E">
        <w:rPr>
          <w:b/>
          <w:color w:val="000000"/>
          <w:szCs w:val="20"/>
        </w:rPr>
        <w:t xml:space="preserve">                   Havlíčkova 1265 Kroměříž  767 40</w:t>
      </w:r>
    </w:p>
    <w:p w14:paraId="3A20946F"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p>
    <w:p w14:paraId="0EEB409E"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p>
    <w:p w14:paraId="721A9C27"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p>
    <w:p w14:paraId="01E56B33"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r w:rsidRPr="008D039E">
        <w:rPr>
          <w:b/>
          <w:color w:val="000000"/>
          <w:szCs w:val="20"/>
          <w:u w:val="single"/>
        </w:rPr>
        <w:t>Kotle</w:t>
      </w:r>
      <w:r w:rsidRPr="008D039E">
        <w:rPr>
          <w:b/>
          <w:color w:val="000000"/>
          <w:szCs w:val="20"/>
        </w:rPr>
        <w:t xml:space="preserve"> : Baxi Luna DUO tech E 28,Tepelný výkon 28kW ,Účinnost 105,8%, teplotní rozsah 25-80 C , Max průtok spalin 0,12 Kg/s</w:t>
      </w:r>
    </w:p>
    <w:p w14:paraId="594E2DB6"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p>
    <w:p w14:paraId="273C8313"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r w:rsidRPr="008D039E">
        <w:rPr>
          <w:b/>
          <w:color w:val="000000"/>
          <w:szCs w:val="20"/>
          <w:u w:val="single"/>
        </w:rPr>
        <w:t>Regulace</w:t>
      </w:r>
      <w:r w:rsidRPr="008D039E">
        <w:rPr>
          <w:b/>
          <w:color w:val="000000"/>
          <w:szCs w:val="20"/>
        </w:rPr>
        <w:t>: Baxi ekvitermní elektronická regulace s venkovní sondou , časové týdení programování.</w:t>
      </w:r>
    </w:p>
    <w:p w14:paraId="577D4638"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p>
    <w:p w14:paraId="7BFBB5C5"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r w:rsidRPr="008D039E">
        <w:rPr>
          <w:b/>
          <w:color w:val="000000"/>
          <w:szCs w:val="20"/>
          <w:u w:val="single"/>
        </w:rPr>
        <w:t>Zásobní T.V.</w:t>
      </w:r>
      <w:r w:rsidRPr="008D039E">
        <w:rPr>
          <w:b/>
          <w:color w:val="000000"/>
          <w:szCs w:val="20"/>
        </w:rPr>
        <w:t xml:space="preserve"> : Baxi UB SC 120 L max 8 Bar dle normy EU97/23/CE</w:t>
      </w:r>
    </w:p>
    <w:p w14:paraId="02794832"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p>
    <w:p w14:paraId="01D362EF"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r w:rsidRPr="008D039E">
        <w:rPr>
          <w:b/>
          <w:color w:val="000000"/>
          <w:szCs w:val="20"/>
          <w:u w:val="single"/>
        </w:rPr>
        <w:t>Odkouření</w:t>
      </w:r>
      <w:r w:rsidRPr="008D039E">
        <w:rPr>
          <w:b/>
          <w:color w:val="000000"/>
          <w:szCs w:val="20"/>
        </w:rPr>
        <w:t xml:space="preserve"> : Kolaxiální odkouření 80X120mm</w:t>
      </w:r>
    </w:p>
    <w:p w14:paraId="25872A38"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p>
    <w:p w14:paraId="4D6B6414"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r w:rsidRPr="008D039E">
        <w:rPr>
          <w:b/>
          <w:color w:val="000000"/>
          <w:szCs w:val="20"/>
          <w:u w:val="single"/>
        </w:rPr>
        <w:t>Oběhová čerpadla</w:t>
      </w:r>
      <w:r w:rsidRPr="008D039E">
        <w:rPr>
          <w:b/>
          <w:color w:val="000000"/>
          <w:szCs w:val="20"/>
        </w:rPr>
        <w:t xml:space="preserve"> :GRUNDFOS ALPHA elektronická regulace  výkonu.</w:t>
      </w:r>
    </w:p>
    <w:p w14:paraId="2BEB3F3D"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p>
    <w:p w14:paraId="7AE5D72E"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r w:rsidRPr="008D039E">
        <w:rPr>
          <w:b/>
          <w:color w:val="000000"/>
          <w:szCs w:val="20"/>
        </w:rPr>
        <w:t>Armarury: Oventrop,Danfos,Cosmo,IVAR CS, TRINNITY</w:t>
      </w:r>
    </w:p>
    <w:p w14:paraId="5E7CFF9D"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p>
    <w:p w14:paraId="7C670645"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p>
    <w:p w14:paraId="176875E9"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r w:rsidRPr="008D039E">
        <w:rPr>
          <w:b/>
          <w:color w:val="000000"/>
          <w:szCs w:val="20"/>
        </w:rPr>
        <w:t xml:space="preserve"> </w:t>
      </w:r>
    </w:p>
    <w:p w14:paraId="1D803467"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r w:rsidRPr="008D039E">
        <w:rPr>
          <w:b/>
          <w:color w:val="000000"/>
          <w:szCs w:val="20"/>
        </w:rPr>
        <w:t xml:space="preserve">                     </w:t>
      </w:r>
    </w:p>
    <w:p w14:paraId="5A671534"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szCs w:val="20"/>
        </w:rPr>
      </w:pPr>
      <w:r w:rsidRPr="008D039E">
        <w:rPr>
          <w:b/>
          <w:szCs w:val="20"/>
        </w:rPr>
        <w:t xml:space="preserve">Petr    firmy </w:t>
      </w:r>
    </w:p>
    <w:p w14:paraId="3FA5582A"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rPr>
          <w:b/>
          <w:color w:val="000000"/>
          <w:szCs w:val="20"/>
        </w:rPr>
      </w:pPr>
      <w:r w:rsidRPr="008D039E">
        <w:rPr>
          <w:b/>
          <w:color w:val="0000FF"/>
          <w:szCs w:val="20"/>
        </w:rPr>
        <w:t xml:space="preserve"> </w:t>
      </w:r>
      <w:r w:rsidRPr="008D039E">
        <w:rPr>
          <w:b/>
          <w:color w:val="000000"/>
          <w:szCs w:val="20"/>
        </w:rPr>
        <w:t>___________________________________________________________________________</w:t>
      </w:r>
    </w:p>
    <w:p w14:paraId="453408CB" w14:textId="77777777" w:rsidR="008D039E" w:rsidRPr="008D039E" w:rsidRDefault="008D039E" w:rsidP="008D039E">
      <w:pPr>
        <w:keepNext/>
        <w:pBdr>
          <w:top w:val="single" w:sz="4" w:space="1" w:color="auto"/>
          <w:left w:val="single" w:sz="4" w:space="4" w:color="auto"/>
          <w:bottom w:val="single" w:sz="4" w:space="1" w:color="auto"/>
          <w:right w:val="single" w:sz="4" w:space="4" w:color="auto"/>
        </w:pBdr>
        <w:suppressAutoHyphens w:val="0"/>
        <w:jc w:val="center"/>
        <w:outlineLvl w:val="3"/>
        <w:rPr>
          <w:b/>
          <w:szCs w:val="20"/>
        </w:rPr>
      </w:pPr>
      <w:r w:rsidRPr="008D039E">
        <w:rPr>
          <w:b/>
          <w:color w:val="000000"/>
          <w:szCs w:val="20"/>
        </w:rPr>
        <w:t>Bankovní spojení: č.u. 2500635</w:t>
      </w:r>
      <w:r w:rsidRPr="008D039E">
        <w:rPr>
          <w:b/>
          <w:szCs w:val="20"/>
        </w:rPr>
        <w:t>001/2010   FIO Banka  - Brno  nové  sady</w:t>
      </w:r>
    </w:p>
    <w:p w14:paraId="78421CCC"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jc w:val="center"/>
        <w:rPr>
          <w:sz w:val="28"/>
          <w:szCs w:val="20"/>
        </w:rPr>
      </w:pPr>
      <w:r w:rsidRPr="008D039E">
        <w:rPr>
          <w:sz w:val="28"/>
          <w:szCs w:val="20"/>
        </w:rPr>
        <w:t>www.profiteam.cz</w:t>
      </w:r>
    </w:p>
    <w:p w14:paraId="1B57C223" w14:textId="77777777" w:rsidR="008D039E" w:rsidRPr="008D039E" w:rsidRDefault="008D039E" w:rsidP="008D039E">
      <w:pPr>
        <w:keepNext/>
        <w:pBdr>
          <w:top w:val="single" w:sz="4" w:space="1" w:color="auto"/>
          <w:left w:val="single" w:sz="4" w:space="4" w:color="auto"/>
          <w:bottom w:val="single" w:sz="4" w:space="1" w:color="auto"/>
          <w:right w:val="single" w:sz="4" w:space="4" w:color="auto"/>
        </w:pBdr>
        <w:suppressAutoHyphens w:val="0"/>
        <w:outlineLvl w:val="4"/>
        <w:rPr>
          <w:b/>
          <w:color w:val="000000"/>
          <w:szCs w:val="20"/>
        </w:rPr>
      </w:pPr>
      <w:r w:rsidRPr="008D039E">
        <w:rPr>
          <w:b/>
          <w:color w:val="000000"/>
          <w:szCs w:val="20"/>
        </w:rPr>
        <w:t>Tel: +0420 547230254                                                                         Fax: +0420 547230254</w:t>
      </w:r>
    </w:p>
    <w:p w14:paraId="10BF6E4B" w14:textId="77777777" w:rsidR="008D039E" w:rsidRPr="008D039E" w:rsidRDefault="008D039E" w:rsidP="008D039E">
      <w:pPr>
        <w:pBdr>
          <w:top w:val="single" w:sz="4" w:space="1" w:color="auto"/>
          <w:left w:val="single" w:sz="4" w:space="4" w:color="auto"/>
          <w:bottom w:val="single" w:sz="4" w:space="1" w:color="auto"/>
          <w:right w:val="single" w:sz="4" w:space="4" w:color="auto"/>
        </w:pBdr>
        <w:suppressAutoHyphens w:val="0"/>
        <w:jc w:val="both"/>
        <w:rPr>
          <w:b/>
          <w:szCs w:val="20"/>
        </w:rPr>
      </w:pPr>
      <w:r w:rsidRPr="008D039E">
        <w:rPr>
          <w:b/>
          <w:color w:val="000000"/>
          <w:szCs w:val="20"/>
          <w:u w:val="single"/>
        </w:rPr>
        <w:t>Mob.tel:777/113371</w:t>
      </w:r>
      <w:r w:rsidRPr="008D039E">
        <w:rPr>
          <w:b/>
          <w:color w:val="000000"/>
          <w:szCs w:val="20"/>
        </w:rPr>
        <w:t xml:space="preserve">           _</w:t>
      </w:r>
      <w:r w:rsidRPr="008D039E">
        <w:rPr>
          <w:b/>
          <w:color w:val="000000"/>
          <w:szCs w:val="20"/>
          <w:u w:val="single"/>
        </w:rPr>
        <w:t>E-mail:servis@profiteam.cz                      Mob.tel:777/113372</w:t>
      </w:r>
    </w:p>
    <w:p w14:paraId="1799D5EB" w14:textId="77777777" w:rsidR="00A0732C" w:rsidRDefault="00A0732C" w:rsidP="00A0732C">
      <w:pPr>
        <w:spacing w:line="276" w:lineRule="auto"/>
        <w:jc w:val="center"/>
        <w:rPr>
          <w:rFonts w:ascii="Calibri" w:hAnsi="Calibri"/>
          <w:b/>
          <w:sz w:val="20"/>
          <w:szCs w:val="20"/>
        </w:rPr>
      </w:pPr>
    </w:p>
    <w:p w14:paraId="39018329" w14:textId="77777777" w:rsidR="00F504CA" w:rsidRDefault="00F504CA">
      <w:pPr>
        <w:spacing w:line="276" w:lineRule="auto"/>
        <w:jc w:val="center"/>
        <w:rPr>
          <w:rFonts w:ascii="Calibri" w:hAnsi="Calibri"/>
          <w:b/>
          <w:sz w:val="20"/>
          <w:szCs w:val="20"/>
        </w:rPr>
      </w:pPr>
    </w:p>
    <w:p w14:paraId="5E0951B8" w14:textId="77777777" w:rsidR="00F504CA" w:rsidRDefault="00F504CA">
      <w:pPr>
        <w:spacing w:line="276" w:lineRule="auto"/>
        <w:jc w:val="center"/>
        <w:rPr>
          <w:rFonts w:ascii="Calibri" w:hAnsi="Calibri"/>
          <w:b/>
          <w:sz w:val="20"/>
          <w:szCs w:val="20"/>
        </w:rPr>
      </w:pPr>
    </w:p>
    <w:p w14:paraId="5C3AD7C8" w14:textId="77777777" w:rsidR="001F4056" w:rsidRDefault="00157A38">
      <w:pPr>
        <w:spacing w:line="276" w:lineRule="auto"/>
        <w:jc w:val="center"/>
        <w:rPr>
          <w:rFonts w:ascii="Calibri" w:hAnsi="Calibri"/>
          <w:b/>
          <w:sz w:val="20"/>
          <w:szCs w:val="20"/>
        </w:rPr>
      </w:pPr>
      <w:r w:rsidRPr="008B782E">
        <w:rPr>
          <w:rFonts w:ascii="Calibri" w:hAnsi="Calibri"/>
          <w:b/>
          <w:sz w:val="20"/>
          <w:szCs w:val="20"/>
        </w:rPr>
        <w:t>Příloha č. 2 – Harmonogram</w:t>
      </w:r>
    </w:p>
    <w:p w14:paraId="5874F8F5" w14:textId="77777777" w:rsidR="001F4056" w:rsidRDefault="001F4056">
      <w:pPr>
        <w:spacing w:line="276" w:lineRule="auto"/>
        <w:jc w:val="center"/>
        <w:rPr>
          <w:rFonts w:ascii="Calibri" w:hAnsi="Calibri"/>
          <w:sz w:val="20"/>
          <w:szCs w:val="20"/>
        </w:rPr>
      </w:pPr>
    </w:p>
    <w:p w14:paraId="31D011DC" w14:textId="256E9CF1" w:rsidR="001F4056" w:rsidRPr="000E68E3" w:rsidRDefault="00157A38" w:rsidP="000E68E3">
      <w:pPr>
        <w:pStyle w:val="Odstavecseseznamem"/>
        <w:numPr>
          <w:ilvl w:val="0"/>
          <w:numId w:val="11"/>
        </w:numPr>
        <w:spacing w:line="360" w:lineRule="auto"/>
        <w:jc w:val="both"/>
        <w:rPr>
          <w:rFonts w:cs="Calibri"/>
          <w:sz w:val="20"/>
          <w:szCs w:val="20"/>
        </w:rPr>
      </w:pPr>
      <w:r w:rsidRPr="000E68E3">
        <w:rPr>
          <w:rFonts w:cs="Calibri"/>
          <w:sz w:val="20"/>
          <w:szCs w:val="20"/>
        </w:rPr>
        <w:t xml:space="preserve">Prodávající je povinen do 14 dnů od podpisu smlouvy doložit kupujícímu plánované umístění zařízení </w:t>
      </w:r>
      <w:bookmarkStart w:id="7" w:name="_Hlk98761744"/>
      <w:r w:rsidRPr="000E68E3">
        <w:rPr>
          <w:rFonts w:cs="Calibri"/>
          <w:sz w:val="20"/>
          <w:szCs w:val="20"/>
        </w:rPr>
        <w:t>včetně soupisu nutných stavebních úprav k instalaci zařízení , zapravení zdí, výmalba</w:t>
      </w:r>
      <w:r w:rsidRPr="000E68E3">
        <w:rPr>
          <w:rFonts w:cs="Calibri"/>
          <w:color w:val="000000"/>
          <w:sz w:val="20"/>
          <w:szCs w:val="20"/>
        </w:rPr>
        <w:t xml:space="preserve"> </w:t>
      </w:r>
      <w:r w:rsidR="00D71CDD" w:rsidRPr="000E68E3">
        <w:rPr>
          <w:rFonts w:cs="Calibri"/>
          <w:color w:val="000000"/>
          <w:sz w:val="20"/>
          <w:szCs w:val="20"/>
        </w:rPr>
        <w:t>místnosti</w:t>
      </w:r>
      <w:r w:rsidR="00D71CDD" w:rsidRPr="000E68E3">
        <w:rPr>
          <w:rFonts w:cs="Calibri"/>
          <w:sz w:val="20"/>
          <w:szCs w:val="20"/>
        </w:rPr>
        <w:t>,</w:t>
      </w:r>
      <w:r w:rsidRPr="000E68E3">
        <w:rPr>
          <w:rFonts w:cs="Calibri"/>
          <w:sz w:val="20"/>
          <w:szCs w:val="20"/>
        </w:rPr>
        <w:t xml:space="preserve"> kotvících bodů atd</w:t>
      </w:r>
      <w:bookmarkEnd w:id="7"/>
      <w:r w:rsidRPr="000E68E3">
        <w:rPr>
          <w:rFonts w:cs="Calibri"/>
          <w:sz w:val="20"/>
          <w:szCs w:val="20"/>
        </w:rPr>
        <w:t xml:space="preserve">. …), a to na email </w:t>
      </w:r>
      <w:hyperlink r:id="rId14" w:history="1">
        <w:r w:rsidR="000E68E3" w:rsidRPr="00EC05D8">
          <w:rPr>
            <w:rStyle w:val="Hypertextovodkaz"/>
            <w:rFonts w:cs="Calibri"/>
            <w:sz w:val="20"/>
            <w:szCs w:val="20"/>
          </w:rPr>
          <w:t>zakazky</w:t>
        </w:r>
        <w:r w:rsidRPr="00EC05D8">
          <w:rPr>
            <w:rStyle w:val="Hypertextovodkaz"/>
            <w:rFonts w:cs="Calibri"/>
            <w:sz w:val="20"/>
            <w:szCs w:val="20"/>
          </w:rPr>
          <w:t>@pnkm.cz</w:t>
        </w:r>
      </w:hyperlink>
      <w:r w:rsidR="000E68E3" w:rsidRPr="000E68E3">
        <w:rPr>
          <w:rFonts w:cs="Calibri"/>
          <w:sz w:val="20"/>
          <w:szCs w:val="20"/>
        </w:rPr>
        <w:t>.</w:t>
      </w:r>
    </w:p>
    <w:p w14:paraId="164A061B" w14:textId="6F8968F0" w:rsidR="001F4056" w:rsidRDefault="00157A38">
      <w:pPr>
        <w:pStyle w:val="Odstavecseseznamem"/>
        <w:numPr>
          <w:ilvl w:val="0"/>
          <w:numId w:val="11"/>
        </w:numPr>
        <w:spacing w:line="360" w:lineRule="auto"/>
        <w:jc w:val="both"/>
        <w:rPr>
          <w:rFonts w:cs="Calibri"/>
          <w:sz w:val="20"/>
          <w:szCs w:val="20"/>
        </w:rPr>
      </w:pPr>
      <w:r w:rsidRPr="008B782E">
        <w:rPr>
          <w:sz w:val="20"/>
          <w:szCs w:val="20"/>
        </w:rPr>
        <w:t xml:space="preserve">Prodávající je povinen předmět plnění kupujícímu dodat </w:t>
      </w:r>
      <w:r w:rsidRPr="008B782E">
        <w:rPr>
          <w:rFonts w:cs="TimesNewRoman"/>
          <w:sz w:val="20"/>
          <w:szCs w:val="20"/>
        </w:rPr>
        <w:t xml:space="preserve">do </w:t>
      </w:r>
      <w:sdt>
        <w:sdtPr>
          <w:id w:val="-468524689"/>
        </w:sdtPr>
        <w:sdtEndPr/>
        <w:sdtContent>
          <w:r w:rsidR="00A0732C" w:rsidRPr="00A0732C">
            <w:rPr>
              <w:b/>
              <w:sz w:val="22"/>
            </w:rPr>
            <w:t>3</w:t>
          </w:r>
        </w:sdtContent>
      </w:sdt>
      <w:r w:rsidRPr="008B782E">
        <w:rPr>
          <w:rFonts w:cs="TimesNewRoman"/>
          <w:sz w:val="20"/>
          <w:szCs w:val="20"/>
        </w:rPr>
        <w:t xml:space="preserve"> </w:t>
      </w:r>
      <w:sdt>
        <w:sdtPr>
          <w:id w:val="-957178947"/>
        </w:sdtPr>
        <w:sdtEndPr/>
        <w:sdtContent>
          <w:r w:rsidRPr="00A0732C">
            <w:rPr>
              <w:rFonts w:cs="TimesNewRoman"/>
              <w:sz w:val="20"/>
              <w:szCs w:val="20"/>
            </w:rPr>
            <w:t>týdnů</w:t>
          </w:r>
        </w:sdtContent>
      </w:sdt>
      <w:r w:rsidRPr="008B782E">
        <w:rPr>
          <w:rFonts w:cs="TimesNewRoman"/>
          <w:sz w:val="20"/>
          <w:szCs w:val="20"/>
        </w:rPr>
        <w:t xml:space="preserve"> ode dne podpisu této smlouvy</w:t>
      </w:r>
      <w:r w:rsidRPr="008B782E">
        <w:rPr>
          <w:sz w:val="20"/>
          <w:szCs w:val="20"/>
        </w:rPr>
        <w:t>.</w:t>
      </w:r>
    </w:p>
    <w:p w14:paraId="30D903D7" w14:textId="0653D9E8" w:rsidR="001F4056" w:rsidRDefault="00157A38">
      <w:pPr>
        <w:pStyle w:val="Odstavecseseznamem"/>
        <w:numPr>
          <w:ilvl w:val="0"/>
          <w:numId w:val="11"/>
        </w:numPr>
        <w:spacing w:line="360" w:lineRule="auto"/>
        <w:jc w:val="both"/>
        <w:rPr>
          <w:rFonts w:cs="Calibri"/>
          <w:sz w:val="20"/>
          <w:szCs w:val="20"/>
        </w:rPr>
      </w:pPr>
      <w:r w:rsidRPr="008B782E">
        <w:rPr>
          <w:sz w:val="20"/>
          <w:szCs w:val="20"/>
        </w:rPr>
        <w:t>Prodávající je povinen u</w:t>
      </w:r>
      <w:r w:rsidRPr="008B782E">
        <w:rPr>
          <w:rFonts w:cs="TimesNewRoman"/>
          <w:sz w:val="20"/>
          <w:szCs w:val="20"/>
        </w:rPr>
        <w:t xml:space="preserve">vést předmět plnění do provozu, předat veškeré doklady k předmětu plnění vč. doložení nutných revizí, </w:t>
      </w:r>
      <w:r>
        <w:rPr>
          <w:rFonts w:cs="TimesNewRoman"/>
          <w:sz w:val="20"/>
          <w:szCs w:val="20"/>
        </w:rPr>
        <w:t xml:space="preserve">dokumentace skutečného provedení, </w:t>
      </w:r>
      <w:r w:rsidRPr="008B782E">
        <w:rPr>
          <w:rFonts w:cs="TimesNewRoman"/>
          <w:sz w:val="20"/>
          <w:szCs w:val="20"/>
        </w:rPr>
        <w:t>dodacího listu, a dále provést zaškolení, resp. instruktáž k </w:t>
      </w:r>
      <w:r w:rsidRPr="008B782E">
        <w:rPr>
          <w:sz w:val="20"/>
          <w:szCs w:val="20"/>
        </w:rPr>
        <w:t>předmětu plnění, a to do</w:t>
      </w:r>
      <w:r w:rsidR="00A0732C">
        <w:rPr>
          <w:sz w:val="20"/>
          <w:szCs w:val="20"/>
        </w:rPr>
        <w:t xml:space="preserve"> 10</w:t>
      </w:r>
      <w:r w:rsidR="00BE7605">
        <w:rPr>
          <w:sz w:val="20"/>
          <w:szCs w:val="20"/>
        </w:rPr>
        <w:t xml:space="preserve"> </w:t>
      </w:r>
      <w:sdt>
        <w:sdtPr>
          <w:id w:val="-59485912"/>
        </w:sdtPr>
        <w:sdtEndPr/>
        <w:sdtContent>
          <w:r w:rsidR="00A0732C" w:rsidRPr="00A0732C">
            <w:rPr>
              <w:sz w:val="20"/>
              <w:szCs w:val="20"/>
            </w:rPr>
            <w:t>dnů</w:t>
          </w:r>
        </w:sdtContent>
      </w:sdt>
      <w:r w:rsidRPr="008B782E">
        <w:rPr>
          <w:sz w:val="20"/>
          <w:szCs w:val="20"/>
        </w:rPr>
        <w:t xml:space="preserve"> od dodávky předmětu plnění.</w:t>
      </w:r>
    </w:p>
    <w:p w14:paraId="10751444" w14:textId="77777777" w:rsidR="001F4056" w:rsidRDefault="001F4056">
      <w:pPr>
        <w:jc w:val="center"/>
        <w:rPr>
          <w:rFonts w:ascii="Arial" w:hAnsi="Arial" w:cs="Arial"/>
          <w:b/>
          <w:color w:val="FF0000"/>
          <w:sz w:val="22"/>
          <w:szCs w:val="22"/>
        </w:rPr>
      </w:pPr>
    </w:p>
    <w:p w14:paraId="76974147" w14:textId="77777777" w:rsidR="001F4056" w:rsidRDefault="001F4056">
      <w:pPr>
        <w:jc w:val="center"/>
        <w:rPr>
          <w:rFonts w:ascii="Arial" w:hAnsi="Arial" w:cs="Arial"/>
          <w:b/>
          <w:color w:val="FF0000"/>
          <w:sz w:val="22"/>
          <w:szCs w:val="22"/>
        </w:rPr>
      </w:pPr>
    </w:p>
    <w:p w14:paraId="23B03310" w14:textId="77777777" w:rsidR="001F4056" w:rsidRDefault="001F4056">
      <w:pPr>
        <w:jc w:val="center"/>
        <w:rPr>
          <w:rFonts w:ascii="Arial" w:hAnsi="Arial" w:cs="Arial"/>
          <w:b/>
          <w:color w:val="FF0000"/>
          <w:sz w:val="22"/>
          <w:szCs w:val="22"/>
        </w:rPr>
      </w:pPr>
    </w:p>
    <w:p w14:paraId="39A3A070" w14:textId="77777777" w:rsidR="001F4056" w:rsidRDefault="001F4056">
      <w:pPr>
        <w:jc w:val="center"/>
        <w:rPr>
          <w:rFonts w:ascii="Arial" w:hAnsi="Arial" w:cs="Arial"/>
          <w:b/>
          <w:color w:val="FF0000"/>
          <w:sz w:val="22"/>
          <w:szCs w:val="22"/>
        </w:rPr>
      </w:pPr>
    </w:p>
    <w:p w14:paraId="554EC84C" w14:textId="77777777" w:rsidR="001F4056" w:rsidRDefault="001F4056">
      <w:pPr>
        <w:jc w:val="center"/>
        <w:rPr>
          <w:rFonts w:ascii="Arial" w:hAnsi="Arial" w:cs="Arial"/>
          <w:b/>
          <w:color w:val="FF0000"/>
          <w:sz w:val="22"/>
          <w:szCs w:val="22"/>
        </w:rPr>
      </w:pPr>
    </w:p>
    <w:p w14:paraId="4A66DCC2" w14:textId="77777777" w:rsidR="001F4056" w:rsidRDefault="001F4056">
      <w:pPr>
        <w:jc w:val="center"/>
        <w:rPr>
          <w:rFonts w:ascii="Arial" w:hAnsi="Arial" w:cs="Arial"/>
          <w:b/>
          <w:color w:val="FF0000"/>
          <w:sz w:val="22"/>
          <w:szCs w:val="22"/>
        </w:rPr>
      </w:pPr>
    </w:p>
    <w:p w14:paraId="672FCD73" w14:textId="77777777" w:rsidR="001F4056" w:rsidRDefault="001F4056">
      <w:pPr>
        <w:jc w:val="center"/>
        <w:rPr>
          <w:rFonts w:ascii="Arial" w:hAnsi="Arial" w:cs="Arial"/>
          <w:b/>
          <w:color w:val="FF0000"/>
          <w:sz w:val="22"/>
          <w:szCs w:val="22"/>
        </w:rPr>
      </w:pPr>
    </w:p>
    <w:p w14:paraId="2FE99FDA" w14:textId="77777777" w:rsidR="001F4056" w:rsidRDefault="001F4056">
      <w:pPr>
        <w:jc w:val="center"/>
        <w:rPr>
          <w:rFonts w:ascii="Arial" w:hAnsi="Arial" w:cs="Arial"/>
          <w:b/>
          <w:color w:val="FF0000"/>
          <w:sz w:val="22"/>
          <w:szCs w:val="22"/>
        </w:rPr>
      </w:pPr>
    </w:p>
    <w:p w14:paraId="30A63754" w14:textId="77777777" w:rsidR="001F4056" w:rsidRDefault="001F4056">
      <w:pPr>
        <w:jc w:val="center"/>
        <w:rPr>
          <w:rFonts w:ascii="Arial" w:hAnsi="Arial" w:cs="Arial"/>
          <w:b/>
          <w:color w:val="FF0000"/>
          <w:sz w:val="22"/>
          <w:szCs w:val="22"/>
        </w:rPr>
      </w:pPr>
    </w:p>
    <w:p w14:paraId="73A54FC7" w14:textId="77777777" w:rsidR="001F4056" w:rsidRDefault="001F4056">
      <w:pPr>
        <w:jc w:val="center"/>
        <w:rPr>
          <w:rFonts w:ascii="Arial" w:hAnsi="Arial" w:cs="Arial"/>
          <w:b/>
          <w:color w:val="FF0000"/>
          <w:sz w:val="22"/>
          <w:szCs w:val="22"/>
        </w:rPr>
      </w:pPr>
    </w:p>
    <w:p w14:paraId="27F28353" w14:textId="77777777" w:rsidR="001F4056" w:rsidRDefault="001F4056">
      <w:pPr>
        <w:jc w:val="center"/>
        <w:rPr>
          <w:rFonts w:ascii="Arial" w:hAnsi="Arial" w:cs="Arial"/>
          <w:b/>
          <w:color w:val="FF0000"/>
          <w:sz w:val="22"/>
          <w:szCs w:val="22"/>
        </w:rPr>
      </w:pPr>
    </w:p>
    <w:p w14:paraId="1DA4CEB6" w14:textId="77777777" w:rsidR="001F4056" w:rsidRDefault="001F4056">
      <w:pPr>
        <w:jc w:val="center"/>
        <w:rPr>
          <w:rFonts w:ascii="Arial" w:hAnsi="Arial" w:cs="Arial"/>
          <w:b/>
          <w:color w:val="FF0000"/>
          <w:sz w:val="22"/>
          <w:szCs w:val="22"/>
        </w:rPr>
      </w:pPr>
    </w:p>
    <w:p w14:paraId="569AE180" w14:textId="77777777" w:rsidR="001F4056" w:rsidRDefault="001F4056">
      <w:pPr>
        <w:jc w:val="center"/>
        <w:rPr>
          <w:rFonts w:ascii="Arial" w:hAnsi="Arial" w:cs="Arial"/>
          <w:b/>
          <w:color w:val="FF0000"/>
          <w:sz w:val="22"/>
          <w:szCs w:val="22"/>
        </w:rPr>
      </w:pPr>
    </w:p>
    <w:p w14:paraId="0EC9CCFC" w14:textId="77777777" w:rsidR="001F4056" w:rsidRDefault="001F4056">
      <w:pPr>
        <w:jc w:val="center"/>
        <w:rPr>
          <w:rFonts w:ascii="Arial" w:hAnsi="Arial" w:cs="Arial"/>
          <w:b/>
          <w:color w:val="FF0000"/>
          <w:sz w:val="22"/>
          <w:szCs w:val="22"/>
        </w:rPr>
      </w:pPr>
    </w:p>
    <w:p w14:paraId="6EC99F15" w14:textId="77777777" w:rsidR="001F4056" w:rsidRDefault="001F4056">
      <w:pPr>
        <w:jc w:val="center"/>
        <w:rPr>
          <w:rFonts w:ascii="Arial" w:hAnsi="Arial" w:cs="Arial"/>
          <w:b/>
          <w:color w:val="FF0000"/>
          <w:sz w:val="22"/>
          <w:szCs w:val="22"/>
        </w:rPr>
      </w:pPr>
    </w:p>
    <w:p w14:paraId="47E8EA08" w14:textId="77777777" w:rsidR="001F4056" w:rsidRDefault="001F4056">
      <w:pPr>
        <w:jc w:val="center"/>
        <w:rPr>
          <w:rFonts w:ascii="Arial" w:hAnsi="Arial" w:cs="Arial"/>
          <w:b/>
          <w:color w:val="FF0000"/>
          <w:sz w:val="22"/>
          <w:szCs w:val="22"/>
        </w:rPr>
      </w:pPr>
    </w:p>
    <w:p w14:paraId="4D67030E" w14:textId="77777777" w:rsidR="001F4056" w:rsidRDefault="001F4056">
      <w:pPr>
        <w:jc w:val="center"/>
        <w:rPr>
          <w:rFonts w:ascii="Arial" w:hAnsi="Arial" w:cs="Arial"/>
          <w:b/>
          <w:color w:val="FF0000"/>
          <w:sz w:val="22"/>
          <w:szCs w:val="22"/>
        </w:rPr>
      </w:pPr>
    </w:p>
    <w:p w14:paraId="03ED1B3D" w14:textId="77777777" w:rsidR="001F4056" w:rsidRDefault="001F4056">
      <w:pPr>
        <w:jc w:val="center"/>
        <w:rPr>
          <w:rFonts w:ascii="Arial" w:hAnsi="Arial" w:cs="Arial"/>
          <w:b/>
          <w:color w:val="FF0000"/>
          <w:sz w:val="22"/>
          <w:szCs w:val="22"/>
        </w:rPr>
      </w:pPr>
    </w:p>
    <w:p w14:paraId="3A3A9CE5" w14:textId="77777777" w:rsidR="001F4056" w:rsidRDefault="001F4056">
      <w:pPr>
        <w:jc w:val="center"/>
        <w:rPr>
          <w:rFonts w:ascii="Arial" w:hAnsi="Arial" w:cs="Arial"/>
          <w:b/>
          <w:color w:val="FF0000"/>
          <w:sz w:val="22"/>
          <w:szCs w:val="22"/>
        </w:rPr>
      </w:pPr>
    </w:p>
    <w:p w14:paraId="75A1DDB2" w14:textId="77777777" w:rsidR="001F4056" w:rsidRDefault="001F4056">
      <w:pPr>
        <w:jc w:val="center"/>
        <w:rPr>
          <w:rFonts w:ascii="Arial" w:hAnsi="Arial" w:cs="Arial"/>
          <w:b/>
          <w:color w:val="FF0000"/>
          <w:sz w:val="22"/>
          <w:szCs w:val="22"/>
        </w:rPr>
      </w:pPr>
    </w:p>
    <w:p w14:paraId="5DC2F411" w14:textId="77777777" w:rsidR="001F4056" w:rsidRDefault="001F4056">
      <w:pPr>
        <w:jc w:val="center"/>
        <w:rPr>
          <w:rFonts w:ascii="Arial" w:hAnsi="Arial" w:cs="Arial"/>
          <w:b/>
          <w:color w:val="FF0000"/>
          <w:sz w:val="22"/>
          <w:szCs w:val="22"/>
        </w:rPr>
      </w:pPr>
    </w:p>
    <w:p w14:paraId="1B1A1A80" w14:textId="77777777" w:rsidR="001F4056" w:rsidRDefault="001F4056">
      <w:pPr>
        <w:jc w:val="center"/>
        <w:rPr>
          <w:rFonts w:ascii="Arial" w:hAnsi="Arial" w:cs="Arial"/>
          <w:b/>
          <w:color w:val="FF0000"/>
          <w:sz w:val="22"/>
          <w:szCs w:val="22"/>
        </w:rPr>
      </w:pPr>
    </w:p>
    <w:p w14:paraId="537770AC" w14:textId="77777777" w:rsidR="001F4056" w:rsidRDefault="001F4056">
      <w:pPr>
        <w:jc w:val="center"/>
        <w:rPr>
          <w:rFonts w:ascii="Arial" w:hAnsi="Arial" w:cs="Arial"/>
          <w:b/>
          <w:color w:val="FF0000"/>
          <w:sz w:val="22"/>
          <w:szCs w:val="22"/>
        </w:rPr>
      </w:pPr>
    </w:p>
    <w:p w14:paraId="282A5DF6" w14:textId="77777777" w:rsidR="001F4056" w:rsidRDefault="001F4056">
      <w:pPr>
        <w:jc w:val="center"/>
        <w:rPr>
          <w:rFonts w:ascii="Arial" w:hAnsi="Arial" w:cs="Arial"/>
          <w:b/>
          <w:color w:val="FF0000"/>
          <w:sz w:val="22"/>
          <w:szCs w:val="22"/>
        </w:rPr>
      </w:pPr>
    </w:p>
    <w:p w14:paraId="7C637A49" w14:textId="77777777" w:rsidR="001F4056" w:rsidRDefault="001F4056">
      <w:pPr>
        <w:jc w:val="center"/>
        <w:rPr>
          <w:rFonts w:ascii="Arial" w:hAnsi="Arial" w:cs="Arial"/>
          <w:b/>
          <w:color w:val="FF0000"/>
          <w:sz w:val="22"/>
          <w:szCs w:val="22"/>
        </w:rPr>
      </w:pPr>
    </w:p>
    <w:p w14:paraId="0F572D25" w14:textId="77777777" w:rsidR="001F4056" w:rsidRDefault="001F4056">
      <w:pPr>
        <w:jc w:val="center"/>
        <w:rPr>
          <w:rFonts w:ascii="Arial" w:hAnsi="Arial" w:cs="Arial"/>
          <w:b/>
          <w:color w:val="FF0000"/>
          <w:sz w:val="22"/>
          <w:szCs w:val="22"/>
        </w:rPr>
      </w:pPr>
    </w:p>
    <w:p w14:paraId="1E6BAA34" w14:textId="77777777" w:rsidR="001F4056" w:rsidRDefault="001F4056">
      <w:pPr>
        <w:jc w:val="center"/>
        <w:rPr>
          <w:rFonts w:ascii="Arial" w:hAnsi="Arial" w:cs="Arial"/>
          <w:b/>
          <w:color w:val="FF0000"/>
          <w:sz w:val="22"/>
          <w:szCs w:val="22"/>
        </w:rPr>
      </w:pPr>
    </w:p>
    <w:p w14:paraId="236D447D" w14:textId="77777777" w:rsidR="001F4056" w:rsidRDefault="001F4056">
      <w:pPr>
        <w:jc w:val="center"/>
        <w:rPr>
          <w:rFonts w:ascii="Arial" w:hAnsi="Arial" w:cs="Arial"/>
          <w:b/>
          <w:color w:val="FF0000"/>
          <w:sz w:val="22"/>
          <w:szCs w:val="22"/>
        </w:rPr>
      </w:pPr>
    </w:p>
    <w:p w14:paraId="6B09DB65" w14:textId="77777777" w:rsidR="000E68E3" w:rsidRDefault="000E68E3">
      <w:pPr>
        <w:jc w:val="center"/>
        <w:rPr>
          <w:rFonts w:ascii="Arial" w:hAnsi="Arial" w:cs="Arial"/>
          <w:b/>
          <w:color w:val="FF0000"/>
          <w:sz w:val="22"/>
          <w:szCs w:val="22"/>
        </w:rPr>
      </w:pPr>
    </w:p>
    <w:p w14:paraId="54AF14AA" w14:textId="77777777" w:rsidR="000E68E3" w:rsidRDefault="000E68E3">
      <w:pPr>
        <w:jc w:val="center"/>
        <w:rPr>
          <w:rFonts w:ascii="Arial" w:hAnsi="Arial" w:cs="Arial"/>
          <w:b/>
          <w:color w:val="FF0000"/>
          <w:sz w:val="22"/>
          <w:szCs w:val="22"/>
        </w:rPr>
      </w:pPr>
    </w:p>
    <w:p w14:paraId="5784ED3F" w14:textId="77777777" w:rsidR="000E68E3" w:rsidRDefault="000E68E3">
      <w:pPr>
        <w:jc w:val="center"/>
        <w:rPr>
          <w:rFonts w:ascii="Arial" w:hAnsi="Arial" w:cs="Arial"/>
          <w:b/>
          <w:color w:val="FF0000"/>
          <w:sz w:val="22"/>
          <w:szCs w:val="22"/>
        </w:rPr>
      </w:pPr>
    </w:p>
    <w:p w14:paraId="720FC026" w14:textId="77777777" w:rsidR="000E68E3" w:rsidRDefault="000E68E3">
      <w:pPr>
        <w:jc w:val="center"/>
        <w:rPr>
          <w:rFonts w:ascii="Arial" w:hAnsi="Arial" w:cs="Arial"/>
          <w:b/>
          <w:color w:val="FF0000"/>
          <w:sz w:val="22"/>
          <w:szCs w:val="22"/>
        </w:rPr>
      </w:pPr>
    </w:p>
    <w:p w14:paraId="24959D2B" w14:textId="77777777" w:rsidR="000E68E3" w:rsidRDefault="000E68E3">
      <w:pPr>
        <w:jc w:val="center"/>
        <w:rPr>
          <w:rFonts w:ascii="Arial" w:hAnsi="Arial" w:cs="Arial"/>
          <w:b/>
          <w:color w:val="FF0000"/>
          <w:sz w:val="22"/>
          <w:szCs w:val="22"/>
        </w:rPr>
      </w:pPr>
    </w:p>
    <w:p w14:paraId="1BF24F17" w14:textId="77777777" w:rsidR="000E68E3" w:rsidRDefault="000E68E3">
      <w:pPr>
        <w:jc w:val="center"/>
        <w:rPr>
          <w:rFonts w:ascii="Arial" w:hAnsi="Arial" w:cs="Arial"/>
          <w:b/>
          <w:color w:val="FF0000"/>
          <w:sz w:val="22"/>
          <w:szCs w:val="22"/>
        </w:rPr>
      </w:pPr>
    </w:p>
    <w:p w14:paraId="1E00FF32" w14:textId="77777777" w:rsidR="000E68E3" w:rsidRDefault="000E68E3">
      <w:pPr>
        <w:jc w:val="center"/>
        <w:rPr>
          <w:rFonts w:ascii="Arial" w:hAnsi="Arial" w:cs="Arial"/>
          <w:b/>
          <w:color w:val="FF0000"/>
          <w:sz w:val="22"/>
          <w:szCs w:val="22"/>
        </w:rPr>
      </w:pPr>
    </w:p>
    <w:p w14:paraId="0197D208" w14:textId="77777777" w:rsidR="000E68E3" w:rsidRDefault="000E68E3">
      <w:pPr>
        <w:jc w:val="center"/>
        <w:rPr>
          <w:rFonts w:ascii="Arial" w:hAnsi="Arial" w:cs="Arial"/>
          <w:b/>
          <w:color w:val="FF0000"/>
          <w:sz w:val="22"/>
          <w:szCs w:val="22"/>
        </w:rPr>
      </w:pPr>
    </w:p>
    <w:p w14:paraId="04394964" w14:textId="77777777" w:rsidR="000E68E3" w:rsidRDefault="000E68E3">
      <w:pPr>
        <w:jc w:val="center"/>
        <w:rPr>
          <w:rFonts w:ascii="Arial" w:hAnsi="Arial" w:cs="Arial"/>
          <w:b/>
          <w:color w:val="FF0000"/>
          <w:sz w:val="22"/>
          <w:szCs w:val="22"/>
        </w:rPr>
      </w:pPr>
    </w:p>
    <w:p w14:paraId="218CA619" w14:textId="77777777" w:rsidR="000E68E3" w:rsidRDefault="000E68E3">
      <w:pPr>
        <w:jc w:val="center"/>
        <w:rPr>
          <w:rFonts w:ascii="Arial" w:hAnsi="Arial" w:cs="Arial"/>
          <w:b/>
          <w:color w:val="FF0000"/>
          <w:sz w:val="22"/>
          <w:szCs w:val="22"/>
        </w:rPr>
      </w:pPr>
    </w:p>
    <w:p w14:paraId="31E940B5" w14:textId="77777777" w:rsidR="001F4056" w:rsidRDefault="001F4056">
      <w:pPr>
        <w:jc w:val="center"/>
        <w:rPr>
          <w:rFonts w:ascii="Arial" w:hAnsi="Arial" w:cs="Arial"/>
          <w:b/>
          <w:color w:val="FF0000"/>
          <w:sz w:val="22"/>
          <w:szCs w:val="22"/>
        </w:rPr>
      </w:pPr>
    </w:p>
    <w:p w14:paraId="5C643CAA" w14:textId="77777777" w:rsidR="001F4056" w:rsidRDefault="001F4056">
      <w:pPr>
        <w:jc w:val="center"/>
        <w:rPr>
          <w:rFonts w:ascii="Arial" w:hAnsi="Arial" w:cs="Arial"/>
          <w:b/>
          <w:color w:val="FF0000"/>
          <w:sz w:val="22"/>
          <w:szCs w:val="22"/>
        </w:rPr>
      </w:pPr>
    </w:p>
    <w:p w14:paraId="0C782897" w14:textId="77777777" w:rsidR="001F4056" w:rsidRDefault="001F4056">
      <w:pPr>
        <w:jc w:val="center"/>
        <w:rPr>
          <w:rFonts w:ascii="Arial" w:hAnsi="Arial" w:cs="Arial"/>
          <w:b/>
          <w:color w:val="FF0000"/>
          <w:sz w:val="22"/>
          <w:szCs w:val="22"/>
        </w:rPr>
      </w:pPr>
    </w:p>
    <w:p w14:paraId="78B9F2BB" w14:textId="77777777" w:rsidR="001F4056" w:rsidRDefault="001F4056">
      <w:pPr>
        <w:jc w:val="center"/>
        <w:rPr>
          <w:rFonts w:ascii="Arial" w:hAnsi="Arial" w:cs="Arial"/>
          <w:b/>
          <w:color w:val="FF0000"/>
          <w:sz w:val="22"/>
          <w:szCs w:val="22"/>
        </w:rPr>
      </w:pPr>
    </w:p>
    <w:p w14:paraId="10A1F3E3" w14:textId="77777777" w:rsidR="001F4056" w:rsidRDefault="00157A38">
      <w:pPr>
        <w:spacing w:line="276" w:lineRule="auto"/>
        <w:jc w:val="center"/>
        <w:rPr>
          <w:rFonts w:ascii="Calibri" w:hAnsi="Calibri"/>
          <w:b/>
          <w:sz w:val="20"/>
          <w:szCs w:val="20"/>
        </w:rPr>
      </w:pPr>
      <w:r w:rsidRPr="008B782E">
        <w:rPr>
          <w:rFonts w:ascii="Calibri" w:hAnsi="Calibri"/>
          <w:b/>
          <w:sz w:val="20"/>
          <w:szCs w:val="20"/>
        </w:rPr>
        <w:t>Příloha č. 3 – Rozpis celkové kupní ceny po jednotlivých položkách</w:t>
      </w:r>
    </w:p>
    <w:p w14:paraId="55EBFC37" w14:textId="65D7EA52" w:rsidR="008D039E" w:rsidRDefault="000E68E3" w:rsidP="000E68E3">
      <w:pPr>
        <w:jc w:val="both"/>
      </w:pPr>
      <w:r>
        <w:t xml:space="preserve">                             </w:t>
      </w:r>
    </w:p>
    <w:tbl>
      <w:tblPr>
        <w:tblW w:w="9736" w:type="dxa"/>
        <w:tblCellMar>
          <w:left w:w="70" w:type="dxa"/>
          <w:right w:w="70" w:type="dxa"/>
        </w:tblCellMar>
        <w:tblLook w:val="04A0" w:firstRow="1" w:lastRow="0" w:firstColumn="1" w:lastColumn="0" w:noHBand="0" w:noVBand="1"/>
      </w:tblPr>
      <w:tblGrid>
        <w:gridCol w:w="485"/>
        <w:gridCol w:w="1512"/>
        <w:gridCol w:w="3664"/>
        <w:gridCol w:w="663"/>
        <w:gridCol w:w="1022"/>
        <w:gridCol w:w="1161"/>
        <w:gridCol w:w="1267"/>
      </w:tblGrid>
      <w:tr w:rsidR="008D039E" w:rsidRPr="008D039E" w14:paraId="481E4F3E" w14:textId="77777777" w:rsidTr="008D039E">
        <w:trPr>
          <w:trHeight w:val="315"/>
        </w:trPr>
        <w:tc>
          <w:tcPr>
            <w:tcW w:w="9736" w:type="dxa"/>
            <w:gridSpan w:val="7"/>
            <w:tcBorders>
              <w:top w:val="nil"/>
              <w:left w:val="nil"/>
              <w:bottom w:val="nil"/>
              <w:right w:val="nil"/>
            </w:tcBorders>
            <w:shd w:val="clear" w:color="auto" w:fill="auto"/>
            <w:noWrap/>
            <w:vAlign w:val="bottom"/>
            <w:hideMark/>
          </w:tcPr>
          <w:p w14:paraId="5937AE15" w14:textId="77777777" w:rsidR="008D039E" w:rsidRPr="008D039E" w:rsidRDefault="008D039E" w:rsidP="008D039E">
            <w:pPr>
              <w:suppressAutoHyphens w:val="0"/>
              <w:jc w:val="center"/>
              <w:rPr>
                <w:rFonts w:ascii="Arial CE" w:hAnsi="Arial CE"/>
                <w:b/>
                <w:bCs/>
              </w:rPr>
            </w:pPr>
            <w:r w:rsidRPr="008D039E">
              <w:rPr>
                <w:rFonts w:ascii="Arial CE" w:hAnsi="Arial CE"/>
                <w:b/>
                <w:bCs/>
              </w:rPr>
              <w:t xml:space="preserve">Položkový rozpočet </w:t>
            </w:r>
          </w:p>
        </w:tc>
      </w:tr>
      <w:tr w:rsidR="008D039E" w:rsidRPr="008D039E" w14:paraId="3BA2A49A" w14:textId="77777777" w:rsidTr="008D039E">
        <w:trPr>
          <w:trHeight w:val="499"/>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2E1C7" w14:textId="77777777" w:rsidR="008D039E" w:rsidRPr="008D039E" w:rsidRDefault="008D039E" w:rsidP="008D039E">
            <w:pPr>
              <w:suppressAutoHyphens w:val="0"/>
              <w:rPr>
                <w:rFonts w:ascii="Arial CE" w:hAnsi="Arial CE"/>
                <w:sz w:val="20"/>
                <w:szCs w:val="20"/>
              </w:rPr>
            </w:pPr>
            <w:r w:rsidRPr="008D039E">
              <w:rPr>
                <w:rFonts w:ascii="Arial CE" w:hAnsi="Arial CE"/>
                <w:sz w:val="20"/>
                <w:szCs w:val="20"/>
              </w:rPr>
              <w:t>S:</w:t>
            </w:r>
          </w:p>
        </w:tc>
        <w:tc>
          <w:tcPr>
            <w:tcW w:w="1512" w:type="dxa"/>
            <w:tcBorders>
              <w:top w:val="single" w:sz="4" w:space="0" w:color="auto"/>
              <w:left w:val="nil"/>
              <w:bottom w:val="single" w:sz="4" w:space="0" w:color="auto"/>
              <w:right w:val="nil"/>
            </w:tcBorders>
            <w:shd w:val="clear" w:color="auto" w:fill="auto"/>
            <w:noWrap/>
            <w:vAlign w:val="center"/>
            <w:hideMark/>
          </w:tcPr>
          <w:p w14:paraId="2E2C6A7B" w14:textId="77777777" w:rsidR="008D039E" w:rsidRPr="008D039E" w:rsidRDefault="008D039E" w:rsidP="008D039E">
            <w:pPr>
              <w:suppressAutoHyphens w:val="0"/>
              <w:rPr>
                <w:rFonts w:ascii="Arial CE" w:hAnsi="Arial CE"/>
                <w:sz w:val="20"/>
                <w:szCs w:val="20"/>
              </w:rPr>
            </w:pPr>
            <w:r w:rsidRPr="008D039E">
              <w:rPr>
                <w:rFonts w:ascii="Arial CE" w:hAnsi="Arial CE"/>
                <w:sz w:val="20"/>
                <w:szCs w:val="20"/>
              </w:rPr>
              <w:t>23_Z_024</w:t>
            </w:r>
          </w:p>
        </w:tc>
        <w:tc>
          <w:tcPr>
            <w:tcW w:w="777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8FDCCB1" w14:textId="77777777" w:rsidR="008D039E" w:rsidRPr="008D039E" w:rsidRDefault="008D039E" w:rsidP="008D039E">
            <w:pPr>
              <w:suppressAutoHyphens w:val="0"/>
              <w:rPr>
                <w:rFonts w:ascii="Arial CE" w:hAnsi="Arial CE"/>
                <w:sz w:val="20"/>
                <w:szCs w:val="20"/>
              </w:rPr>
            </w:pPr>
            <w:r w:rsidRPr="008D039E">
              <w:rPr>
                <w:rFonts w:ascii="Arial CE" w:hAnsi="Arial CE"/>
                <w:sz w:val="20"/>
                <w:szCs w:val="20"/>
              </w:rPr>
              <w:t>Výměna kotlů budova č.32</w:t>
            </w:r>
          </w:p>
        </w:tc>
      </w:tr>
      <w:tr w:rsidR="008D039E" w:rsidRPr="008D039E" w14:paraId="2500BF8D" w14:textId="77777777" w:rsidTr="008D039E">
        <w:trPr>
          <w:trHeight w:val="499"/>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69917CFD" w14:textId="77777777" w:rsidR="008D039E" w:rsidRPr="008D039E" w:rsidRDefault="008D039E" w:rsidP="008D039E">
            <w:pPr>
              <w:suppressAutoHyphens w:val="0"/>
              <w:rPr>
                <w:rFonts w:ascii="Arial CE" w:hAnsi="Arial CE"/>
                <w:sz w:val="20"/>
                <w:szCs w:val="20"/>
              </w:rPr>
            </w:pPr>
            <w:r w:rsidRPr="008D039E">
              <w:rPr>
                <w:rFonts w:ascii="Arial CE" w:hAnsi="Arial CE"/>
                <w:sz w:val="20"/>
                <w:szCs w:val="20"/>
              </w:rPr>
              <w:t>O:</w:t>
            </w:r>
          </w:p>
        </w:tc>
        <w:tc>
          <w:tcPr>
            <w:tcW w:w="1512" w:type="dxa"/>
            <w:tcBorders>
              <w:top w:val="nil"/>
              <w:left w:val="nil"/>
              <w:bottom w:val="single" w:sz="4" w:space="0" w:color="auto"/>
              <w:right w:val="nil"/>
            </w:tcBorders>
            <w:shd w:val="clear" w:color="auto" w:fill="auto"/>
            <w:noWrap/>
            <w:vAlign w:val="center"/>
            <w:hideMark/>
          </w:tcPr>
          <w:p w14:paraId="0D74D5F9" w14:textId="77777777" w:rsidR="008D039E" w:rsidRPr="008D039E" w:rsidRDefault="008D039E" w:rsidP="008D039E">
            <w:pPr>
              <w:suppressAutoHyphens w:val="0"/>
              <w:rPr>
                <w:rFonts w:ascii="Arial CE" w:hAnsi="Arial CE"/>
                <w:sz w:val="20"/>
                <w:szCs w:val="20"/>
              </w:rPr>
            </w:pPr>
            <w:r w:rsidRPr="008D039E">
              <w:rPr>
                <w:rFonts w:ascii="Arial CE" w:hAnsi="Arial CE"/>
                <w:sz w:val="20"/>
                <w:szCs w:val="20"/>
              </w:rPr>
              <w:t>D1.4</w:t>
            </w:r>
          </w:p>
        </w:tc>
        <w:tc>
          <w:tcPr>
            <w:tcW w:w="777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6415FB0" w14:textId="77777777" w:rsidR="008D039E" w:rsidRPr="008D039E" w:rsidRDefault="008D039E" w:rsidP="008D039E">
            <w:pPr>
              <w:suppressAutoHyphens w:val="0"/>
              <w:rPr>
                <w:rFonts w:ascii="Arial CE" w:hAnsi="Arial CE"/>
                <w:sz w:val="20"/>
                <w:szCs w:val="20"/>
              </w:rPr>
            </w:pPr>
            <w:r w:rsidRPr="008D039E">
              <w:rPr>
                <w:rFonts w:ascii="Arial CE" w:hAnsi="Arial CE"/>
                <w:sz w:val="20"/>
                <w:szCs w:val="20"/>
              </w:rPr>
              <w:t>Technika prostředí staveb</w:t>
            </w:r>
          </w:p>
        </w:tc>
      </w:tr>
      <w:tr w:rsidR="008D039E" w:rsidRPr="008D039E" w14:paraId="3B819ED1" w14:textId="77777777" w:rsidTr="008D039E">
        <w:trPr>
          <w:trHeight w:val="499"/>
        </w:trPr>
        <w:tc>
          <w:tcPr>
            <w:tcW w:w="447" w:type="dxa"/>
            <w:tcBorders>
              <w:top w:val="nil"/>
              <w:left w:val="single" w:sz="4" w:space="0" w:color="auto"/>
              <w:bottom w:val="single" w:sz="4" w:space="0" w:color="auto"/>
              <w:right w:val="single" w:sz="4" w:space="0" w:color="auto"/>
            </w:tcBorders>
            <w:shd w:val="clear" w:color="000000" w:fill="D6E1EE"/>
            <w:noWrap/>
            <w:vAlign w:val="center"/>
            <w:hideMark/>
          </w:tcPr>
          <w:p w14:paraId="28C14B2E" w14:textId="77777777" w:rsidR="008D039E" w:rsidRPr="008D039E" w:rsidRDefault="008D039E" w:rsidP="008D039E">
            <w:pPr>
              <w:suppressAutoHyphens w:val="0"/>
              <w:rPr>
                <w:rFonts w:ascii="Arial CE" w:hAnsi="Arial CE"/>
                <w:sz w:val="20"/>
                <w:szCs w:val="20"/>
              </w:rPr>
            </w:pPr>
            <w:r w:rsidRPr="008D039E">
              <w:rPr>
                <w:rFonts w:ascii="Arial CE" w:hAnsi="Arial CE"/>
                <w:sz w:val="20"/>
                <w:szCs w:val="20"/>
              </w:rPr>
              <w:t>R:</w:t>
            </w:r>
          </w:p>
        </w:tc>
        <w:tc>
          <w:tcPr>
            <w:tcW w:w="1512" w:type="dxa"/>
            <w:tcBorders>
              <w:top w:val="nil"/>
              <w:left w:val="nil"/>
              <w:bottom w:val="single" w:sz="4" w:space="0" w:color="auto"/>
              <w:right w:val="nil"/>
            </w:tcBorders>
            <w:shd w:val="clear" w:color="000000" w:fill="D6E1EE"/>
            <w:noWrap/>
            <w:vAlign w:val="center"/>
            <w:hideMark/>
          </w:tcPr>
          <w:p w14:paraId="1A6DFE14" w14:textId="77777777" w:rsidR="008D039E" w:rsidRPr="008D039E" w:rsidRDefault="008D039E" w:rsidP="008D039E">
            <w:pPr>
              <w:suppressAutoHyphens w:val="0"/>
              <w:rPr>
                <w:rFonts w:ascii="Arial CE" w:hAnsi="Arial CE"/>
                <w:sz w:val="20"/>
                <w:szCs w:val="20"/>
              </w:rPr>
            </w:pPr>
            <w:r w:rsidRPr="008D039E">
              <w:rPr>
                <w:rFonts w:ascii="Arial CE" w:hAnsi="Arial CE"/>
                <w:sz w:val="20"/>
                <w:szCs w:val="20"/>
              </w:rPr>
              <w:t>D1.4-02</w:t>
            </w:r>
          </w:p>
        </w:tc>
        <w:tc>
          <w:tcPr>
            <w:tcW w:w="7777"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08B8FAFE" w14:textId="77777777" w:rsidR="008D039E" w:rsidRPr="008D039E" w:rsidRDefault="008D039E" w:rsidP="008D039E">
            <w:pPr>
              <w:suppressAutoHyphens w:val="0"/>
              <w:rPr>
                <w:rFonts w:ascii="Arial CE" w:hAnsi="Arial CE"/>
                <w:sz w:val="20"/>
                <w:szCs w:val="20"/>
              </w:rPr>
            </w:pPr>
            <w:r w:rsidRPr="008D039E">
              <w:rPr>
                <w:rFonts w:ascii="Arial CE" w:hAnsi="Arial CE"/>
                <w:sz w:val="20"/>
                <w:szCs w:val="20"/>
              </w:rPr>
              <w:t>Plynová odběrná zařízení</w:t>
            </w:r>
          </w:p>
        </w:tc>
      </w:tr>
      <w:tr w:rsidR="008D039E" w:rsidRPr="008D039E" w14:paraId="15591587" w14:textId="77777777" w:rsidTr="008D039E">
        <w:trPr>
          <w:trHeight w:val="255"/>
        </w:trPr>
        <w:tc>
          <w:tcPr>
            <w:tcW w:w="447" w:type="dxa"/>
            <w:tcBorders>
              <w:top w:val="nil"/>
              <w:left w:val="nil"/>
              <w:bottom w:val="nil"/>
              <w:right w:val="nil"/>
            </w:tcBorders>
            <w:shd w:val="clear" w:color="auto" w:fill="auto"/>
            <w:noWrap/>
            <w:vAlign w:val="bottom"/>
            <w:hideMark/>
          </w:tcPr>
          <w:p w14:paraId="76B688C5" w14:textId="77777777" w:rsidR="008D039E" w:rsidRPr="008D039E" w:rsidRDefault="008D039E" w:rsidP="008D039E">
            <w:pPr>
              <w:suppressAutoHyphens w:val="0"/>
              <w:rPr>
                <w:rFonts w:ascii="Arial CE" w:hAnsi="Arial CE"/>
                <w:sz w:val="20"/>
                <w:szCs w:val="20"/>
              </w:rPr>
            </w:pPr>
          </w:p>
        </w:tc>
        <w:tc>
          <w:tcPr>
            <w:tcW w:w="1512" w:type="dxa"/>
            <w:tcBorders>
              <w:top w:val="nil"/>
              <w:left w:val="nil"/>
              <w:bottom w:val="nil"/>
              <w:right w:val="nil"/>
            </w:tcBorders>
            <w:shd w:val="clear" w:color="auto" w:fill="auto"/>
            <w:noWrap/>
            <w:vAlign w:val="bottom"/>
            <w:hideMark/>
          </w:tcPr>
          <w:p w14:paraId="53A9ED65" w14:textId="77777777" w:rsidR="008D039E" w:rsidRPr="008D039E" w:rsidRDefault="008D039E" w:rsidP="008D039E">
            <w:pPr>
              <w:suppressAutoHyphens w:val="0"/>
              <w:rPr>
                <w:sz w:val="20"/>
                <w:szCs w:val="20"/>
              </w:rPr>
            </w:pPr>
          </w:p>
        </w:tc>
        <w:tc>
          <w:tcPr>
            <w:tcW w:w="3664" w:type="dxa"/>
            <w:tcBorders>
              <w:top w:val="nil"/>
              <w:left w:val="nil"/>
              <w:bottom w:val="nil"/>
              <w:right w:val="nil"/>
            </w:tcBorders>
            <w:shd w:val="clear" w:color="auto" w:fill="auto"/>
            <w:noWrap/>
            <w:vAlign w:val="bottom"/>
            <w:hideMark/>
          </w:tcPr>
          <w:p w14:paraId="39051109" w14:textId="77777777" w:rsidR="008D039E" w:rsidRPr="008D039E" w:rsidRDefault="008D039E" w:rsidP="008D039E">
            <w:pPr>
              <w:suppressAutoHyphens w:val="0"/>
              <w:rPr>
                <w:sz w:val="20"/>
                <w:szCs w:val="20"/>
              </w:rPr>
            </w:pPr>
          </w:p>
        </w:tc>
        <w:tc>
          <w:tcPr>
            <w:tcW w:w="663" w:type="dxa"/>
            <w:tcBorders>
              <w:top w:val="nil"/>
              <w:left w:val="nil"/>
              <w:bottom w:val="nil"/>
              <w:right w:val="nil"/>
            </w:tcBorders>
            <w:shd w:val="clear" w:color="auto" w:fill="auto"/>
            <w:noWrap/>
            <w:vAlign w:val="bottom"/>
            <w:hideMark/>
          </w:tcPr>
          <w:p w14:paraId="126B5BD7" w14:textId="77777777" w:rsidR="008D039E" w:rsidRPr="008D039E" w:rsidRDefault="008D039E" w:rsidP="008D039E">
            <w:pPr>
              <w:suppressAutoHyphens w:val="0"/>
              <w:rPr>
                <w:sz w:val="20"/>
                <w:szCs w:val="20"/>
              </w:rPr>
            </w:pPr>
          </w:p>
        </w:tc>
        <w:tc>
          <w:tcPr>
            <w:tcW w:w="1022" w:type="dxa"/>
            <w:tcBorders>
              <w:top w:val="nil"/>
              <w:left w:val="nil"/>
              <w:bottom w:val="nil"/>
              <w:right w:val="nil"/>
            </w:tcBorders>
            <w:shd w:val="clear" w:color="auto" w:fill="auto"/>
            <w:noWrap/>
            <w:vAlign w:val="bottom"/>
            <w:hideMark/>
          </w:tcPr>
          <w:p w14:paraId="3BAF0B37" w14:textId="77777777" w:rsidR="008D039E" w:rsidRPr="008D039E" w:rsidRDefault="008D039E" w:rsidP="008D039E">
            <w:pPr>
              <w:suppressAutoHyphens w:val="0"/>
              <w:jc w:val="center"/>
              <w:rPr>
                <w:sz w:val="20"/>
                <w:szCs w:val="20"/>
              </w:rPr>
            </w:pPr>
          </w:p>
        </w:tc>
        <w:tc>
          <w:tcPr>
            <w:tcW w:w="1161" w:type="dxa"/>
            <w:tcBorders>
              <w:top w:val="nil"/>
              <w:left w:val="nil"/>
              <w:bottom w:val="nil"/>
              <w:right w:val="nil"/>
            </w:tcBorders>
            <w:shd w:val="clear" w:color="auto" w:fill="auto"/>
            <w:noWrap/>
            <w:vAlign w:val="bottom"/>
            <w:hideMark/>
          </w:tcPr>
          <w:p w14:paraId="454E1B17" w14:textId="77777777" w:rsidR="008D039E" w:rsidRPr="008D039E" w:rsidRDefault="008D039E" w:rsidP="008D039E">
            <w:pPr>
              <w:suppressAutoHyphens w:val="0"/>
              <w:rPr>
                <w:sz w:val="20"/>
                <w:szCs w:val="20"/>
              </w:rPr>
            </w:pPr>
          </w:p>
        </w:tc>
        <w:tc>
          <w:tcPr>
            <w:tcW w:w="1267" w:type="dxa"/>
            <w:tcBorders>
              <w:top w:val="nil"/>
              <w:left w:val="nil"/>
              <w:bottom w:val="nil"/>
              <w:right w:val="nil"/>
            </w:tcBorders>
            <w:shd w:val="clear" w:color="auto" w:fill="auto"/>
            <w:noWrap/>
            <w:vAlign w:val="bottom"/>
            <w:hideMark/>
          </w:tcPr>
          <w:p w14:paraId="60722096" w14:textId="77777777" w:rsidR="008D039E" w:rsidRPr="008D039E" w:rsidRDefault="008D039E" w:rsidP="008D039E">
            <w:pPr>
              <w:suppressAutoHyphens w:val="0"/>
              <w:rPr>
                <w:sz w:val="20"/>
                <w:szCs w:val="20"/>
              </w:rPr>
            </w:pPr>
          </w:p>
        </w:tc>
      </w:tr>
      <w:tr w:rsidR="008D039E" w:rsidRPr="008D039E" w14:paraId="3CB93836" w14:textId="77777777" w:rsidTr="008D039E">
        <w:trPr>
          <w:trHeight w:val="765"/>
        </w:trPr>
        <w:tc>
          <w:tcPr>
            <w:tcW w:w="447"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59B9943" w14:textId="77777777" w:rsidR="008D039E" w:rsidRPr="008D039E" w:rsidRDefault="008D039E" w:rsidP="008D039E">
            <w:pPr>
              <w:suppressAutoHyphens w:val="0"/>
              <w:rPr>
                <w:rFonts w:ascii="Arial CE" w:hAnsi="Arial CE"/>
                <w:sz w:val="20"/>
                <w:szCs w:val="20"/>
              </w:rPr>
            </w:pPr>
            <w:r w:rsidRPr="008D039E">
              <w:rPr>
                <w:rFonts w:ascii="Arial CE" w:hAnsi="Arial CE"/>
                <w:sz w:val="20"/>
                <w:szCs w:val="20"/>
              </w:rPr>
              <w:t>P.č.</w:t>
            </w:r>
          </w:p>
        </w:tc>
        <w:tc>
          <w:tcPr>
            <w:tcW w:w="1512" w:type="dxa"/>
            <w:tcBorders>
              <w:top w:val="single" w:sz="4" w:space="0" w:color="auto"/>
              <w:left w:val="nil"/>
              <w:bottom w:val="single" w:sz="4" w:space="0" w:color="auto"/>
              <w:right w:val="single" w:sz="4" w:space="0" w:color="auto"/>
            </w:tcBorders>
            <w:shd w:val="clear" w:color="000000" w:fill="DBDBDB"/>
            <w:noWrap/>
            <w:vAlign w:val="bottom"/>
            <w:hideMark/>
          </w:tcPr>
          <w:p w14:paraId="0D53622E" w14:textId="77777777" w:rsidR="008D039E" w:rsidRPr="008D039E" w:rsidRDefault="008D039E" w:rsidP="008D039E">
            <w:pPr>
              <w:suppressAutoHyphens w:val="0"/>
              <w:rPr>
                <w:rFonts w:ascii="Arial CE" w:hAnsi="Arial CE"/>
                <w:sz w:val="20"/>
                <w:szCs w:val="20"/>
              </w:rPr>
            </w:pPr>
            <w:r w:rsidRPr="008D039E">
              <w:rPr>
                <w:rFonts w:ascii="Arial CE" w:hAnsi="Arial CE"/>
                <w:sz w:val="20"/>
                <w:szCs w:val="20"/>
              </w:rPr>
              <w:t>Číslo položky</w:t>
            </w:r>
          </w:p>
        </w:tc>
        <w:tc>
          <w:tcPr>
            <w:tcW w:w="3664" w:type="dxa"/>
            <w:tcBorders>
              <w:top w:val="single" w:sz="4" w:space="0" w:color="auto"/>
              <w:left w:val="nil"/>
              <w:bottom w:val="single" w:sz="4" w:space="0" w:color="auto"/>
              <w:right w:val="single" w:sz="4" w:space="0" w:color="auto"/>
            </w:tcBorders>
            <w:shd w:val="clear" w:color="000000" w:fill="DBDBDB"/>
            <w:noWrap/>
            <w:vAlign w:val="bottom"/>
            <w:hideMark/>
          </w:tcPr>
          <w:p w14:paraId="52EA3316" w14:textId="77777777" w:rsidR="008D039E" w:rsidRPr="008D039E" w:rsidRDefault="008D039E" w:rsidP="008D039E">
            <w:pPr>
              <w:suppressAutoHyphens w:val="0"/>
              <w:rPr>
                <w:rFonts w:ascii="Arial CE" w:hAnsi="Arial CE"/>
                <w:sz w:val="20"/>
                <w:szCs w:val="20"/>
              </w:rPr>
            </w:pPr>
            <w:r w:rsidRPr="008D039E">
              <w:rPr>
                <w:rFonts w:ascii="Arial CE" w:hAnsi="Arial CE"/>
                <w:sz w:val="20"/>
                <w:szCs w:val="20"/>
              </w:rPr>
              <w:t>Název položky</w:t>
            </w:r>
          </w:p>
        </w:tc>
        <w:tc>
          <w:tcPr>
            <w:tcW w:w="663" w:type="dxa"/>
            <w:tcBorders>
              <w:top w:val="single" w:sz="4" w:space="0" w:color="auto"/>
              <w:left w:val="nil"/>
              <w:bottom w:val="single" w:sz="4" w:space="0" w:color="auto"/>
              <w:right w:val="single" w:sz="4" w:space="0" w:color="auto"/>
            </w:tcBorders>
            <w:shd w:val="clear" w:color="000000" w:fill="DBDBDB"/>
            <w:noWrap/>
            <w:vAlign w:val="bottom"/>
            <w:hideMark/>
          </w:tcPr>
          <w:p w14:paraId="7DB6AB8E" w14:textId="77777777" w:rsidR="008D039E" w:rsidRPr="008D039E" w:rsidRDefault="008D039E" w:rsidP="008D039E">
            <w:pPr>
              <w:suppressAutoHyphens w:val="0"/>
              <w:jc w:val="center"/>
              <w:rPr>
                <w:rFonts w:ascii="Arial CE" w:hAnsi="Arial CE"/>
                <w:sz w:val="20"/>
                <w:szCs w:val="20"/>
              </w:rPr>
            </w:pPr>
            <w:r w:rsidRPr="008D039E">
              <w:rPr>
                <w:rFonts w:ascii="Arial CE" w:hAnsi="Arial CE"/>
                <w:sz w:val="20"/>
                <w:szCs w:val="20"/>
              </w:rPr>
              <w:t>MJ</w:t>
            </w:r>
          </w:p>
        </w:tc>
        <w:tc>
          <w:tcPr>
            <w:tcW w:w="1022" w:type="dxa"/>
            <w:tcBorders>
              <w:top w:val="single" w:sz="4" w:space="0" w:color="auto"/>
              <w:left w:val="nil"/>
              <w:bottom w:val="single" w:sz="4" w:space="0" w:color="auto"/>
              <w:right w:val="single" w:sz="4" w:space="0" w:color="auto"/>
            </w:tcBorders>
            <w:shd w:val="clear" w:color="000000" w:fill="DBDBDB"/>
            <w:noWrap/>
            <w:vAlign w:val="bottom"/>
            <w:hideMark/>
          </w:tcPr>
          <w:p w14:paraId="63E05B3F" w14:textId="77777777" w:rsidR="008D039E" w:rsidRPr="008D039E" w:rsidRDefault="008D039E" w:rsidP="008D039E">
            <w:pPr>
              <w:suppressAutoHyphens w:val="0"/>
              <w:rPr>
                <w:rFonts w:ascii="Arial CE" w:hAnsi="Arial CE"/>
                <w:sz w:val="20"/>
                <w:szCs w:val="20"/>
              </w:rPr>
            </w:pPr>
            <w:r w:rsidRPr="008D039E">
              <w:rPr>
                <w:rFonts w:ascii="Arial CE" w:hAnsi="Arial CE"/>
                <w:sz w:val="20"/>
                <w:szCs w:val="20"/>
              </w:rPr>
              <w:t>Množství</w:t>
            </w:r>
          </w:p>
        </w:tc>
        <w:tc>
          <w:tcPr>
            <w:tcW w:w="1161" w:type="dxa"/>
            <w:tcBorders>
              <w:top w:val="single" w:sz="4" w:space="0" w:color="auto"/>
              <w:left w:val="nil"/>
              <w:bottom w:val="single" w:sz="4" w:space="0" w:color="auto"/>
              <w:right w:val="nil"/>
            </w:tcBorders>
            <w:shd w:val="clear" w:color="000000" w:fill="DBDBDB"/>
            <w:noWrap/>
            <w:vAlign w:val="bottom"/>
            <w:hideMark/>
          </w:tcPr>
          <w:p w14:paraId="3119790C" w14:textId="77777777" w:rsidR="008D039E" w:rsidRPr="008D039E" w:rsidRDefault="008D039E" w:rsidP="008D039E">
            <w:pPr>
              <w:suppressAutoHyphens w:val="0"/>
              <w:rPr>
                <w:rFonts w:ascii="Arial CE" w:hAnsi="Arial CE"/>
                <w:sz w:val="20"/>
                <w:szCs w:val="20"/>
              </w:rPr>
            </w:pPr>
            <w:r w:rsidRPr="008D039E">
              <w:rPr>
                <w:rFonts w:ascii="Arial CE" w:hAnsi="Arial CE"/>
                <w:sz w:val="20"/>
                <w:szCs w:val="20"/>
              </w:rPr>
              <w:t>Cena / MJ</w:t>
            </w:r>
          </w:p>
        </w:tc>
        <w:tc>
          <w:tcPr>
            <w:tcW w:w="1267"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945902F" w14:textId="77777777" w:rsidR="008D039E" w:rsidRPr="008D039E" w:rsidRDefault="008D039E" w:rsidP="008D039E">
            <w:pPr>
              <w:suppressAutoHyphens w:val="0"/>
              <w:rPr>
                <w:rFonts w:ascii="Arial CE" w:hAnsi="Arial CE"/>
                <w:sz w:val="20"/>
                <w:szCs w:val="20"/>
              </w:rPr>
            </w:pPr>
            <w:r w:rsidRPr="008D039E">
              <w:rPr>
                <w:rFonts w:ascii="Arial CE" w:hAnsi="Arial CE"/>
                <w:sz w:val="20"/>
                <w:szCs w:val="20"/>
              </w:rPr>
              <w:t>Celkem</w:t>
            </w:r>
          </w:p>
        </w:tc>
      </w:tr>
      <w:tr w:rsidR="008D039E" w:rsidRPr="008D039E" w14:paraId="4E7BFAB1" w14:textId="77777777" w:rsidTr="008D039E">
        <w:trPr>
          <w:trHeight w:val="255"/>
        </w:trPr>
        <w:tc>
          <w:tcPr>
            <w:tcW w:w="447" w:type="dxa"/>
            <w:tcBorders>
              <w:top w:val="single" w:sz="4" w:space="0" w:color="auto"/>
              <w:left w:val="single" w:sz="4" w:space="0" w:color="auto"/>
              <w:bottom w:val="nil"/>
              <w:right w:val="nil"/>
            </w:tcBorders>
            <w:shd w:val="clear" w:color="000000" w:fill="D6E1EE"/>
            <w:noWrap/>
            <w:hideMark/>
          </w:tcPr>
          <w:p w14:paraId="28AE40FE"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Díl:</w:t>
            </w:r>
          </w:p>
        </w:tc>
        <w:tc>
          <w:tcPr>
            <w:tcW w:w="1512" w:type="dxa"/>
            <w:tcBorders>
              <w:top w:val="single" w:sz="4" w:space="0" w:color="auto"/>
              <w:left w:val="nil"/>
              <w:bottom w:val="nil"/>
              <w:right w:val="nil"/>
            </w:tcBorders>
            <w:shd w:val="clear" w:color="000000" w:fill="D6E1EE"/>
            <w:noWrap/>
            <w:hideMark/>
          </w:tcPr>
          <w:p w14:paraId="40000DCA"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953</w:t>
            </w:r>
          </w:p>
        </w:tc>
        <w:tc>
          <w:tcPr>
            <w:tcW w:w="3664" w:type="dxa"/>
            <w:tcBorders>
              <w:top w:val="single" w:sz="4" w:space="0" w:color="auto"/>
              <w:left w:val="nil"/>
              <w:bottom w:val="nil"/>
              <w:right w:val="nil"/>
            </w:tcBorders>
            <w:shd w:val="clear" w:color="000000" w:fill="D6E1EE"/>
            <w:hideMark/>
          </w:tcPr>
          <w:p w14:paraId="5D1DDD17"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Odtahy spalin a vent. potrubí</w:t>
            </w:r>
          </w:p>
        </w:tc>
        <w:tc>
          <w:tcPr>
            <w:tcW w:w="663" w:type="dxa"/>
            <w:tcBorders>
              <w:top w:val="single" w:sz="4" w:space="0" w:color="auto"/>
              <w:left w:val="nil"/>
              <w:bottom w:val="nil"/>
              <w:right w:val="nil"/>
            </w:tcBorders>
            <w:shd w:val="clear" w:color="000000" w:fill="D6E1EE"/>
            <w:noWrap/>
            <w:hideMark/>
          </w:tcPr>
          <w:p w14:paraId="5DB7ABF9" w14:textId="77777777" w:rsidR="008D039E" w:rsidRPr="008D039E" w:rsidRDefault="008D039E" w:rsidP="008D039E">
            <w:pPr>
              <w:suppressAutoHyphens w:val="0"/>
              <w:jc w:val="center"/>
              <w:rPr>
                <w:rFonts w:ascii="Arial CE" w:hAnsi="Arial CE"/>
                <w:b/>
                <w:bCs/>
                <w:sz w:val="20"/>
                <w:szCs w:val="20"/>
              </w:rPr>
            </w:pPr>
            <w:r w:rsidRPr="008D039E">
              <w:rPr>
                <w:rFonts w:ascii="Arial CE" w:hAnsi="Arial CE"/>
                <w:b/>
                <w:bCs/>
                <w:sz w:val="20"/>
                <w:szCs w:val="20"/>
              </w:rPr>
              <w:t> </w:t>
            </w:r>
          </w:p>
        </w:tc>
        <w:tc>
          <w:tcPr>
            <w:tcW w:w="1022" w:type="dxa"/>
            <w:tcBorders>
              <w:top w:val="single" w:sz="4" w:space="0" w:color="auto"/>
              <w:left w:val="nil"/>
              <w:bottom w:val="nil"/>
              <w:right w:val="nil"/>
            </w:tcBorders>
            <w:shd w:val="clear" w:color="000000" w:fill="D6E1EE"/>
            <w:noWrap/>
            <w:hideMark/>
          </w:tcPr>
          <w:p w14:paraId="6A4D4985"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161" w:type="dxa"/>
            <w:tcBorders>
              <w:top w:val="single" w:sz="4" w:space="0" w:color="auto"/>
              <w:left w:val="nil"/>
              <w:bottom w:val="nil"/>
              <w:right w:val="nil"/>
            </w:tcBorders>
            <w:shd w:val="clear" w:color="000000" w:fill="D6E1EE"/>
            <w:noWrap/>
            <w:hideMark/>
          </w:tcPr>
          <w:p w14:paraId="320A59E5"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267" w:type="dxa"/>
            <w:tcBorders>
              <w:top w:val="single" w:sz="4" w:space="0" w:color="auto"/>
              <w:left w:val="nil"/>
              <w:bottom w:val="nil"/>
              <w:right w:val="single" w:sz="4" w:space="0" w:color="auto"/>
            </w:tcBorders>
            <w:shd w:val="clear" w:color="000000" w:fill="D6E1EE"/>
            <w:noWrap/>
            <w:hideMark/>
          </w:tcPr>
          <w:p w14:paraId="52277338" w14:textId="77777777" w:rsidR="008D039E" w:rsidRPr="008D039E" w:rsidRDefault="008D039E" w:rsidP="008D039E">
            <w:pPr>
              <w:suppressAutoHyphens w:val="0"/>
              <w:jc w:val="right"/>
              <w:rPr>
                <w:rFonts w:ascii="Arial CE" w:hAnsi="Arial CE"/>
                <w:b/>
                <w:bCs/>
                <w:sz w:val="20"/>
                <w:szCs w:val="20"/>
              </w:rPr>
            </w:pPr>
            <w:r w:rsidRPr="008D039E">
              <w:rPr>
                <w:rFonts w:ascii="Arial CE" w:hAnsi="Arial CE"/>
                <w:b/>
                <w:bCs/>
                <w:sz w:val="20"/>
                <w:szCs w:val="20"/>
              </w:rPr>
              <w:t>37 000,00</w:t>
            </w:r>
          </w:p>
        </w:tc>
      </w:tr>
      <w:tr w:rsidR="008D039E" w:rsidRPr="008D039E" w14:paraId="1D45134F"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054D3FDB"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w:t>
            </w:r>
          </w:p>
        </w:tc>
        <w:tc>
          <w:tcPr>
            <w:tcW w:w="1512" w:type="dxa"/>
            <w:tcBorders>
              <w:top w:val="single" w:sz="4" w:space="0" w:color="auto"/>
              <w:left w:val="nil"/>
              <w:bottom w:val="single" w:sz="4" w:space="0" w:color="auto"/>
              <w:right w:val="single" w:sz="4" w:space="0" w:color="808080"/>
            </w:tcBorders>
            <w:shd w:val="clear" w:color="auto" w:fill="auto"/>
            <w:noWrap/>
            <w:hideMark/>
          </w:tcPr>
          <w:p w14:paraId="7F976914"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953001</w:t>
            </w:r>
          </w:p>
        </w:tc>
        <w:tc>
          <w:tcPr>
            <w:tcW w:w="3664" w:type="dxa"/>
            <w:tcBorders>
              <w:top w:val="single" w:sz="4" w:space="0" w:color="auto"/>
              <w:left w:val="nil"/>
              <w:bottom w:val="single" w:sz="4" w:space="0" w:color="auto"/>
              <w:right w:val="single" w:sz="4" w:space="0" w:color="808080"/>
            </w:tcBorders>
            <w:shd w:val="clear" w:color="auto" w:fill="auto"/>
            <w:hideMark/>
          </w:tcPr>
          <w:p w14:paraId="6EA73121"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Výchozí revize odkouření</w:t>
            </w:r>
          </w:p>
        </w:tc>
        <w:tc>
          <w:tcPr>
            <w:tcW w:w="663" w:type="dxa"/>
            <w:tcBorders>
              <w:top w:val="single" w:sz="4" w:space="0" w:color="auto"/>
              <w:left w:val="nil"/>
              <w:bottom w:val="single" w:sz="4" w:space="0" w:color="auto"/>
              <w:right w:val="single" w:sz="4" w:space="0" w:color="808080"/>
            </w:tcBorders>
            <w:shd w:val="clear" w:color="auto" w:fill="auto"/>
            <w:noWrap/>
            <w:hideMark/>
          </w:tcPr>
          <w:p w14:paraId="1F14AB69"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7700AEB0"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703A841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3 500,00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0FE9F412"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7 000,00</w:t>
            </w:r>
          </w:p>
        </w:tc>
      </w:tr>
      <w:tr w:rsidR="008D039E" w:rsidRPr="008D039E" w14:paraId="23B8C285" w14:textId="77777777" w:rsidTr="008D039E">
        <w:trPr>
          <w:trHeight w:val="67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7E027D1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w:t>
            </w:r>
          </w:p>
        </w:tc>
        <w:tc>
          <w:tcPr>
            <w:tcW w:w="1512" w:type="dxa"/>
            <w:tcBorders>
              <w:top w:val="single" w:sz="4" w:space="0" w:color="auto"/>
              <w:left w:val="nil"/>
              <w:bottom w:val="single" w:sz="4" w:space="0" w:color="auto"/>
              <w:right w:val="single" w:sz="4" w:space="0" w:color="808080"/>
            </w:tcBorders>
            <w:shd w:val="clear" w:color="auto" w:fill="auto"/>
            <w:noWrap/>
            <w:hideMark/>
          </w:tcPr>
          <w:p w14:paraId="4085A875"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953002</w:t>
            </w:r>
          </w:p>
        </w:tc>
        <w:tc>
          <w:tcPr>
            <w:tcW w:w="3664" w:type="dxa"/>
            <w:tcBorders>
              <w:top w:val="single" w:sz="4" w:space="0" w:color="auto"/>
              <w:left w:val="nil"/>
              <w:bottom w:val="single" w:sz="4" w:space="0" w:color="auto"/>
              <w:right w:val="single" w:sz="4" w:space="0" w:color="808080"/>
            </w:tcBorders>
            <w:shd w:val="clear" w:color="auto" w:fill="auto"/>
            <w:hideMark/>
          </w:tcPr>
          <w:p w14:paraId="629C66E5"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DOD a MTZ koaxiální odkouření plynového kotle VVAILLANT VU 25 CS/1-5 ecoTEC plus ioniDETECT 1.NP</w:t>
            </w:r>
          </w:p>
        </w:tc>
        <w:tc>
          <w:tcPr>
            <w:tcW w:w="663" w:type="dxa"/>
            <w:tcBorders>
              <w:top w:val="single" w:sz="4" w:space="0" w:color="auto"/>
              <w:left w:val="nil"/>
              <w:bottom w:val="single" w:sz="4" w:space="0" w:color="auto"/>
              <w:right w:val="single" w:sz="4" w:space="0" w:color="808080"/>
            </w:tcBorders>
            <w:shd w:val="clear" w:color="auto" w:fill="auto"/>
            <w:noWrap/>
            <w:hideMark/>
          </w:tcPr>
          <w:p w14:paraId="25244997"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soubor</w:t>
            </w:r>
          </w:p>
        </w:tc>
        <w:tc>
          <w:tcPr>
            <w:tcW w:w="1022" w:type="dxa"/>
            <w:tcBorders>
              <w:top w:val="single" w:sz="4" w:space="0" w:color="auto"/>
              <w:left w:val="nil"/>
              <w:bottom w:val="single" w:sz="4" w:space="0" w:color="auto"/>
              <w:right w:val="single" w:sz="4" w:space="0" w:color="808080"/>
            </w:tcBorders>
            <w:shd w:val="clear" w:color="auto" w:fill="auto"/>
            <w:noWrap/>
            <w:hideMark/>
          </w:tcPr>
          <w:p w14:paraId="7C27FCFE"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2521A5FE"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15 000,00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16E9D5B8"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15 000,00</w:t>
            </w:r>
          </w:p>
        </w:tc>
      </w:tr>
      <w:tr w:rsidR="008D039E" w:rsidRPr="008D039E" w14:paraId="786694E3" w14:textId="77777777" w:rsidTr="008D039E">
        <w:trPr>
          <w:trHeight w:val="67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020B3785"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w:t>
            </w:r>
          </w:p>
        </w:tc>
        <w:tc>
          <w:tcPr>
            <w:tcW w:w="1512" w:type="dxa"/>
            <w:tcBorders>
              <w:top w:val="single" w:sz="4" w:space="0" w:color="auto"/>
              <w:left w:val="nil"/>
              <w:bottom w:val="single" w:sz="4" w:space="0" w:color="auto"/>
              <w:right w:val="single" w:sz="4" w:space="0" w:color="808080"/>
            </w:tcBorders>
            <w:shd w:val="clear" w:color="auto" w:fill="auto"/>
            <w:noWrap/>
            <w:hideMark/>
          </w:tcPr>
          <w:p w14:paraId="035D9C92"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953003</w:t>
            </w:r>
          </w:p>
        </w:tc>
        <w:tc>
          <w:tcPr>
            <w:tcW w:w="3664" w:type="dxa"/>
            <w:tcBorders>
              <w:top w:val="single" w:sz="4" w:space="0" w:color="auto"/>
              <w:left w:val="nil"/>
              <w:bottom w:val="single" w:sz="4" w:space="0" w:color="auto"/>
              <w:right w:val="single" w:sz="4" w:space="0" w:color="808080"/>
            </w:tcBorders>
            <w:shd w:val="clear" w:color="auto" w:fill="auto"/>
            <w:hideMark/>
          </w:tcPr>
          <w:p w14:paraId="394C49CF"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DOD a MTZ koaxiální odkouření plynového kotle VVAILLANT VU 25 CS/1-5 ecoTEC plus ioniDETECT 3.NP</w:t>
            </w:r>
          </w:p>
        </w:tc>
        <w:tc>
          <w:tcPr>
            <w:tcW w:w="663" w:type="dxa"/>
            <w:tcBorders>
              <w:top w:val="single" w:sz="4" w:space="0" w:color="auto"/>
              <w:left w:val="nil"/>
              <w:bottom w:val="single" w:sz="4" w:space="0" w:color="auto"/>
              <w:right w:val="single" w:sz="4" w:space="0" w:color="808080"/>
            </w:tcBorders>
            <w:shd w:val="clear" w:color="auto" w:fill="auto"/>
            <w:noWrap/>
            <w:hideMark/>
          </w:tcPr>
          <w:p w14:paraId="3EB86095"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soubor</w:t>
            </w:r>
          </w:p>
        </w:tc>
        <w:tc>
          <w:tcPr>
            <w:tcW w:w="1022" w:type="dxa"/>
            <w:tcBorders>
              <w:top w:val="single" w:sz="4" w:space="0" w:color="auto"/>
              <w:left w:val="nil"/>
              <w:bottom w:val="single" w:sz="4" w:space="0" w:color="auto"/>
              <w:right w:val="single" w:sz="4" w:space="0" w:color="808080"/>
            </w:tcBorders>
            <w:shd w:val="clear" w:color="auto" w:fill="auto"/>
            <w:noWrap/>
            <w:hideMark/>
          </w:tcPr>
          <w:p w14:paraId="425E0F3E"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2D7B9292"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15 000,00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78B2A4BB"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15 000,00</w:t>
            </w:r>
          </w:p>
        </w:tc>
      </w:tr>
      <w:tr w:rsidR="008D039E" w:rsidRPr="008D039E" w14:paraId="0514A773" w14:textId="77777777" w:rsidTr="008D039E">
        <w:trPr>
          <w:trHeight w:val="255"/>
        </w:trPr>
        <w:tc>
          <w:tcPr>
            <w:tcW w:w="447" w:type="dxa"/>
            <w:tcBorders>
              <w:top w:val="single" w:sz="4" w:space="0" w:color="auto"/>
              <w:left w:val="single" w:sz="4" w:space="0" w:color="auto"/>
              <w:bottom w:val="nil"/>
              <w:right w:val="nil"/>
            </w:tcBorders>
            <w:shd w:val="clear" w:color="000000" w:fill="D6E1EE"/>
            <w:noWrap/>
            <w:hideMark/>
          </w:tcPr>
          <w:p w14:paraId="126ACB84"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Díl:</w:t>
            </w:r>
          </w:p>
        </w:tc>
        <w:tc>
          <w:tcPr>
            <w:tcW w:w="1512" w:type="dxa"/>
            <w:tcBorders>
              <w:top w:val="single" w:sz="4" w:space="0" w:color="auto"/>
              <w:left w:val="nil"/>
              <w:bottom w:val="nil"/>
              <w:right w:val="nil"/>
            </w:tcBorders>
            <w:shd w:val="clear" w:color="000000" w:fill="D6E1EE"/>
            <w:noWrap/>
            <w:hideMark/>
          </w:tcPr>
          <w:p w14:paraId="260E54F5"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721</w:t>
            </w:r>
          </w:p>
        </w:tc>
        <w:tc>
          <w:tcPr>
            <w:tcW w:w="3664" w:type="dxa"/>
            <w:tcBorders>
              <w:top w:val="single" w:sz="4" w:space="0" w:color="auto"/>
              <w:left w:val="nil"/>
              <w:bottom w:val="nil"/>
              <w:right w:val="nil"/>
            </w:tcBorders>
            <w:shd w:val="clear" w:color="000000" w:fill="D6E1EE"/>
            <w:hideMark/>
          </w:tcPr>
          <w:p w14:paraId="0EDDF1DB"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Vnitřní kanalizace</w:t>
            </w:r>
          </w:p>
        </w:tc>
        <w:tc>
          <w:tcPr>
            <w:tcW w:w="663" w:type="dxa"/>
            <w:tcBorders>
              <w:top w:val="single" w:sz="4" w:space="0" w:color="auto"/>
              <w:left w:val="nil"/>
              <w:bottom w:val="nil"/>
              <w:right w:val="nil"/>
            </w:tcBorders>
            <w:shd w:val="clear" w:color="000000" w:fill="D6E1EE"/>
            <w:noWrap/>
            <w:hideMark/>
          </w:tcPr>
          <w:p w14:paraId="73941088" w14:textId="77777777" w:rsidR="008D039E" w:rsidRPr="008D039E" w:rsidRDefault="008D039E" w:rsidP="008D039E">
            <w:pPr>
              <w:suppressAutoHyphens w:val="0"/>
              <w:jc w:val="center"/>
              <w:rPr>
                <w:rFonts w:ascii="Arial CE" w:hAnsi="Arial CE"/>
                <w:b/>
                <w:bCs/>
                <w:sz w:val="20"/>
                <w:szCs w:val="20"/>
              </w:rPr>
            </w:pPr>
            <w:r w:rsidRPr="008D039E">
              <w:rPr>
                <w:rFonts w:ascii="Arial CE" w:hAnsi="Arial CE"/>
                <w:b/>
                <w:bCs/>
                <w:sz w:val="20"/>
                <w:szCs w:val="20"/>
              </w:rPr>
              <w:t> </w:t>
            </w:r>
          </w:p>
        </w:tc>
        <w:tc>
          <w:tcPr>
            <w:tcW w:w="1022" w:type="dxa"/>
            <w:tcBorders>
              <w:top w:val="single" w:sz="4" w:space="0" w:color="auto"/>
              <w:left w:val="nil"/>
              <w:bottom w:val="nil"/>
              <w:right w:val="nil"/>
            </w:tcBorders>
            <w:shd w:val="clear" w:color="000000" w:fill="D6E1EE"/>
            <w:noWrap/>
            <w:hideMark/>
          </w:tcPr>
          <w:p w14:paraId="124B3788"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161" w:type="dxa"/>
            <w:tcBorders>
              <w:top w:val="single" w:sz="4" w:space="0" w:color="auto"/>
              <w:left w:val="nil"/>
              <w:bottom w:val="nil"/>
              <w:right w:val="nil"/>
            </w:tcBorders>
            <w:shd w:val="clear" w:color="000000" w:fill="D6E1EE"/>
            <w:noWrap/>
            <w:hideMark/>
          </w:tcPr>
          <w:p w14:paraId="6A9E1546"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267" w:type="dxa"/>
            <w:tcBorders>
              <w:top w:val="single" w:sz="4" w:space="0" w:color="auto"/>
              <w:left w:val="nil"/>
              <w:bottom w:val="nil"/>
              <w:right w:val="single" w:sz="4" w:space="0" w:color="auto"/>
            </w:tcBorders>
            <w:shd w:val="clear" w:color="000000" w:fill="D6E1EE"/>
            <w:noWrap/>
            <w:hideMark/>
          </w:tcPr>
          <w:p w14:paraId="4DA31976" w14:textId="77777777" w:rsidR="008D039E" w:rsidRPr="008D039E" w:rsidRDefault="008D039E" w:rsidP="008D039E">
            <w:pPr>
              <w:suppressAutoHyphens w:val="0"/>
              <w:jc w:val="right"/>
              <w:rPr>
                <w:rFonts w:ascii="Arial CE" w:hAnsi="Arial CE"/>
                <w:b/>
                <w:bCs/>
                <w:sz w:val="20"/>
                <w:szCs w:val="20"/>
              </w:rPr>
            </w:pPr>
            <w:r w:rsidRPr="008D039E">
              <w:rPr>
                <w:rFonts w:ascii="Arial CE" w:hAnsi="Arial CE"/>
                <w:b/>
                <w:bCs/>
                <w:sz w:val="20"/>
                <w:szCs w:val="20"/>
              </w:rPr>
              <w:t>23 442,00</w:t>
            </w:r>
          </w:p>
        </w:tc>
      </w:tr>
      <w:tr w:rsidR="008D039E" w:rsidRPr="008D039E" w14:paraId="232C5CFA"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0468A99E"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w:t>
            </w:r>
          </w:p>
        </w:tc>
        <w:tc>
          <w:tcPr>
            <w:tcW w:w="1512" w:type="dxa"/>
            <w:tcBorders>
              <w:top w:val="single" w:sz="4" w:space="0" w:color="auto"/>
              <w:left w:val="nil"/>
              <w:bottom w:val="single" w:sz="4" w:space="0" w:color="auto"/>
              <w:right w:val="single" w:sz="4" w:space="0" w:color="808080"/>
            </w:tcBorders>
            <w:shd w:val="clear" w:color="auto" w:fill="auto"/>
            <w:noWrap/>
            <w:hideMark/>
          </w:tcPr>
          <w:p w14:paraId="3E3FC6C6"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721176101R00</w:t>
            </w:r>
          </w:p>
        </w:tc>
        <w:tc>
          <w:tcPr>
            <w:tcW w:w="3664" w:type="dxa"/>
            <w:tcBorders>
              <w:top w:val="single" w:sz="4" w:space="0" w:color="auto"/>
              <w:left w:val="nil"/>
              <w:bottom w:val="single" w:sz="4" w:space="0" w:color="auto"/>
              <w:right w:val="single" w:sz="4" w:space="0" w:color="808080"/>
            </w:tcBorders>
            <w:shd w:val="clear" w:color="auto" w:fill="auto"/>
            <w:hideMark/>
          </w:tcPr>
          <w:p w14:paraId="2FB9727F"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Potrubí HT připojovací, D 32 x 1,8 mm</w:t>
            </w:r>
          </w:p>
        </w:tc>
        <w:tc>
          <w:tcPr>
            <w:tcW w:w="663" w:type="dxa"/>
            <w:tcBorders>
              <w:top w:val="single" w:sz="4" w:space="0" w:color="auto"/>
              <w:left w:val="nil"/>
              <w:bottom w:val="single" w:sz="4" w:space="0" w:color="auto"/>
              <w:right w:val="single" w:sz="4" w:space="0" w:color="808080"/>
            </w:tcBorders>
            <w:shd w:val="clear" w:color="auto" w:fill="auto"/>
            <w:noWrap/>
            <w:hideMark/>
          </w:tcPr>
          <w:p w14:paraId="786A406F"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m</w:t>
            </w:r>
          </w:p>
        </w:tc>
        <w:tc>
          <w:tcPr>
            <w:tcW w:w="1022" w:type="dxa"/>
            <w:tcBorders>
              <w:top w:val="single" w:sz="4" w:space="0" w:color="auto"/>
              <w:left w:val="nil"/>
              <w:bottom w:val="single" w:sz="4" w:space="0" w:color="auto"/>
              <w:right w:val="single" w:sz="4" w:space="0" w:color="808080"/>
            </w:tcBorders>
            <w:shd w:val="clear" w:color="auto" w:fill="auto"/>
            <w:noWrap/>
            <w:hideMark/>
          </w:tcPr>
          <w:p w14:paraId="1F36DB69"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9,00000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168C1301"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378,00</w:t>
            </w:r>
          </w:p>
        </w:tc>
        <w:tc>
          <w:tcPr>
            <w:tcW w:w="1267" w:type="dxa"/>
            <w:tcBorders>
              <w:top w:val="single" w:sz="4" w:space="0" w:color="auto"/>
              <w:left w:val="nil"/>
              <w:bottom w:val="single" w:sz="4" w:space="0" w:color="auto"/>
              <w:right w:val="single" w:sz="4" w:space="0" w:color="auto"/>
            </w:tcBorders>
            <w:shd w:val="clear" w:color="auto" w:fill="auto"/>
            <w:noWrap/>
            <w:hideMark/>
          </w:tcPr>
          <w:p w14:paraId="16C1C842"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3 402,00</w:t>
            </w:r>
          </w:p>
        </w:tc>
      </w:tr>
      <w:tr w:rsidR="008D039E" w:rsidRPr="008D039E" w14:paraId="4BBD52FF"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77F7A3DB"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5</w:t>
            </w:r>
          </w:p>
        </w:tc>
        <w:tc>
          <w:tcPr>
            <w:tcW w:w="1512" w:type="dxa"/>
            <w:tcBorders>
              <w:top w:val="single" w:sz="4" w:space="0" w:color="auto"/>
              <w:left w:val="nil"/>
              <w:bottom w:val="single" w:sz="4" w:space="0" w:color="auto"/>
              <w:right w:val="single" w:sz="4" w:space="0" w:color="808080"/>
            </w:tcBorders>
            <w:shd w:val="clear" w:color="auto" w:fill="auto"/>
            <w:noWrap/>
            <w:hideMark/>
          </w:tcPr>
          <w:p w14:paraId="7255FBDF"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721194103R00</w:t>
            </w:r>
          </w:p>
        </w:tc>
        <w:tc>
          <w:tcPr>
            <w:tcW w:w="3664" w:type="dxa"/>
            <w:tcBorders>
              <w:top w:val="single" w:sz="4" w:space="0" w:color="auto"/>
              <w:left w:val="nil"/>
              <w:bottom w:val="single" w:sz="4" w:space="0" w:color="auto"/>
              <w:right w:val="single" w:sz="4" w:space="0" w:color="808080"/>
            </w:tcBorders>
            <w:shd w:val="clear" w:color="auto" w:fill="auto"/>
            <w:hideMark/>
          </w:tcPr>
          <w:p w14:paraId="67AC88D4"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Vyvedení odpadních výpustek D 32 x 1,8</w:t>
            </w:r>
          </w:p>
        </w:tc>
        <w:tc>
          <w:tcPr>
            <w:tcW w:w="663" w:type="dxa"/>
            <w:tcBorders>
              <w:top w:val="single" w:sz="4" w:space="0" w:color="auto"/>
              <w:left w:val="nil"/>
              <w:bottom w:val="single" w:sz="4" w:space="0" w:color="auto"/>
              <w:right w:val="single" w:sz="4" w:space="0" w:color="808080"/>
            </w:tcBorders>
            <w:shd w:val="clear" w:color="auto" w:fill="auto"/>
            <w:noWrap/>
            <w:hideMark/>
          </w:tcPr>
          <w:p w14:paraId="610A1FBB"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5C70264B"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5579F18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80,00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42337932"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160,00</w:t>
            </w:r>
          </w:p>
        </w:tc>
      </w:tr>
      <w:tr w:rsidR="008D039E" w:rsidRPr="008D039E" w14:paraId="4A71D9E1" w14:textId="77777777" w:rsidTr="008D039E">
        <w:trPr>
          <w:trHeight w:val="67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3925E6B1"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6</w:t>
            </w:r>
          </w:p>
        </w:tc>
        <w:tc>
          <w:tcPr>
            <w:tcW w:w="1512" w:type="dxa"/>
            <w:tcBorders>
              <w:top w:val="single" w:sz="4" w:space="0" w:color="auto"/>
              <w:left w:val="nil"/>
              <w:bottom w:val="single" w:sz="4" w:space="0" w:color="auto"/>
              <w:right w:val="single" w:sz="4" w:space="0" w:color="808080"/>
            </w:tcBorders>
            <w:shd w:val="clear" w:color="auto" w:fill="auto"/>
            <w:noWrap/>
            <w:hideMark/>
          </w:tcPr>
          <w:p w14:paraId="7E0FD6E9"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721001</w:t>
            </w:r>
          </w:p>
        </w:tc>
        <w:tc>
          <w:tcPr>
            <w:tcW w:w="3664" w:type="dxa"/>
            <w:tcBorders>
              <w:top w:val="single" w:sz="4" w:space="0" w:color="auto"/>
              <w:left w:val="nil"/>
              <w:bottom w:val="single" w:sz="4" w:space="0" w:color="auto"/>
              <w:right w:val="single" w:sz="4" w:space="0" w:color="808080"/>
            </w:tcBorders>
            <w:shd w:val="clear" w:color="auto" w:fill="auto"/>
            <w:hideMark/>
          </w:tcPr>
          <w:p w14:paraId="40B494D7"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Nálevka PP, DN 32 se zápachovou uzávěrkou a přídavnou mechanickou uzávěrkou kuličkou pro suchý stav</w:t>
            </w:r>
          </w:p>
        </w:tc>
        <w:tc>
          <w:tcPr>
            <w:tcW w:w="663" w:type="dxa"/>
            <w:tcBorders>
              <w:top w:val="single" w:sz="4" w:space="0" w:color="auto"/>
              <w:left w:val="nil"/>
              <w:bottom w:val="single" w:sz="4" w:space="0" w:color="auto"/>
              <w:right w:val="single" w:sz="4" w:space="0" w:color="808080"/>
            </w:tcBorders>
            <w:shd w:val="clear" w:color="auto" w:fill="auto"/>
            <w:noWrap/>
            <w:hideMark/>
          </w:tcPr>
          <w:p w14:paraId="6ABEE108"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37CBE372"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23E169B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390,00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19A0D757"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780,00</w:t>
            </w:r>
          </w:p>
        </w:tc>
      </w:tr>
      <w:tr w:rsidR="008D039E" w:rsidRPr="008D039E" w14:paraId="40F7ECC8" w14:textId="77777777" w:rsidTr="008D039E">
        <w:trPr>
          <w:trHeight w:val="450"/>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0CC06C33"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7</w:t>
            </w:r>
          </w:p>
        </w:tc>
        <w:tc>
          <w:tcPr>
            <w:tcW w:w="1512" w:type="dxa"/>
            <w:tcBorders>
              <w:top w:val="single" w:sz="4" w:space="0" w:color="auto"/>
              <w:left w:val="nil"/>
              <w:bottom w:val="single" w:sz="4" w:space="0" w:color="auto"/>
              <w:right w:val="single" w:sz="4" w:space="0" w:color="808080"/>
            </w:tcBorders>
            <w:shd w:val="clear" w:color="auto" w:fill="auto"/>
            <w:noWrap/>
            <w:hideMark/>
          </w:tcPr>
          <w:p w14:paraId="4D03A3BD"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721002</w:t>
            </w:r>
          </w:p>
        </w:tc>
        <w:tc>
          <w:tcPr>
            <w:tcW w:w="3664" w:type="dxa"/>
            <w:tcBorders>
              <w:top w:val="single" w:sz="4" w:space="0" w:color="auto"/>
              <w:left w:val="nil"/>
              <w:bottom w:val="single" w:sz="4" w:space="0" w:color="auto"/>
              <w:right w:val="single" w:sz="4" w:space="0" w:color="808080"/>
            </w:tcBorders>
            <w:shd w:val="clear" w:color="auto" w:fill="auto"/>
            <w:hideMark/>
          </w:tcPr>
          <w:p w14:paraId="1FAD60E1"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Neutralizační jednotka pro kotle do 50 kW plastový kontejner s neutraliz. granulátem</w:t>
            </w:r>
          </w:p>
        </w:tc>
        <w:tc>
          <w:tcPr>
            <w:tcW w:w="663" w:type="dxa"/>
            <w:tcBorders>
              <w:top w:val="single" w:sz="4" w:space="0" w:color="auto"/>
              <w:left w:val="nil"/>
              <w:bottom w:val="single" w:sz="4" w:space="0" w:color="auto"/>
              <w:right w:val="single" w:sz="4" w:space="0" w:color="808080"/>
            </w:tcBorders>
            <w:shd w:val="clear" w:color="auto" w:fill="auto"/>
            <w:noWrap/>
            <w:hideMark/>
          </w:tcPr>
          <w:p w14:paraId="596A5BB2"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604CB233"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795D3600"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8 900,00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07ED9849"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17 800,00</w:t>
            </w:r>
          </w:p>
        </w:tc>
      </w:tr>
      <w:tr w:rsidR="008D039E" w:rsidRPr="008D039E" w14:paraId="12FE782A" w14:textId="77777777" w:rsidTr="008D039E">
        <w:trPr>
          <w:trHeight w:val="255"/>
        </w:trPr>
        <w:tc>
          <w:tcPr>
            <w:tcW w:w="447" w:type="dxa"/>
            <w:tcBorders>
              <w:top w:val="nil"/>
              <w:left w:val="nil"/>
              <w:bottom w:val="nil"/>
              <w:right w:val="nil"/>
            </w:tcBorders>
            <w:shd w:val="clear" w:color="auto" w:fill="auto"/>
            <w:noWrap/>
            <w:hideMark/>
          </w:tcPr>
          <w:p w14:paraId="02437A58"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8</w:t>
            </w:r>
          </w:p>
        </w:tc>
        <w:tc>
          <w:tcPr>
            <w:tcW w:w="1512" w:type="dxa"/>
            <w:tcBorders>
              <w:top w:val="nil"/>
              <w:left w:val="nil"/>
              <w:bottom w:val="nil"/>
              <w:right w:val="nil"/>
            </w:tcBorders>
            <w:shd w:val="clear" w:color="auto" w:fill="auto"/>
            <w:noWrap/>
            <w:hideMark/>
          </w:tcPr>
          <w:p w14:paraId="71B93298"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998721201R00</w:t>
            </w:r>
          </w:p>
        </w:tc>
        <w:tc>
          <w:tcPr>
            <w:tcW w:w="3664" w:type="dxa"/>
            <w:tcBorders>
              <w:top w:val="nil"/>
              <w:left w:val="nil"/>
              <w:bottom w:val="nil"/>
              <w:right w:val="nil"/>
            </w:tcBorders>
            <w:shd w:val="clear" w:color="auto" w:fill="auto"/>
            <w:hideMark/>
          </w:tcPr>
          <w:p w14:paraId="68D6ED00"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Přesun hmot pro vnitřní kanalizaci, výšky do 6 m</w:t>
            </w:r>
          </w:p>
        </w:tc>
        <w:tc>
          <w:tcPr>
            <w:tcW w:w="663" w:type="dxa"/>
            <w:tcBorders>
              <w:top w:val="nil"/>
              <w:left w:val="nil"/>
              <w:bottom w:val="nil"/>
              <w:right w:val="nil"/>
            </w:tcBorders>
            <w:shd w:val="clear" w:color="auto" w:fill="auto"/>
            <w:noWrap/>
            <w:hideMark/>
          </w:tcPr>
          <w:p w14:paraId="184F0C9E"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w:t>
            </w:r>
          </w:p>
        </w:tc>
        <w:tc>
          <w:tcPr>
            <w:tcW w:w="1022" w:type="dxa"/>
            <w:tcBorders>
              <w:top w:val="nil"/>
              <w:left w:val="nil"/>
              <w:bottom w:val="nil"/>
              <w:right w:val="nil"/>
            </w:tcBorders>
            <w:shd w:val="clear" w:color="000000" w:fill="99CCFF"/>
            <w:noWrap/>
            <w:hideMark/>
          </w:tcPr>
          <w:p w14:paraId="2BA3C74A"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1,30000</w:t>
            </w:r>
          </w:p>
        </w:tc>
        <w:tc>
          <w:tcPr>
            <w:tcW w:w="1161" w:type="dxa"/>
            <w:tcBorders>
              <w:top w:val="nil"/>
              <w:left w:val="nil"/>
              <w:bottom w:val="nil"/>
              <w:right w:val="nil"/>
            </w:tcBorders>
            <w:shd w:val="clear" w:color="000000" w:fill="99CCFF"/>
            <w:noWrap/>
            <w:hideMark/>
          </w:tcPr>
          <w:p w14:paraId="45213D12"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1 000,00</w:t>
            </w:r>
          </w:p>
        </w:tc>
        <w:tc>
          <w:tcPr>
            <w:tcW w:w="1267" w:type="dxa"/>
            <w:tcBorders>
              <w:top w:val="nil"/>
              <w:left w:val="nil"/>
              <w:bottom w:val="nil"/>
              <w:right w:val="nil"/>
            </w:tcBorders>
            <w:shd w:val="clear" w:color="auto" w:fill="auto"/>
            <w:noWrap/>
            <w:hideMark/>
          </w:tcPr>
          <w:p w14:paraId="2730B78E"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1 300,00</w:t>
            </w:r>
          </w:p>
        </w:tc>
      </w:tr>
      <w:tr w:rsidR="008D039E" w:rsidRPr="008D039E" w14:paraId="3CB5F707" w14:textId="77777777" w:rsidTr="008D039E">
        <w:trPr>
          <w:trHeight w:val="255"/>
        </w:trPr>
        <w:tc>
          <w:tcPr>
            <w:tcW w:w="447" w:type="dxa"/>
            <w:tcBorders>
              <w:top w:val="single" w:sz="4" w:space="0" w:color="auto"/>
              <w:left w:val="single" w:sz="4" w:space="0" w:color="auto"/>
              <w:bottom w:val="nil"/>
              <w:right w:val="nil"/>
            </w:tcBorders>
            <w:shd w:val="clear" w:color="000000" w:fill="D6E1EE"/>
            <w:noWrap/>
            <w:hideMark/>
          </w:tcPr>
          <w:p w14:paraId="475491DD"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Díl:</w:t>
            </w:r>
          </w:p>
        </w:tc>
        <w:tc>
          <w:tcPr>
            <w:tcW w:w="1512" w:type="dxa"/>
            <w:tcBorders>
              <w:top w:val="single" w:sz="4" w:space="0" w:color="auto"/>
              <w:left w:val="nil"/>
              <w:bottom w:val="nil"/>
              <w:right w:val="nil"/>
            </w:tcBorders>
            <w:shd w:val="clear" w:color="000000" w:fill="D6E1EE"/>
            <w:noWrap/>
            <w:hideMark/>
          </w:tcPr>
          <w:p w14:paraId="126CA461"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722</w:t>
            </w:r>
          </w:p>
        </w:tc>
        <w:tc>
          <w:tcPr>
            <w:tcW w:w="3664" w:type="dxa"/>
            <w:tcBorders>
              <w:top w:val="single" w:sz="4" w:space="0" w:color="auto"/>
              <w:left w:val="nil"/>
              <w:bottom w:val="nil"/>
              <w:right w:val="nil"/>
            </w:tcBorders>
            <w:shd w:val="clear" w:color="000000" w:fill="D6E1EE"/>
            <w:hideMark/>
          </w:tcPr>
          <w:p w14:paraId="6CEACF96"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Vnitřní vodovod</w:t>
            </w:r>
          </w:p>
        </w:tc>
        <w:tc>
          <w:tcPr>
            <w:tcW w:w="663" w:type="dxa"/>
            <w:tcBorders>
              <w:top w:val="single" w:sz="4" w:space="0" w:color="auto"/>
              <w:left w:val="nil"/>
              <w:bottom w:val="nil"/>
              <w:right w:val="nil"/>
            </w:tcBorders>
            <w:shd w:val="clear" w:color="000000" w:fill="D6E1EE"/>
            <w:noWrap/>
            <w:hideMark/>
          </w:tcPr>
          <w:p w14:paraId="072AB019" w14:textId="77777777" w:rsidR="008D039E" w:rsidRPr="008D039E" w:rsidRDefault="008D039E" w:rsidP="008D039E">
            <w:pPr>
              <w:suppressAutoHyphens w:val="0"/>
              <w:jc w:val="center"/>
              <w:rPr>
                <w:rFonts w:ascii="Arial CE" w:hAnsi="Arial CE"/>
                <w:b/>
                <w:bCs/>
                <w:sz w:val="20"/>
                <w:szCs w:val="20"/>
              </w:rPr>
            </w:pPr>
            <w:r w:rsidRPr="008D039E">
              <w:rPr>
                <w:rFonts w:ascii="Arial CE" w:hAnsi="Arial CE"/>
                <w:b/>
                <w:bCs/>
                <w:sz w:val="20"/>
                <w:szCs w:val="20"/>
              </w:rPr>
              <w:t> </w:t>
            </w:r>
          </w:p>
        </w:tc>
        <w:tc>
          <w:tcPr>
            <w:tcW w:w="1022" w:type="dxa"/>
            <w:tcBorders>
              <w:top w:val="single" w:sz="4" w:space="0" w:color="auto"/>
              <w:left w:val="nil"/>
              <w:bottom w:val="nil"/>
              <w:right w:val="nil"/>
            </w:tcBorders>
            <w:shd w:val="clear" w:color="000000" w:fill="D6E1EE"/>
            <w:noWrap/>
            <w:hideMark/>
          </w:tcPr>
          <w:p w14:paraId="0BB25347"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161" w:type="dxa"/>
            <w:tcBorders>
              <w:top w:val="single" w:sz="4" w:space="0" w:color="auto"/>
              <w:left w:val="nil"/>
              <w:bottom w:val="nil"/>
              <w:right w:val="nil"/>
            </w:tcBorders>
            <w:shd w:val="clear" w:color="000000" w:fill="D6E1EE"/>
            <w:noWrap/>
            <w:hideMark/>
          </w:tcPr>
          <w:p w14:paraId="53317401"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267" w:type="dxa"/>
            <w:tcBorders>
              <w:top w:val="single" w:sz="4" w:space="0" w:color="auto"/>
              <w:left w:val="nil"/>
              <w:bottom w:val="nil"/>
              <w:right w:val="single" w:sz="4" w:space="0" w:color="auto"/>
            </w:tcBorders>
            <w:shd w:val="clear" w:color="000000" w:fill="D6E1EE"/>
            <w:noWrap/>
            <w:hideMark/>
          </w:tcPr>
          <w:p w14:paraId="2B3C2075" w14:textId="77777777" w:rsidR="008D039E" w:rsidRPr="008D039E" w:rsidRDefault="008D039E" w:rsidP="008D039E">
            <w:pPr>
              <w:suppressAutoHyphens w:val="0"/>
              <w:jc w:val="right"/>
              <w:rPr>
                <w:rFonts w:ascii="Arial CE" w:hAnsi="Arial CE"/>
                <w:b/>
                <w:bCs/>
                <w:sz w:val="20"/>
                <w:szCs w:val="20"/>
              </w:rPr>
            </w:pPr>
            <w:r w:rsidRPr="008D039E">
              <w:rPr>
                <w:rFonts w:ascii="Arial CE" w:hAnsi="Arial CE"/>
                <w:b/>
                <w:bCs/>
                <w:sz w:val="20"/>
                <w:szCs w:val="20"/>
              </w:rPr>
              <w:t>6 312,00</w:t>
            </w:r>
          </w:p>
        </w:tc>
      </w:tr>
      <w:tr w:rsidR="008D039E" w:rsidRPr="008D039E" w14:paraId="484EB209" w14:textId="77777777" w:rsidTr="008D039E">
        <w:trPr>
          <w:trHeight w:val="450"/>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2BD2AF2C"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9</w:t>
            </w:r>
          </w:p>
        </w:tc>
        <w:tc>
          <w:tcPr>
            <w:tcW w:w="1512" w:type="dxa"/>
            <w:tcBorders>
              <w:top w:val="single" w:sz="4" w:space="0" w:color="auto"/>
              <w:left w:val="nil"/>
              <w:bottom w:val="single" w:sz="4" w:space="0" w:color="auto"/>
              <w:right w:val="single" w:sz="4" w:space="0" w:color="808080"/>
            </w:tcBorders>
            <w:shd w:val="clear" w:color="auto" w:fill="auto"/>
            <w:noWrap/>
            <w:hideMark/>
          </w:tcPr>
          <w:p w14:paraId="4C96E67A"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722178711R00</w:t>
            </w:r>
          </w:p>
        </w:tc>
        <w:tc>
          <w:tcPr>
            <w:tcW w:w="3664" w:type="dxa"/>
            <w:tcBorders>
              <w:top w:val="single" w:sz="4" w:space="0" w:color="auto"/>
              <w:left w:val="nil"/>
              <w:bottom w:val="single" w:sz="4" w:space="0" w:color="auto"/>
              <w:right w:val="single" w:sz="4" w:space="0" w:color="808080"/>
            </w:tcBorders>
            <w:shd w:val="clear" w:color="auto" w:fill="auto"/>
            <w:hideMark/>
          </w:tcPr>
          <w:p w14:paraId="5414B8B3"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Potrubí vícevrstvé vodovodní,Wavin Basalt Plus, polyfuzně svařené, D 20 x 2,8 mm</w:t>
            </w:r>
          </w:p>
        </w:tc>
        <w:tc>
          <w:tcPr>
            <w:tcW w:w="663" w:type="dxa"/>
            <w:tcBorders>
              <w:top w:val="single" w:sz="4" w:space="0" w:color="auto"/>
              <w:left w:val="nil"/>
              <w:bottom w:val="single" w:sz="4" w:space="0" w:color="auto"/>
              <w:right w:val="single" w:sz="4" w:space="0" w:color="808080"/>
            </w:tcBorders>
            <w:shd w:val="clear" w:color="auto" w:fill="auto"/>
            <w:noWrap/>
            <w:hideMark/>
          </w:tcPr>
          <w:p w14:paraId="39FE97D3"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m</w:t>
            </w:r>
          </w:p>
        </w:tc>
        <w:tc>
          <w:tcPr>
            <w:tcW w:w="1022" w:type="dxa"/>
            <w:tcBorders>
              <w:top w:val="single" w:sz="4" w:space="0" w:color="auto"/>
              <w:left w:val="nil"/>
              <w:bottom w:val="single" w:sz="4" w:space="0" w:color="auto"/>
              <w:right w:val="single" w:sz="4" w:space="0" w:color="808080"/>
            </w:tcBorders>
            <w:shd w:val="clear" w:color="auto" w:fill="auto"/>
            <w:noWrap/>
            <w:hideMark/>
          </w:tcPr>
          <w:p w14:paraId="77134999"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39FB6B8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346,00</w:t>
            </w:r>
          </w:p>
        </w:tc>
        <w:tc>
          <w:tcPr>
            <w:tcW w:w="1267" w:type="dxa"/>
            <w:tcBorders>
              <w:top w:val="single" w:sz="4" w:space="0" w:color="auto"/>
              <w:left w:val="nil"/>
              <w:bottom w:val="single" w:sz="4" w:space="0" w:color="auto"/>
              <w:right w:val="single" w:sz="4" w:space="0" w:color="auto"/>
            </w:tcBorders>
            <w:shd w:val="clear" w:color="auto" w:fill="auto"/>
            <w:noWrap/>
            <w:hideMark/>
          </w:tcPr>
          <w:p w14:paraId="7D588762"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4 152,00</w:t>
            </w:r>
          </w:p>
        </w:tc>
      </w:tr>
      <w:tr w:rsidR="008D039E" w:rsidRPr="008D039E" w14:paraId="2C74637B" w14:textId="77777777" w:rsidTr="008D039E">
        <w:trPr>
          <w:trHeight w:val="450"/>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0E10F1CB"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10</w:t>
            </w:r>
          </w:p>
        </w:tc>
        <w:tc>
          <w:tcPr>
            <w:tcW w:w="1512" w:type="dxa"/>
            <w:tcBorders>
              <w:top w:val="single" w:sz="4" w:space="0" w:color="auto"/>
              <w:left w:val="nil"/>
              <w:bottom w:val="single" w:sz="4" w:space="0" w:color="auto"/>
              <w:right w:val="single" w:sz="4" w:space="0" w:color="808080"/>
            </w:tcBorders>
            <w:shd w:val="clear" w:color="auto" w:fill="auto"/>
            <w:noWrap/>
            <w:hideMark/>
          </w:tcPr>
          <w:p w14:paraId="3B18A927"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722181212RT7</w:t>
            </w:r>
          </w:p>
        </w:tc>
        <w:tc>
          <w:tcPr>
            <w:tcW w:w="3664" w:type="dxa"/>
            <w:tcBorders>
              <w:top w:val="single" w:sz="4" w:space="0" w:color="auto"/>
              <w:left w:val="nil"/>
              <w:bottom w:val="single" w:sz="4" w:space="0" w:color="auto"/>
              <w:right w:val="single" w:sz="4" w:space="0" w:color="808080"/>
            </w:tcBorders>
            <w:shd w:val="clear" w:color="auto" w:fill="auto"/>
            <w:hideMark/>
          </w:tcPr>
          <w:p w14:paraId="3C1DFDAF"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Izolace návleková MIRELON PRO tl. stěny 9 mm vnitřní průměr 22 mm</w:t>
            </w:r>
          </w:p>
        </w:tc>
        <w:tc>
          <w:tcPr>
            <w:tcW w:w="663" w:type="dxa"/>
            <w:tcBorders>
              <w:top w:val="single" w:sz="4" w:space="0" w:color="auto"/>
              <w:left w:val="nil"/>
              <w:bottom w:val="single" w:sz="4" w:space="0" w:color="auto"/>
              <w:right w:val="single" w:sz="4" w:space="0" w:color="808080"/>
            </w:tcBorders>
            <w:shd w:val="clear" w:color="auto" w:fill="auto"/>
            <w:noWrap/>
            <w:hideMark/>
          </w:tcPr>
          <w:p w14:paraId="6599E51C"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m</w:t>
            </w:r>
          </w:p>
        </w:tc>
        <w:tc>
          <w:tcPr>
            <w:tcW w:w="1022" w:type="dxa"/>
            <w:tcBorders>
              <w:top w:val="single" w:sz="4" w:space="0" w:color="auto"/>
              <w:left w:val="nil"/>
              <w:bottom w:val="single" w:sz="4" w:space="0" w:color="auto"/>
              <w:right w:val="single" w:sz="4" w:space="0" w:color="808080"/>
            </w:tcBorders>
            <w:shd w:val="clear" w:color="auto" w:fill="auto"/>
            <w:noWrap/>
            <w:hideMark/>
          </w:tcPr>
          <w:p w14:paraId="5BF7486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38A15A1B"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80,00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210A8A9D"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960,00</w:t>
            </w:r>
          </w:p>
        </w:tc>
      </w:tr>
      <w:tr w:rsidR="008D039E" w:rsidRPr="008D039E" w14:paraId="7191F602"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0819333D"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11</w:t>
            </w:r>
          </w:p>
        </w:tc>
        <w:tc>
          <w:tcPr>
            <w:tcW w:w="1512" w:type="dxa"/>
            <w:tcBorders>
              <w:top w:val="single" w:sz="4" w:space="0" w:color="auto"/>
              <w:left w:val="nil"/>
              <w:bottom w:val="single" w:sz="4" w:space="0" w:color="auto"/>
              <w:right w:val="single" w:sz="4" w:space="0" w:color="808080"/>
            </w:tcBorders>
            <w:shd w:val="clear" w:color="auto" w:fill="auto"/>
            <w:noWrap/>
            <w:hideMark/>
          </w:tcPr>
          <w:p w14:paraId="49CF5E90"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722190401R00</w:t>
            </w:r>
          </w:p>
        </w:tc>
        <w:tc>
          <w:tcPr>
            <w:tcW w:w="3664" w:type="dxa"/>
            <w:tcBorders>
              <w:top w:val="single" w:sz="4" w:space="0" w:color="auto"/>
              <w:left w:val="nil"/>
              <w:bottom w:val="single" w:sz="4" w:space="0" w:color="auto"/>
              <w:right w:val="single" w:sz="4" w:space="0" w:color="808080"/>
            </w:tcBorders>
            <w:shd w:val="clear" w:color="auto" w:fill="auto"/>
            <w:hideMark/>
          </w:tcPr>
          <w:p w14:paraId="336B8504"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Vyvedení a upevnění výpustek DN 15 mm</w:t>
            </w:r>
          </w:p>
        </w:tc>
        <w:tc>
          <w:tcPr>
            <w:tcW w:w="663" w:type="dxa"/>
            <w:tcBorders>
              <w:top w:val="single" w:sz="4" w:space="0" w:color="auto"/>
              <w:left w:val="nil"/>
              <w:bottom w:val="single" w:sz="4" w:space="0" w:color="auto"/>
              <w:right w:val="single" w:sz="4" w:space="0" w:color="808080"/>
            </w:tcBorders>
            <w:shd w:val="clear" w:color="auto" w:fill="auto"/>
            <w:noWrap/>
            <w:hideMark/>
          </w:tcPr>
          <w:p w14:paraId="3EDAC7F7"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6A361C9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38F34F67"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693A0300"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400,00</w:t>
            </w:r>
          </w:p>
        </w:tc>
      </w:tr>
      <w:tr w:rsidR="008D039E" w:rsidRPr="008D039E" w14:paraId="4DE933CA"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079790DC"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12</w:t>
            </w:r>
          </w:p>
        </w:tc>
        <w:tc>
          <w:tcPr>
            <w:tcW w:w="1512" w:type="dxa"/>
            <w:tcBorders>
              <w:top w:val="single" w:sz="4" w:space="0" w:color="auto"/>
              <w:left w:val="nil"/>
              <w:bottom w:val="single" w:sz="4" w:space="0" w:color="auto"/>
              <w:right w:val="single" w:sz="4" w:space="0" w:color="808080"/>
            </w:tcBorders>
            <w:shd w:val="clear" w:color="auto" w:fill="auto"/>
            <w:noWrap/>
            <w:hideMark/>
          </w:tcPr>
          <w:p w14:paraId="5C9CEB36"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722239101R00</w:t>
            </w:r>
          </w:p>
        </w:tc>
        <w:tc>
          <w:tcPr>
            <w:tcW w:w="3664" w:type="dxa"/>
            <w:tcBorders>
              <w:top w:val="single" w:sz="4" w:space="0" w:color="auto"/>
              <w:left w:val="nil"/>
              <w:bottom w:val="single" w:sz="4" w:space="0" w:color="auto"/>
              <w:right w:val="single" w:sz="4" w:space="0" w:color="808080"/>
            </w:tcBorders>
            <w:shd w:val="clear" w:color="auto" w:fill="auto"/>
            <w:hideMark/>
          </w:tcPr>
          <w:p w14:paraId="0AF865AA"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Montáž vodovodních armatur 2závity, G 1/2"</w:t>
            </w:r>
          </w:p>
        </w:tc>
        <w:tc>
          <w:tcPr>
            <w:tcW w:w="663" w:type="dxa"/>
            <w:tcBorders>
              <w:top w:val="single" w:sz="4" w:space="0" w:color="auto"/>
              <w:left w:val="nil"/>
              <w:bottom w:val="single" w:sz="4" w:space="0" w:color="auto"/>
              <w:right w:val="single" w:sz="4" w:space="0" w:color="808080"/>
            </w:tcBorders>
            <w:shd w:val="clear" w:color="auto" w:fill="auto"/>
            <w:noWrap/>
            <w:hideMark/>
          </w:tcPr>
          <w:p w14:paraId="7660E593"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7E5428CB"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7DADDF4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125B26B9"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w:t>
            </w:r>
          </w:p>
        </w:tc>
      </w:tr>
      <w:tr w:rsidR="008D039E" w:rsidRPr="008D039E" w14:paraId="10FD0F5D" w14:textId="77777777" w:rsidTr="008D039E">
        <w:trPr>
          <w:trHeight w:val="255"/>
        </w:trPr>
        <w:tc>
          <w:tcPr>
            <w:tcW w:w="447" w:type="dxa"/>
            <w:tcBorders>
              <w:top w:val="nil"/>
              <w:left w:val="nil"/>
              <w:bottom w:val="nil"/>
              <w:right w:val="nil"/>
            </w:tcBorders>
            <w:shd w:val="clear" w:color="auto" w:fill="auto"/>
            <w:noWrap/>
            <w:hideMark/>
          </w:tcPr>
          <w:p w14:paraId="0674A92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13</w:t>
            </w:r>
          </w:p>
        </w:tc>
        <w:tc>
          <w:tcPr>
            <w:tcW w:w="1512" w:type="dxa"/>
            <w:tcBorders>
              <w:top w:val="nil"/>
              <w:left w:val="nil"/>
              <w:bottom w:val="nil"/>
              <w:right w:val="nil"/>
            </w:tcBorders>
            <w:shd w:val="clear" w:color="auto" w:fill="auto"/>
            <w:noWrap/>
            <w:hideMark/>
          </w:tcPr>
          <w:p w14:paraId="4489C556"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998722201R00</w:t>
            </w:r>
          </w:p>
        </w:tc>
        <w:tc>
          <w:tcPr>
            <w:tcW w:w="3664" w:type="dxa"/>
            <w:tcBorders>
              <w:top w:val="nil"/>
              <w:left w:val="nil"/>
              <w:bottom w:val="nil"/>
              <w:right w:val="nil"/>
            </w:tcBorders>
            <w:shd w:val="clear" w:color="auto" w:fill="auto"/>
            <w:hideMark/>
          </w:tcPr>
          <w:p w14:paraId="7464465C"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Přesun hmot pro vnitřní vodovod, výšky do 6 m</w:t>
            </w:r>
          </w:p>
        </w:tc>
        <w:tc>
          <w:tcPr>
            <w:tcW w:w="663" w:type="dxa"/>
            <w:tcBorders>
              <w:top w:val="nil"/>
              <w:left w:val="nil"/>
              <w:bottom w:val="nil"/>
              <w:right w:val="nil"/>
            </w:tcBorders>
            <w:shd w:val="clear" w:color="auto" w:fill="auto"/>
            <w:noWrap/>
            <w:hideMark/>
          </w:tcPr>
          <w:p w14:paraId="45EC3A9F"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w:t>
            </w:r>
          </w:p>
        </w:tc>
        <w:tc>
          <w:tcPr>
            <w:tcW w:w="1022" w:type="dxa"/>
            <w:tcBorders>
              <w:top w:val="nil"/>
              <w:left w:val="nil"/>
              <w:bottom w:val="nil"/>
              <w:right w:val="nil"/>
            </w:tcBorders>
            <w:shd w:val="clear" w:color="000000" w:fill="99CCFF"/>
            <w:noWrap/>
            <w:hideMark/>
          </w:tcPr>
          <w:p w14:paraId="1291C1B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1,20000</w:t>
            </w:r>
          </w:p>
        </w:tc>
        <w:tc>
          <w:tcPr>
            <w:tcW w:w="1161" w:type="dxa"/>
            <w:tcBorders>
              <w:top w:val="nil"/>
              <w:left w:val="nil"/>
              <w:bottom w:val="nil"/>
              <w:right w:val="nil"/>
            </w:tcBorders>
            <w:shd w:val="clear" w:color="000000" w:fill="99CCFF"/>
            <w:noWrap/>
            <w:hideMark/>
          </w:tcPr>
          <w:p w14:paraId="7CC0C4FE"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500,00</w:t>
            </w:r>
          </w:p>
        </w:tc>
        <w:tc>
          <w:tcPr>
            <w:tcW w:w="1267" w:type="dxa"/>
            <w:tcBorders>
              <w:top w:val="nil"/>
              <w:left w:val="nil"/>
              <w:bottom w:val="nil"/>
              <w:right w:val="nil"/>
            </w:tcBorders>
            <w:shd w:val="clear" w:color="auto" w:fill="auto"/>
            <w:noWrap/>
            <w:hideMark/>
          </w:tcPr>
          <w:p w14:paraId="0A5243BB"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600,00</w:t>
            </w:r>
          </w:p>
        </w:tc>
      </w:tr>
      <w:tr w:rsidR="008D039E" w:rsidRPr="008D039E" w14:paraId="39771D4A" w14:textId="77777777" w:rsidTr="008D039E">
        <w:trPr>
          <w:trHeight w:val="255"/>
        </w:trPr>
        <w:tc>
          <w:tcPr>
            <w:tcW w:w="447" w:type="dxa"/>
            <w:tcBorders>
              <w:top w:val="single" w:sz="4" w:space="0" w:color="auto"/>
              <w:left w:val="single" w:sz="4" w:space="0" w:color="auto"/>
              <w:bottom w:val="nil"/>
              <w:right w:val="nil"/>
            </w:tcBorders>
            <w:shd w:val="clear" w:color="000000" w:fill="D6E1EE"/>
            <w:noWrap/>
            <w:hideMark/>
          </w:tcPr>
          <w:p w14:paraId="57431FA0"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Díl:</w:t>
            </w:r>
          </w:p>
        </w:tc>
        <w:tc>
          <w:tcPr>
            <w:tcW w:w="1512" w:type="dxa"/>
            <w:tcBorders>
              <w:top w:val="single" w:sz="4" w:space="0" w:color="auto"/>
              <w:left w:val="nil"/>
              <w:bottom w:val="nil"/>
              <w:right w:val="nil"/>
            </w:tcBorders>
            <w:shd w:val="clear" w:color="000000" w:fill="D6E1EE"/>
            <w:noWrap/>
            <w:hideMark/>
          </w:tcPr>
          <w:p w14:paraId="452129D9"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723</w:t>
            </w:r>
          </w:p>
        </w:tc>
        <w:tc>
          <w:tcPr>
            <w:tcW w:w="3664" w:type="dxa"/>
            <w:tcBorders>
              <w:top w:val="single" w:sz="4" w:space="0" w:color="auto"/>
              <w:left w:val="nil"/>
              <w:bottom w:val="nil"/>
              <w:right w:val="nil"/>
            </w:tcBorders>
            <w:shd w:val="clear" w:color="000000" w:fill="D6E1EE"/>
            <w:hideMark/>
          </w:tcPr>
          <w:p w14:paraId="244F32D0"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Vnitřní plynovod</w:t>
            </w:r>
          </w:p>
        </w:tc>
        <w:tc>
          <w:tcPr>
            <w:tcW w:w="663" w:type="dxa"/>
            <w:tcBorders>
              <w:top w:val="single" w:sz="4" w:space="0" w:color="auto"/>
              <w:left w:val="nil"/>
              <w:bottom w:val="nil"/>
              <w:right w:val="nil"/>
            </w:tcBorders>
            <w:shd w:val="clear" w:color="000000" w:fill="D6E1EE"/>
            <w:noWrap/>
            <w:hideMark/>
          </w:tcPr>
          <w:p w14:paraId="0D5D2C42" w14:textId="77777777" w:rsidR="008D039E" w:rsidRPr="008D039E" w:rsidRDefault="008D039E" w:rsidP="008D039E">
            <w:pPr>
              <w:suppressAutoHyphens w:val="0"/>
              <w:jc w:val="center"/>
              <w:rPr>
                <w:rFonts w:ascii="Arial CE" w:hAnsi="Arial CE"/>
                <w:b/>
                <w:bCs/>
                <w:sz w:val="20"/>
                <w:szCs w:val="20"/>
              </w:rPr>
            </w:pPr>
            <w:r w:rsidRPr="008D039E">
              <w:rPr>
                <w:rFonts w:ascii="Arial CE" w:hAnsi="Arial CE"/>
                <w:b/>
                <w:bCs/>
                <w:sz w:val="20"/>
                <w:szCs w:val="20"/>
              </w:rPr>
              <w:t> </w:t>
            </w:r>
          </w:p>
        </w:tc>
        <w:tc>
          <w:tcPr>
            <w:tcW w:w="1022" w:type="dxa"/>
            <w:tcBorders>
              <w:top w:val="single" w:sz="4" w:space="0" w:color="auto"/>
              <w:left w:val="nil"/>
              <w:bottom w:val="nil"/>
              <w:right w:val="nil"/>
            </w:tcBorders>
            <w:shd w:val="clear" w:color="000000" w:fill="D6E1EE"/>
            <w:noWrap/>
            <w:hideMark/>
          </w:tcPr>
          <w:p w14:paraId="4A779985"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161" w:type="dxa"/>
            <w:tcBorders>
              <w:top w:val="single" w:sz="4" w:space="0" w:color="auto"/>
              <w:left w:val="nil"/>
              <w:bottom w:val="nil"/>
              <w:right w:val="nil"/>
            </w:tcBorders>
            <w:shd w:val="clear" w:color="000000" w:fill="D6E1EE"/>
            <w:noWrap/>
            <w:hideMark/>
          </w:tcPr>
          <w:p w14:paraId="69497056"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267" w:type="dxa"/>
            <w:tcBorders>
              <w:top w:val="single" w:sz="4" w:space="0" w:color="auto"/>
              <w:left w:val="nil"/>
              <w:bottom w:val="nil"/>
              <w:right w:val="single" w:sz="4" w:space="0" w:color="auto"/>
            </w:tcBorders>
            <w:shd w:val="clear" w:color="000000" w:fill="D6E1EE"/>
            <w:noWrap/>
            <w:hideMark/>
          </w:tcPr>
          <w:p w14:paraId="41677819" w14:textId="77777777" w:rsidR="008D039E" w:rsidRPr="008D039E" w:rsidRDefault="008D039E" w:rsidP="008D039E">
            <w:pPr>
              <w:suppressAutoHyphens w:val="0"/>
              <w:jc w:val="right"/>
              <w:rPr>
                <w:rFonts w:ascii="Arial CE" w:hAnsi="Arial CE"/>
                <w:b/>
                <w:bCs/>
                <w:sz w:val="20"/>
                <w:szCs w:val="20"/>
              </w:rPr>
            </w:pPr>
            <w:r w:rsidRPr="008D039E">
              <w:rPr>
                <w:rFonts w:ascii="Arial CE" w:hAnsi="Arial CE"/>
                <w:b/>
                <w:bCs/>
                <w:sz w:val="20"/>
                <w:szCs w:val="20"/>
              </w:rPr>
              <w:t>10 430,00</w:t>
            </w:r>
          </w:p>
        </w:tc>
      </w:tr>
      <w:tr w:rsidR="008D039E" w:rsidRPr="008D039E" w14:paraId="4A4079D1" w14:textId="77777777" w:rsidTr="008D039E">
        <w:trPr>
          <w:trHeight w:val="450"/>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29AB814B"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14</w:t>
            </w:r>
          </w:p>
        </w:tc>
        <w:tc>
          <w:tcPr>
            <w:tcW w:w="1512" w:type="dxa"/>
            <w:tcBorders>
              <w:top w:val="single" w:sz="4" w:space="0" w:color="auto"/>
              <w:left w:val="nil"/>
              <w:bottom w:val="single" w:sz="4" w:space="0" w:color="auto"/>
              <w:right w:val="single" w:sz="4" w:space="0" w:color="808080"/>
            </w:tcBorders>
            <w:shd w:val="clear" w:color="auto" w:fill="auto"/>
            <w:noWrap/>
            <w:hideMark/>
          </w:tcPr>
          <w:p w14:paraId="338BD2D1"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723120203R00</w:t>
            </w:r>
          </w:p>
        </w:tc>
        <w:tc>
          <w:tcPr>
            <w:tcW w:w="3664" w:type="dxa"/>
            <w:tcBorders>
              <w:top w:val="single" w:sz="4" w:space="0" w:color="auto"/>
              <w:left w:val="nil"/>
              <w:bottom w:val="single" w:sz="4" w:space="0" w:color="auto"/>
              <w:right w:val="single" w:sz="4" w:space="0" w:color="808080"/>
            </w:tcBorders>
            <w:shd w:val="clear" w:color="auto" w:fill="auto"/>
            <w:hideMark/>
          </w:tcPr>
          <w:p w14:paraId="16237B16"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Potrubí ocelové závitové černé svařované DN 20 mm</w:t>
            </w:r>
          </w:p>
        </w:tc>
        <w:tc>
          <w:tcPr>
            <w:tcW w:w="663" w:type="dxa"/>
            <w:tcBorders>
              <w:top w:val="single" w:sz="4" w:space="0" w:color="auto"/>
              <w:left w:val="nil"/>
              <w:bottom w:val="single" w:sz="4" w:space="0" w:color="auto"/>
              <w:right w:val="single" w:sz="4" w:space="0" w:color="808080"/>
            </w:tcBorders>
            <w:shd w:val="clear" w:color="auto" w:fill="auto"/>
            <w:noWrap/>
            <w:hideMark/>
          </w:tcPr>
          <w:p w14:paraId="6A35C8B1"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m</w:t>
            </w:r>
          </w:p>
        </w:tc>
        <w:tc>
          <w:tcPr>
            <w:tcW w:w="1022" w:type="dxa"/>
            <w:tcBorders>
              <w:top w:val="single" w:sz="4" w:space="0" w:color="auto"/>
              <w:left w:val="nil"/>
              <w:bottom w:val="single" w:sz="4" w:space="0" w:color="auto"/>
              <w:right w:val="single" w:sz="4" w:space="0" w:color="808080"/>
            </w:tcBorders>
            <w:shd w:val="clear" w:color="auto" w:fill="auto"/>
            <w:noWrap/>
            <w:hideMark/>
          </w:tcPr>
          <w:p w14:paraId="2C611601"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2395E6D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630,00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48C50AE9"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1 260,00</w:t>
            </w:r>
          </w:p>
        </w:tc>
      </w:tr>
      <w:tr w:rsidR="008D039E" w:rsidRPr="008D039E" w14:paraId="29BF7BB7" w14:textId="77777777" w:rsidTr="008D039E">
        <w:trPr>
          <w:trHeight w:val="450"/>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268E135B"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15</w:t>
            </w:r>
          </w:p>
        </w:tc>
        <w:tc>
          <w:tcPr>
            <w:tcW w:w="1512" w:type="dxa"/>
            <w:tcBorders>
              <w:top w:val="single" w:sz="4" w:space="0" w:color="auto"/>
              <w:left w:val="nil"/>
              <w:bottom w:val="single" w:sz="4" w:space="0" w:color="auto"/>
              <w:right w:val="single" w:sz="4" w:space="0" w:color="808080"/>
            </w:tcBorders>
            <w:shd w:val="clear" w:color="auto" w:fill="auto"/>
            <w:noWrap/>
            <w:hideMark/>
          </w:tcPr>
          <w:p w14:paraId="33894806"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723190252R00</w:t>
            </w:r>
          </w:p>
        </w:tc>
        <w:tc>
          <w:tcPr>
            <w:tcW w:w="3664" w:type="dxa"/>
            <w:tcBorders>
              <w:top w:val="single" w:sz="4" w:space="0" w:color="auto"/>
              <w:left w:val="nil"/>
              <w:bottom w:val="single" w:sz="4" w:space="0" w:color="auto"/>
              <w:right w:val="single" w:sz="4" w:space="0" w:color="808080"/>
            </w:tcBorders>
            <w:shd w:val="clear" w:color="auto" w:fill="auto"/>
            <w:hideMark/>
          </w:tcPr>
          <w:p w14:paraId="349CF056"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Vyvedení a upevnění plynovodních výpustek DN 20 mm</w:t>
            </w:r>
          </w:p>
        </w:tc>
        <w:tc>
          <w:tcPr>
            <w:tcW w:w="663" w:type="dxa"/>
            <w:tcBorders>
              <w:top w:val="single" w:sz="4" w:space="0" w:color="auto"/>
              <w:left w:val="nil"/>
              <w:bottom w:val="single" w:sz="4" w:space="0" w:color="auto"/>
              <w:right w:val="single" w:sz="4" w:space="0" w:color="808080"/>
            </w:tcBorders>
            <w:shd w:val="clear" w:color="auto" w:fill="auto"/>
            <w:noWrap/>
            <w:hideMark/>
          </w:tcPr>
          <w:p w14:paraId="03BCEB23"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019553AB"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58B7723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10A51FBE"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400,00</w:t>
            </w:r>
          </w:p>
        </w:tc>
      </w:tr>
      <w:tr w:rsidR="008D039E" w:rsidRPr="008D039E" w14:paraId="7C2A34F8"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31F9DE18"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16</w:t>
            </w:r>
          </w:p>
        </w:tc>
        <w:tc>
          <w:tcPr>
            <w:tcW w:w="1512" w:type="dxa"/>
            <w:tcBorders>
              <w:top w:val="single" w:sz="4" w:space="0" w:color="auto"/>
              <w:left w:val="nil"/>
              <w:bottom w:val="single" w:sz="4" w:space="0" w:color="auto"/>
              <w:right w:val="single" w:sz="4" w:space="0" w:color="808080"/>
            </w:tcBorders>
            <w:shd w:val="clear" w:color="auto" w:fill="auto"/>
            <w:noWrap/>
            <w:hideMark/>
          </w:tcPr>
          <w:p w14:paraId="59CA048D"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723190901R00</w:t>
            </w:r>
          </w:p>
        </w:tc>
        <w:tc>
          <w:tcPr>
            <w:tcW w:w="3664" w:type="dxa"/>
            <w:tcBorders>
              <w:top w:val="single" w:sz="4" w:space="0" w:color="auto"/>
              <w:left w:val="nil"/>
              <w:bottom w:val="single" w:sz="4" w:space="0" w:color="auto"/>
              <w:right w:val="single" w:sz="4" w:space="0" w:color="808080"/>
            </w:tcBorders>
            <w:shd w:val="clear" w:color="auto" w:fill="auto"/>
            <w:hideMark/>
          </w:tcPr>
          <w:p w14:paraId="361D7A27"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Uzavření nebo otevření plynového potrubí</w:t>
            </w:r>
          </w:p>
        </w:tc>
        <w:tc>
          <w:tcPr>
            <w:tcW w:w="663" w:type="dxa"/>
            <w:tcBorders>
              <w:top w:val="single" w:sz="4" w:space="0" w:color="auto"/>
              <w:left w:val="nil"/>
              <w:bottom w:val="single" w:sz="4" w:space="0" w:color="auto"/>
              <w:right w:val="single" w:sz="4" w:space="0" w:color="808080"/>
            </w:tcBorders>
            <w:shd w:val="clear" w:color="auto" w:fill="auto"/>
            <w:noWrap/>
            <w:hideMark/>
          </w:tcPr>
          <w:p w14:paraId="23E3F759"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7B94C840"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15D344ED"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6507ED5F"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60,00</w:t>
            </w:r>
          </w:p>
        </w:tc>
      </w:tr>
      <w:tr w:rsidR="008D039E" w:rsidRPr="008D039E" w14:paraId="5F8891BD"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7A3EF7AA"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17</w:t>
            </w:r>
          </w:p>
        </w:tc>
        <w:tc>
          <w:tcPr>
            <w:tcW w:w="1512" w:type="dxa"/>
            <w:tcBorders>
              <w:top w:val="single" w:sz="4" w:space="0" w:color="auto"/>
              <w:left w:val="nil"/>
              <w:bottom w:val="single" w:sz="4" w:space="0" w:color="auto"/>
              <w:right w:val="single" w:sz="4" w:space="0" w:color="808080"/>
            </w:tcBorders>
            <w:shd w:val="clear" w:color="auto" w:fill="auto"/>
            <w:noWrap/>
            <w:hideMark/>
          </w:tcPr>
          <w:p w14:paraId="5CB03269"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723190907R00</w:t>
            </w:r>
          </w:p>
        </w:tc>
        <w:tc>
          <w:tcPr>
            <w:tcW w:w="3664" w:type="dxa"/>
            <w:tcBorders>
              <w:top w:val="single" w:sz="4" w:space="0" w:color="auto"/>
              <w:left w:val="nil"/>
              <w:bottom w:val="single" w:sz="4" w:space="0" w:color="auto"/>
              <w:right w:val="single" w:sz="4" w:space="0" w:color="808080"/>
            </w:tcBorders>
            <w:shd w:val="clear" w:color="auto" w:fill="auto"/>
            <w:hideMark/>
          </w:tcPr>
          <w:p w14:paraId="6E8AD782"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Odvzdušnění a napuštění plynového potrubí</w:t>
            </w:r>
          </w:p>
        </w:tc>
        <w:tc>
          <w:tcPr>
            <w:tcW w:w="663" w:type="dxa"/>
            <w:tcBorders>
              <w:top w:val="single" w:sz="4" w:space="0" w:color="auto"/>
              <w:left w:val="nil"/>
              <w:bottom w:val="single" w:sz="4" w:space="0" w:color="auto"/>
              <w:right w:val="single" w:sz="4" w:space="0" w:color="808080"/>
            </w:tcBorders>
            <w:shd w:val="clear" w:color="auto" w:fill="auto"/>
            <w:noWrap/>
            <w:hideMark/>
          </w:tcPr>
          <w:p w14:paraId="5F7A8F9C"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m</w:t>
            </w:r>
          </w:p>
        </w:tc>
        <w:tc>
          <w:tcPr>
            <w:tcW w:w="1022" w:type="dxa"/>
            <w:tcBorders>
              <w:top w:val="single" w:sz="4" w:space="0" w:color="auto"/>
              <w:left w:val="nil"/>
              <w:bottom w:val="single" w:sz="4" w:space="0" w:color="auto"/>
              <w:right w:val="single" w:sz="4" w:space="0" w:color="808080"/>
            </w:tcBorders>
            <w:shd w:val="clear" w:color="auto" w:fill="auto"/>
            <w:noWrap/>
            <w:hideMark/>
          </w:tcPr>
          <w:p w14:paraId="7BE4376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10,00000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7D2E3B30"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71A19972"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w:t>
            </w:r>
          </w:p>
        </w:tc>
      </w:tr>
      <w:tr w:rsidR="008D039E" w:rsidRPr="008D039E" w14:paraId="66BD73B9"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154BEC1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18</w:t>
            </w:r>
          </w:p>
        </w:tc>
        <w:tc>
          <w:tcPr>
            <w:tcW w:w="1512" w:type="dxa"/>
            <w:tcBorders>
              <w:top w:val="single" w:sz="4" w:space="0" w:color="auto"/>
              <w:left w:val="nil"/>
              <w:bottom w:val="single" w:sz="4" w:space="0" w:color="auto"/>
              <w:right w:val="single" w:sz="4" w:space="0" w:color="808080"/>
            </w:tcBorders>
            <w:shd w:val="clear" w:color="auto" w:fill="auto"/>
            <w:noWrap/>
            <w:hideMark/>
          </w:tcPr>
          <w:p w14:paraId="1CACB51A"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723190909R00</w:t>
            </w:r>
          </w:p>
        </w:tc>
        <w:tc>
          <w:tcPr>
            <w:tcW w:w="3664" w:type="dxa"/>
            <w:tcBorders>
              <w:top w:val="single" w:sz="4" w:space="0" w:color="auto"/>
              <w:left w:val="nil"/>
              <w:bottom w:val="single" w:sz="4" w:space="0" w:color="auto"/>
              <w:right w:val="single" w:sz="4" w:space="0" w:color="808080"/>
            </w:tcBorders>
            <w:shd w:val="clear" w:color="auto" w:fill="auto"/>
            <w:hideMark/>
          </w:tcPr>
          <w:p w14:paraId="28AC6743"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Zkouška tlaková  plynového potrubí</w:t>
            </w:r>
          </w:p>
        </w:tc>
        <w:tc>
          <w:tcPr>
            <w:tcW w:w="663" w:type="dxa"/>
            <w:tcBorders>
              <w:top w:val="single" w:sz="4" w:space="0" w:color="auto"/>
              <w:left w:val="nil"/>
              <w:bottom w:val="single" w:sz="4" w:space="0" w:color="auto"/>
              <w:right w:val="single" w:sz="4" w:space="0" w:color="808080"/>
            </w:tcBorders>
            <w:shd w:val="clear" w:color="auto" w:fill="auto"/>
            <w:noWrap/>
            <w:hideMark/>
          </w:tcPr>
          <w:p w14:paraId="79022D62"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639403B5"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405F2161"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250,00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1C904BED"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250,00</w:t>
            </w:r>
          </w:p>
        </w:tc>
      </w:tr>
      <w:tr w:rsidR="008D039E" w:rsidRPr="008D039E" w14:paraId="52DB92C2" w14:textId="77777777" w:rsidTr="008D039E">
        <w:trPr>
          <w:trHeight w:val="450"/>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0D0D7BFE"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19</w:t>
            </w:r>
          </w:p>
        </w:tc>
        <w:tc>
          <w:tcPr>
            <w:tcW w:w="1512" w:type="dxa"/>
            <w:tcBorders>
              <w:top w:val="single" w:sz="4" w:space="0" w:color="auto"/>
              <w:left w:val="nil"/>
              <w:bottom w:val="single" w:sz="4" w:space="0" w:color="auto"/>
              <w:right w:val="single" w:sz="4" w:space="0" w:color="808080"/>
            </w:tcBorders>
            <w:shd w:val="clear" w:color="auto" w:fill="auto"/>
            <w:noWrap/>
            <w:hideMark/>
          </w:tcPr>
          <w:p w14:paraId="595A7572"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723235112R00</w:t>
            </w:r>
          </w:p>
        </w:tc>
        <w:tc>
          <w:tcPr>
            <w:tcW w:w="3664" w:type="dxa"/>
            <w:tcBorders>
              <w:top w:val="single" w:sz="4" w:space="0" w:color="auto"/>
              <w:left w:val="nil"/>
              <w:bottom w:val="single" w:sz="4" w:space="0" w:color="auto"/>
              <w:right w:val="single" w:sz="4" w:space="0" w:color="808080"/>
            </w:tcBorders>
            <w:shd w:val="clear" w:color="auto" w:fill="auto"/>
            <w:hideMark/>
          </w:tcPr>
          <w:p w14:paraId="7E587CC3"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Kohout kulový, vnitřní - vnitřní závit IVAR.KK G51, DN 20 mm</w:t>
            </w:r>
          </w:p>
        </w:tc>
        <w:tc>
          <w:tcPr>
            <w:tcW w:w="663" w:type="dxa"/>
            <w:tcBorders>
              <w:top w:val="single" w:sz="4" w:space="0" w:color="auto"/>
              <w:left w:val="nil"/>
              <w:bottom w:val="single" w:sz="4" w:space="0" w:color="auto"/>
              <w:right w:val="single" w:sz="4" w:space="0" w:color="808080"/>
            </w:tcBorders>
            <w:shd w:val="clear" w:color="auto" w:fill="auto"/>
            <w:noWrap/>
            <w:hideMark/>
          </w:tcPr>
          <w:p w14:paraId="23B749B1"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4992C0B9"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1DF8669B"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600,00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5D850347"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1 800,00</w:t>
            </w:r>
          </w:p>
        </w:tc>
      </w:tr>
      <w:tr w:rsidR="008D039E" w:rsidRPr="008D039E" w14:paraId="38CB7D70"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4C99FFC2"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w:t>
            </w:r>
          </w:p>
        </w:tc>
        <w:tc>
          <w:tcPr>
            <w:tcW w:w="1512" w:type="dxa"/>
            <w:tcBorders>
              <w:top w:val="single" w:sz="4" w:space="0" w:color="auto"/>
              <w:left w:val="nil"/>
              <w:bottom w:val="single" w:sz="4" w:space="0" w:color="auto"/>
              <w:right w:val="single" w:sz="4" w:space="0" w:color="808080"/>
            </w:tcBorders>
            <w:shd w:val="clear" w:color="auto" w:fill="auto"/>
            <w:noWrap/>
            <w:hideMark/>
          </w:tcPr>
          <w:p w14:paraId="4AF582CD"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723239102R00</w:t>
            </w:r>
          </w:p>
        </w:tc>
        <w:tc>
          <w:tcPr>
            <w:tcW w:w="3664" w:type="dxa"/>
            <w:tcBorders>
              <w:top w:val="single" w:sz="4" w:space="0" w:color="auto"/>
              <w:left w:val="nil"/>
              <w:bottom w:val="single" w:sz="4" w:space="0" w:color="auto"/>
              <w:right w:val="single" w:sz="4" w:space="0" w:color="808080"/>
            </w:tcBorders>
            <w:shd w:val="clear" w:color="auto" w:fill="auto"/>
            <w:hideMark/>
          </w:tcPr>
          <w:p w14:paraId="47A7DDB2"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Montáž plynovodních armatur, 2 závity, G 3/4"</w:t>
            </w:r>
          </w:p>
        </w:tc>
        <w:tc>
          <w:tcPr>
            <w:tcW w:w="663" w:type="dxa"/>
            <w:tcBorders>
              <w:top w:val="single" w:sz="4" w:space="0" w:color="auto"/>
              <w:left w:val="nil"/>
              <w:bottom w:val="single" w:sz="4" w:space="0" w:color="auto"/>
              <w:right w:val="single" w:sz="4" w:space="0" w:color="808080"/>
            </w:tcBorders>
            <w:shd w:val="clear" w:color="auto" w:fill="auto"/>
            <w:noWrap/>
            <w:hideMark/>
          </w:tcPr>
          <w:p w14:paraId="0DF0CCBC"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69EAFE51"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772B683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120,00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5749799E"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360,00</w:t>
            </w:r>
          </w:p>
        </w:tc>
      </w:tr>
      <w:tr w:rsidR="008D039E" w:rsidRPr="008D039E" w14:paraId="3FE1D5D4"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7197FFC3"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21</w:t>
            </w:r>
          </w:p>
        </w:tc>
        <w:tc>
          <w:tcPr>
            <w:tcW w:w="1512" w:type="dxa"/>
            <w:tcBorders>
              <w:top w:val="single" w:sz="4" w:space="0" w:color="auto"/>
              <w:left w:val="nil"/>
              <w:bottom w:val="single" w:sz="4" w:space="0" w:color="auto"/>
              <w:right w:val="single" w:sz="4" w:space="0" w:color="808080"/>
            </w:tcBorders>
            <w:shd w:val="clear" w:color="auto" w:fill="auto"/>
            <w:noWrap/>
            <w:hideMark/>
          </w:tcPr>
          <w:p w14:paraId="6F3BC004"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723001</w:t>
            </w:r>
          </w:p>
        </w:tc>
        <w:tc>
          <w:tcPr>
            <w:tcW w:w="3664" w:type="dxa"/>
            <w:tcBorders>
              <w:top w:val="single" w:sz="4" w:space="0" w:color="auto"/>
              <w:left w:val="nil"/>
              <w:bottom w:val="single" w:sz="4" w:space="0" w:color="auto"/>
              <w:right w:val="single" w:sz="4" w:space="0" w:color="808080"/>
            </w:tcBorders>
            <w:shd w:val="clear" w:color="auto" w:fill="auto"/>
            <w:hideMark/>
          </w:tcPr>
          <w:p w14:paraId="6242541C"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 xml:space="preserve">Revize plynovodu </w:t>
            </w:r>
          </w:p>
        </w:tc>
        <w:tc>
          <w:tcPr>
            <w:tcW w:w="663" w:type="dxa"/>
            <w:tcBorders>
              <w:top w:val="single" w:sz="4" w:space="0" w:color="auto"/>
              <w:left w:val="nil"/>
              <w:bottom w:val="single" w:sz="4" w:space="0" w:color="auto"/>
              <w:right w:val="single" w:sz="4" w:space="0" w:color="808080"/>
            </w:tcBorders>
            <w:shd w:val="clear" w:color="auto" w:fill="auto"/>
            <w:noWrap/>
            <w:hideMark/>
          </w:tcPr>
          <w:p w14:paraId="25A19D5A"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soubor</w:t>
            </w:r>
          </w:p>
        </w:tc>
        <w:tc>
          <w:tcPr>
            <w:tcW w:w="1022" w:type="dxa"/>
            <w:tcBorders>
              <w:top w:val="single" w:sz="4" w:space="0" w:color="auto"/>
              <w:left w:val="nil"/>
              <w:bottom w:val="single" w:sz="4" w:space="0" w:color="auto"/>
              <w:right w:val="single" w:sz="4" w:space="0" w:color="808080"/>
            </w:tcBorders>
            <w:shd w:val="clear" w:color="auto" w:fill="auto"/>
            <w:noWrap/>
            <w:hideMark/>
          </w:tcPr>
          <w:p w14:paraId="441E3DBE"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573376C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3 000,00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6C6027C0"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3 000,00</w:t>
            </w:r>
          </w:p>
        </w:tc>
      </w:tr>
      <w:tr w:rsidR="008D039E" w:rsidRPr="008D039E" w14:paraId="66F7E7FC"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55D5013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22</w:t>
            </w:r>
          </w:p>
        </w:tc>
        <w:tc>
          <w:tcPr>
            <w:tcW w:w="1512" w:type="dxa"/>
            <w:tcBorders>
              <w:top w:val="single" w:sz="4" w:space="0" w:color="auto"/>
              <w:left w:val="nil"/>
              <w:bottom w:val="single" w:sz="4" w:space="0" w:color="auto"/>
              <w:right w:val="single" w:sz="4" w:space="0" w:color="808080"/>
            </w:tcBorders>
            <w:shd w:val="clear" w:color="auto" w:fill="auto"/>
            <w:noWrap/>
            <w:hideMark/>
          </w:tcPr>
          <w:p w14:paraId="679C03E7"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723002</w:t>
            </w:r>
          </w:p>
        </w:tc>
        <w:tc>
          <w:tcPr>
            <w:tcW w:w="3664" w:type="dxa"/>
            <w:tcBorders>
              <w:top w:val="single" w:sz="4" w:space="0" w:color="auto"/>
              <w:left w:val="nil"/>
              <w:bottom w:val="single" w:sz="4" w:space="0" w:color="auto"/>
              <w:right w:val="single" w:sz="4" w:space="0" w:color="808080"/>
            </w:tcBorders>
            <w:shd w:val="clear" w:color="auto" w:fill="auto"/>
            <w:hideMark/>
          </w:tcPr>
          <w:p w14:paraId="674E90DA"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 xml:space="preserve">Uvedení kotle do provozu </w:t>
            </w:r>
          </w:p>
        </w:tc>
        <w:tc>
          <w:tcPr>
            <w:tcW w:w="663" w:type="dxa"/>
            <w:tcBorders>
              <w:top w:val="single" w:sz="4" w:space="0" w:color="auto"/>
              <w:left w:val="nil"/>
              <w:bottom w:val="single" w:sz="4" w:space="0" w:color="auto"/>
              <w:right w:val="single" w:sz="4" w:space="0" w:color="808080"/>
            </w:tcBorders>
            <w:shd w:val="clear" w:color="auto" w:fill="auto"/>
            <w:noWrap/>
            <w:hideMark/>
          </w:tcPr>
          <w:p w14:paraId="4C17F687"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4E597222"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587C5B11"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2 500,00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35BE776A"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2 500,00</w:t>
            </w:r>
          </w:p>
        </w:tc>
      </w:tr>
      <w:tr w:rsidR="008D039E" w:rsidRPr="008D039E" w14:paraId="31D60740" w14:textId="77777777" w:rsidTr="008D039E">
        <w:trPr>
          <w:trHeight w:val="255"/>
        </w:trPr>
        <w:tc>
          <w:tcPr>
            <w:tcW w:w="447" w:type="dxa"/>
            <w:tcBorders>
              <w:top w:val="nil"/>
              <w:left w:val="nil"/>
              <w:bottom w:val="nil"/>
              <w:right w:val="nil"/>
            </w:tcBorders>
            <w:shd w:val="clear" w:color="auto" w:fill="auto"/>
            <w:noWrap/>
            <w:hideMark/>
          </w:tcPr>
          <w:p w14:paraId="4F8B9D8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23</w:t>
            </w:r>
          </w:p>
        </w:tc>
        <w:tc>
          <w:tcPr>
            <w:tcW w:w="1512" w:type="dxa"/>
            <w:tcBorders>
              <w:top w:val="nil"/>
              <w:left w:val="nil"/>
              <w:bottom w:val="nil"/>
              <w:right w:val="nil"/>
            </w:tcBorders>
            <w:shd w:val="clear" w:color="auto" w:fill="auto"/>
            <w:noWrap/>
            <w:hideMark/>
          </w:tcPr>
          <w:p w14:paraId="3A26AB2B"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998723201R00</w:t>
            </w:r>
          </w:p>
        </w:tc>
        <w:tc>
          <w:tcPr>
            <w:tcW w:w="3664" w:type="dxa"/>
            <w:tcBorders>
              <w:top w:val="nil"/>
              <w:left w:val="nil"/>
              <w:bottom w:val="nil"/>
              <w:right w:val="nil"/>
            </w:tcBorders>
            <w:shd w:val="clear" w:color="auto" w:fill="auto"/>
            <w:hideMark/>
          </w:tcPr>
          <w:p w14:paraId="78815EC5"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Přesun hmot pro vnitřní plynovod, výšky do 6 m</w:t>
            </w:r>
          </w:p>
        </w:tc>
        <w:tc>
          <w:tcPr>
            <w:tcW w:w="663" w:type="dxa"/>
            <w:tcBorders>
              <w:top w:val="nil"/>
              <w:left w:val="nil"/>
              <w:bottom w:val="nil"/>
              <w:right w:val="nil"/>
            </w:tcBorders>
            <w:shd w:val="clear" w:color="auto" w:fill="auto"/>
            <w:noWrap/>
            <w:hideMark/>
          </w:tcPr>
          <w:p w14:paraId="161D96B7"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w:t>
            </w:r>
          </w:p>
        </w:tc>
        <w:tc>
          <w:tcPr>
            <w:tcW w:w="1022" w:type="dxa"/>
            <w:tcBorders>
              <w:top w:val="nil"/>
              <w:left w:val="nil"/>
              <w:bottom w:val="nil"/>
              <w:right w:val="nil"/>
            </w:tcBorders>
            <w:shd w:val="clear" w:color="000000" w:fill="99CCFF"/>
            <w:noWrap/>
            <w:hideMark/>
          </w:tcPr>
          <w:p w14:paraId="082BBABB"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1,20000</w:t>
            </w:r>
          </w:p>
        </w:tc>
        <w:tc>
          <w:tcPr>
            <w:tcW w:w="1161" w:type="dxa"/>
            <w:tcBorders>
              <w:top w:val="nil"/>
              <w:left w:val="nil"/>
              <w:bottom w:val="nil"/>
              <w:right w:val="nil"/>
            </w:tcBorders>
            <w:shd w:val="clear" w:color="000000" w:fill="99CCFF"/>
            <w:noWrap/>
            <w:hideMark/>
          </w:tcPr>
          <w:p w14:paraId="10A76005"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500,00</w:t>
            </w:r>
          </w:p>
        </w:tc>
        <w:tc>
          <w:tcPr>
            <w:tcW w:w="1267" w:type="dxa"/>
            <w:tcBorders>
              <w:top w:val="nil"/>
              <w:left w:val="nil"/>
              <w:bottom w:val="nil"/>
              <w:right w:val="nil"/>
            </w:tcBorders>
            <w:shd w:val="clear" w:color="auto" w:fill="auto"/>
            <w:noWrap/>
            <w:hideMark/>
          </w:tcPr>
          <w:p w14:paraId="001B4942"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600,00</w:t>
            </w:r>
          </w:p>
        </w:tc>
      </w:tr>
      <w:tr w:rsidR="008D039E" w:rsidRPr="008D039E" w14:paraId="3DF98DF4" w14:textId="77777777" w:rsidTr="008D039E">
        <w:trPr>
          <w:trHeight w:val="255"/>
        </w:trPr>
        <w:tc>
          <w:tcPr>
            <w:tcW w:w="447" w:type="dxa"/>
            <w:tcBorders>
              <w:top w:val="single" w:sz="4" w:space="0" w:color="auto"/>
              <w:left w:val="single" w:sz="4" w:space="0" w:color="auto"/>
              <w:bottom w:val="nil"/>
              <w:right w:val="nil"/>
            </w:tcBorders>
            <w:shd w:val="clear" w:color="000000" w:fill="D6E1EE"/>
            <w:noWrap/>
            <w:hideMark/>
          </w:tcPr>
          <w:p w14:paraId="7AE0E469"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Díl:</w:t>
            </w:r>
          </w:p>
        </w:tc>
        <w:tc>
          <w:tcPr>
            <w:tcW w:w="1512" w:type="dxa"/>
            <w:tcBorders>
              <w:top w:val="single" w:sz="4" w:space="0" w:color="auto"/>
              <w:left w:val="nil"/>
              <w:bottom w:val="nil"/>
              <w:right w:val="nil"/>
            </w:tcBorders>
            <w:shd w:val="clear" w:color="000000" w:fill="D6E1EE"/>
            <w:noWrap/>
            <w:hideMark/>
          </w:tcPr>
          <w:p w14:paraId="20A78748"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731</w:t>
            </w:r>
          </w:p>
        </w:tc>
        <w:tc>
          <w:tcPr>
            <w:tcW w:w="3664" w:type="dxa"/>
            <w:tcBorders>
              <w:top w:val="single" w:sz="4" w:space="0" w:color="auto"/>
              <w:left w:val="nil"/>
              <w:bottom w:val="nil"/>
              <w:right w:val="nil"/>
            </w:tcBorders>
            <w:shd w:val="clear" w:color="000000" w:fill="D6E1EE"/>
            <w:hideMark/>
          </w:tcPr>
          <w:p w14:paraId="55FDA7CD"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Kotelny</w:t>
            </w:r>
          </w:p>
        </w:tc>
        <w:tc>
          <w:tcPr>
            <w:tcW w:w="663" w:type="dxa"/>
            <w:tcBorders>
              <w:top w:val="single" w:sz="4" w:space="0" w:color="auto"/>
              <w:left w:val="nil"/>
              <w:bottom w:val="nil"/>
              <w:right w:val="nil"/>
            </w:tcBorders>
            <w:shd w:val="clear" w:color="000000" w:fill="D6E1EE"/>
            <w:noWrap/>
            <w:hideMark/>
          </w:tcPr>
          <w:p w14:paraId="7F1B4AB8" w14:textId="77777777" w:rsidR="008D039E" w:rsidRPr="008D039E" w:rsidRDefault="008D039E" w:rsidP="008D039E">
            <w:pPr>
              <w:suppressAutoHyphens w:val="0"/>
              <w:jc w:val="center"/>
              <w:rPr>
                <w:rFonts w:ascii="Arial CE" w:hAnsi="Arial CE"/>
                <w:b/>
                <w:bCs/>
                <w:sz w:val="20"/>
                <w:szCs w:val="20"/>
              </w:rPr>
            </w:pPr>
            <w:r w:rsidRPr="008D039E">
              <w:rPr>
                <w:rFonts w:ascii="Arial CE" w:hAnsi="Arial CE"/>
                <w:b/>
                <w:bCs/>
                <w:sz w:val="20"/>
                <w:szCs w:val="20"/>
              </w:rPr>
              <w:t> </w:t>
            </w:r>
          </w:p>
        </w:tc>
        <w:tc>
          <w:tcPr>
            <w:tcW w:w="1022" w:type="dxa"/>
            <w:tcBorders>
              <w:top w:val="single" w:sz="4" w:space="0" w:color="auto"/>
              <w:left w:val="nil"/>
              <w:bottom w:val="nil"/>
              <w:right w:val="nil"/>
            </w:tcBorders>
            <w:shd w:val="clear" w:color="000000" w:fill="D6E1EE"/>
            <w:noWrap/>
            <w:hideMark/>
          </w:tcPr>
          <w:p w14:paraId="550E8096"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161" w:type="dxa"/>
            <w:tcBorders>
              <w:top w:val="single" w:sz="4" w:space="0" w:color="auto"/>
              <w:left w:val="nil"/>
              <w:bottom w:val="nil"/>
              <w:right w:val="nil"/>
            </w:tcBorders>
            <w:shd w:val="clear" w:color="000000" w:fill="D6E1EE"/>
            <w:noWrap/>
            <w:hideMark/>
          </w:tcPr>
          <w:p w14:paraId="2867CB31"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267" w:type="dxa"/>
            <w:tcBorders>
              <w:top w:val="single" w:sz="4" w:space="0" w:color="auto"/>
              <w:left w:val="nil"/>
              <w:bottom w:val="nil"/>
              <w:right w:val="single" w:sz="4" w:space="0" w:color="auto"/>
            </w:tcBorders>
            <w:shd w:val="clear" w:color="000000" w:fill="D6E1EE"/>
            <w:noWrap/>
            <w:hideMark/>
          </w:tcPr>
          <w:p w14:paraId="30EAE254" w14:textId="77777777" w:rsidR="008D039E" w:rsidRPr="008D039E" w:rsidRDefault="008D039E" w:rsidP="008D039E">
            <w:pPr>
              <w:suppressAutoHyphens w:val="0"/>
              <w:jc w:val="right"/>
              <w:rPr>
                <w:rFonts w:ascii="Arial CE" w:hAnsi="Arial CE"/>
                <w:b/>
                <w:bCs/>
                <w:sz w:val="20"/>
                <w:szCs w:val="20"/>
              </w:rPr>
            </w:pPr>
            <w:r w:rsidRPr="008D039E">
              <w:rPr>
                <w:rFonts w:ascii="Arial CE" w:hAnsi="Arial CE"/>
                <w:b/>
                <w:bCs/>
                <w:sz w:val="20"/>
                <w:szCs w:val="20"/>
              </w:rPr>
              <w:t>149 021,00</w:t>
            </w:r>
          </w:p>
        </w:tc>
      </w:tr>
      <w:tr w:rsidR="008D039E" w:rsidRPr="008D039E" w14:paraId="2811F63B"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29C7908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24</w:t>
            </w:r>
          </w:p>
        </w:tc>
        <w:tc>
          <w:tcPr>
            <w:tcW w:w="1512" w:type="dxa"/>
            <w:tcBorders>
              <w:top w:val="single" w:sz="4" w:space="0" w:color="auto"/>
              <w:left w:val="nil"/>
              <w:bottom w:val="single" w:sz="4" w:space="0" w:color="auto"/>
              <w:right w:val="single" w:sz="4" w:space="0" w:color="808080"/>
            </w:tcBorders>
            <w:shd w:val="clear" w:color="auto" w:fill="auto"/>
            <w:noWrap/>
            <w:hideMark/>
          </w:tcPr>
          <w:p w14:paraId="68003813"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731249126R00</w:t>
            </w:r>
          </w:p>
        </w:tc>
        <w:tc>
          <w:tcPr>
            <w:tcW w:w="3664" w:type="dxa"/>
            <w:tcBorders>
              <w:top w:val="single" w:sz="4" w:space="0" w:color="auto"/>
              <w:left w:val="nil"/>
              <w:bottom w:val="single" w:sz="4" w:space="0" w:color="auto"/>
              <w:right w:val="single" w:sz="4" w:space="0" w:color="808080"/>
            </w:tcBorders>
            <w:shd w:val="clear" w:color="auto" w:fill="auto"/>
            <w:hideMark/>
          </w:tcPr>
          <w:p w14:paraId="6B74111C"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Montáž kotle ocel.teplov.,kapalina/plyn do 52 kW</w:t>
            </w:r>
          </w:p>
        </w:tc>
        <w:tc>
          <w:tcPr>
            <w:tcW w:w="663" w:type="dxa"/>
            <w:tcBorders>
              <w:top w:val="single" w:sz="4" w:space="0" w:color="auto"/>
              <w:left w:val="nil"/>
              <w:bottom w:val="single" w:sz="4" w:space="0" w:color="auto"/>
              <w:right w:val="single" w:sz="4" w:space="0" w:color="808080"/>
            </w:tcBorders>
            <w:shd w:val="clear" w:color="auto" w:fill="auto"/>
            <w:noWrap/>
            <w:hideMark/>
          </w:tcPr>
          <w:p w14:paraId="5EC141B3"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soubor</w:t>
            </w:r>
          </w:p>
        </w:tc>
        <w:tc>
          <w:tcPr>
            <w:tcW w:w="1022" w:type="dxa"/>
            <w:tcBorders>
              <w:top w:val="single" w:sz="4" w:space="0" w:color="auto"/>
              <w:left w:val="nil"/>
              <w:bottom w:val="single" w:sz="4" w:space="0" w:color="auto"/>
              <w:right w:val="single" w:sz="4" w:space="0" w:color="808080"/>
            </w:tcBorders>
            <w:shd w:val="clear" w:color="auto" w:fill="auto"/>
            <w:noWrap/>
            <w:hideMark/>
          </w:tcPr>
          <w:p w14:paraId="37026AD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72C9626A"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4 500,00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32D17212"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4 500,00</w:t>
            </w:r>
          </w:p>
        </w:tc>
      </w:tr>
      <w:tr w:rsidR="008D039E" w:rsidRPr="008D039E" w14:paraId="7F37C3D4"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541FF92B"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lastRenderedPageBreak/>
              <w:t>25</w:t>
            </w:r>
          </w:p>
        </w:tc>
        <w:tc>
          <w:tcPr>
            <w:tcW w:w="1512" w:type="dxa"/>
            <w:tcBorders>
              <w:top w:val="single" w:sz="4" w:space="0" w:color="auto"/>
              <w:left w:val="nil"/>
              <w:bottom w:val="single" w:sz="4" w:space="0" w:color="auto"/>
              <w:right w:val="single" w:sz="4" w:space="0" w:color="808080"/>
            </w:tcBorders>
            <w:shd w:val="clear" w:color="auto" w:fill="auto"/>
            <w:noWrap/>
            <w:hideMark/>
          </w:tcPr>
          <w:p w14:paraId="69A6C840"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731341150R00</w:t>
            </w:r>
          </w:p>
        </w:tc>
        <w:tc>
          <w:tcPr>
            <w:tcW w:w="3664" w:type="dxa"/>
            <w:tcBorders>
              <w:top w:val="single" w:sz="4" w:space="0" w:color="auto"/>
              <w:left w:val="nil"/>
              <w:bottom w:val="single" w:sz="4" w:space="0" w:color="auto"/>
              <w:right w:val="single" w:sz="4" w:space="0" w:color="808080"/>
            </w:tcBorders>
            <w:shd w:val="clear" w:color="auto" w:fill="auto"/>
            <w:hideMark/>
          </w:tcPr>
          <w:p w14:paraId="3E5D3317"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Hadice napouštěcí pryžové D 25/35</w:t>
            </w:r>
          </w:p>
        </w:tc>
        <w:tc>
          <w:tcPr>
            <w:tcW w:w="663" w:type="dxa"/>
            <w:tcBorders>
              <w:top w:val="single" w:sz="4" w:space="0" w:color="auto"/>
              <w:left w:val="nil"/>
              <w:bottom w:val="single" w:sz="4" w:space="0" w:color="auto"/>
              <w:right w:val="single" w:sz="4" w:space="0" w:color="808080"/>
            </w:tcBorders>
            <w:shd w:val="clear" w:color="auto" w:fill="auto"/>
            <w:noWrap/>
            <w:hideMark/>
          </w:tcPr>
          <w:p w14:paraId="187DCC27"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m</w:t>
            </w:r>
          </w:p>
        </w:tc>
        <w:tc>
          <w:tcPr>
            <w:tcW w:w="1022" w:type="dxa"/>
            <w:tcBorders>
              <w:top w:val="single" w:sz="4" w:space="0" w:color="auto"/>
              <w:left w:val="nil"/>
              <w:bottom w:val="single" w:sz="4" w:space="0" w:color="auto"/>
              <w:right w:val="single" w:sz="4" w:space="0" w:color="808080"/>
            </w:tcBorders>
            <w:shd w:val="clear" w:color="auto" w:fill="auto"/>
            <w:noWrap/>
            <w:hideMark/>
          </w:tcPr>
          <w:p w14:paraId="2D0DC2FE"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03FE676A"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75,00</w:t>
            </w:r>
          </w:p>
        </w:tc>
        <w:tc>
          <w:tcPr>
            <w:tcW w:w="1267" w:type="dxa"/>
            <w:tcBorders>
              <w:top w:val="single" w:sz="4" w:space="0" w:color="auto"/>
              <w:left w:val="nil"/>
              <w:bottom w:val="single" w:sz="4" w:space="0" w:color="auto"/>
              <w:right w:val="single" w:sz="4" w:space="0" w:color="auto"/>
            </w:tcBorders>
            <w:shd w:val="clear" w:color="auto" w:fill="auto"/>
            <w:noWrap/>
            <w:hideMark/>
          </w:tcPr>
          <w:p w14:paraId="51D1F88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225,00</w:t>
            </w:r>
          </w:p>
        </w:tc>
      </w:tr>
      <w:tr w:rsidR="008D039E" w:rsidRPr="008D039E" w14:paraId="620D2E00" w14:textId="77777777" w:rsidTr="008D039E">
        <w:trPr>
          <w:trHeight w:val="67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1960A117"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26</w:t>
            </w:r>
          </w:p>
        </w:tc>
        <w:tc>
          <w:tcPr>
            <w:tcW w:w="1512" w:type="dxa"/>
            <w:tcBorders>
              <w:top w:val="single" w:sz="4" w:space="0" w:color="auto"/>
              <w:left w:val="nil"/>
              <w:bottom w:val="single" w:sz="4" w:space="0" w:color="auto"/>
              <w:right w:val="single" w:sz="4" w:space="0" w:color="808080"/>
            </w:tcBorders>
            <w:shd w:val="clear" w:color="auto" w:fill="auto"/>
            <w:noWrap/>
            <w:hideMark/>
          </w:tcPr>
          <w:p w14:paraId="2B10B99C"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731001</w:t>
            </w:r>
          </w:p>
        </w:tc>
        <w:tc>
          <w:tcPr>
            <w:tcW w:w="3664" w:type="dxa"/>
            <w:tcBorders>
              <w:top w:val="single" w:sz="4" w:space="0" w:color="auto"/>
              <w:left w:val="nil"/>
              <w:bottom w:val="single" w:sz="4" w:space="0" w:color="auto"/>
              <w:right w:val="single" w:sz="4" w:space="0" w:color="808080"/>
            </w:tcBorders>
            <w:shd w:val="clear" w:color="auto" w:fill="auto"/>
            <w:hideMark/>
          </w:tcPr>
          <w:p w14:paraId="3BAD6FBC"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Plynový závěsný kondenzační kotel VAILLANT VU 25 CS/1-5 ecoTEC plus ioniDETECT se zásobníkem 120lit sestava o.č.0020320431</w:t>
            </w:r>
          </w:p>
        </w:tc>
        <w:tc>
          <w:tcPr>
            <w:tcW w:w="663" w:type="dxa"/>
            <w:tcBorders>
              <w:top w:val="single" w:sz="4" w:space="0" w:color="auto"/>
              <w:left w:val="nil"/>
              <w:bottom w:val="single" w:sz="4" w:space="0" w:color="auto"/>
              <w:right w:val="single" w:sz="4" w:space="0" w:color="808080"/>
            </w:tcBorders>
            <w:shd w:val="clear" w:color="auto" w:fill="auto"/>
            <w:noWrap/>
            <w:hideMark/>
          </w:tcPr>
          <w:p w14:paraId="07A465E1"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soubor</w:t>
            </w:r>
          </w:p>
        </w:tc>
        <w:tc>
          <w:tcPr>
            <w:tcW w:w="1022" w:type="dxa"/>
            <w:tcBorders>
              <w:top w:val="single" w:sz="4" w:space="0" w:color="auto"/>
              <w:left w:val="nil"/>
              <w:bottom w:val="single" w:sz="4" w:space="0" w:color="auto"/>
              <w:right w:val="single" w:sz="4" w:space="0" w:color="808080"/>
            </w:tcBorders>
            <w:shd w:val="clear" w:color="auto" w:fill="auto"/>
            <w:noWrap/>
            <w:hideMark/>
          </w:tcPr>
          <w:p w14:paraId="48E50F67"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168CB1C5"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59 900,00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2E8C93C1"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119 800,00</w:t>
            </w:r>
          </w:p>
        </w:tc>
      </w:tr>
      <w:tr w:rsidR="008D039E" w:rsidRPr="008D039E" w14:paraId="382A7B33" w14:textId="77777777" w:rsidTr="008D039E">
        <w:trPr>
          <w:trHeight w:val="67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2EAA9C81"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27</w:t>
            </w:r>
          </w:p>
        </w:tc>
        <w:tc>
          <w:tcPr>
            <w:tcW w:w="1512" w:type="dxa"/>
            <w:tcBorders>
              <w:top w:val="single" w:sz="4" w:space="0" w:color="auto"/>
              <w:left w:val="nil"/>
              <w:bottom w:val="single" w:sz="4" w:space="0" w:color="auto"/>
              <w:right w:val="single" w:sz="4" w:space="0" w:color="808080"/>
            </w:tcBorders>
            <w:shd w:val="clear" w:color="auto" w:fill="auto"/>
            <w:noWrap/>
            <w:hideMark/>
          </w:tcPr>
          <w:p w14:paraId="6242C6EB"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731002</w:t>
            </w:r>
          </w:p>
        </w:tc>
        <w:tc>
          <w:tcPr>
            <w:tcW w:w="3664" w:type="dxa"/>
            <w:tcBorders>
              <w:top w:val="single" w:sz="4" w:space="0" w:color="auto"/>
              <w:left w:val="nil"/>
              <w:bottom w:val="single" w:sz="4" w:space="0" w:color="auto"/>
              <w:right w:val="single" w:sz="4" w:space="0" w:color="808080"/>
            </w:tcBorders>
            <w:shd w:val="clear" w:color="auto" w:fill="auto"/>
            <w:hideMark/>
          </w:tcPr>
          <w:p w14:paraId="36D61F35"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Ekvitermní regulace  multiMATIC 700 - eBUS rozhraní, digitální s týdenním časovým programem sestava o.č.0020171316</w:t>
            </w:r>
          </w:p>
        </w:tc>
        <w:tc>
          <w:tcPr>
            <w:tcW w:w="663" w:type="dxa"/>
            <w:tcBorders>
              <w:top w:val="single" w:sz="4" w:space="0" w:color="auto"/>
              <w:left w:val="nil"/>
              <w:bottom w:val="single" w:sz="4" w:space="0" w:color="auto"/>
              <w:right w:val="single" w:sz="4" w:space="0" w:color="808080"/>
            </w:tcBorders>
            <w:shd w:val="clear" w:color="auto" w:fill="auto"/>
            <w:noWrap/>
            <w:hideMark/>
          </w:tcPr>
          <w:p w14:paraId="4F77F511"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soubor</w:t>
            </w:r>
          </w:p>
        </w:tc>
        <w:tc>
          <w:tcPr>
            <w:tcW w:w="1022" w:type="dxa"/>
            <w:tcBorders>
              <w:top w:val="single" w:sz="4" w:space="0" w:color="auto"/>
              <w:left w:val="nil"/>
              <w:bottom w:val="single" w:sz="4" w:space="0" w:color="auto"/>
              <w:right w:val="single" w:sz="4" w:space="0" w:color="808080"/>
            </w:tcBorders>
            <w:shd w:val="clear" w:color="auto" w:fill="auto"/>
            <w:noWrap/>
            <w:hideMark/>
          </w:tcPr>
          <w:p w14:paraId="48016B9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79892E3C"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12 000,00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1EBF9E59"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24 000,00</w:t>
            </w:r>
          </w:p>
        </w:tc>
      </w:tr>
      <w:tr w:rsidR="008D039E" w:rsidRPr="008D039E" w14:paraId="76312EE0" w14:textId="77777777" w:rsidTr="008D039E">
        <w:trPr>
          <w:trHeight w:val="255"/>
        </w:trPr>
        <w:tc>
          <w:tcPr>
            <w:tcW w:w="447" w:type="dxa"/>
            <w:tcBorders>
              <w:top w:val="nil"/>
              <w:left w:val="nil"/>
              <w:bottom w:val="nil"/>
              <w:right w:val="nil"/>
            </w:tcBorders>
            <w:shd w:val="clear" w:color="auto" w:fill="auto"/>
            <w:noWrap/>
            <w:hideMark/>
          </w:tcPr>
          <w:p w14:paraId="50C5163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28</w:t>
            </w:r>
          </w:p>
        </w:tc>
        <w:tc>
          <w:tcPr>
            <w:tcW w:w="1512" w:type="dxa"/>
            <w:tcBorders>
              <w:top w:val="nil"/>
              <w:left w:val="nil"/>
              <w:bottom w:val="nil"/>
              <w:right w:val="nil"/>
            </w:tcBorders>
            <w:shd w:val="clear" w:color="auto" w:fill="auto"/>
            <w:noWrap/>
            <w:hideMark/>
          </w:tcPr>
          <w:p w14:paraId="33F208C8"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998731201R00</w:t>
            </w:r>
          </w:p>
        </w:tc>
        <w:tc>
          <w:tcPr>
            <w:tcW w:w="3664" w:type="dxa"/>
            <w:tcBorders>
              <w:top w:val="nil"/>
              <w:left w:val="nil"/>
              <w:bottom w:val="nil"/>
              <w:right w:val="nil"/>
            </w:tcBorders>
            <w:shd w:val="clear" w:color="auto" w:fill="auto"/>
            <w:hideMark/>
          </w:tcPr>
          <w:p w14:paraId="6747C176"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Přesun hmot pro kotelny, výšky do 6 m</w:t>
            </w:r>
          </w:p>
        </w:tc>
        <w:tc>
          <w:tcPr>
            <w:tcW w:w="663" w:type="dxa"/>
            <w:tcBorders>
              <w:top w:val="nil"/>
              <w:left w:val="nil"/>
              <w:bottom w:val="nil"/>
              <w:right w:val="nil"/>
            </w:tcBorders>
            <w:shd w:val="clear" w:color="auto" w:fill="auto"/>
            <w:noWrap/>
            <w:hideMark/>
          </w:tcPr>
          <w:p w14:paraId="46D5BFC8"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w:t>
            </w:r>
          </w:p>
        </w:tc>
        <w:tc>
          <w:tcPr>
            <w:tcW w:w="1022" w:type="dxa"/>
            <w:tcBorders>
              <w:top w:val="nil"/>
              <w:left w:val="nil"/>
              <w:bottom w:val="nil"/>
              <w:right w:val="nil"/>
            </w:tcBorders>
            <w:shd w:val="clear" w:color="000000" w:fill="99CCFF"/>
            <w:noWrap/>
            <w:hideMark/>
          </w:tcPr>
          <w:p w14:paraId="112B356C"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0,80000</w:t>
            </w:r>
          </w:p>
        </w:tc>
        <w:tc>
          <w:tcPr>
            <w:tcW w:w="1161" w:type="dxa"/>
            <w:tcBorders>
              <w:top w:val="nil"/>
              <w:left w:val="nil"/>
              <w:bottom w:val="nil"/>
              <w:right w:val="nil"/>
            </w:tcBorders>
            <w:shd w:val="clear" w:color="000000" w:fill="99CCFF"/>
            <w:noWrap/>
            <w:hideMark/>
          </w:tcPr>
          <w:p w14:paraId="41AD3AF0"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620,00</w:t>
            </w:r>
          </w:p>
        </w:tc>
        <w:tc>
          <w:tcPr>
            <w:tcW w:w="1267" w:type="dxa"/>
            <w:tcBorders>
              <w:top w:val="nil"/>
              <w:left w:val="nil"/>
              <w:bottom w:val="nil"/>
              <w:right w:val="nil"/>
            </w:tcBorders>
            <w:shd w:val="clear" w:color="auto" w:fill="auto"/>
            <w:noWrap/>
            <w:hideMark/>
          </w:tcPr>
          <w:p w14:paraId="2DBAE6B3"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496,00</w:t>
            </w:r>
          </w:p>
        </w:tc>
      </w:tr>
      <w:tr w:rsidR="008D039E" w:rsidRPr="008D039E" w14:paraId="65404AE6" w14:textId="77777777" w:rsidTr="008D039E">
        <w:trPr>
          <w:trHeight w:val="255"/>
        </w:trPr>
        <w:tc>
          <w:tcPr>
            <w:tcW w:w="447" w:type="dxa"/>
            <w:tcBorders>
              <w:top w:val="single" w:sz="4" w:space="0" w:color="auto"/>
              <w:left w:val="single" w:sz="4" w:space="0" w:color="auto"/>
              <w:bottom w:val="nil"/>
              <w:right w:val="nil"/>
            </w:tcBorders>
            <w:shd w:val="clear" w:color="000000" w:fill="D6E1EE"/>
            <w:noWrap/>
            <w:hideMark/>
          </w:tcPr>
          <w:p w14:paraId="57E03D03"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Díl:</w:t>
            </w:r>
          </w:p>
        </w:tc>
        <w:tc>
          <w:tcPr>
            <w:tcW w:w="1512" w:type="dxa"/>
            <w:tcBorders>
              <w:top w:val="single" w:sz="4" w:space="0" w:color="auto"/>
              <w:left w:val="nil"/>
              <w:bottom w:val="nil"/>
              <w:right w:val="nil"/>
            </w:tcBorders>
            <w:shd w:val="clear" w:color="000000" w:fill="D6E1EE"/>
            <w:noWrap/>
            <w:hideMark/>
          </w:tcPr>
          <w:p w14:paraId="50917CD2"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732</w:t>
            </w:r>
          </w:p>
        </w:tc>
        <w:tc>
          <w:tcPr>
            <w:tcW w:w="3664" w:type="dxa"/>
            <w:tcBorders>
              <w:top w:val="single" w:sz="4" w:space="0" w:color="auto"/>
              <w:left w:val="nil"/>
              <w:bottom w:val="nil"/>
              <w:right w:val="nil"/>
            </w:tcBorders>
            <w:shd w:val="clear" w:color="000000" w:fill="D6E1EE"/>
            <w:hideMark/>
          </w:tcPr>
          <w:p w14:paraId="786E713B"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Strojovny</w:t>
            </w:r>
          </w:p>
        </w:tc>
        <w:tc>
          <w:tcPr>
            <w:tcW w:w="663" w:type="dxa"/>
            <w:tcBorders>
              <w:top w:val="single" w:sz="4" w:space="0" w:color="auto"/>
              <w:left w:val="nil"/>
              <w:bottom w:val="nil"/>
              <w:right w:val="nil"/>
            </w:tcBorders>
            <w:shd w:val="clear" w:color="000000" w:fill="D6E1EE"/>
            <w:noWrap/>
            <w:hideMark/>
          </w:tcPr>
          <w:p w14:paraId="3FFAE8AF" w14:textId="77777777" w:rsidR="008D039E" w:rsidRPr="008D039E" w:rsidRDefault="008D039E" w:rsidP="008D039E">
            <w:pPr>
              <w:suppressAutoHyphens w:val="0"/>
              <w:jc w:val="center"/>
              <w:rPr>
                <w:rFonts w:ascii="Arial CE" w:hAnsi="Arial CE"/>
                <w:b/>
                <w:bCs/>
                <w:sz w:val="20"/>
                <w:szCs w:val="20"/>
              </w:rPr>
            </w:pPr>
            <w:r w:rsidRPr="008D039E">
              <w:rPr>
                <w:rFonts w:ascii="Arial CE" w:hAnsi="Arial CE"/>
                <w:b/>
                <w:bCs/>
                <w:sz w:val="20"/>
                <w:szCs w:val="20"/>
              </w:rPr>
              <w:t> </w:t>
            </w:r>
          </w:p>
        </w:tc>
        <w:tc>
          <w:tcPr>
            <w:tcW w:w="1022" w:type="dxa"/>
            <w:tcBorders>
              <w:top w:val="single" w:sz="4" w:space="0" w:color="auto"/>
              <w:left w:val="nil"/>
              <w:bottom w:val="nil"/>
              <w:right w:val="nil"/>
            </w:tcBorders>
            <w:shd w:val="clear" w:color="000000" w:fill="D6E1EE"/>
            <w:noWrap/>
            <w:hideMark/>
          </w:tcPr>
          <w:p w14:paraId="17BD4BFB"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161" w:type="dxa"/>
            <w:tcBorders>
              <w:top w:val="single" w:sz="4" w:space="0" w:color="auto"/>
              <w:left w:val="nil"/>
              <w:bottom w:val="nil"/>
              <w:right w:val="nil"/>
            </w:tcBorders>
            <w:shd w:val="clear" w:color="000000" w:fill="D6E1EE"/>
            <w:noWrap/>
            <w:hideMark/>
          </w:tcPr>
          <w:p w14:paraId="54189DD2"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267" w:type="dxa"/>
            <w:tcBorders>
              <w:top w:val="single" w:sz="4" w:space="0" w:color="auto"/>
              <w:left w:val="nil"/>
              <w:bottom w:val="nil"/>
              <w:right w:val="single" w:sz="4" w:space="0" w:color="auto"/>
            </w:tcBorders>
            <w:shd w:val="clear" w:color="000000" w:fill="D6E1EE"/>
            <w:noWrap/>
            <w:hideMark/>
          </w:tcPr>
          <w:p w14:paraId="4F6B5FA0" w14:textId="77777777" w:rsidR="008D039E" w:rsidRPr="008D039E" w:rsidRDefault="008D039E" w:rsidP="008D039E">
            <w:pPr>
              <w:suppressAutoHyphens w:val="0"/>
              <w:jc w:val="right"/>
              <w:rPr>
                <w:rFonts w:ascii="Arial CE" w:hAnsi="Arial CE"/>
                <w:b/>
                <w:bCs/>
                <w:sz w:val="20"/>
                <w:szCs w:val="20"/>
              </w:rPr>
            </w:pPr>
            <w:r w:rsidRPr="008D039E">
              <w:rPr>
                <w:rFonts w:ascii="Arial CE" w:hAnsi="Arial CE"/>
                <w:b/>
                <w:bCs/>
                <w:sz w:val="20"/>
                <w:szCs w:val="20"/>
              </w:rPr>
              <w:t>9 800,00</w:t>
            </w:r>
          </w:p>
        </w:tc>
      </w:tr>
      <w:tr w:rsidR="008D039E" w:rsidRPr="008D039E" w14:paraId="37545864"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6E864839"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29</w:t>
            </w:r>
          </w:p>
        </w:tc>
        <w:tc>
          <w:tcPr>
            <w:tcW w:w="1512" w:type="dxa"/>
            <w:tcBorders>
              <w:top w:val="single" w:sz="4" w:space="0" w:color="auto"/>
              <w:left w:val="nil"/>
              <w:bottom w:val="single" w:sz="4" w:space="0" w:color="auto"/>
              <w:right w:val="single" w:sz="4" w:space="0" w:color="808080"/>
            </w:tcBorders>
            <w:shd w:val="clear" w:color="auto" w:fill="auto"/>
            <w:noWrap/>
            <w:hideMark/>
          </w:tcPr>
          <w:p w14:paraId="308D9769"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732339103R00</w:t>
            </w:r>
          </w:p>
        </w:tc>
        <w:tc>
          <w:tcPr>
            <w:tcW w:w="3664" w:type="dxa"/>
            <w:tcBorders>
              <w:top w:val="single" w:sz="4" w:space="0" w:color="auto"/>
              <w:left w:val="nil"/>
              <w:bottom w:val="single" w:sz="4" w:space="0" w:color="auto"/>
              <w:right w:val="single" w:sz="4" w:space="0" w:color="808080"/>
            </w:tcBorders>
            <w:shd w:val="clear" w:color="auto" w:fill="auto"/>
            <w:hideMark/>
          </w:tcPr>
          <w:p w14:paraId="42F675C7"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Montáž nádoby expanzní tlakové 35 l</w:t>
            </w:r>
          </w:p>
        </w:tc>
        <w:tc>
          <w:tcPr>
            <w:tcW w:w="663" w:type="dxa"/>
            <w:tcBorders>
              <w:top w:val="single" w:sz="4" w:space="0" w:color="auto"/>
              <w:left w:val="nil"/>
              <w:bottom w:val="single" w:sz="4" w:space="0" w:color="auto"/>
              <w:right w:val="single" w:sz="4" w:space="0" w:color="808080"/>
            </w:tcBorders>
            <w:shd w:val="clear" w:color="auto" w:fill="auto"/>
            <w:noWrap/>
            <w:hideMark/>
          </w:tcPr>
          <w:p w14:paraId="04113CF2"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soubor</w:t>
            </w:r>
          </w:p>
        </w:tc>
        <w:tc>
          <w:tcPr>
            <w:tcW w:w="1022" w:type="dxa"/>
            <w:tcBorders>
              <w:top w:val="single" w:sz="4" w:space="0" w:color="auto"/>
              <w:left w:val="nil"/>
              <w:bottom w:val="single" w:sz="4" w:space="0" w:color="auto"/>
              <w:right w:val="single" w:sz="4" w:space="0" w:color="808080"/>
            </w:tcBorders>
            <w:shd w:val="clear" w:color="auto" w:fill="auto"/>
            <w:noWrap/>
            <w:hideMark/>
          </w:tcPr>
          <w:p w14:paraId="245BC7BD"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700A5D7F"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650,00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58B1C80C"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1 300,00</w:t>
            </w:r>
          </w:p>
        </w:tc>
      </w:tr>
      <w:tr w:rsidR="008D039E" w:rsidRPr="008D039E" w14:paraId="2A200F01"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39CFBA9D"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30</w:t>
            </w:r>
          </w:p>
        </w:tc>
        <w:tc>
          <w:tcPr>
            <w:tcW w:w="1512" w:type="dxa"/>
            <w:tcBorders>
              <w:top w:val="single" w:sz="4" w:space="0" w:color="auto"/>
              <w:left w:val="nil"/>
              <w:bottom w:val="single" w:sz="4" w:space="0" w:color="auto"/>
              <w:right w:val="single" w:sz="4" w:space="0" w:color="808080"/>
            </w:tcBorders>
            <w:shd w:val="clear" w:color="auto" w:fill="auto"/>
            <w:noWrap/>
            <w:hideMark/>
          </w:tcPr>
          <w:p w14:paraId="7136DB0B"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732429111R00</w:t>
            </w:r>
          </w:p>
        </w:tc>
        <w:tc>
          <w:tcPr>
            <w:tcW w:w="3664" w:type="dxa"/>
            <w:tcBorders>
              <w:top w:val="single" w:sz="4" w:space="0" w:color="auto"/>
              <w:left w:val="nil"/>
              <w:bottom w:val="single" w:sz="4" w:space="0" w:color="auto"/>
              <w:right w:val="single" w:sz="4" w:space="0" w:color="808080"/>
            </w:tcBorders>
            <w:shd w:val="clear" w:color="auto" w:fill="auto"/>
            <w:hideMark/>
          </w:tcPr>
          <w:p w14:paraId="607E362C"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Montáž čerpadel oběhových spirálních, DN 25</w:t>
            </w:r>
          </w:p>
        </w:tc>
        <w:tc>
          <w:tcPr>
            <w:tcW w:w="663" w:type="dxa"/>
            <w:tcBorders>
              <w:top w:val="single" w:sz="4" w:space="0" w:color="auto"/>
              <w:left w:val="nil"/>
              <w:bottom w:val="single" w:sz="4" w:space="0" w:color="auto"/>
              <w:right w:val="single" w:sz="4" w:space="0" w:color="808080"/>
            </w:tcBorders>
            <w:shd w:val="clear" w:color="auto" w:fill="auto"/>
            <w:noWrap/>
            <w:hideMark/>
          </w:tcPr>
          <w:p w14:paraId="64F11584"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soubor</w:t>
            </w:r>
          </w:p>
        </w:tc>
        <w:tc>
          <w:tcPr>
            <w:tcW w:w="1022" w:type="dxa"/>
            <w:tcBorders>
              <w:top w:val="single" w:sz="4" w:space="0" w:color="auto"/>
              <w:left w:val="nil"/>
              <w:bottom w:val="single" w:sz="4" w:space="0" w:color="auto"/>
              <w:right w:val="single" w:sz="4" w:space="0" w:color="808080"/>
            </w:tcBorders>
            <w:shd w:val="clear" w:color="auto" w:fill="auto"/>
            <w:noWrap/>
            <w:hideMark/>
          </w:tcPr>
          <w:p w14:paraId="0FD35980"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3A1D303C"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0CD03223"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600,00</w:t>
            </w:r>
          </w:p>
        </w:tc>
      </w:tr>
      <w:tr w:rsidR="008D039E" w:rsidRPr="008D039E" w14:paraId="3EA1D755"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2AEC6C3C"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31</w:t>
            </w:r>
          </w:p>
        </w:tc>
        <w:tc>
          <w:tcPr>
            <w:tcW w:w="1512" w:type="dxa"/>
            <w:tcBorders>
              <w:top w:val="single" w:sz="4" w:space="0" w:color="auto"/>
              <w:left w:val="nil"/>
              <w:bottom w:val="single" w:sz="4" w:space="0" w:color="auto"/>
              <w:right w:val="single" w:sz="4" w:space="0" w:color="808080"/>
            </w:tcBorders>
            <w:shd w:val="clear" w:color="auto" w:fill="auto"/>
            <w:noWrap/>
            <w:hideMark/>
          </w:tcPr>
          <w:p w14:paraId="4B010F97"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48466204R</w:t>
            </w:r>
          </w:p>
        </w:tc>
        <w:tc>
          <w:tcPr>
            <w:tcW w:w="3664" w:type="dxa"/>
            <w:tcBorders>
              <w:top w:val="single" w:sz="4" w:space="0" w:color="auto"/>
              <w:left w:val="nil"/>
              <w:bottom w:val="single" w:sz="4" w:space="0" w:color="auto"/>
              <w:right w:val="single" w:sz="4" w:space="0" w:color="808080"/>
            </w:tcBorders>
            <w:shd w:val="clear" w:color="auto" w:fill="auto"/>
            <w:hideMark/>
          </w:tcPr>
          <w:p w14:paraId="02BFECE0"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Nádoba expanzní membránová N 35</w:t>
            </w:r>
          </w:p>
        </w:tc>
        <w:tc>
          <w:tcPr>
            <w:tcW w:w="663" w:type="dxa"/>
            <w:tcBorders>
              <w:top w:val="single" w:sz="4" w:space="0" w:color="auto"/>
              <w:left w:val="nil"/>
              <w:bottom w:val="single" w:sz="4" w:space="0" w:color="auto"/>
              <w:right w:val="single" w:sz="4" w:space="0" w:color="808080"/>
            </w:tcBorders>
            <w:shd w:val="clear" w:color="auto" w:fill="auto"/>
            <w:noWrap/>
            <w:hideMark/>
          </w:tcPr>
          <w:p w14:paraId="17EEF8C3"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45CA0AD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730E94D9"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2 300,00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11713242"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4 600,00</w:t>
            </w:r>
          </w:p>
        </w:tc>
      </w:tr>
      <w:tr w:rsidR="008D039E" w:rsidRPr="008D039E" w14:paraId="64496B57" w14:textId="77777777" w:rsidTr="008D039E">
        <w:trPr>
          <w:trHeight w:val="67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61CEAB0C"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32</w:t>
            </w:r>
          </w:p>
        </w:tc>
        <w:tc>
          <w:tcPr>
            <w:tcW w:w="1512" w:type="dxa"/>
            <w:tcBorders>
              <w:top w:val="single" w:sz="4" w:space="0" w:color="auto"/>
              <w:left w:val="nil"/>
              <w:bottom w:val="single" w:sz="4" w:space="0" w:color="auto"/>
              <w:right w:val="single" w:sz="4" w:space="0" w:color="808080"/>
            </w:tcBorders>
            <w:shd w:val="clear" w:color="auto" w:fill="auto"/>
            <w:noWrap/>
            <w:hideMark/>
          </w:tcPr>
          <w:p w14:paraId="5084DD06"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7320001</w:t>
            </w:r>
          </w:p>
        </w:tc>
        <w:tc>
          <w:tcPr>
            <w:tcW w:w="3664" w:type="dxa"/>
            <w:tcBorders>
              <w:top w:val="single" w:sz="4" w:space="0" w:color="auto"/>
              <w:left w:val="nil"/>
              <w:bottom w:val="single" w:sz="4" w:space="0" w:color="auto"/>
              <w:right w:val="single" w:sz="4" w:space="0" w:color="808080"/>
            </w:tcBorders>
            <w:shd w:val="clear" w:color="auto" w:fill="auto"/>
            <w:hideMark/>
          </w:tcPr>
          <w:p w14:paraId="14201E14"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Uzavírací armatura se zajištěním pro údržbu a demontáž expanzní nádoby DN 20  s integrovaným vypouštěním</w:t>
            </w:r>
          </w:p>
        </w:tc>
        <w:tc>
          <w:tcPr>
            <w:tcW w:w="663" w:type="dxa"/>
            <w:tcBorders>
              <w:top w:val="single" w:sz="4" w:space="0" w:color="auto"/>
              <w:left w:val="nil"/>
              <w:bottom w:val="single" w:sz="4" w:space="0" w:color="auto"/>
              <w:right w:val="single" w:sz="4" w:space="0" w:color="808080"/>
            </w:tcBorders>
            <w:shd w:val="clear" w:color="auto" w:fill="auto"/>
            <w:noWrap/>
            <w:hideMark/>
          </w:tcPr>
          <w:p w14:paraId="2F2E9226"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28A98E1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0BBC59AE"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1 500,00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53C91577"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3 000,00</w:t>
            </w:r>
          </w:p>
        </w:tc>
      </w:tr>
      <w:tr w:rsidR="008D039E" w:rsidRPr="008D039E" w14:paraId="4C745123" w14:textId="77777777" w:rsidTr="008D039E">
        <w:trPr>
          <w:trHeight w:val="255"/>
        </w:trPr>
        <w:tc>
          <w:tcPr>
            <w:tcW w:w="447" w:type="dxa"/>
            <w:tcBorders>
              <w:top w:val="nil"/>
              <w:left w:val="nil"/>
              <w:bottom w:val="nil"/>
              <w:right w:val="nil"/>
            </w:tcBorders>
            <w:shd w:val="clear" w:color="auto" w:fill="auto"/>
            <w:noWrap/>
            <w:hideMark/>
          </w:tcPr>
          <w:p w14:paraId="6FA7E522"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33</w:t>
            </w:r>
          </w:p>
        </w:tc>
        <w:tc>
          <w:tcPr>
            <w:tcW w:w="1512" w:type="dxa"/>
            <w:tcBorders>
              <w:top w:val="nil"/>
              <w:left w:val="nil"/>
              <w:bottom w:val="nil"/>
              <w:right w:val="nil"/>
            </w:tcBorders>
            <w:shd w:val="clear" w:color="auto" w:fill="auto"/>
            <w:noWrap/>
            <w:hideMark/>
          </w:tcPr>
          <w:p w14:paraId="170E4536"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998732201R00</w:t>
            </w:r>
          </w:p>
        </w:tc>
        <w:tc>
          <w:tcPr>
            <w:tcW w:w="3664" w:type="dxa"/>
            <w:tcBorders>
              <w:top w:val="nil"/>
              <w:left w:val="nil"/>
              <w:bottom w:val="nil"/>
              <w:right w:val="nil"/>
            </w:tcBorders>
            <w:shd w:val="clear" w:color="auto" w:fill="auto"/>
            <w:hideMark/>
          </w:tcPr>
          <w:p w14:paraId="1981E5D6"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Přesun hmot pro strojovny, výšky do 6 m</w:t>
            </w:r>
          </w:p>
        </w:tc>
        <w:tc>
          <w:tcPr>
            <w:tcW w:w="663" w:type="dxa"/>
            <w:tcBorders>
              <w:top w:val="nil"/>
              <w:left w:val="nil"/>
              <w:bottom w:val="nil"/>
              <w:right w:val="nil"/>
            </w:tcBorders>
            <w:shd w:val="clear" w:color="auto" w:fill="auto"/>
            <w:noWrap/>
            <w:hideMark/>
          </w:tcPr>
          <w:p w14:paraId="275B0594"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w:t>
            </w:r>
          </w:p>
        </w:tc>
        <w:tc>
          <w:tcPr>
            <w:tcW w:w="1022" w:type="dxa"/>
            <w:tcBorders>
              <w:top w:val="nil"/>
              <w:left w:val="nil"/>
              <w:bottom w:val="nil"/>
              <w:right w:val="nil"/>
            </w:tcBorders>
            <w:shd w:val="clear" w:color="000000" w:fill="99CCFF"/>
            <w:noWrap/>
            <w:hideMark/>
          </w:tcPr>
          <w:p w14:paraId="69F1D980"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0,30000</w:t>
            </w:r>
          </w:p>
        </w:tc>
        <w:tc>
          <w:tcPr>
            <w:tcW w:w="1161" w:type="dxa"/>
            <w:tcBorders>
              <w:top w:val="nil"/>
              <w:left w:val="nil"/>
              <w:bottom w:val="nil"/>
              <w:right w:val="nil"/>
            </w:tcBorders>
            <w:shd w:val="clear" w:color="000000" w:fill="99CCFF"/>
            <w:noWrap/>
            <w:hideMark/>
          </w:tcPr>
          <w:p w14:paraId="7E32026D"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1 000,00</w:t>
            </w:r>
          </w:p>
        </w:tc>
        <w:tc>
          <w:tcPr>
            <w:tcW w:w="1267" w:type="dxa"/>
            <w:tcBorders>
              <w:top w:val="nil"/>
              <w:left w:val="nil"/>
              <w:bottom w:val="nil"/>
              <w:right w:val="nil"/>
            </w:tcBorders>
            <w:shd w:val="clear" w:color="auto" w:fill="auto"/>
            <w:noWrap/>
            <w:hideMark/>
          </w:tcPr>
          <w:p w14:paraId="5F940442"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300,00</w:t>
            </w:r>
          </w:p>
        </w:tc>
      </w:tr>
      <w:tr w:rsidR="008D039E" w:rsidRPr="008D039E" w14:paraId="02C0571A" w14:textId="77777777" w:rsidTr="008D039E">
        <w:trPr>
          <w:trHeight w:val="255"/>
        </w:trPr>
        <w:tc>
          <w:tcPr>
            <w:tcW w:w="447" w:type="dxa"/>
            <w:tcBorders>
              <w:top w:val="single" w:sz="4" w:space="0" w:color="auto"/>
              <w:left w:val="single" w:sz="4" w:space="0" w:color="auto"/>
              <w:bottom w:val="nil"/>
              <w:right w:val="nil"/>
            </w:tcBorders>
            <w:shd w:val="clear" w:color="000000" w:fill="D6E1EE"/>
            <w:noWrap/>
            <w:hideMark/>
          </w:tcPr>
          <w:p w14:paraId="25597A8B"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Díl:</w:t>
            </w:r>
          </w:p>
        </w:tc>
        <w:tc>
          <w:tcPr>
            <w:tcW w:w="1512" w:type="dxa"/>
            <w:tcBorders>
              <w:top w:val="single" w:sz="4" w:space="0" w:color="auto"/>
              <w:left w:val="nil"/>
              <w:bottom w:val="nil"/>
              <w:right w:val="nil"/>
            </w:tcBorders>
            <w:shd w:val="clear" w:color="000000" w:fill="D6E1EE"/>
            <w:noWrap/>
            <w:hideMark/>
          </w:tcPr>
          <w:p w14:paraId="74BEDD44"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733</w:t>
            </w:r>
          </w:p>
        </w:tc>
        <w:tc>
          <w:tcPr>
            <w:tcW w:w="3664" w:type="dxa"/>
            <w:tcBorders>
              <w:top w:val="single" w:sz="4" w:space="0" w:color="auto"/>
              <w:left w:val="nil"/>
              <w:bottom w:val="nil"/>
              <w:right w:val="nil"/>
            </w:tcBorders>
            <w:shd w:val="clear" w:color="000000" w:fill="D6E1EE"/>
            <w:hideMark/>
          </w:tcPr>
          <w:p w14:paraId="593B7170"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Rozvod potrubí</w:t>
            </w:r>
          </w:p>
        </w:tc>
        <w:tc>
          <w:tcPr>
            <w:tcW w:w="663" w:type="dxa"/>
            <w:tcBorders>
              <w:top w:val="single" w:sz="4" w:space="0" w:color="auto"/>
              <w:left w:val="nil"/>
              <w:bottom w:val="nil"/>
              <w:right w:val="nil"/>
            </w:tcBorders>
            <w:shd w:val="clear" w:color="000000" w:fill="D6E1EE"/>
            <w:noWrap/>
            <w:hideMark/>
          </w:tcPr>
          <w:p w14:paraId="587BB9B7" w14:textId="77777777" w:rsidR="008D039E" w:rsidRPr="008D039E" w:rsidRDefault="008D039E" w:rsidP="008D039E">
            <w:pPr>
              <w:suppressAutoHyphens w:val="0"/>
              <w:jc w:val="center"/>
              <w:rPr>
                <w:rFonts w:ascii="Arial CE" w:hAnsi="Arial CE"/>
                <w:b/>
                <w:bCs/>
                <w:sz w:val="20"/>
                <w:szCs w:val="20"/>
              </w:rPr>
            </w:pPr>
            <w:r w:rsidRPr="008D039E">
              <w:rPr>
                <w:rFonts w:ascii="Arial CE" w:hAnsi="Arial CE"/>
                <w:b/>
                <w:bCs/>
                <w:sz w:val="20"/>
                <w:szCs w:val="20"/>
              </w:rPr>
              <w:t> </w:t>
            </w:r>
          </w:p>
        </w:tc>
        <w:tc>
          <w:tcPr>
            <w:tcW w:w="1022" w:type="dxa"/>
            <w:tcBorders>
              <w:top w:val="single" w:sz="4" w:space="0" w:color="auto"/>
              <w:left w:val="nil"/>
              <w:bottom w:val="nil"/>
              <w:right w:val="nil"/>
            </w:tcBorders>
            <w:shd w:val="clear" w:color="000000" w:fill="D6E1EE"/>
            <w:noWrap/>
            <w:hideMark/>
          </w:tcPr>
          <w:p w14:paraId="1D908E21"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161" w:type="dxa"/>
            <w:tcBorders>
              <w:top w:val="single" w:sz="4" w:space="0" w:color="auto"/>
              <w:left w:val="nil"/>
              <w:bottom w:val="nil"/>
              <w:right w:val="nil"/>
            </w:tcBorders>
            <w:shd w:val="clear" w:color="000000" w:fill="D6E1EE"/>
            <w:noWrap/>
            <w:hideMark/>
          </w:tcPr>
          <w:p w14:paraId="4DA94A00"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267" w:type="dxa"/>
            <w:tcBorders>
              <w:top w:val="single" w:sz="4" w:space="0" w:color="auto"/>
              <w:left w:val="nil"/>
              <w:bottom w:val="nil"/>
              <w:right w:val="single" w:sz="4" w:space="0" w:color="auto"/>
            </w:tcBorders>
            <w:shd w:val="clear" w:color="000000" w:fill="D6E1EE"/>
            <w:noWrap/>
            <w:hideMark/>
          </w:tcPr>
          <w:p w14:paraId="7288BCCF" w14:textId="77777777" w:rsidR="008D039E" w:rsidRPr="008D039E" w:rsidRDefault="008D039E" w:rsidP="008D039E">
            <w:pPr>
              <w:suppressAutoHyphens w:val="0"/>
              <w:jc w:val="right"/>
              <w:rPr>
                <w:rFonts w:ascii="Arial CE" w:hAnsi="Arial CE"/>
                <w:b/>
                <w:bCs/>
                <w:sz w:val="20"/>
                <w:szCs w:val="20"/>
              </w:rPr>
            </w:pPr>
            <w:r w:rsidRPr="008D039E">
              <w:rPr>
                <w:rFonts w:ascii="Arial CE" w:hAnsi="Arial CE"/>
                <w:b/>
                <w:bCs/>
                <w:sz w:val="20"/>
                <w:szCs w:val="20"/>
              </w:rPr>
              <w:t>24 112,00</w:t>
            </w:r>
          </w:p>
        </w:tc>
      </w:tr>
      <w:tr w:rsidR="008D039E" w:rsidRPr="008D039E" w14:paraId="100E503E"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27DA245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34</w:t>
            </w:r>
          </w:p>
        </w:tc>
        <w:tc>
          <w:tcPr>
            <w:tcW w:w="1512" w:type="dxa"/>
            <w:tcBorders>
              <w:top w:val="single" w:sz="4" w:space="0" w:color="auto"/>
              <w:left w:val="nil"/>
              <w:bottom w:val="single" w:sz="4" w:space="0" w:color="auto"/>
              <w:right w:val="single" w:sz="4" w:space="0" w:color="808080"/>
            </w:tcBorders>
            <w:shd w:val="clear" w:color="auto" w:fill="auto"/>
            <w:noWrap/>
            <w:hideMark/>
          </w:tcPr>
          <w:p w14:paraId="76B0D14E"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733163104R00</w:t>
            </w:r>
          </w:p>
        </w:tc>
        <w:tc>
          <w:tcPr>
            <w:tcW w:w="3664" w:type="dxa"/>
            <w:tcBorders>
              <w:top w:val="single" w:sz="4" w:space="0" w:color="auto"/>
              <w:left w:val="nil"/>
              <w:bottom w:val="single" w:sz="4" w:space="0" w:color="auto"/>
              <w:right w:val="single" w:sz="4" w:space="0" w:color="808080"/>
            </w:tcBorders>
            <w:shd w:val="clear" w:color="auto" w:fill="auto"/>
            <w:hideMark/>
          </w:tcPr>
          <w:p w14:paraId="785A9AEA"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Potrubí z měděných trubek vytápění D 22 x 1,0 mm</w:t>
            </w:r>
          </w:p>
        </w:tc>
        <w:tc>
          <w:tcPr>
            <w:tcW w:w="663" w:type="dxa"/>
            <w:tcBorders>
              <w:top w:val="single" w:sz="4" w:space="0" w:color="auto"/>
              <w:left w:val="nil"/>
              <w:bottom w:val="single" w:sz="4" w:space="0" w:color="auto"/>
              <w:right w:val="single" w:sz="4" w:space="0" w:color="808080"/>
            </w:tcBorders>
            <w:shd w:val="clear" w:color="auto" w:fill="auto"/>
            <w:noWrap/>
            <w:hideMark/>
          </w:tcPr>
          <w:p w14:paraId="46F5ED55"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m</w:t>
            </w:r>
          </w:p>
        </w:tc>
        <w:tc>
          <w:tcPr>
            <w:tcW w:w="1022" w:type="dxa"/>
            <w:tcBorders>
              <w:top w:val="single" w:sz="4" w:space="0" w:color="auto"/>
              <w:left w:val="nil"/>
              <w:bottom w:val="single" w:sz="4" w:space="0" w:color="auto"/>
              <w:right w:val="single" w:sz="4" w:space="0" w:color="808080"/>
            </w:tcBorders>
            <w:shd w:val="clear" w:color="auto" w:fill="auto"/>
            <w:noWrap/>
            <w:hideMark/>
          </w:tcPr>
          <w:p w14:paraId="639EA620"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58580811"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760,00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443A6A5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9 120,00</w:t>
            </w:r>
          </w:p>
        </w:tc>
      </w:tr>
      <w:tr w:rsidR="008D039E" w:rsidRPr="008D039E" w14:paraId="50A0B869"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10291CB0"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35</w:t>
            </w:r>
          </w:p>
        </w:tc>
        <w:tc>
          <w:tcPr>
            <w:tcW w:w="1512" w:type="dxa"/>
            <w:tcBorders>
              <w:top w:val="single" w:sz="4" w:space="0" w:color="auto"/>
              <w:left w:val="nil"/>
              <w:bottom w:val="single" w:sz="4" w:space="0" w:color="auto"/>
              <w:right w:val="single" w:sz="4" w:space="0" w:color="808080"/>
            </w:tcBorders>
            <w:shd w:val="clear" w:color="auto" w:fill="auto"/>
            <w:noWrap/>
            <w:hideMark/>
          </w:tcPr>
          <w:p w14:paraId="143E4E54"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733163105R00</w:t>
            </w:r>
          </w:p>
        </w:tc>
        <w:tc>
          <w:tcPr>
            <w:tcW w:w="3664" w:type="dxa"/>
            <w:tcBorders>
              <w:top w:val="single" w:sz="4" w:space="0" w:color="auto"/>
              <w:left w:val="nil"/>
              <w:bottom w:val="single" w:sz="4" w:space="0" w:color="auto"/>
              <w:right w:val="single" w:sz="4" w:space="0" w:color="808080"/>
            </w:tcBorders>
            <w:shd w:val="clear" w:color="auto" w:fill="auto"/>
            <w:hideMark/>
          </w:tcPr>
          <w:p w14:paraId="354F9D72"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Potrubí z měděných trubek vytápění D 28 x 1,0 mm</w:t>
            </w:r>
          </w:p>
        </w:tc>
        <w:tc>
          <w:tcPr>
            <w:tcW w:w="663" w:type="dxa"/>
            <w:tcBorders>
              <w:top w:val="single" w:sz="4" w:space="0" w:color="auto"/>
              <w:left w:val="nil"/>
              <w:bottom w:val="single" w:sz="4" w:space="0" w:color="auto"/>
              <w:right w:val="single" w:sz="4" w:space="0" w:color="808080"/>
            </w:tcBorders>
            <w:shd w:val="clear" w:color="auto" w:fill="auto"/>
            <w:noWrap/>
            <w:hideMark/>
          </w:tcPr>
          <w:p w14:paraId="4A57E958"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m</w:t>
            </w:r>
          </w:p>
        </w:tc>
        <w:tc>
          <w:tcPr>
            <w:tcW w:w="1022" w:type="dxa"/>
            <w:tcBorders>
              <w:top w:val="single" w:sz="4" w:space="0" w:color="auto"/>
              <w:left w:val="nil"/>
              <w:bottom w:val="single" w:sz="4" w:space="0" w:color="auto"/>
              <w:right w:val="single" w:sz="4" w:space="0" w:color="808080"/>
            </w:tcBorders>
            <w:shd w:val="clear" w:color="auto" w:fill="auto"/>
            <w:noWrap/>
            <w:hideMark/>
          </w:tcPr>
          <w:p w14:paraId="299FA10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6,00000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6BF124AA"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902,00</w:t>
            </w:r>
          </w:p>
        </w:tc>
        <w:tc>
          <w:tcPr>
            <w:tcW w:w="1267" w:type="dxa"/>
            <w:tcBorders>
              <w:top w:val="single" w:sz="4" w:space="0" w:color="auto"/>
              <w:left w:val="nil"/>
              <w:bottom w:val="single" w:sz="4" w:space="0" w:color="auto"/>
              <w:right w:val="single" w:sz="4" w:space="0" w:color="auto"/>
            </w:tcBorders>
            <w:shd w:val="clear" w:color="auto" w:fill="auto"/>
            <w:noWrap/>
            <w:hideMark/>
          </w:tcPr>
          <w:p w14:paraId="1D18848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5 412,00</w:t>
            </w:r>
          </w:p>
        </w:tc>
      </w:tr>
      <w:tr w:rsidR="008D039E" w:rsidRPr="008D039E" w14:paraId="4EEA864C"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40CF62AB"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36</w:t>
            </w:r>
          </w:p>
        </w:tc>
        <w:tc>
          <w:tcPr>
            <w:tcW w:w="1512" w:type="dxa"/>
            <w:tcBorders>
              <w:top w:val="single" w:sz="4" w:space="0" w:color="auto"/>
              <w:left w:val="nil"/>
              <w:bottom w:val="single" w:sz="4" w:space="0" w:color="auto"/>
              <w:right w:val="single" w:sz="4" w:space="0" w:color="808080"/>
            </w:tcBorders>
            <w:shd w:val="clear" w:color="auto" w:fill="auto"/>
            <w:noWrap/>
            <w:hideMark/>
          </w:tcPr>
          <w:p w14:paraId="6F0921BF"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733163106R00</w:t>
            </w:r>
          </w:p>
        </w:tc>
        <w:tc>
          <w:tcPr>
            <w:tcW w:w="3664" w:type="dxa"/>
            <w:tcBorders>
              <w:top w:val="single" w:sz="4" w:space="0" w:color="auto"/>
              <w:left w:val="nil"/>
              <w:bottom w:val="single" w:sz="4" w:space="0" w:color="auto"/>
              <w:right w:val="single" w:sz="4" w:space="0" w:color="808080"/>
            </w:tcBorders>
            <w:shd w:val="clear" w:color="auto" w:fill="auto"/>
            <w:hideMark/>
          </w:tcPr>
          <w:p w14:paraId="4C607E3E"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Potrubí z měděných trubek vytápění D 35 x 1,5 mm</w:t>
            </w:r>
          </w:p>
        </w:tc>
        <w:tc>
          <w:tcPr>
            <w:tcW w:w="663" w:type="dxa"/>
            <w:tcBorders>
              <w:top w:val="single" w:sz="4" w:space="0" w:color="auto"/>
              <w:left w:val="nil"/>
              <w:bottom w:val="single" w:sz="4" w:space="0" w:color="auto"/>
              <w:right w:val="single" w:sz="4" w:space="0" w:color="808080"/>
            </w:tcBorders>
            <w:shd w:val="clear" w:color="auto" w:fill="auto"/>
            <w:noWrap/>
            <w:hideMark/>
          </w:tcPr>
          <w:p w14:paraId="2CD7F30E"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m</w:t>
            </w:r>
          </w:p>
        </w:tc>
        <w:tc>
          <w:tcPr>
            <w:tcW w:w="1022" w:type="dxa"/>
            <w:tcBorders>
              <w:top w:val="single" w:sz="4" w:space="0" w:color="auto"/>
              <w:left w:val="nil"/>
              <w:bottom w:val="single" w:sz="4" w:space="0" w:color="auto"/>
              <w:right w:val="single" w:sz="4" w:space="0" w:color="808080"/>
            </w:tcBorders>
            <w:shd w:val="clear" w:color="auto" w:fill="auto"/>
            <w:noWrap/>
            <w:hideMark/>
          </w:tcPr>
          <w:p w14:paraId="7394347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6,00000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17AD3437"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1 180,00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6AB8CF03"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7 080,00</w:t>
            </w:r>
          </w:p>
        </w:tc>
      </w:tr>
      <w:tr w:rsidR="008D039E" w:rsidRPr="008D039E" w14:paraId="4E0C55EB"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162EF425"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37</w:t>
            </w:r>
          </w:p>
        </w:tc>
        <w:tc>
          <w:tcPr>
            <w:tcW w:w="1512" w:type="dxa"/>
            <w:tcBorders>
              <w:top w:val="single" w:sz="4" w:space="0" w:color="auto"/>
              <w:left w:val="nil"/>
              <w:bottom w:val="single" w:sz="4" w:space="0" w:color="auto"/>
              <w:right w:val="single" w:sz="4" w:space="0" w:color="808080"/>
            </w:tcBorders>
            <w:shd w:val="clear" w:color="auto" w:fill="auto"/>
            <w:noWrap/>
            <w:hideMark/>
          </w:tcPr>
          <w:p w14:paraId="2258DD73"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733190306R00</w:t>
            </w:r>
          </w:p>
        </w:tc>
        <w:tc>
          <w:tcPr>
            <w:tcW w:w="3664" w:type="dxa"/>
            <w:tcBorders>
              <w:top w:val="single" w:sz="4" w:space="0" w:color="auto"/>
              <w:left w:val="nil"/>
              <w:bottom w:val="single" w:sz="4" w:space="0" w:color="auto"/>
              <w:right w:val="single" w:sz="4" w:space="0" w:color="808080"/>
            </w:tcBorders>
            <w:shd w:val="clear" w:color="auto" w:fill="auto"/>
            <w:hideMark/>
          </w:tcPr>
          <w:p w14:paraId="46344C7C"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Tlaková zkouška Cu potrubí do D 35</w:t>
            </w:r>
          </w:p>
        </w:tc>
        <w:tc>
          <w:tcPr>
            <w:tcW w:w="663" w:type="dxa"/>
            <w:tcBorders>
              <w:top w:val="single" w:sz="4" w:space="0" w:color="auto"/>
              <w:left w:val="nil"/>
              <w:bottom w:val="single" w:sz="4" w:space="0" w:color="auto"/>
              <w:right w:val="single" w:sz="4" w:space="0" w:color="808080"/>
            </w:tcBorders>
            <w:shd w:val="clear" w:color="auto" w:fill="auto"/>
            <w:noWrap/>
            <w:hideMark/>
          </w:tcPr>
          <w:p w14:paraId="5F67045E"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m</w:t>
            </w:r>
          </w:p>
        </w:tc>
        <w:tc>
          <w:tcPr>
            <w:tcW w:w="1022" w:type="dxa"/>
            <w:tcBorders>
              <w:top w:val="single" w:sz="4" w:space="0" w:color="auto"/>
              <w:left w:val="nil"/>
              <w:bottom w:val="single" w:sz="4" w:space="0" w:color="auto"/>
              <w:right w:val="single" w:sz="4" w:space="0" w:color="808080"/>
            </w:tcBorders>
            <w:shd w:val="clear" w:color="auto" w:fill="auto"/>
            <w:noWrap/>
            <w:hideMark/>
          </w:tcPr>
          <w:p w14:paraId="0E1F636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24,00000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6534B39D"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31DB8865"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480,00</w:t>
            </w:r>
          </w:p>
        </w:tc>
      </w:tr>
      <w:tr w:rsidR="008D039E" w:rsidRPr="008D039E" w14:paraId="5BD16A9E" w14:textId="77777777" w:rsidTr="008D039E">
        <w:trPr>
          <w:trHeight w:val="450"/>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4A49004C"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38</w:t>
            </w:r>
          </w:p>
        </w:tc>
        <w:tc>
          <w:tcPr>
            <w:tcW w:w="1512" w:type="dxa"/>
            <w:tcBorders>
              <w:top w:val="single" w:sz="4" w:space="0" w:color="auto"/>
              <w:left w:val="nil"/>
              <w:bottom w:val="single" w:sz="4" w:space="0" w:color="auto"/>
              <w:right w:val="single" w:sz="4" w:space="0" w:color="808080"/>
            </w:tcBorders>
            <w:shd w:val="clear" w:color="auto" w:fill="auto"/>
            <w:noWrap/>
            <w:hideMark/>
          </w:tcPr>
          <w:p w14:paraId="6D9D3AF9"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900      R733</w:t>
            </w:r>
          </w:p>
        </w:tc>
        <w:tc>
          <w:tcPr>
            <w:tcW w:w="3664" w:type="dxa"/>
            <w:tcBorders>
              <w:top w:val="single" w:sz="4" w:space="0" w:color="auto"/>
              <w:left w:val="nil"/>
              <w:bottom w:val="single" w:sz="4" w:space="0" w:color="auto"/>
              <w:right w:val="single" w:sz="4" w:space="0" w:color="808080"/>
            </w:tcBorders>
            <w:shd w:val="clear" w:color="auto" w:fill="auto"/>
            <w:hideMark/>
          </w:tcPr>
          <w:p w14:paraId="43EC5AB8"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Zednické výpomoci hsv       čl.13-2  Práce v tarifní třídě 4,  při montáži potrubí</w:t>
            </w:r>
          </w:p>
        </w:tc>
        <w:tc>
          <w:tcPr>
            <w:tcW w:w="663" w:type="dxa"/>
            <w:tcBorders>
              <w:top w:val="single" w:sz="4" w:space="0" w:color="auto"/>
              <w:left w:val="nil"/>
              <w:bottom w:val="single" w:sz="4" w:space="0" w:color="auto"/>
              <w:right w:val="single" w:sz="4" w:space="0" w:color="808080"/>
            </w:tcBorders>
            <w:shd w:val="clear" w:color="auto" w:fill="auto"/>
            <w:noWrap/>
            <w:hideMark/>
          </w:tcPr>
          <w:p w14:paraId="5D610CD9"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h</w:t>
            </w:r>
          </w:p>
        </w:tc>
        <w:tc>
          <w:tcPr>
            <w:tcW w:w="1022" w:type="dxa"/>
            <w:tcBorders>
              <w:top w:val="single" w:sz="4" w:space="0" w:color="auto"/>
              <w:left w:val="nil"/>
              <w:bottom w:val="single" w:sz="4" w:space="0" w:color="auto"/>
              <w:right w:val="single" w:sz="4" w:space="0" w:color="808080"/>
            </w:tcBorders>
            <w:shd w:val="clear" w:color="auto" w:fill="auto"/>
            <w:noWrap/>
            <w:hideMark/>
          </w:tcPr>
          <w:p w14:paraId="6F36D00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24D7654D"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450,00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7655FCD5"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1 800,00</w:t>
            </w:r>
          </w:p>
        </w:tc>
      </w:tr>
      <w:tr w:rsidR="008D039E" w:rsidRPr="008D039E" w14:paraId="26D77FB2" w14:textId="77777777" w:rsidTr="008D039E">
        <w:trPr>
          <w:trHeight w:val="255"/>
        </w:trPr>
        <w:tc>
          <w:tcPr>
            <w:tcW w:w="447" w:type="dxa"/>
            <w:tcBorders>
              <w:top w:val="nil"/>
              <w:left w:val="nil"/>
              <w:bottom w:val="nil"/>
              <w:right w:val="nil"/>
            </w:tcBorders>
            <w:shd w:val="clear" w:color="auto" w:fill="auto"/>
            <w:noWrap/>
            <w:hideMark/>
          </w:tcPr>
          <w:p w14:paraId="0BF4175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39</w:t>
            </w:r>
          </w:p>
        </w:tc>
        <w:tc>
          <w:tcPr>
            <w:tcW w:w="1512" w:type="dxa"/>
            <w:tcBorders>
              <w:top w:val="nil"/>
              <w:left w:val="nil"/>
              <w:bottom w:val="nil"/>
              <w:right w:val="nil"/>
            </w:tcBorders>
            <w:shd w:val="clear" w:color="auto" w:fill="auto"/>
            <w:noWrap/>
            <w:hideMark/>
          </w:tcPr>
          <w:p w14:paraId="2E2FA285"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998733201R00</w:t>
            </w:r>
          </w:p>
        </w:tc>
        <w:tc>
          <w:tcPr>
            <w:tcW w:w="3664" w:type="dxa"/>
            <w:tcBorders>
              <w:top w:val="nil"/>
              <w:left w:val="nil"/>
              <w:bottom w:val="nil"/>
              <w:right w:val="nil"/>
            </w:tcBorders>
            <w:shd w:val="clear" w:color="auto" w:fill="auto"/>
            <w:hideMark/>
          </w:tcPr>
          <w:p w14:paraId="747A9A36"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Přesun hmot pro rozvody potrubí, výšky do 6 m</w:t>
            </w:r>
          </w:p>
        </w:tc>
        <w:tc>
          <w:tcPr>
            <w:tcW w:w="663" w:type="dxa"/>
            <w:tcBorders>
              <w:top w:val="nil"/>
              <w:left w:val="nil"/>
              <w:bottom w:val="nil"/>
              <w:right w:val="nil"/>
            </w:tcBorders>
            <w:shd w:val="clear" w:color="auto" w:fill="auto"/>
            <w:noWrap/>
            <w:hideMark/>
          </w:tcPr>
          <w:p w14:paraId="1E7AF7EA"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w:t>
            </w:r>
          </w:p>
        </w:tc>
        <w:tc>
          <w:tcPr>
            <w:tcW w:w="1022" w:type="dxa"/>
            <w:tcBorders>
              <w:top w:val="nil"/>
              <w:left w:val="nil"/>
              <w:bottom w:val="nil"/>
              <w:right w:val="nil"/>
            </w:tcBorders>
            <w:shd w:val="clear" w:color="000000" w:fill="99CCFF"/>
            <w:noWrap/>
            <w:hideMark/>
          </w:tcPr>
          <w:p w14:paraId="6E858DDE"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1,10000</w:t>
            </w:r>
          </w:p>
        </w:tc>
        <w:tc>
          <w:tcPr>
            <w:tcW w:w="1161" w:type="dxa"/>
            <w:tcBorders>
              <w:top w:val="nil"/>
              <w:left w:val="nil"/>
              <w:bottom w:val="nil"/>
              <w:right w:val="nil"/>
            </w:tcBorders>
            <w:shd w:val="clear" w:color="000000" w:fill="99CCFF"/>
            <w:noWrap/>
            <w:hideMark/>
          </w:tcPr>
          <w:p w14:paraId="14A070E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w:t>
            </w:r>
          </w:p>
        </w:tc>
        <w:tc>
          <w:tcPr>
            <w:tcW w:w="1267" w:type="dxa"/>
            <w:tcBorders>
              <w:top w:val="nil"/>
              <w:left w:val="nil"/>
              <w:bottom w:val="nil"/>
              <w:right w:val="nil"/>
            </w:tcBorders>
            <w:shd w:val="clear" w:color="auto" w:fill="auto"/>
            <w:noWrap/>
            <w:hideMark/>
          </w:tcPr>
          <w:p w14:paraId="6A179C63"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220,00</w:t>
            </w:r>
          </w:p>
        </w:tc>
      </w:tr>
      <w:tr w:rsidR="008D039E" w:rsidRPr="008D039E" w14:paraId="03614A25" w14:textId="77777777" w:rsidTr="008D039E">
        <w:trPr>
          <w:trHeight w:val="255"/>
        </w:trPr>
        <w:tc>
          <w:tcPr>
            <w:tcW w:w="447" w:type="dxa"/>
            <w:tcBorders>
              <w:top w:val="single" w:sz="4" w:space="0" w:color="auto"/>
              <w:left w:val="single" w:sz="4" w:space="0" w:color="auto"/>
              <w:bottom w:val="nil"/>
              <w:right w:val="nil"/>
            </w:tcBorders>
            <w:shd w:val="clear" w:color="000000" w:fill="D6E1EE"/>
            <w:noWrap/>
            <w:hideMark/>
          </w:tcPr>
          <w:p w14:paraId="344AA190"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Díl:</w:t>
            </w:r>
          </w:p>
        </w:tc>
        <w:tc>
          <w:tcPr>
            <w:tcW w:w="1512" w:type="dxa"/>
            <w:tcBorders>
              <w:top w:val="single" w:sz="4" w:space="0" w:color="auto"/>
              <w:left w:val="nil"/>
              <w:bottom w:val="nil"/>
              <w:right w:val="nil"/>
            </w:tcBorders>
            <w:shd w:val="clear" w:color="000000" w:fill="D6E1EE"/>
            <w:noWrap/>
            <w:hideMark/>
          </w:tcPr>
          <w:p w14:paraId="2E24D93F"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734</w:t>
            </w:r>
          </w:p>
        </w:tc>
        <w:tc>
          <w:tcPr>
            <w:tcW w:w="3664" w:type="dxa"/>
            <w:tcBorders>
              <w:top w:val="single" w:sz="4" w:space="0" w:color="auto"/>
              <w:left w:val="nil"/>
              <w:bottom w:val="nil"/>
              <w:right w:val="nil"/>
            </w:tcBorders>
            <w:shd w:val="clear" w:color="000000" w:fill="D6E1EE"/>
            <w:hideMark/>
          </w:tcPr>
          <w:p w14:paraId="56AF07BF"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Armatury</w:t>
            </w:r>
          </w:p>
        </w:tc>
        <w:tc>
          <w:tcPr>
            <w:tcW w:w="663" w:type="dxa"/>
            <w:tcBorders>
              <w:top w:val="single" w:sz="4" w:space="0" w:color="auto"/>
              <w:left w:val="nil"/>
              <w:bottom w:val="nil"/>
              <w:right w:val="nil"/>
            </w:tcBorders>
            <w:shd w:val="clear" w:color="000000" w:fill="D6E1EE"/>
            <w:noWrap/>
            <w:hideMark/>
          </w:tcPr>
          <w:p w14:paraId="13C91DA1" w14:textId="77777777" w:rsidR="008D039E" w:rsidRPr="008D039E" w:rsidRDefault="008D039E" w:rsidP="008D039E">
            <w:pPr>
              <w:suppressAutoHyphens w:val="0"/>
              <w:jc w:val="center"/>
              <w:rPr>
                <w:rFonts w:ascii="Arial CE" w:hAnsi="Arial CE"/>
                <w:b/>
                <w:bCs/>
                <w:sz w:val="20"/>
                <w:szCs w:val="20"/>
              </w:rPr>
            </w:pPr>
            <w:r w:rsidRPr="008D039E">
              <w:rPr>
                <w:rFonts w:ascii="Arial CE" w:hAnsi="Arial CE"/>
                <w:b/>
                <w:bCs/>
                <w:sz w:val="20"/>
                <w:szCs w:val="20"/>
              </w:rPr>
              <w:t> </w:t>
            </w:r>
          </w:p>
        </w:tc>
        <w:tc>
          <w:tcPr>
            <w:tcW w:w="1022" w:type="dxa"/>
            <w:tcBorders>
              <w:top w:val="single" w:sz="4" w:space="0" w:color="auto"/>
              <w:left w:val="nil"/>
              <w:bottom w:val="nil"/>
              <w:right w:val="nil"/>
            </w:tcBorders>
            <w:shd w:val="clear" w:color="000000" w:fill="D6E1EE"/>
            <w:noWrap/>
            <w:hideMark/>
          </w:tcPr>
          <w:p w14:paraId="25826AE7"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161" w:type="dxa"/>
            <w:tcBorders>
              <w:top w:val="single" w:sz="4" w:space="0" w:color="auto"/>
              <w:left w:val="nil"/>
              <w:bottom w:val="nil"/>
              <w:right w:val="nil"/>
            </w:tcBorders>
            <w:shd w:val="clear" w:color="000000" w:fill="D6E1EE"/>
            <w:noWrap/>
            <w:hideMark/>
          </w:tcPr>
          <w:p w14:paraId="174BE95A"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267" w:type="dxa"/>
            <w:tcBorders>
              <w:top w:val="single" w:sz="4" w:space="0" w:color="auto"/>
              <w:left w:val="nil"/>
              <w:bottom w:val="nil"/>
              <w:right w:val="single" w:sz="4" w:space="0" w:color="auto"/>
            </w:tcBorders>
            <w:shd w:val="clear" w:color="000000" w:fill="D6E1EE"/>
            <w:noWrap/>
            <w:hideMark/>
          </w:tcPr>
          <w:p w14:paraId="5643D578" w14:textId="77777777" w:rsidR="008D039E" w:rsidRPr="008D039E" w:rsidRDefault="008D039E" w:rsidP="008D039E">
            <w:pPr>
              <w:suppressAutoHyphens w:val="0"/>
              <w:jc w:val="right"/>
              <w:rPr>
                <w:rFonts w:ascii="Arial CE" w:hAnsi="Arial CE"/>
                <w:b/>
                <w:bCs/>
                <w:sz w:val="20"/>
                <w:szCs w:val="20"/>
              </w:rPr>
            </w:pPr>
            <w:r w:rsidRPr="008D039E">
              <w:rPr>
                <w:rFonts w:ascii="Arial CE" w:hAnsi="Arial CE"/>
                <w:b/>
                <w:bCs/>
                <w:sz w:val="20"/>
                <w:szCs w:val="20"/>
              </w:rPr>
              <w:t>26 520,00</w:t>
            </w:r>
          </w:p>
        </w:tc>
      </w:tr>
      <w:tr w:rsidR="008D039E" w:rsidRPr="008D039E" w14:paraId="7922BD0F"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46660FFC"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40</w:t>
            </w:r>
          </w:p>
        </w:tc>
        <w:tc>
          <w:tcPr>
            <w:tcW w:w="1512" w:type="dxa"/>
            <w:tcBorders>
              <w:top w:val="single" w:sz="4" w:space="0" w:color="auto"/>
              <w:left w:val="nil"/>
              <w:bottom w:val="single" w:sz="4" w:space="0" w:color="auto"/>
              <w:right w:val="single" w:sz="4" w:space="0" w:color="808080"/>
            </w:tcBorders>
            <w:shd w:val="clear" w:color="auto" w:fill="auto"/>
            <w:noWrap/>
            <w:hideMark/>
          </w:tcPr>
          <w:p w14:paraId="54800645"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734209103R00</w:t>
            </w:r>
          </w:p>
        </w:tc>
        <w:tc>
          <w:tcPr>
            <w:tcW w:w="3664" w:type="dxa"/>
            <w:tcBorders>
              <w:top w:val="single" w:sz="4" w:space="0" w:color="auto"/>
              <w:left w:val="nil"/>
              <w:bottom w:val="single" w:sz="4" w:space="0" w:color="auto"/>
              <w:right w:val="single" w:sz="4" w:space="0" w:color="808080"/>
            </w:tcBorders>
            <w:shd w:val="clear" w:color="auto" w:fill="auto"/>
            <w:hideMark/>
          </w:tcPr>
          <w:p w14:paraId="4E7D6918"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Montáž armatur závitových,s 1závitem, G 1/2</w:t>
            </w:r>
          </w:p>
        </w:tc>
        <w:tc>
          <w:tcPr>
            <w:tcW w:w="663" w:type="dxa"/>
            <w:tcBorders>
              <w:top w:val="single" w:sz="4" w:space="0" w:color="auto"/>
              <w:left w:val="nil"/>
              <w:bottom w:val="single" w:sz="4" w:space="0" w:color="auto"/>
              <w:right w:val="single" w:sz="4" w:space="0" w:color="808080"/>
            </w:tcBorders>
            <w:shd w:val="clear" w:color="auto" w:fill="auto"/>
            <w:noWrap/>
            <w:hideMark/>
          </w:tcPr>
          <w:p w14:paraId="3C35AA5E"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71D59A28"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2A87F1B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80,00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3C508C4A"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160,00</w:t>
            </w:r>
          </w:p>
        </w:tc>
      </w:tr>
      <w:tr w:rsidR="008D039E" w:rsidRPr="008D039E" w14:paraId="2437C12F"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44BBE1E8"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41</w:t>
            </w:r>
          </w:p>
        </w:tc>
        <w:tc>
          <w:tcPr>
            <w:tcW w:w="1512" w:type="dxa"/>
            <w:tcBorders>
              <w:top w:val="single" w:sz="4" w:space="0" w:color="auto"/>
              <w:left w:val="nil"/>
              <w:bottom w:val="single" w:sz="4" w:space="0" w:color="auto"/>
              <w:right w:val="single" w:sz="4" w:space="0" w:color="808080"/>
            </w:tcBorders>
            <w:shd w:val="clear" w:color="auto" w:fill="auto"/>
            <w:noWrap/>
            <w:hideMark/>
          </w:tcPr>
          <w:p w14:paraId="76D66C0D"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734209114R00</w:t>
            </w:r>
          </w:p>
        </w:tc>
        <w:tc>
          <w:tcPr>
            <w:tcW w:w="3664" w:type="dxa"/>
            <w:tcBorders>
              <w:top w:val="single" w:sz="4" w:space="0" w:color="auto"/>
              <w:left w:val="nil"/>
              <w:bottom w:val="single" w:sz="4" w:space="0" w:color="auto"/>
              <w:right w:val="single" w:sz="4" w:space="0" w:color="808080"/>
            </w:tcBorders>
            <w:shd w:val="clear" w:color="auto" w:fill="auto"/>
            <w:hideMark/>
          </w:tcPr>
          <w:p w14:paraId="1AFC28B5"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Montáž armatur závitových,se 2závity, G 3/4</w:t>
            </w:r>
          </w:p>
        </w:tc>
        <w:tc>
          <w:tcPr>
            <w:tcW w:w="663" w:type="dxa"/>
            <w:tcBorders>
              <w:top w:val="single" w:sz="4" w:space="0" w:color="auto"/>
              <w:left w:val="nil"/>
              <w:bottom w:val="single" w:sz="4" w:space="0" w:color="auto"/>
              <w:right w:val="single" w:sz="4" w:space="0" w:color="808080"/>
            </w:tcBorders>
            <w:shd w:val="clear" w:color="auto" w:fill="auto"/>
            <w:noWrap/>
            <w:hideMark/>
          </w:tcPr>
          <w:p w14:paraId="56B27681"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17790909"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14,00000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195C4D67"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90,00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05122590"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1 260,00</w:t>
            </w:r>
          </w:p>
        </w:tc>
      </w:tr>
      <w:tr w:rsidR="008D039E" w:rsidRPr="008D039E" w14:paraId="726BC899"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09FAE093"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42</w:t>
            </w:r>
          </w:p>
        </w:tc>
        <w:tc>
          <w:tcPr>
            <w:tcW w:w="1512" w:type="dxa"/>
            <w:tcBorders>
              <w:top w:val="single" w:sz="4" w:space="0" w:color="auto"/>
              <w:left w:val="nil"/>
              <w:bottom w:val="single" w:sz="4" w:space="0" w:color="auto"/>
              <w:right w:val="single" w:sz="4" w:space="0" w:color="808080"/>
            </w:tcBorders>
            <w:shd w:val="clear" w:color="auto" w:fill="auto"/>
            <w:noWrap/>
            <w:hideMark/>
          </w:tcPr>
          <w:p w14:paraId="7886193A"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734209115R00</w:t>
            </w:r>
          </w:p>
        </w:tc>
        <w:tc>
          <w:tcPr>
            <w:tcW w:w="3664" w:type="dxa"/>
            <w:tcBorders>
              <w:top w:val="single" w:sz="4" w:space="0" w:color="auto"/>
              <w:left w:val="nil"/>
              <w:bottom w:val="single" w:sz="4" w:space="0" w:color="auto"/>
              <w:right w:val="single" w:sz="4" w:space="0" w:color="808080"/>
            </w:tcBorders>
            <w:shd w:val="clear" w:color="auto" w:fill="auto"/>
            <w:hideMark/>
          </w:tcPr>
          <w:p w14:paraId="4B82BE41"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Montáž armatur závitových,se 2závity, G 1</w:t>
            </w:r>
          </w:p>
        </w:tc>
        <w:tc>
          <w:tcPr>
            <w:tcW w:w="663" w:type="dxa"/>
            <w:tcBorders>
              <w:top w:val="single" w:sz="4" w:space="0" w:color="auto"/>
              <w:left w:val="nil"/>
              <w:bottom w:val="single" w:sz="4" w:space="0" w:color="auto"/>
              <w:right w:val="single" w:sz="4" w:space="0" w:color="808080"/>
            </w:tcBorders>
            <w:shd w:val="clear" w:color="auto" w:fill="auto"/>
            <w:noWrap/>
            <w:hideMark/>
          </w:tcPr>
          <w:p w14:paraId="71C9AAF0"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60AFA588"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4D6E456C"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1A6A131C"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400,00</w:t>
            </w:r>
          </w:p>
        </w:tc>
      </w:tr>
      <w:tr w:rsidR="008D039E" w:rsidRPr="008D039E" w14:paraId="5E717234" w14:textId="77777777" w:rsidTr="008D039E">
        <w:trPr>
          <w:trHeight w:val="900"/>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2BFB94F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43</w:t>
            </w:r>
          </w:p>
        </w:tc>
        <w:tc>
          <w:tcPr>
            <w:tcW w:w="1512" w:type="dxa"/>
            <w:tcBorders>
              <w:top w:val="single" w:sz="4" w:space="0" w:color="auto"/>
              <w:left w:val="nil"/>
              <w:bottom w:val="single" w:sz="4" w:space="0" w:color="auto"/>
              <w:right w:val="single" w:sz="4" w:space="0" w:color="808080"/>
            </w:tcBorders>
            <w:shd w:val="clear" w:color="auto" w:fill="auto"/>
            <w:noWrap/>
            <w:hideMark/>
          </w:tcPr>
          <w:p w14:paraId="6D8E731D"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7340001</w:t>
            </w:r>
          </w:p>
        </w:tc>
        <w:tc>
          <w:tcPr>
            <w:tcW w:w="3664" w:type="dxa"/>
            <w:tcBorders>
              <w:top w:val="single" w:sz="4" w:space="0" w:color="auto"/>
              <w:left w:val="nil"/>
              <w:bottom w:val="single" w:sz="4" w:space="0" w:color="auto"/>
              <w:right w:val="single" w:sz="4" w:space="0" w:color="808080"/>
            </w:tcBorders>
            <w:shd w:val="clear" w:color="auto" w:fill="auto"/>
            <w:hideMark/>
          </w:tcPr>
          <w:p w14:paraId="0CE2FFE5"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Vyvažovací ventil s vypouštěním, vnitřní závit DN 25, kvs-8,59, materiál AMETAL uzavírání, přednastavení, měřicí vsuvky pro měření tlaku, průtoku a teploty</w:t>
            </w:r>
          </w:p>
        </w:tc>
        <w:tc>
          <w:tcPr>
            <w:tcW w:w="663" w:type="dxa"/>
            <w:tcBorders>
              <w:top w:val="single" w:sz="4" w:space="0" w:color="auto"/>
              <w:left w:val="nil"/>
              <w:bottom w:val="single" w:sz="4" w:space="0" w:color="auto"/>
              <w:right w:val="single" w:sz="4" w:space="0" w:color="808080"/>
            </w:tcBorders>
            <w:shd w:val="clear" w:color="auto" w:fill="auto"/>
            <w:noWrap/>
            <w:hideMark/>
          </w:tcPr>
          <w:p w14:paraId="7B7FBE71"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6EB9F57A"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6F0B300B"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5 000,00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1B3F176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10 000,00</w:t>
            </w:r>
          </w:p>
        </w:tc>
      </w:tr>
      <w:tr w:rsidR="008D039E" w:rsidRPr="008D039E" w14:paraId="4017995B" w14:textId="77777777" w:rsidTr="008D039E">
        <w:trPr>
          <w:trHeight w:val="450"/>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4137200A"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44</w:t>
            </w:r>
          </w:p>
        </w:tc>
        <w:tc>
          <w:tcPr>
            <w:tcW w:w="1512" w:type="dxa"/>
            <w:tcBorders>
              <w:top w:val="single" w:sz="4" w:space="0" w:color="auto"/>
              <w:left w:val="nil"/>
              <w:bottom w:val="single" w:sz="4" w:space="0" w:color="auto"/>
              <w:right w:val="single" w:sz="4" w:space="0" w:color="808080"/>
            </w:tcBorders>
            <w:shd w:val="clear" w:color="auto" w:fill="auto"/>
            <w:noWrap/>
            <w:hideMark/>
          </w:tcPr>
          <w:p w14:paraId="7AD4EFBA"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7340002</w:t>
            </w:r>
          </w:p>
        </w:tc>
        <w:tc>
          <w:tcPr>
            <w:tcW w:w="3664" w:type="dxa"/>
            <w:tcBorders>
              <w:top w:val="single" w:sz="4" w:space="0" w:color="auto"/>
              <w:left w:val="nil"/>
              <w:bottom w:val="single" w:sz="4" w:space="0" w:color="auto"/>
              <w:right w:val="single" w:sz="4" w:space="0" w:color="808080"/>
            </w:tcBorders>
            <w:shd w:val="clear" w:color="auto" w:fill="auto"/>
            <w:hideMark/>
          </w:tcPr>
          <w:p w14:paraId="55FDB971"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Magnetický odkalovací filtr AV EQUEN ULTIMA R-MAG DN25</w:t>
            </w:r>
          </w:p>
        </w:tc>
        <w:tc>
          <w:tcPr>
            <w:tcW w:w="663" w:type="dxa"/>
            <w:tcBorders>
              <w:top w:val="single" w:sz="4" w:space="0" w:color="auto"/>
              <w:left w:val="nil"/>
              <w:bottom w:val="single" w:sz="4" w:space="0" w:color="auto"/>
              <w:right w:val="single" w:sz="4" w:space="0" w:color="808080"/>
            </w:tcBorders>
            <w:shd w:val="clear" w:color="auto" w:fill="auto"/>
            <w:noWrap/>
            <w:hideMark/>
          </w:tcPr>
          <w:p w14:paraId="01BFFC18"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kus</w:t>
            </w:r>
          </w:p>
        </w:tc>
        <w:tc>
          <w:tcPr>
            <w:tcW w:w="1022" w:type="dxa"/>
            <w:tcBorders>
              <w:top w:val="single" w:sz="4" w:space="0" w:color="auto"/>
              <w:left w:val="nil"/>
              <w:bottom w:val="single" w:sz="4" w:space="0" w:color="auto"/>
              <w:right w:val="single" w:sz="4" w:space="0" w:color="808080"/>
            </w:tcBorders>
            <w:shd w:val="clear" w:color="auto" w:fill="auto"/>
            <w:noWrap/>
            <w:hideMark/>
          </w:tcPr>
          <w:p w14:paraId="3D36E89B"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7E864B83"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7 200,00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010BE332"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14 400,00</w:t>
            </w:r>
          </w:p>
        </w:tc>
      </w:tr>
      <w:tr w:rsidR="008D039E" w:rsidRPr="008D039E" w14:paraId="5599EC70" w14:textId="77777777" w:rsidTr="008D039E">
        <w:trPr>
          <w:trHeight w:val="255"/>
        </w:trPr>
        <w:tc>
          <w:tcPr>
            <w:tcW w:w="447" w:type="dxa"/>
            <w:tcBorders>
              <w:top w:val="nil"/>
              <w:left w:val="nil"/>
              <w:bottom w:val="nil"/>
              <w:right w:val="nil"/>
            </w:tcBorders>
            <w:shd w:val="clear" w:color="auto" w:fill="auto"/>
            <w:noWrap/>
            <w:hideMark/>
          </w:tcPr>
          <w:p w14:paraId="646307A2"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45</w:t>
            </w:r>
          </w:p>
        </w:tc>
        <w:tc>
          <w:tcPr>
            <w:tcW w:w="1512" w:type="dxa"/>
            <w:tcBorders>
              <w:top w:val="nil"/>
              <w:left w:val="nil"/>
              <w:bottom w:val="nil"/>
              <w:right w:val="nil"/>
            </w:tcBorders>
            <w:shd w:val="clear" w:color="auto" w:fill="auto"/>
            <w:noWrap/>
            <w:hideMark/>
          </w:tcPr>
          <w:p w14:paraId="4628B368"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998734201R00</w:t>
            </w:r>
          </w:p>
        </w:tc>
        <w:tc>
          <w:tcPr>
            <w:tcW w:w="3664" w:type="dxa"/>
            <w:tcBorders>
              <w:top w:val="nil"/>
              <w:left w:val="nil"/>
              <w:bottom w:val="nil"/>
              <w:right w:val="nil"/>
            </w:tcBorders>
            <w:shd w:val="clear" w:color="auto" w:fill="auto"/>
            <w:hideMark/>
          </w:tcPr>
          <w:p w14:paraId="227789A7"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Přesun hmot pro armatury, výšky do 6 m</w:t>
            </w:r>
          </w:p>
        </w:tc>
        <w:tc>
          <w:tcPr>
            <w:tcW w:w="663" w:type="dxa"/>
            <w:tcBorders>
              <w:top w:val="nil"/>
              <w:left w:val="nil"/>
              <w:bottom w:val="nil"/>
              <w:right w:val="nil"/>
            </w:tcBorders>
            <w:shd w:val="clear" w:color="auto" w:fill="auto"/>
            <w:noWrap/>
            <w:hideMark/>
          </w:tcPr>
          <w:p w14:paraId="5EE8A295"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w:t>
            </w:r>
          </w:p>
        </w:tc>
        <w:tc>
          <w:tcPr>
            <w:tcW w:w="1022" w:type="dxa"/>
            <w:tcBorders>
              <w:top w:val="nil"/>
              <w:left w:val="nil"/>
              <w:bottom w:val="nil"/>
              <w:right w:val="nil"/>
            </w:tcBorders>
            <w:shd w:val="clear" w:color="000000" w:fill="99CCFF"/>
            <w:noWrap/>
            <w:hideMark/>
          </w:tcPr>
          <w:p w14:paraId="1DB222F2"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0,30000</w:t>
            </w:r>
          </w:p>
        </w:tc>
        <w:tc>
          <w:tcPr>
            <w:tcW w:w="1161" w:type="dxa"/>
            <w:tcBorders>
              <w:top w:val="nil"/>
              <w:left w:val="nil"/>
              <w:bottom w:val="nil"/>
              <w:right w:val="nil"/>
            </w:tcBorders>
            <w:shd w:val="clear" w:color="000000" w:fill="99CCFF"/>
            <w:noWrap/>
            <w:hideMark/>
          </w:tcPr>
          <w:p w14:paraId="55F35835"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1 000,00</w:t>
            </w:r>
          </w:p>
        </w:tc>
        <w:tc>
          <w:tcPr>
            <w:tcW w:w="1267" w:type="dxa"/>
            <w:tcBorders>
              <w:top w:val="nil"/>
              <w:left w:val="nil"/>
              <w:bottom w:val="nil"/>
              <w:right w:val="nil"/>
            </w:tcBorders>
            <w:shd w:val="clear" w:color="auto" w:fill="auto"/>
            <w:noWrap/>
            <w:hideMark/>
          </w:tcPr>
          <w:p w14:paraId="738BCF3A"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300,00</w:t>
            </w:r>
          </w:p>
        </w:tc>
      </w:tr>
      <w:tr w:rsidR="008D039E" w:rsidRPr="008D039E" w14:paraId="4098A64D" w14:textId="77777777" w:rsidTr="008D039E">
        <w:trPr>
          <w:trHeight w:val="255"/>
        </w:trPr>
        <w:tc>
          <w:tcPr>
            <w:tcW w:w="447" w:type="dxa"/>
            <w:tcBorders>
              <w:top w:val="single" w:sz="4" w:space="0" w:color="auto"/>
              <w:left w:val="single" w:sz="4" w:space="0" w:color="auto"/>
              <w:bottom w:val="nil"/>
              <w:right w:val="nil"/>
            </w:tcBorders>
            <w:shd w:val="clear" w:color="000000" w:fill="D6E1EE"/>
            <w:noWrap/>
            <w:hideMark/>
          </w:tcPr>
          <w:p w14:paraId="0D107502"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Díl:</w:t>
            </w:r>
          </w:p>
        </w:tc>
        <w:tc>
          <w:tcPr>
            <w:tcW w:w="1512" w:type="dxa"/>
            <w:tcBorders>
              <w:top w:val="single" w:sz="4" w:space="0" w:color="auto"/>
              <w:left w:val="nil"/>
              <w:bottom w:val="nil"/>
              <w:right w:val="nil"/>
            </w:tcBorders>
            <w:shd w:val="clear" w:color="000000" w:fill="D6E1EE"/>
            <w:noWrap/>
            <w:hideMark/>
          </w:tcPr>
          <w:p w14:paraId="4B658BEB"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783</w:t>
            </w:r>
          </w:p>
        </w:tc>
        <w:tc>
          <w:tcPr>
            <w:tcW w:w="3664" w:type="dxa"/>
            <w:tcBorders>
              <w:top w:val="single" w:sz="4" w:space="0" w:color="auto"/>
              <w:left w:val="nil"/>
              <w:bottom w:val="nil"/>
              <w:right w:val="nil"/>
            </w:tcBorders>
            <w:shd w:val="clear" w:color="000000" w:fill="D6E1EE"/>
            <w:hideMark/>
          </w:tcPr>
          <w:p w14:paraId="11B58712"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Nátěry</w:t>
            </w:r>
          </w:p>
        </w:tc>
        <w:tc>
          <w:tcPr>
            <w:tcW w:w="663" w:type="dxa"/>
            <w:tcBorders>
              <w:top w:val="single" w:sz="4" w:space="0" w:color="auto"/>
              <w:left w:val="nil"/>
              <w:bottom w:val="nil"/>
              <w:right w:val="nil"/>
            </w:tcBorders>
            <w:shd w:val="clear" w:color="000000" w:fill="D6E1EE"/>
            <w:noWrap/>
            <w:hideMark/>
          </w:tcPr>
          <w:p w14:paraId="7C0B8910" w14:textId="77777777" w:rsidR="008D039E" w:rsidRPr="008D039E" w:rsidRDefault="008D039E" w:rsidP="008D039E">
            <w:pPr>
              <w:suppressAutoHyphens w:val="0"/>
              <w:jc w:val="center"/>
              <w:rPr>
                <w:rFonts w:ascii="Arial CE" w:hAnsi="Arial CE"/>
                <w:b/>
                <w:bCs/>
                <w:sz w:val="20"/>
                <w:szCs w:val="20"/>
              </w:rPr>
            </w:pPr>
            <w:r w:rsidRPr="008D039E">
              <w:rPr>
                <w:rFonts w:ascii="Arial CE" w:hAnsi="Arial CE"/>
                <w:b/>
                <w:bCs/>
                <w:sz w:val="20"/>
                <w:szCs w:val="20"/>
              </w:rPr>
              <w:t> </w:t>
            </w:r>
          </w:p>
        </w:tc>
        <w:tc>
          <w:tcPr>
            <w:tcW w:w="1022" w:type="dxa"/>
            <w:tcBorders>
              <w:top w:val="single" w:sz="4" w:space="0" w:color="auto"/>
              <w:left w:val="nil"/>
              <w:bottom w:val="nil"/>
              <w:right w:val="nil"/>
            </w:tcBorders>
            <w:shd w:val="clear" w:color="000000" w:fill="D6E1EE"/>
            <w:noWrap/>
            <w:hideMark/>
          </w:tcPr>
          <w:p w14:paraId="61962E9C"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161" w:type="dxa"/>
            <w:tcBorders>
              <w:top w:val="single" w:sz="4" w:space="0" w:color="auto"/>
              <w:left w:val="nil"/>
              <w:bottom w:val="nil"/>
              <w:right w:val="nil"/>
            </w:tcBorders>
            <w:shd w:val="clear" w:color="000000" w:fill="D6E1EE"/>
            <w:noWrap/>
            <w:hideMark/>
          </w:tcPr>
          <w:p w14:paraId="598703FE"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267" w:type="dxa"/>
            <w:tcBorders>
              <w:top w:val="single" w:sz="4" w:space="0" w:color="auto"/>
              <w:left w:val="nil"/>
              <w:bottom w:val="nil"/>
              <w:right w:val="single" w:sz="4" w:space="0" w:color="auto"/>
            </w:tcBorders>
            <w:shd w:val="clear" w:color="000000" w:fill="D6E1EE"/>
            <w:noWrap/>
            <w:hideMark/>
          </w:tcPr>
          <w:p w14:paraId="2BB101A3" w14:textId="77777777" w:rsidR="008D039E" w:rsidRPr="008D039E" w:rsidRDefault="008D039E" w:rsidP="008D039E">
            <w:pPr>
              <w:suppressAutoHyphens w:val="0"/>
              <w:jc w:val="right"/>
              <w:rPr>
                <w:rFonts w:ascii="Arial CE" w:hAnsi="Arial CE"/>
                <w:b/>
                <w:bCs/>
                <w:sz w:val="20"/>
                <w:szCs w:val="20"/>
              </w:rPr>
            </w:pPr>
            <w:r w:rsidRPr="008D039E">
              <w:rPr>
                <w:rFonts w:ascii="Arial CE" w:hAnsi="Arial CE"/>
                <w:b/>
                <w:bCs/>
                <w:sz w:val="20"/>
                <w:szCs w:val="20"/>
              </w:rPr>
              <w:t>380,00</w:t>
            </w:r>
          </w:p>
        </w:tc>
      </w:tr>
      <w:tr w:rsidR="008D039E" w:rsidRPr="008D039E" w14:paraId="6E36AF29"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3B30BAE1"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46</w:t>
            </w:r>
          </w:p>
        </w:tc>
        <w:tc>
          <w:tcPr>
            <w:tcW w:w="1512" w:type="dxa"/>
            <w:tcBorders>
              <w:top w:val="single" w:sz="4" w:space="0" w:color="auto"/>
              <w:left w:val="nil"/>
              <w:bottom w:val="single" w:sz="4" w:space="0" w:color="auto"/>
              <w:right w:val="single" w:sz="4" w:space="0" w:color="808080"/>
            </w:tcBorders>
            <w:shd w:val="clear" w:color="auto" w:fill="auto"/>
            <w:noWrap/>
            <w:hideMark/>
          </w:tcPr>
          <w:p w14:paraId="577E1A96"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783424340R00</w:t>
            </w:r>
          </w:p>
        </w:tc>
        <w:tc>
          <w:tcPr>
            <w:tcW w:w="3664" w:type="dxa"/>
            <w:tcBorders>
              <w:top w:val="single" w:sz="4" w:space="0" w:color="auto"/>
              <w:left w:val="nil"/>
              <w:bottom w:val="single" w:sz="4" w:space="0" w:color="auto"/>
              <w:right w:val="single" w:sz="4" w:space="0" w:color="808080"/>
            </w:tcBorders>
            <w:shd w:val="clear" w:color="auto" w:fill="auto"/>
            <w:hideMark/>
          </w:tcPr>
          <w:p w14:paraId="1BCEC5F6"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Nátěr syntet. potrubí do DN 50 mm  Z+2x +1x email</w:t>
            </w:r>
          </w:p>
        </w:tc>
        <w:tc>
          <w:tcPr>
            <w:tcW w:w="663" w:type="dxa"/>
            <w:tcBorders>
              <w:top w:val="single" w:sz="4" w:space="0" w:color="auto"/>
              <w:left w:val="nil"/>
              <w:bottom w:val="single" w:sz="4" w:space="0" w:color="auto"/>
              <w:right w:val="single" w:sz="4" w:space="0" w:color="808080"/>
            </w:tcBorders>
            <w:shd w:val="clear" w:color="auto" w:fill="auto"/>
            <w:noWrap/>
            <w:hideMark/>
          </w:tcPr>
          <w:p w14:paraId="668D1D32"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m</w:t>
            </w:r>
          </w:p>
        </w:tc>
        <w:tc>
          <w:tcPr>
            <w:tcW w:w="1022" w:type="dxa"/>
            <w:tcBorders>
              <w:top w:val="single" w:sz="4" w:space="0" w:color="auto"/>
              <w:left w:val="nil"/>
              <w:bottom w:val="single" w:sz="4" w:space="0" w:color="auto"/>
              <w:right w:val="single" w:sz="4" w:space="0" w:color="808080"/>
            </w:tcBorders>
            <w:shd w:val="clear" w:color="auto" w:fill="auto"/>
            <w:noWrap/>
            <w:hideMark/>
          </w:tcPr>
          <w:p w14:paraId="4EA5F529"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4FBAF23F"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105,00</w:t>
            </w:r>
          </w:p>
        </w:tc>
        <w:tc>
          <w:tcPr>
            <w:tcW w:w="1267" w:type="dxa"/>
            <w:tcBorders>
              <w:top w:val="single" w:sz="4" w:space="0" w:color="auto"/>
              <w:left w:val="nil"/>
              <w:bottom w:val="single" w:sz="4" w:space="0" w:color="auto"/>
              <w:right w:val="single" w:sz="4" w:space="0" w:color="auto"/>
            </w:tcBorders>
            <w:shd w:val="clear" w:color="auto" w:fill="auto"/>
            <w:noWrap/>
            <w:hideMark/>
          </w:tcPr>
          <w:p w14:paraId="51EC383F"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210,00</w:t>
            </w:r>
          </w:p>
        </w:tc>
      </w:tr>
      <w:tr w:rsidR="008D039E" w:rsidRPr="008D039E" w14:paraId="3C9B0DD7"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42EAB5C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47</w:t>
            </w:r>
          </w:p>
        </w:tc>
        <w:tc>
          <w:tcPr>
            <w:tcW w:w="1512" w:type="dxa"/>
            <w:tcBorders>
              <w:top w:val="single" w:sz="4" w:space="0" w:color="auto"/>
              <w:left w:val="nil"/>
              <w:bottom w:val="single" w:sz="4" w:space="0" w:color="auto"/>
              <w:right w:val="single" w:sz="4" w:space="0" w:color="808080"/>
            </w:tcBorders>
            <w:shd w:val="clear" w:color="auto" w:fill="auto"/>
            <w:noWrap/>
            <w:hideMark/>
          </w:tcPr>
          <w:p w14:paraId="414C4CC3"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783424740R00</w:t>
            </w:r>
          </w:p>
        </w:tc>
        <w:tc>
          <w:tcPr>
            <w:tcW w:w="3664" w:type="dxa"/>
            <w:tcBorders>
              <w:top w:val="single" w:sz="4" w:space="0" w:color="auto"/>
              <w:left w:val="nil"/>
              <w:bottom w:val="single" w:sz="4" w:space="0" w:color="auto"/>
              <w:right w:val="single" w:sz="4" w:space="0" w:color="808080"/>
            </w:tcBorders>
            <w:shd w:val="clear" w:color="auto" w:fill="auto"/>
            <w:hideMark/>
          </w:tcPr>
          <w:p w14:paraId="2729BAE5"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Nátěr syntetický potrubí do DN 50 mm základní</w:t>
            </w:r>
          </w:p>
        </w:tc>
        <w:tc>
          <w:tcPr>
            <w:tcW w:w="663" w:type="dxa"/>
            <w:tcBorders>
              <w:top w:val="single" w:sz="4" w:space="0" w:color="auto"/>
              <w:left w:val="nil"/>
              <w:bottom w:val="single" w:sz="4" w:space="0" w:color="auto"/>
              <w:right w:val="single" w:sz="4" w:space="0" w:color="808080"/>
            </w:tcBorders>
            <w:shd w:val="clear" w:color="auto" w:fill="auto"/>
            <w:noWrap/>
            <w:hideMark/>
          </w:tcPr>
          <w:p w14:paraId="06F3A5CE"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m</w:t>
            </w:r>
          </w:p>
        </w:tc>
        <w:tc>
          <w:tcPr>
            <w:tcW w:w="1022" w:type="dxa"/>
            <w:tcBorders>
              <w:top w:val="single" w:sz="4" w:space="0" w:color="auto"/>
              <w:left w:val="nil"/>
              <w:bottom w:val="single" w:sz="4" w:space="0" w:color="auto"/>
              <w:right w:val="single" w:sz="4" w:space="0" w:color="808080"/>
            </w:tcBorders>
            <w:shd w:val="clear" w:color="auto" w:fill="auto"/>
            <w:noWrap/>
            <w:hideMark/>
          </w:tcPr>
          <w:p w14:paraId="4C2C95AB"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6576A60C"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85,00</w:t>
            </w:r>
          </w:p>
        </w:tc>
        <w:tc>
          <w:tcPr>
            <w:tcW w:w="1267" w:type="dxa"/>
            <w:tcBorders>
              <w:top w:val="single" w:sz="4" w:space="0" w:color="auto"/>
              <w:left w:val="nil"/>
              <w:bottom w:val="single" w:sz="4" w:space="0" w:color="auto"/>
              <w:right w:val="single" w:sz="4" w:space="0" w:color="auto"/>
            </w:tcBorders>
            <w:shd w:val="clear" w:color="auto" w:fill="auto"/>
            <w:noWrap/>
            <w:hideMark/>
          </w:tcPr>
          <w:p w14:paraId="13CD0DE7"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170,00</w:t>
            </w:r>
          </w:p>
        </w:tc>
      </w:tr>
      <w:tr w:rsidR="008D039E" w:rsidRPr="008D039E" w14:paraId="22617F62" w14:textId="77777777" w:rsidTr="008D039E">
        <w:trPr>
          <w:trHeight w:val="255"/>
        </w:trPr>
        <w:tc>
          <w:tcPr>
            <w:tcW w:w="447" w:type="dxa"/>
            <w:tcBorders>
              <w:top w:val="single" w:sz="4" w:space="0" w:color="auto"/>
              <w:left w:val="single" w:sz="4" w:space="0" w:color="auto"/>
              <w:bottom w:val="nil"/>
              <w:right w:val="nil"/>
            </w:tcBorders>
            <w:shd w:val="clear" w:color="000000" w:fill="D6E1EE"/>
            <w:noWrap/>
            <w:hideMark/>
          </w:tcPr>
          <w:p w14:paraId="236ED06B"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Díl:</w:t>
            </w:r>
          </w:p>
        </w:tc>
        <w:tc>
          <w:tcPr>
            <w:tcW w:w="1512" w:type="dxa"/>
            <w:tcBorders>
              <w:top w:val="single" w:sz="4" w:space="0" w:color="auto"/>
              <w:left w:val="nil"/>
              <w:bottom w:val="nil"/>
              <w:right w:val="nil"/>
            </w:tcBorders>
            <w:shd w:val="clear" w:color="000000" w:fill="D6E1EE"/>
            <w:noWrap/>
            <w:hideMark/>
          </w:tcPr>
          <w:p w14:paraId="6D3E4E25"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VN</w:t>
            </w:r>
          </w:p>
        </w:tc>
        <w:tc>
          <w:tcPr>
            <w:tcW w:w="3664" w:type="dxa"/>
            <w:tcBorders>
              <w:top w:val="single" w:sz="4" w:space="0" w:color="auto"/>
              <w:left w:val="nil"/>
              <w:bottom w:val="nil"/>
              <w:right w:val="nil"/>
            </w:tcBorders>
            <w:shd w:val="clear" w:color="000000" w:fill="D6E1EE"/>
            <w:hideMark/>
          </w:tcPr>
          <w:p w14:paraId="0A48C0E7"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Vedlejší náklady</w:t>
            </w:r>
          </w:p>
        </w:tc>
        <w:tc>
          <w:tcPr>
            <w:tcW w:w="663" w:type="dxa"/>
            <w:tcBorders>
              <w:top w:val="single" w:sz="4" w:space="0" w:color="auto"/>
              <w:left w:val="nil"/>
              <w:bottom w:val="nil"/>
              <w:right w:val="nil"/>
            </w:tcBorders>
            <w:shd w:val="clear" w:color="000000" w:fill="D6E1EE"/>
            <w:noWrap/>
            <w:hideMark/>
          </w:tcPr>
          <w:p w14:paraId="241D2148" w14:textId="77777777" w:rsidR="008D039E" w:rsidRPr="008D039E" w:rsidRDefault="008D039E" w:rsidP="008D039E">
            <w:pPr>
              <w:suppressAutoHyphens w:val="0"/>
              <w:jc w:val="center"/>
              <w:rPr>
                <w:rFonts w:ascii="Arial CE" w:hAnsi="Arial CE"/>
                <w:b/>
                <w:bCs/>
                <w:sz w:val="20"/>
                <w:szCs w:val="20"/>
              </w:rPr>
            </w:pPr>
            <w:r w:rsidRPr="008D039E">
              <w:rPr>
                <w:rFonts w:ascii="Arial CE" w:hAnsi="Arial CE"/>
                <w:b/>
                <w:bCs/>
                <w:sz w:val="20"/>
                <w:szCs w:val="20"/>
              </w:rPr>
              <w:t> </w:t>
            </w:r>
          </w:p>
        </w:tc>
        <w:tc>
          <w:tcPr>
            <w:tcW w:w="1022" w:type="dxa"/>
            <w:tcBorders>
              <w:top w:val="single" w:sz="4" w:space="0" w:color="auto"/>
              <w:left w:val="nil"/>
              <w:bottom w:val="nil"/>
              <w:right w:val="nil"/>
            </w:tcBorders>
            <w:shd w:val="clear" w:color="000000" w:fill="D6E1EE"/>
            <w:noWrap/>
            <w:hideMark/>
          </w:tcPr>
          <w:p w14:paraId="0C9285F3"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161" w:type="dxa"/>
            <w:tcBorders>
              <w:top w:val="single" w:sz="4" w:space="0" w:color="auto"/>
              <w:left w:val="nil"/>
              <w:bottom w:val="nil"/>
              <w:right w:val="nil"/>
            </w:tcBorders>
            <w:shd w:val="clear" w:color="000000" w:fill="D6E1EE"/>
            <w:noWrap/>
            <w:hideMark/>
          </w:tcPr>
          <w:p w14:paraId="6C2976FE"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267" w:type="dxa"/>
            <w:tcBorders>
              <w:top w:val="single" w:sz="4" w:space="0" w:color="auto"/>
              <w:left w:val="nil"/>
              <w:bottom w:val="nil"/>
              <w:right w:val="single" w:sz="4" w:space="0" w:color="auto"/>
            </w:tcBorders>
            <w:shd w:val="clear" w:color="000000" w:fill="D6E1EE"/>
            <w:noWrap/>
            <w:hideMark/>
          </w:tcPr>
          <w:p w14:paraId="0DC6E590" w14:textId="77777777" w:rsidR="008D039E" w:rsidRPr="008D039E" w:rsidRDefault="008D039E" w:rsidP="008D039E">
            <w:pPr>
              <w:suppressAutoHyphens w:val="0"/>
              <w:jc w:val="right"/>
              <w:rPr>
                <w:rFonts w:ascii="Arial CE" w:hAnsi="Arial CE"/>
                <w:b/>
                <w:bCs/>
                <w:sz w:val="20"/>
                <w:szCs w:val="20"/>
              </w:rPr>
            </w:pPr>
            <w:r w:rsidRPr="008D039E">
              <w:rPr>
                <w:rFonts w:ascii="Arial CE" w:hAnsi="Arial CE"/>
                <w:b/>
                <w:bCs/>
                <w:sz w:val="20"/>
                <w:szCs w:val="20"/>
              </w:rPr>
              <w:t>10 000,00</w:t>
            </w:r>
          </w:p>
        </w:tc>
      </w:tr>
      <w:tr w:rsidR="008D039E" w:rsidRPr="008D039E" w14:paraId="1F6B29AD"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1160A3AD"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48</w:t>
            </w:r>
          </w:p>
        </w:tc>
        <w:tc>
          <w:tcPr>
            <w:tcW w:w="1512" w:type="dxa"/>
            <w:tcBorders>
              <w:top w:val="single" w:sz="4" w:space="0" w:color="auto"/>
              <w:left w:val="nil"/>
              <w:bottom w:val="single" w:sz="4" w:space="0" w:color="auto"/>
              <w:right w:val="single" w:sz="4" w:space="0" w:color="808080"/>
            </w:tcBorders>
            <w:shd w:val="clear" w:color="auto" w:fill="auto"/>
            <w:noWrap/>
            <w:hideMark/>
          </w:tcPr>
          <w:p w14:paraId="4373EBDB"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005122010R</w:t>
            </w:r>
          </w:p>
        </w:tc>
        <w:tc>
          <w:tcPr>
            <w:tcW w:w="3664" w:type="dxa"/>
            <w:tcBorders>
              <w:top w:val="single" w:sz="4" w:space="0" w:color="auto"/>
              <w:left w:val="nil"/>
              <w:bottom w:val="single" w:sz="4" w:space="0" w:color="auto"/>
              <w:right w:val="single" w:sz="4" w:space="0" w:color="808080"/>
            </w:tcBorders>
            <w:shd w:val="clear" w:color="auto" w:fill="auto"/>
            <w:hideMark/>
          </w:tcPr>
          <w:p w14:paraId="512BF963"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 xml:space="preserve">Provoz objednatele </w:t>
            </w:r>
          </w:p>
        </w:tc>
        <w:tc>
          <w:tcPr>
            <w:tcW w:w="663" w:type="dxa"/>
            <w:tcBorders>
              <w:top w:val="single" w:sz="4" w:space="0" w:color="auto"/>
              <w:left w:val="nil"/>
              <w:bottom w:val="single" w:sz="4" w:space="0" w:color="auto"/>
              <w:right w:val="single" w:sz="4" w:space="0" w:color="808080"/>
            </w:tcBorders>
            <w:shd w:val="clear" w:color="auto" w:fill="auto"/>
            <w:noWrap/>
            <w:hideMark/>
          </w:tcPr>
          <w:p w14:paraId="1F0B3A16"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Soubor</w:t>
            </w:r>
          </w:p>
        </w:tc>
        <w:tc>
          <w:tcPr>
            <w:tcW w:w="1022" w:type="dxa"/>
            <w:tcBorders>
              <w:top w:val="single" w:sz="4" w:space="0" w:color="auto"/>
              <w:left w:val="nil"/>
              <w:bottom w:val="single" w:sz="4" w:space="0" w:color="auto"/>
              <w:right w:val="single" w:sz="4" w:space="0" w:color="808080"/>
            </w:tcBorders>
            <w:shd w:val="clear" w:color="auto" w:fill="auto"/>
            <w:noWrap/>
            <w:hideMark/>
          </w:tcPr>
          <w:p w14:paraId="0CC01FC8"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41900191"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8 000,00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4C98DD35"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8 000,00</w:t>
            </w:r>
          </w:p>
        </w:tc>
      </w:tr>
      <w:tr w:rsidR="008D039E" w:rsidRPr="008D039E" w14:paraId="3DCE7E7B" w14:textId="77777777" w:rsidTr="008D039E">
        <w:trPr>
          <w:trHeight w:val="255"/>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6D2A8924"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49</w:t>
            </w:r>
          </w:p>
        </w:tc>
        <w:tc>
          <w:tcPr>
            <w:tcW w:w="1512" w:type="dxa"/>
            <w:tcBorders>
              <w:top w:val="single" w:sz="4" w:space="0" w:color="auto"/>
              <w:left w:val="nil"/>
              <w:bottom w:val="single" w:sz="4" w:space="0" w:color="auto"/>
              <w:right w:val="single" w:sz="4" w:space="0" w:color="808080"/>
            </w:tcBorders>
            <w:shd w:val="clear" w:color="auto" w:fill="auto"/>
            <w:noWrap/>
            <w:hideMark/>
          </w:tcPr>
          <w:p w14:paraId="13DC2C3B"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005124010R</w:t>
            </w:r>
          </w:p>
        </w:tc>
        <w:tc>
          <w:tcPr>
            <w:tcW w:w="3664" w:type="dxa"/>
            <w:tcBorders>
              <w:top w:val="single" w:sz="4" w:space="0" w:color="auto"/>
              <w:left w:val="nil"/>
              <w:bottom w:val="single" w:sz="4" w:space="0" w:color="auto"/>
              <w:right w:val="single" w:sz="4" w:space="0" w:color="808080"/>
            </w:tcBorders>
            <w:shd w:val="clear" w:color="auto" w:fill="auto"/>
            <w:hideMark/>
          </w:tcPr>
          <w:p w14:paraId="00999A8B"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Koordinační činnost</w:t>
            </w:r>
          </w:p>
        </w:tc>
        <w:tc>
          <w:tcPr>
            <w:tcW w:w="663" w:type="dxa"/>
            <w:tcBorders>
              <w:top w:val="single" w:sz="4" w:space="0" w:color="auto"/>
              <w:left w:val="nil"/>
              <w:bottom w:val="single" w:sz="4" w:space="0" w:color="auto"/>
              <w:right w:val="single" w:sz="4" w:space="0" w:color="808080"/>
            </w:tcBorders>
            <w:shd w:val="clear" w:color="auto" w:fill="auto"/>
            <w:noWrap/>
            <w:hideMark/>
          </w:tcPr>
          <w:p w14:paraId="1FCA886F"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Soubor</w:t>
            </w:r>
          </w:p>
        </w:tc>
        <w:tc>
          <w:tcPr>
            <w:tcW w:w="1022" w:type="dxa"/>
            <w:tcBorders>
              <w:top w:val="single" w:sz="4" w:space="0" w:color="auto"/>
              <w:left w:val="nil"/>
              <w:bottom w:val="single" w:sz="4" w:space="0" w:color="auto"/>
              <w:right w:val="single" w:sz="4" w:space="0" w:color="808080"/>
            </w:tcBorders>
            <w:shd w:val="clear" w:color="auto" w:fill="auto"/>
            <w:noWrap/>
            <w:hideMark/>
          </w:tcPr>
          <w:p w14:paraId="37E0DE2C"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48B806C7"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2 000,00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56E8D8B5"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2 000,00</w:t>
            </w:r>
          </w:p>
        </w:tc>
      </w:tr>
      <w:tr w:rsidR="008D039E" w:rsidRPr="008D039E" w14:paraId="40FADA3F" w14:textId="77777777" w:rsidTr="008D039E">
        <w:trPr>
          <w:trHeight w:val="255"/>
        </w:trPr>
        <w:tc>
          <w:tcPr>
            <w:tcW w:w="447" w:type="dxa"/>
            <w:tcBorders>
              <w:top w:val="single" w:sz="4" w:space="0" w:color="auto"/>
              <w:left w:val="single" w:sz="4" w:space="0" w:color="auto"/>
              <w:bottom w:val="nil"/>
              <w:right w:val="nil"/>
            </w:tcBorders>
            <w:shd w:val="clear" w:color="000000" w:fill="D6E1EE"/>
            <w:noWrap/>
            <w:hideMark/>
          </w:tcPr>
          <w:p w14:paraId="35D70FA6"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Díl:</w:t>
            </w:r>
          </w:p>
        </w:tc>
        <w:tc>
          <w:tcPr>
            <w:tcW w:w="1512" w:type="dxa"/>
            <w:tcBorders>
              <w:top w:val="single" w:sz="4" w:space="0" w:color="auto"/>
              <w:left w:val="nil"/>
              <w:bottom w:val="nil"/>
              <w:right w:val="nil"/>
            </w:tcBorders>
            <w:shd w:val="clear" w:color="000000" w:fill="D6E1EE"/>
            <w:noWrap/>
            <w:hideMark/>
          </w:tcPr>
          <w:p w14:paraId="16801A6A"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ON</w:t>
            </w:r>
          </w:p>
        </w:tc>
        <w:tc>
          <w:tcPr>
            <w:tcW w:w="3664" w:type="dxa"/>
            <w:tcBorders>
              <w:top w:val="single" w:sz="4" w:space="0" w:color="auto"/>
              <w:left w:val="nil"/>
              <w:bottom w:val="nil"/>
              <w:right w:val="nil"/>
            </w:tcBorders>
            <w:shd w:val="clear" w:color="000000" w:fill="D6E1EE"/>
            <w:hideMark/>
          </w:tcPr>
          <w:p w14:paraId="4B821672"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Ostatní náklady</w:t>
            </w:r>
          </w:p>
        </w:tc>
        <w:tc>
          <w:tcPr>
            <w:tcW w:w="663" w:type="dxa"/>
            <w:tcBorders>
              <w:top w:val="single" w:sz="4" w:space="0" w:color="auto"/>
              <w:left w:val="nil"/>
              <w:bottom w:val="nil"/>
              <w:right w:val="nil"/>
            </w:tcBorders>
            <w:shd w:val="clear" w:color="000000" w:fill="D6E1EE"/>
            <w:noWrap/>
            <w:hideMark/>
          </w:tcPr>
          <w:p w14:paraId="58A3E742" w14:textId="77777777" w:rsidR="008D039E" w:rsidRPr="008D039E" w:rsidRDefault="008D039E" w:rsidP="008D039E">
            <w:pPr>
              <w:suppressAutoHyphens w:val="0"/>
              <w:jc w:val="center"/>
              <w:rPr>
                <w:rFonts w:ascii="Arial CE" w:hAnsi="Arial CE"/>
                <w:b/>
                <w:bCs/>
                <w:sz w:val="20"/>
                <w:szCs w:val="20"/>
              </w:rPr>
            </w:pPr>
            <w:r w:rsidRPr="008D039E">
              <w:rPr>
                <w:rFonts w:ascii="Arial CE" w:hAnsi="Arial CE"/>
                <w:b/>
                <w:bCs/>
                <w:sz w:val="20"/>
                <w:szCs w:val="20"/>
              </w:rPr>
              <w:t> </w:t>
            </w:r>
          </w:p>
        </w:tc>
        <w:tc>
          <w:tcPr>
            <w:tcW w:w="1022" w:type="dxa"/>
            <w:tcBorders>
              <w:top w:val="single" w:sz="4" w:space="0" w:color="auto"/>
              <w:left w:val="nil"/>
              <w:bottom w:val="nil"/>
              <w:right w:val="nil"/>
            </w:tcBorders>
            <w:shd w:val="clear" w:color="000000" w:fill="D6E1EE"/>
            <w:noWrap/>
            <w:hideMark/>
          </w:tcPr>
          <w:p w14:paraId="22EBB2A2"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161" w:type="dxa"/>
            <w:tcBorders>
              <w:top w:val="single" w:sz="4" w:space="0" w:color="auto"/>
              <w:left w:val="nil"/>
              <w:bottom w:val="nil"/>
              <w:right w:val="nil"/>
            </w:tcBorders>
            <w:shd w:val="clear" w:color="000000" w:fill="D6E1EE"/>
            <w:noWrap/>
            <w:hideMark/>
          </w:tcPr>
          <w:p w14:paraId="4730BAA8"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267" w:type="dxa"/>
            <w:tcBorders>
              <w:top w:val="single" w:sz="4" w:space="0" w:color="auto"/>
              <w:left w:val="nil"/>
              <w:bottom w:val="nil"/>
              <w:right w:val="single" w:sz="4" w:space="0" w:color="auto"/>
            </w:tcBorders>
            <w:shd w:val="clear" w:color="000000" w:fill="D6E1EE"/>
            <w:noWrap/>
            <w:hideMark/>
          </w:tcPr>
          <w:p w14:paraId="337595A6" w14:textId="77777777" w:rsidR="008D039E" w:rsidRPr="008D039E" w:rsidRDefault="008D039E" w:rsidP="008D039E">
            <w:pPr>
              <w:suppressAutoHyphens w:val="0"/>
              <w:jc w:val="right"/>
              <w:rPr>
                <w:rFonts w:ascii="Arial CE" w:hAnsi="Arial CE"/>
                <w:b/>
                <w:bCs/>
                <w:sz w:val="20"/>
                <w:szCs w:val="20"/>
              </w:rPr>
            </w:pPr>
            <w:r w:rsidRPr="008D039E">
              <w:rPr>
                <w:rFonts w:ascii="Arial CE" w:hAnsi="Arial CE"/>
                <w:b/>
                <w:bCs/>
                <w:sz w:val="20"/>
                <w:szCs w:val="20"/>
              </w:rPr>
              <w:t>14 400,00</w:t>
            </w:r>
          </w:p>
        </w:tc>
      </w:tr>
      <w:tr w:rsidR="008D039E" w:rsidRPr="008D039E" w14:paraId="439E4C1A" w14:textId="77777777" w:rsidTr="008D039E">
        <w:trPr>
          <w:trHeight w:val="450"/>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72936DAA"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50</w:t>
            </w:r>
          </w:p>
        </w:tc>
        <w:tc>
          <w:tcPr>
            <w:tcW w:w="1512" w:type="dxa"/>
            <w:tcBorders>
              <w:top w:val="single" w:sz="4" w:space="0" w:color="auto"/>
              <w:left w:val="nil"/>
              <w:bottom w:val="single" w:sz="4" w:space="0" w:color="auto"/>
              <w:right w:val="single" w:sz="4" w:space="0" w:color="808080"/>
            </w:tcBorders>
            <w:shd w:val="clear" w:color="auto" w:fill="auto"/>
            <w:noWrap/>
            <w:hideMark/>
          </w:tcPr>
          <w:p w14:paraId="1CE2F73D"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904      R02</w:t>
            </w:r>
          </w:p>
        </w:tc>
        <w:tc>
          <w:tcPr>
            <w:tcW w:w="3664" w:type="dxa"/>
            <w:tcBorders>
              <w:top w:val="single" w:sz="4" w:space="0" w:color="auto"/>
              <w:left w:val="nil"/>
              <w:bottom w:val="single" w:sz="4" w:space="0" w:color="auto"/>
              <w:right w:val="single" w:sz="4" w:space="0" w:color="808080"/>
            </w:tcBorders>
            <w:shd w:val="clear" w:color="auto" w:fill="auto"/>
            <w:hideMark/>
          </w:tcPr>
          <w:p w14:paraId="4A33A8F7"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Hzs-zkousky v ramci montaz.praci - provedení, topné zkoušky</w:t>
            </w:r>
          </w:p>
        </w:tc>
        <w:tc>
          <w:tcPr>
            <w:tcW w:w="663" w:type="dxa"/>
            <w:tcBorders>
              <w:top w:val="single" w:sz="4" w:space="0" w:color="auto"/>
              <w:left w:val="nil"/>
              <w:bottom w:val="single" w:sz="4" w:space="0" w:color="auto"/>
              <w:right w:val="single" w:sz="4" w:space="0" w:color="808080"/>
            </w:tcBorders>
            <w:shd w:val="clear" w:color="auto" w:fill="auto"/>
            <w:noWrap/>
            <w:hideMark/>
          </w:tcPr>
          <w:p w14:paraId="3AE5E259"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h</w:t>
            </w:r>
          </w:p>
        </w:tc>
        <w:tc>
          <w:tcPr>
            <w:tcW w:w="1022" w:type="dxa"/>
            <w:tcBorders>
              <w:top w:val="single" w:sz="4" w:space="0" w:color="auto"/>
              <w:left w:val="nil"/>
              <w:bottom w:val="single" w:sz="4" w:space="0" w:color="auto"/>
              <w:right w:val="single" w:sz="4" w:space="0" w:color="808080"/>
            </w:tcBorders>
            <w:shd w:val="clear" w:color="auto" w:fill="auto"/>
            <w:noWrap/>
            <w:hideMark/>
          </w:tcPr>
          <w:p w14:paraId="20294946"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6AECCD35"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450,00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19894EBC"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1 800,00</w:t>
            </w:r>
          </w:p>
        </w:tc>
      </w:tr>
      <w:tr w:rsidR="008D039E" w:rsidRPr="008D039E" w14:paraId="79E325B3" w14:textId="77777777" w:rsidTr="008D039E">
        <w:trPr>
          <w:trHeight w:val="450"/>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2ADA5810"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51</w:t>
            </w:r>
          </w:p>
        </w:tc>
        <w:tc>
          <w:tcPr>
            <w:tcW w:w="1512" w:type="dxa"/>
            <w:tcBorders>
              <w:top w:val="single" w:sz="4" w:space="0" w:color="auto"/>
              <w:left w:val="nil"/>
              <w:bottom w:val="single" w:sz="4" w:space="0" w:color="auto"/>
              <w:right w:val="single" w:sz="4" w:space="0" w:color="808080"/>
            </w:tcBorders>
            <w:shd w:val="clear" w:color="auto" w:fill="auto"/>
            <w:noWrap/>
            <w:hideMark/>
          </w:tcPr>
          <w:p w14:paraId="157136C1"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904      R001</w:t>
            </w:r>
          </w:p>
        </w:tc>
        <w:tc>
          <w:tcPr>
            <w:tcW w:w="3664" w:type="dxa"/>
            <w:tcBorders>
              <w:top w:val="single" w:sz="4" w:space="0" w:color="auto"/>
              <w:left w:val="nil"/>
              <w:bottom w:val="single" w:sz="4" w:space="0" w:color="auto"/>
              <w:right w:val="single" w:sz="4" w:space="0" w:color="808080"/>
            </w:tcBorders>
            <w:shd w:val="clear" w:color="auto" w:fill="auto"/>
            <w:hideMark/>
          </w:tcPr>
          <w:p w14:paraId="334E54E5"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Hzs-zkousky v ramci montaz.praci - provedení  vyčištění a propláchnutí otopné soustavy</w:t>
            </w:r>
          </w:p>
        </w:tc>
        <w:tc>
          <w:tcPr>
            <w:tcW w:w="663" w:type="dxa"/>
            <w:tcBorders>
              <w:top w:val="single" w:sz="4" w:space="0" w:color="auto"/>
              <w:left w:val="nil"/>
              <w:bottom w:val="single" w:sz="4" w:space="0" w:color="auto"/>
              <w:right w:val="single" w:sz="4" w:space="0" w:color="808080"/>
            </w:tcBorders>
            <w:shd w:val="clear" w:color="auto" w:fill="auto"/>
            <w:noWrap/>
            <w:hideMark/>
          </w:tcPr>
          <w:p w14:paraId="5F1B934E"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h</w:t>
            </w:r>
          </w:p>
        </w:tc>
        <w:tc>
          <w:tcPr>
            <w:tcW w:w="1022" w:type="dxa"/>
            <w:tcBorders>
              <w:top w:val="single" w:sz="4" w:space="0" w:color="auto"/>
              <w:left w:val="nil"/>
              <w:bottom w:val="single" w:sz="4" w:space="0" w:color="auto"/>
              <w:right w:val="single" w:sz="4" w:space="0" w:color="808080"/>
            </w:tcBorders>
            <w:shd w:val="clear" w:color="auto" w:fill="auto"/>
            <w:noWrap/>
            <w:hideMark/>
          </w:tcPr>
          <w:p w14:paraId="3FEF076E"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4FFCD69C"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450,00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31C1FBBC"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1 800,00</w:t>
            </w:r>
          </w:p>
        </w:tc>
      </w:tr>
      <w:tr w:rsidR="008D039E" w:rsidRPr="008D039E" w14:paraId="4E44165B" w14:textId="77777777" w:rsidTr="008D039E">
        <w:trPr>
          <w:trHeight w:val="450"/>
        </w:trPr>
        <w:tc>
          <w:tcPr>
            <w:tcW w:w="447" w:type="dxa"/>
            <w:tcBorders>
              <w:top w:val="single" w:sz="4" w:space="0" w:color="auto"/>
              <w:left w:val="single" w:sz="4" w:space="0" w:color="auto"/>
              <w:bottom w:val="single" w:sz="4" w:space="0" w:color="auto"/>
              <w:right w:val="single" w:sz="4" w:space="0" w:color="808080"/>
            </w:tcBorders>
            <w:shd w:val="clear" w:color="auto" w:fill="auto"/>
            <w:noWrap/>
            <w:hideMark/>
          </w:tcPr>
          <w:p w14:paraId="1A2A2C08"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52</w:t>
            </w:r>
          </w:p>
        </w:tc>
        <w:tc>
          <w:tcPr>
            <w:tcW w:w="1512" w:type="dxa"/>
            <w:tcBorders>
              <w:top w:val="single" w:sz="4" w:space="0" w:color="auto"/>
              <w:left w:val="nil"/>
              <w:bottom w:val="single" w:sz="4" w:space="0" w:color="auto"/>
              <w:right w:val="single" w:sz="4" w:space="0" w:color="808080"/>
            </w:tcBorders>
            <w:shd w:val="clear" w:color="auto" w:fill="auto"/>
            <w:noWrap/>
            <w:hideMark/>
          </w:tcPr>
          <w:p w14:paraId="5EE7E6E0"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904      R002</w:t>
            </w:r>
          </w:p>
        </w:tc>
        <w:tc>
          <w:tcPr>
            <w:tcW w:w="3664" w:type="dxa"/>
            <w:tcBorders>
              <w:top w:val="single" w:sz="4" w:space="0" w:color="auto"/>
              <w:left w:val="nil"/>
              <w:bottom w:val="single" w:sz="4" w:space="0" w:color="auto"/>
              <w:right w:val="single" w:sz="4" w:space="0" w:color="808080"/>
            </w:tcBorders>
            <w:shd w:val="clear" w:color="auto" w:fill="auto"/>
            <w:hideMark/>
          </w:tcPr>
          <w:p w14:paraId="01911385" w14:textId="77777777" w:rsidR="008D039E" w:rsidRPr="008D039E" w:rsidRDefault="008D039E" w:rsidP="008D039E">
            <w:pPr>
              <w:suppressAutoHyphens w:val="0"/>
              <w:outlineLvl w:val="0"/>
              <w:rPr>
                <w:rFonts w:ascii="Arial CE" w:hAnsi="Arial CE"/>
                <w:sz w:val="16"/>
                <w:szCs w:val="16"/>
              </w:rPr>
            </w:pPr>
            <w:r w:rsidRPr="008D039E">
              <w:rPr>
                <w:rFonts w:ascii="Arial CE" w:hAnsi="Arial CE"/>
                <w:sz w:val="16"/>
                <w:szCs w:val="16"/>
              </w:rPr>
              <w:t>Hzs-zkousky v ramci montaz.praci - provedení zkoušky těsnosti otopné soustavy</w:t>
            </w:r>
          </w:p>
        </w:tc>
        <w:tc>
          <w:tcPr>
            <w:tcW w:w="663" w:type="dxa"/>
            <w:tcBorders>
              <w:top w:val="single" w:sz="4" w:space="0" w:color="auto"/>
              <w:left w:val="nil"/>
              <w:bottom w:val="single" w:sz="4" w:space="0" w:color="auto"/>
              <w:right w:val="single" w:sz="4" w:space="0" w:color="808080"/>
            </w:tcBorders>
            <w:shd w:val="clear" w:color="auto" w:fill="auto"/>
            <w:noWrap/>
            <w:hideMark/>
          </w:tcPr>
          <w:p w14:paraId="35A67743" w14:textId="77777777" w:rsidR="008D039E" w:rsidRPr="008D039E" w:rsidRDefault="008D039E" w:rsidP="008D039E">
            <w:pPr>
              <w:suppressAutoHyphens w:val="0"/>
              <w:jc w:val="center"/>
              <w:outlineLvl w:val="0"/>
              <w:rPr>
                <w:rFonts w:ascii="Arial CE" w:hAnsi="Arial CE"/>
                <w:sz w:val="16"/>
                <w:szCs w:val="16"/>
              </w:rPr>
            </w:pPr>
            <w:r w:rsidRPr="008D039E">
              <w:rPr>
                <w:rFonts w:ascii="Arial CE" w:hAnsi="Arial CE"/>
                <w:sz w:val="16"/>
                <w:szCs w:val="16"/>
              </w:rPr>
              <w:t>h</w:t>
            </w:r>
          </w:p>
        </w:tc>
        <w:tc>
          <w:tcPr>
            <w:tcW w:w="1022" w:type="dxa"/>
            <w:tcBorders>
              <w:top w:val="single" w:sz="4" w:space="0" w:color="auto"/>
              <w:left w:val="nil"/>
              <w:bottom w:val="single" w:sz="4" w:space="0" w:color="auto"/>
              <w:right w:val="single" w:sz="4" w:space="0" w:color="808080"/>
            </w:tcBorders>
            <w:shd w:val="clear" w:color="auto" w:fill="auto"/>
            <w:noWrap/>
            <w:hideMark/>
          </w:tcPr>
          <w:p w14:paraId="4E3A03AE"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24,00000</w:t>
            </w:r>
          </w:p>
        </w:tc>
        <w:tc>
          <w:tcPr>
            <w:tcW w:w="1161" w:type="dxa"/>
            <w:tcBorders>
              <w:top w:val="single" w:sz="4" w:space="0" w:color="auto"/>
              <w:left w:val="nil"/>
              <w:bottom w:val="single" w:sz="4" w:space="0" w:color="auto"/>
              <w:right w:val="single" w:sz="4" w:space="0" w:color="808080"/>
            </w:tcBorders>
            <w:shd w:val="clear" w:color="000000" w:fill="99CCFF"/>
            <w:noWrap/>
            <w:hideMark/>
          </w:tcPr>
          <w:p w14:paraId="22AC1450"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450,00</w:t>
            </w:r>
          </w:p>
        </w:tc>
        <w:tc>
          <w:tcPr>
            <w:tcW w:w="1267" w:type="dxa"/>
            <w:tcBorders>
              <w:top w:val="single" w:sz="4" w:space="0" w:color="auto"/>
              <w:left w:val="nil"/>
              <w:bottom w:val="single" w:sz="4" w:space="0" w:color="auto"/>
              <w:right w:val="single" w:sz="4" w:space="0" w:color="auto"/>
            </w:tcBorders>
            <w:shd w:val="clear" w:color="auto" w:fill="auto"/>
            <w:noWrap/>
            <w:hideMark/>
          </w:tcPr>
          <w:p w14:paraId="3E93FC55" w14:textId="77777777" w:rsidR="008D039E" w:rsidRPr="008D039E" w:rsidRDefault="008D039E" w:rsidP="008D039E">
            <w:pPr>
              <w:suppressAutoHyphens w:val="0"/>
              <w:jc w:val="right"/>
              <w:outlineLvl w:val="0"/>
              <w:rPr>
                <w:rFonts w:ascii="Arial CE" w:hAnsi="Arial CE"/>
                <w:sz w:val="16"/>
                <w:szCs w:val="16"/>
              </w:rPr>
            </w:pPr>
            <w:r w:rsidRPr="008D039E">
              <w:rPr>
                <w:rFonts w:ascii="Arial CE" w:hAnsi="Arial CE"/>
                <w:sz w:val="16"/>
                <w:szCs w:val="16"/>
              </w:rPr>
              <w:t>10 800,00</w:t>
            </w:r>
          </w:p>
        </w:tc>
      </w:tr>
      <w:tr w:rsidR="008D039E" w:rsidRPr="008D039E" w14:paraId="3ECC02BF" w14:textId="77777777" w:rsidTr="008D039E">
        <w:trPr>
          <w:trHeight w:val="255"/>
        </w:trPr>
        <w:tc>
          <w:tcPr>
            <w:tcW w:w="447" w:type="dxa"/>
            <w:tcBorders>
              <w:top w:val="nil"/>
              <w:left w:val="nil"/>
              <w:bottom w:val="nil"/>
              <w:right w:val="nil"/>
            </w:tcBorders>
            <w:shd w:val="clear" w:color="auto" w:fill="auto"/>
            <w:noWrap/>
            <w:hideMark/>
          </w:tcPr>
          <w:p w14:paraId="251A73DB" w14:textId="77777777" w:rsidR="008D039E" w:rsidRPr="008D039E" w:rsidRDefault="008D039E" w:rsidP="008D039E">
            <w:pPr>
              <w:suppressAutoHyphens w:val="0"/>
              <w:jc w:val="right"/>
              <w:outlineLvl w:val="0"/>
              <w:rPr>
                <w:rFonts w:ascii="Arial CE" w:hAnsi="Arial CE"/>
                <w:sz w:val="16"/>
                <w:szCs w:val="16"/>
              </w:rPr>
            </w:pPr>
          </w:p>
        </w:tc>
        <w:tc>
          <w:tcPr>
            <w:tcW w:w="1512" w:type="dxa"/>
            <w:tcBorders>
              <w:top w:val="nil"/>
              <w:left w:val="nil"/>
              <w:bottom w:val="nil"/>
              <w:right w:val="nil"/>
            </w:tcBorders>
            <w:shd w:val="clear" w:color="auto" w:fill="auto"/>
            <w:noWrap/>
            <w:hideMark/>
          </w:tcPr>
          <w:p w14:paraId="02DB6763" w14:textId="77777777" w:rsidR="008D039E" w:rsidRPr="008D039E" w:rsidRDefault="008D039E" w:rsidP="008D039E">
            <w:pPr>
              <w:suppressAutoHyphens w:val="0"/>
              <w:rPr>
                <w:sz w:val="20"/>
                <w:szCs w:val="20"/>
              </w:rPr>
            </w:pPr>
          </w:p>
        </w:tc>
        <w:tc>
          <w:tcPr>
            <w:tcW w:w="3664" w:type="dxa"/>
            <w:tcBorders>
              <w:top w:val="nil"/>
              <w:left w:val="nil"/>
              <w:bottom w:val="nil"/>
              <w:right w:val="nil"/>
            </w:tcBorders>
            <w:shd w:val="clear" w:color="auto" w:fill="auto"/>
            <w:hideMark/>
          </w:tcPr>
          <w:p w14:paraId="3619F7BD" w14:textId="77777777" w:rsidR="008D039E" w:rsidRPr="008D039E" w:rsidRDefault="008D039E" w:rsidP="008D039E">
            <w:pPr>
              <w:suppressAutoHyphens w:val="0"/>
              <w:rPr>
                <w:sz w:val="20"/>
                <w:szCs w:val="20"/>
              </w:rPr>
            </w:pPr>
          </w:p>
        </w:tc>
        <w:tc>
          <w:tcPr>
            <w:tcW w:w="663" w:type="dxa"/>
            <w:tcBorders>
              <w:top w:val="nil"/>
              <w:left w:val="nil"/>
              <w:bottom w:val="nil"/>
              <w:right w:val="nil"/>
            </w:tcBorders>
            <w:shd w:val="clear" w:color="auto" w:fill="auto"/>
            <w:noWrap/>
            <w:hideMark/>
          </w:tcPr>
          <w:p w14:paraId="1D41DF09" w14:textId="77777777" w:rsidR="008D039E" w:rsidRPr="008D039E" w:rsidRDefault="008D039E" w:rsidP="008D039E">
            <w:pPr>
              <w:suppressAutoHyphens w:val="0"/>
              <w:rPr>
                <w:sz w:val="20"/>
                <w:szCs w:val="20"/>
              </w:rPr>
            </w:pPr>
          </w:p>
        </w:tc>
        <w:tc>
          <w:tcPr>
            <w:tcW w:w="1022" w:type="dxa"/>
            <w:tcBorders>
              <w:top w:val="nil"/>
              <w:left w:val="nil"/>
              <w:bottom w:val="nil"/>
              <w:right w:val="nil"/>
            </w:tcBorders>
            <w:shd w:val="clear" w:color="auto" w:fill="auto"/>
            <w:noWrap/>
            <w:hideMark/>
          </w:tcPr>
          <w:p w14:paraId="031630CB" w14:textId="77777777" w:rsidR="008D039E" w:rsidRPr="008D039E" w:rsidRDefault="008D039E" w:rsidP="008D039E">
            <w:pPr>
              <w:suppressAutoHyphens w:val="0"/>
              <w:jc w:val="center"/>
              <w:rPr>
                <w:sz w:val="20"/>
                <w:szCs w:val="20"/>
              </w:rPr>
            </w:pPr>
          </w:p>
        </w:tc>
        <w:tc>
          <w:tcPr>
            <w:tcW w:w="1161" w:type="dxa"/>
            <w:tcBorders>
              <w:top w:val="nil"/>
              <w:left w:val="nil"/>
              <w:bottom w:val="nil"/>
              <w:right w:val="nil"/>
            </w:tcBorders>
            <w:shd w:val="clear" w:color="auto" w:fill="auto"/>
            <w:noWrap/>
            <w:hideMark/>
          </w:tcPr>
          <w:p w14:paraId="055A8B08" w14:textId="77777777" w:rsidR="008D039E" w:rsidRPr="008D039E" w:rsidRDefault="008D039E" w:rsidP="008D039E">
            <w:pPr>
              <w:suppressAutoHyphens w:val="0"/>
              <w:rPr>
                <w:sz w:val="20"/>
                <w:szCs w:val="20"/>
              </w:rPr>
            </w:pPr>
          </w:p>
        </w:tc>
        <w:tc>
          <w:tcPr>
            <w:tcW w:w="1267" w:type="dxa"/>
            <w:tcBorders>
              <w:top w:val="nil"/>
              <w:left w:val="nil"/>
              <w:bottom w:val="nil"/>
              <w:right w:val="nil"/>
            </w:tcBorders>
            <w:shd w:val="clear" w:color="auto" w:fill="auto"/>
            <w:noWrap/>
            <w:hideMark/>
          </w:tcPr>
          <w:p w14:paraId="7D94569F" w14:textId="77777777" w:rsidR="008D039E" w:rsidRPr="008D039E" w:rsidRDefault="008D039E" w:rsidP="008D039E">
            <w:pPr>
              <w:suppressAutoHyphens w:val="0"/>
              <w:rPr>
                <w:sz w:val="20"/>
                <w:szCs w:val="20"/>
              </w:rPr>
            </w:pPr>
          </w:p>
        </w:tc>
      </w:tr>
      <w:tr w:rsidR="008D039E" w:rsidRPr="008D039E" w14:paraId="78AD1C27" w14:textId="77777777" w:rsidTr="008D039E">
        <w:trPr>
          <w:trHeight w:val="255"/>
        </w:trPr>
        <w:tc>
          <w:tcPr>
            <w:tcW w:w="447" w:type="dxa"/>
            <w:tcBorders>
              <w:top w:val="single" w:sz="4" w:space="0" w:color="auto"/>
              <w:left w:val="single" w:sz="4" w:space="0" w:color="auto"/>
              <w:bottom w:val="single" w:sz="4" w:space="0" w:color="auto"/>
              <w:right w:val="nil"/>
            </w:tcBorders>
            <w:shd w:val="clear" w:color="000000" w:fill="D6E1EE"/>
            <w:noWrap/>
            <w:hideMark/>
          </w:tcPr>
          <w:p w14:paraId="339220CB"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512" w:type="dxa"/>
            <w:tcBorders>
              <w:top w:val="single" w:sz="4" w:space="0" w:color="auto"/>
              <w:left w:val="nil"/>
              <w:bottom w:val="single" w:sz="4" w:space="0" w:color="auto"/>
              <w:right w:val="nil"/>
            </w:tcBorders>
            <w:shd w:val="clear" w:color="000000" w:fill="D6E1EE"/>
            <w:noWrap/>
            <w:hideMark/>
          </w:tcPr>
          <w:p w14:paraId="0800E98F"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Celkem</w:t>
            </w:r>
          </w:p>
        </w:tc>
        <w:tc>
          <w:tcPr>
            <w:tcW w:w="3664" w:type="dxa"/>
            <w:tcBorders>
              <w:top w:val="single" w:sz="4" w:space="0" w:color="auto"/>
              <w:left w:val="nil"/>
              <w:bottom w:val="single" w:sz="4" w:space="0" w:color="auto"/>
              <w:right w:val="nil"/>
            </w:tcBorders>
            <w:shd w:val="clear" w:color="000000" w:fill="D6E1EE"/>
            <w:hideMark/>
          </w:tcPr>
          <w:p w14:paraId="260CD650"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663" w:type="dxa"/>
            <w:tcBorders>
              <w:top w:val="single" w:sz="4" w:space="0" w:color="auto"/>
              <w:left w:val="nil"/>
              <w:bottom w:val="single" w:sz="4" w:space="0" w:color="auto"/>
              <w:right w:val="nil"/>
            </w:tcBorders>
            <w:shd w:val="clear" w:color="000000" w:fill="D6E1EE"/>
            <w:noWrap/>
            <w:hideMark/>
          </w:tcPr>
          <w:p w14:paraId="558679DA" w14:textId="77777777" w:rsidR="008D039E" w:rsidRPr="008D039E" w:rsidRDefault="008D039E" w:rsidP="008D039E">
            <w:pPr>
              <w:suppressAutoHyphens w:val="0"/>
              <w:jc w:val="center"/>
              <w:rPr>
                <w:rFonts w:ascii="Arial CE" w:hAnsi="Arial CE"/>
                <w:b/>
                <w:bCs/>
                <w:sz w:val="20"/>
                <w:szCs w:val="20"/>
              </w:rPr>
            </w:pPr>
            <w:r w:rsidRPr="008D039E">
              <w:rPr>
                <w:rFonts w:ascii="Arial CE" w:hAnsi="Arial CE"/>
                <w:b/>
                <w:bCs/>
                <w:sz w:val="20"/>
                <w:szCs w:val="20"/>
              </w:rPr>
              <w:t> </w:t>
            </w:r>
          </w:p>
        </w:tc>
        <w:tc>
          <w:tcPr>
            <w:tcW w:w="1022" w:type="dxa"/>
            <w:tcBorders>
              <w:top w:val="single" w:sz="4" w:space="0" w:color="auto"/>
              <w:left w:val="nil"/>
              <w:bottom w:val="single" w:sz="4" w:space="0" w:color="auto"/>
              <w:right w:val="nil"/>
            </w:tcBorders>
            <w:shd w:val="clear" w:color="000000" w:fill="D6E1EE"/>
            <w:noWrap/>
            <w:hideMark/>
          </w:tcPr>
          <w:p w14:paraId="22FD8247"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161" w:type="dxa"/>
            <w:tcBorders>
              <w:top w:val="single" w:sz="4" w:space="0" w:color="auto"/>
              <w:left w:val="nil"/>
              <w:bottom w:val="single" w:sz="4" w:space="0" w:color="auto"/>
              <w:right w:val="nil"/>
            </w:tcBorders>
            <w:shd w:val="clear" w:color="000000" w:fill="D6E1EE"/>
            <w:noWrap/>
            <w:hideMark/>
          </w:tcPr>
          <w:p w14:paraId="727BAEB6" w14:textId="77777777" w:rsidR="008D039E" w:rsidRPr="008D039E" w:rsidRDefault="008D039E" w:rsidP="008D039E">
            <w:pPr>
              <w:suppressAutoHyphens w:val="0"/>
              <w:rPr>
                <w:rFonts w:ascii="Arial CE" w:hAnsi="Arial CE"/>
                <w:b/>
                <w:bCs/>
                <w:sz w:val="20"/>
                <w:szCs w:val="20"/>
              </w:rPr>
            </w:pPr>
            <w:r w:rsidRPr="008D039E">
              <w:rPr>
                <w:rFonts w:ascii="Arial CE" w:hAnsi="Arial CE"/>
                <w:b/>
                <w:bCs/>
                <w:sz w:val="20"/>
                <w:szCs w:val="20"/>
              </w:rPr>
              <w:t> </w:t>
            </w:r>
          </w:p>
        </w:tc>
        <w:tc>
          <w:tcPr>
            <w:tcW w:w="1267" w:type="dxa"/>
            <w:tcBorders>
              <w:top w:val="single" w:sz="4" w:space="0" w:color="auto"/>
              <w:left w:val="nil"/>
              <w:bottom w:val="single" w:sz="4" w:space="0" w:color="auto"/>
              <w:right w:val="single" w:sz="4" w:space="0" w:color="auto"/>
            </w:tcBorders>
            <w:shd w:val="clear" w:color="000000" w:fill="D6E1EE"/>
            <w:noWrap/>
            <w:hideMark/>
          </w:tcPr>
          <w:p w14:paraId="0DEA82EB" w14:textId="77777777" w:rsidR="008D039E" w:rsidRPr="008D039E" w:rsidRDefault="008D039E" w:rsidP="008D039E">
            <w:pPr>
              <w:suppressAutoHyphens w:val="0"/>
              <w:jc w:val="right"/>
              <w:rPr>
                <w:rFonts w:ascii="Arial CE" w:hAnsi="Arial CE"/>
                <w:b/>
                <w:bCs/>
                <w:sz w:val="20"/>
                <w:szCs w:val="20"/>
              </w:rPr>
            </w:pPr>
            <w:r w:rsidRPr="008D039E">
              <w:rPr>
                <w:rFonts w:ascii="Arial CE" w:hAnsi="Arial CE"/>
                <w:b/>
                <w:bCs/>
                <w:sz w:val="20"/>
                <w:szCs w:val="20"/>
              </w:rPr>
              <w:t>311 417,00</w:t>
            </w:r>
          </w:p>
        </w:tc>
      </w:tr>
    </w:tbl>
    <w:p w14:paraId="3015F9FF" w14:textId="2C09A9AE" w:rsidR="001F4056" w:rsidRDefault="000E68E3" w:rsidP="000E68E3">
      <w:pPr>
        <w:jc w:val="both"/>
      </w:pPr>
      <w:r>
        <w:t xml:space="preserve">                                                                                                                       </w:t>
      </w:r>
    </w:p>
    <w:p w14:paraId="5DBCEE72" w14:textId="77777777" w:rsidR="001D4C6D" w:rsidRDefault="001D4C6D" w:rsidP="001D4C6D">
      <w:pPr>
        <w:spacing w:line="276" w:lineRule="auto"/>
        <w:jc w:val="center"/>
      </w:pPr>
      <w:r>
        <w:tab/>
      </w:r>
    </w:p>
    <w:p w14:paraId="0CED86C1" w14:textId="77777777" w:rsidR="001D4C6D" w:rsidRDefault="001D4C6D" w:rsidP="001D4C6D">
      <w:pPr>
        <w:spacing w:line="276" w:lineRule="auto"/>
        <w:jc w:val="center"/>
      </w:pPr>
    </w:p>
    <w:p w14:paraId="39EF61EB" w14:textId="69911258" w:rsidR="001D4C6D" w:rsidRDefault="001D4C6D" w:rsidP="001D4C6D">
      <w:pPr>
        <w:spacing w:line="276" w:lineRule="auto"/>
        <w:jc w:val="center"/>
        <w:rPr>
          <w:rFonts w:ascii="Calibri" w:hAnsi="Calibri"/>
          <w:b/>
          <w:sz w:val="20"/>
          <w:szCs w:val="20"/>
        </w:rPr>
      </w:pPr>
      <w:r w:rsidRPr="008B782E">
        <w:rPr>
          <w:rFonts w:ascii="Calibri" w:hAnsi="Calibri"/>
          <w:b/>
          <w:sz w:val="20"/>
          <w:szCs w:val="20"/>
        </w:rPr>
        <w:lastRenderedPageBreak/>
        <w:t xml:space="preserve">Příloha č. </w:t>
      </w:r>
      <w:r>
        <w:rPr>
          <w:rFonts w:ascii="Calibri" w:hAnsi="Calibri"/>
          <w:b/>
          <w:sz w:val="20"/>
          <w:szCs w:val="20"/>
        </w:rPr>
        <w:t>4</w:t>
      </w:r>
      <w:r w:rsidRPr="008B782E">
        <w:rPr>
          <w:rFonts w:ascii="Calibri" w:hAnsi="Calibri"/>
          <w:b/>
          <w:sz w:val="20"/>
          <w:szCs w:val="20"/>
        </w:rPr>
        <w:t xml:space="preserve"> – </w:t>
      </w:r>
      <w:r>
        <w:rPr>
          <w:rFonts w:ascii="Calibri" w:hAnsi="Calibri"/>
          <w:b/>
          <w:sz w:val="20"/>
          <w:szCs w:val="20"/>
        </w:rPr>
        <w:t>Minimální technické parametry</w:t>
      </w:r>
    </w:p>
    <w:p w14:paraId="3D2AF23B" w14:textId="77777777" w:rsidR="001D4C6D" w:rsidRDefault="001D4C6D" w:rsidP="001D4C6D">
      <w:pPr>
        <w:spacing w:line="276" w:lineRule="auto"/>
        <w:jc w:val="center"/>
        <w:rPr>
          <w:rFonts w:ascii="Calibri" w:hAnsi="Calibri"/>
          <w:b/>
          <w:sz w:val="20"/>
          <w:szCs w:val="20"/>
        </w:rPr>
      </w:pPr>
    </w:p>
    <w:p w14:paraId="757808E4" w14:textId="76BA1683" w:rsidR="001D4C6D" w:rsidRDefault="00A459A5" w:rsidP="001D4C6D">
      <w:pPr>
        <w:spacing w:line="276" w:lineRule="auto"/>
        <w:jc w:val="center"/>
        <w:rPr>
          <w:rFonts w:ascii="Calibri" w:hAnsi="Calibri"/>
          <w:b/>
          <w:sz w:val="20"/>
          <w:szCs w:val="20"/>
        </w:rPr>
      </w:pPr>
      <w:r w:rsidRPr="00A459A5">
        <w:rPr>
          <w:rFonts w:ascii="Calibri" w:hAnsi="Calibri"/>
          <w:b/>
          <w:noProof/>
          <w:sz w:val="20"/>
          <w:szCs w:val="20"/>
        </w:rPr>
        <w:drawing>
          <wp:inline distT="0" distB="0" distL="0" distR="0" wp14:anchorId="5BFE8B43" wp14:editId="4F3163ED">
            <wp:extent cx="5572903" cy="8125959"/>
            <wp:effectExtent l="0" t="0" r="889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72903" cy="8125959"/>
                    </a:xfrm>
                    <a:prstGeom prst="rect">
                      <a:avLst/>
                    </a:prstGeom>
                  </pic:spPr>
                </pic:pic>
              </a:graphicData>
            </a:graphic>
          </wp:inline>
        </w:drawing>
      </w:r>
    </w:p>
    <w:p w14:paraId="17B32F2A" w14:textId="2F8C39D5" w:rsidR="001D4C6D" w:rsidRPr="001D4C6D" w:rsidRDefault="001D4C6D" w:rsidP="001D4C6D">
      <w:pPr>
        <w:tabs>
          <w:tab w:val="left" w:pos="3405"/>
        </w:tabs>
      </w:pPr>
    </w:p>
    <w:sectPr w:rsidR="001D4C6D" w:rsidRPr="001D4C6D" w:rsidSect="001D4C6D">
      <w:headerReference w:type="default" r:id="rId16"/>
      <w:footerReference w:type="default" r:id="rId17"/>
      <w:pgSz w:w="11906" w:h="16838"/>
      <w:pgMar w:top="1417" w:right="1417" w:bottom="1417" w:left="1417" w:header="708"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D6AF3" w14:textId="77777777" w:rsidR="00157A38" w:rsidRDefault="00157A38">
      <w:r>
        <w:separator/>
      </w:r>
    </w:p>
  </w:endnote>
  <w:endnote w:type="continuationSeparator" w:id="0">
    <w:p w14:paraId="0868777A" w14:textId="77777777" w:rsidR="00157A38" w:rsidRDefault="0015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imesNewRoman">
    <w:panose1 w:val="00000000000000000000"/>
    <w:charset w:val="00"/>
    <w:family w:val="roman"/>
    <w:notTrueType/>
    <w:pitch w:val="default"/>
  </w:font>
  <w:font w:name="Arial CE">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4194902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081FD45" w14:textId="6AC38575" w:rsidR="001D4C6D" w:rsidRPr="001D4C6D" w:rsidRDefault="001D4C6D">
            <w:pPr>
              <w:pStyle w:val="Zpat"/>
              <w:jc w:val="right"/>
              <w:rPr>
                <w:sz w:val="16"/>
                <w:szCs w:val="16"/>
              </w:rPr>
            </w:pPr>
            <w:r w:rsidRPr="001D4C6D">
              <w:rPr>
                <w:sz w:val="16"/>
                <w:szCs w:val="16"/>
              </w:rPr>
              <w:t xml:space="preserve">Stránka </w:t>
            </w:r>
            <w:r w:rsidRPr="001D4C6D">
              <w:rPr>
                <w:b/>
                <w:bCs/>
                <w:sz w:val="16"/>
                <w:szCs w:val="16"/>
              </w:rPr>
              <w:fldChar w:fldCharType="begin"/>
            </w:r>
            <w:r w:rsidRPr="001D4C6D">
              <w:rPr>
                <w:b/>
                <w:bCs/>
                <w:sz w:val="16"/>
                <w:szCs w:val="16"/>
              </w:rPr>
              <w:instrText>PAGE</w:instrText>
            </w:r>
            <w:r w:rsidRPr="001D4C6D">
              <w:rPr>
                <w:b/>
                <w:bCs/>
                <w:sz w:val="16"/>
                <w:szCs w:val="16"/>
              </w:rPr>
              <w:fldChar w:fldCharType="separate"/>
            </w:r>
            <w:r w:rsidRPr="001D4C6D">
              <w:rPr>
                <w:b/>
                <w:bCs/>
                <w:sz w:val="16"/>
                <w:szCs w:val="16"/>
              </w:rPr>
              <w:t>2</w:t>
            </w:r>
            <w:r w:rsidRPr="001D4C6D">
              <w:rPr>
                <w:b/>
                <w:bCs/>
                <w:sz w:val="16"/>
                <w:szCs w:val="16"/>
              </w:rPr>
              <w:fldChar w:fldCharType="end"/>
            </w:r>
            <w:r w:rsidRPr="001D4C6D">
              <w:rPr>
                <w:sz w:val="16"/>
                <w:szCs w:val="16"/>
              </w:rPr>
              <w:t xml:space="preserve"> z </w:t>
            </w:r>
            <w:r w:rsidRPr="001D4C6D">
              <w:rPr>
                <w:b/>
                <w:bCs/>
                <w:sz w:val="16"/>
                <w:szCs w:val="16"/>
              </w:rPr>
              <w:fldChar w:fldCharType="begin"/>
            </w:r>
            <w:r w:rsidRPr="001D4C6D">
              <w:rPr>
                <w:b/>
                <w:bCs/>
                <w:sz w:val="16"/>
                <w:szCs w:val="16"/>
              </w:rPr>
              <w:instrText>NUMPAGES</w:instrText>
            </w:r>
            <w:r w:rsidRPr="001D4C6D">
              <w:rPr>
                <w:b/>
                <w:bCs/>
                <w:sz w:val="16"/>
                <w:szCs w:val="16"/>
              </w:rPr>
              <w:fldChar w:fldCharType="separate"/>
            </w:r>
            <w:r w:rsidRPr="001D4C6D">
              <w:rPr>
                <w:b/>
                <w:bCs/>
                <w:sz w:val="16"/>
                <w:szCs w:val="16"/>
              </w:rPr>
              <w:t>2</w:t>
            </w:r>
            <w:r w:rsidRPr="001D4C6D">
              <w:rPr>
                <w:b/>
                <w:bCs/>
                <w:sz w:val="16"/>
                <w:szCs w:val="16"/>
              </w:rPr>
              <w:fldChar w:fldCharType="end"/>
            </w:r>
          </w:p>
        </w:sdtContent>
      </w:sdt>
    </w:sdtContent>
  </w:sdt>
  <w:p w14:paraId="25028515" w14:textId="77777777" w:rsidR="001D4C6D" w:rsidRPr="001D4C6D" w:rsidRDefault="001D4C6D">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8151" w14:textId="77777777" w:rsidR="00157A38" w:rsidRDefault="00157A38">
      <w:r>
        <w:separator/>
      </w:r>
    </w:p>
  </w:footnote>
  <w:footnote w:type="continuationSeparator" w:id="0">
    <w:p w14:paraId="0F33FE5A" w14:textId="77777777" w:rsidR="00157A38" w:rsidRDefault="00157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6180" w14:textId="060AAD8E" w:rsidR="001F4056" w:rsidRDefault="00157A38">
    <w:pPr>
      <w:pStyle w:val="Zhlav"/>
      <w:tabs>
        <w:tab w:val="left" w:pos="1425"/>
      </w:tabs>
      <w:rPr>
        <w:rFonts w:ascii="Calibri" w:hAnsi="Calibri"/>
        <w:sz w:val="16"/>
        <w:szCs w:val="16"/>
      </w:rPr>
    </w:pPr>
    <w:r w:rsidRPr="008B782E">
      <w:rPr>
        <w:rFonts w:ascii="Calibri" w:hAnsi="Calibri"/>
        <w:sz w:val="16"/>
        <w:szCs w:val="16"/>
      </w:rPr>
      <w:t>​</w:t>
    </w:r>
    <w:r>
      <w:rPr>
        <w:noProof/>
      </w:rPr>
      <w:drawing>
        <wp:anchor distT="0" distB="0" distL="114300" distR="114300" simplePos="0" relativeHeight="14" behindDoc="0" locked="0" layoutInCell="0" allowOverlap="1" wp14:anchorId="7932E699" wp14:editId="30C578B7">
          <wp:simplePos x="0" y="0"/>
          <wp:positionH relativeFrom="column">
            <wp:posOffset>-4445</wp:posOffset>
          </wp:positionH>
          <wp:positionV relativeFrom="paragraph">
            <wp:posOffset>-7620</wp:posOffset>
          </wp:positionV>
          <wp:extent cx="838835" cy="407035"/>
          <wp:effectExtent l="0" t="0" r="0" b="0"/>
          <wp:wrapSquare wrapText="bothSides"/>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838835" cy="407035"/>
                  </a:xfrm>
                  <a:prstGeom prst="rect">
                    <a:avLst/>
                  </a:prstGeom>
                </pic:spPr>
              </pic:pic>
            </a:graphicData>
          </a:graphic>
        </wp:anchor>
      </w:drawing>
    </w:r>
    <w:r w:rsidRPr="008B782E">
      <w:rPr>
        <w:rFonts w:ascii="Calibri" w:hAnsi="Calibri"/>
        <w:sz w:val="16"/>
        <w:szCs w:val="16"/>
      </w:rPr>
      <w:t>​</w:t>
    </w:r>
    <w:r>
      <w:rPr>
        <w:rFonts w:ascii="Calibri" w:hAnsi="Calibri"/>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1C4"/>
    <w:multiLevelType w:val="multilevel"/>
    <w:tmpl w:val="0A86F5FE"/>
    <w:lvl w:ilvl="0">
      <w:start w:val="1"/>
      <w:numFmt w:val="decimal"/>
      <w:lvlText w:val="%1."/>
      <w:lvlJc w:val="left"/>
      <w:pPr>
        <w:tabs>
          <w:tab w:val="num" w:pos="360"/>
        </w:tabs>
        <w:ind w:left="360" w:hanging="360"/>
      </w:pPr>
      <w:rPr>
        <w:rFonts w:ascii="Calibri" w:eastAsia="Times New Roman" w:hAnsi="Calibri" w:cs="Times New Roman"/>
        <w:b/>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0BB7863"/>
    <w:multiLevelType w:val="multilevel"/>
    <w:tmpl w:val="98849B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9AF648B"/>
    <w:multiLevelType w:val="multilevel"/>
    <w:tmpl w:val="EE666A68"/>
    <w:lvl w:ilvl="0">
      <w:start w:val="1"/>
      <w:numFmt w:val="decimal"/>
      <w:lvlText w:val="%1."/>
      <w:lvlJc w:val="left"/>
      <w:pPr>
        <w:tabs>
          <w:tab w:val="num" w:pos="360"/>
        </w:tabs>
        <w:ind w:left="360" w:hanging="360"/>
      </w:pPr>
      <w:rPr>
        <w:rFonts w:ascii="Calibri" w:eastAsia="Times New Roman" w:hAnsi="Calibri" w:cs="Times New Roman"/>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3AAA3987"/>
    <w:multiLevelType w:val="multilevel"/>
    <w:tmpl w:val="73CCE862"/>
    <w:lvl w:ilvl="0">
      <w:start w:val="1"/>
      <w:numFmt w:val="decimal"/>
      <w:lvlText w:val="%1."/>
      <w:lvlJc w:val="left"/>
      <w:pPr>
        <w:tabs>
          <w:tab w:val="num" w:pos="360"/>
        </w:tabs>
        <w:ind w:left="360" w:hanging="360"/>
      </w:pPr>
      <w:rPr>
        <w:rFonts w:ascii="Calibri" w:eastAsia="Times New Roman" w:hAnsi="Calibri" w:cs="Times New Roman"/>
        <w:b/>
      </w:rPr>
    </w:lvl>
    <w:lvl w:ilvl="1">
      <w:start w:val="1"/>
      <w:numFmt w:val="bullet"/>
      <w:lvlText w:val="-"/>
      <w:lvlJc w:val="left"/>
      <w:pPr>
        <w:tabs>
          <w:tab w:val="num" w:pos="1080"/>
        </w:tabs>
        <w:ind w:left="1080" w:hanging="360"/>
      </w:pPr>
      <w:rPr>
        <w:rFonts w:ascii="Times New Roman" w:hAnsi="Times New Roman" w:cs="Times New Roman" w:hint="default"/>
        <w:color w:val="auto"/>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3CA82EDF"/>
    <w:multiLevelType w:val="multilevel"/>
    <w:tmpl w:val="AF921C6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F875542"/>
    <w:multiLevelType w:val="multilevel"/>
    <w:tmpl w:val="3A88F0F4"/>
    <w:lvl w:ilvl="0">
      <w:start w:val="1"/>
      <w:numFmt w:val="upperRoman"/>
      <w:pStyle w:val="VOP-nadpisodstavce"/>
      <w:lvlText w:val="%1."/>
      <w:lvlJc w:val="left"/>
      <w:pPr>
        <w:tabs>
          <w:tab w:val="num" w:pos="0"/>
        </w:tabs>
        <w:ind w:left="720" w:hanging="360"/>
      </w:pPr>
    </w:lvl>
    <w:lvl w:ilvl="1">
      <w:start w:val="1"/>
      <w:numFmt w:val="decimal"/>
      <w:pStyle w:val="VOP-odstavec"/>
      <w:lvlText w:val="%1.%2."/>
      <w:lvlJc w:val="left"/>
      <w:pPr>
        <w:tabs>
          <w:tab w:val="num" w:pos="0"/>
        </w:tabs>
        <w:ind w:left="1440" w:hanging="360"/>
      </w:pPr>
    </w:lvl>
    <w:lvl w:ilvl="2">
      <w:start w:val="1"/>
      <w:numFmt w:val="decimal"/>
      <w:lvlText w:val="%1.%2.%3."/>
      <w:lvlJc w:val="right"/>
      <w:pPr>
        <w:tabs>
          <w:tab w:val="num" w:pos="0"/>
        </w:tabs>
        <w:ind w:left="1031"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FA81E6E"/>
    <w:multiLevelType w:val="multilevel"/>
    <w:tmpl w:val="4E5230CA"/>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35772E6"/>
    <w:multiLevelType w:val="multilevel"/>
    <w:tmpl w:val="838860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EB21D2F"/>
    <w:multiLevelType w:val="multilevel"/>
    <w:tmpl w:val="81368D02"/>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9" w15:restartNumberingAfterBreak="0">
    <w:nsid w:val="6DC73D7E"/>
    <w:multiLevelType w:val="multilevel"/>
    <w:tmpl w:val="A14A26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6E8815D3"/>
    <w:multiLevelType w:val="multilevel"/>
    <w:tmpl w:val="EB3AB8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EE97CE8"/>
    <w:multiLevelType w:val="multilevel"/>
    <w:tmpl w:val="2C088024"/>
    <w:lvl w:ilvl="0">
      <w:start w:val="1"/>
      <w:numFmt w:val="upperRoman"/>
      <w:lvlText w:val="%1."/>
      <w:lvlJc w:val="center"/>
      <w:pPr>
        <w:tabs>
          <w:tab w:val="num" w:pos="0"/>
        </w:tabs>
        <w:ind w:left="5241" w:hanging="279"/>
      </w:pPr>
      <w:rPr>
        <w:b/>
      </w:rPr>
    </w:lvl>
    <w:lvl w:ilvl="1">
      <w:start w:val="1"/>
      <w:numFmt w:val="decimal"/>
      <w:pStyle w:val="Odstavec"/>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num w:numId="1" w16cid:durableId="913315273">
    <w:abstractNumId w:val="11"/>
  </w:num>
  <w:num w:numId="2" w16cid:durableId="1002126626">
    <w:abstractNumId w:val="5"/>
  </w:num>
  <w:num w:numId="3" w16cid:durableId="22903339">
    <w:abstractNumId w:val="4"/>
  </w:num>
  <w:num w:numId="4" w16cid:durableId="1237978460">
    <w:abstractNumId w:val="7"/>
  </w:num>
  <w:num w:numId="5" w16cid:durableId="1180120684">
    <w:abstractNumId w:val="2"/>
  </w:num>
  <w:num w:numId="6" w16cid:durableId="1098871501">
    <w:abstractNumId w:val="3"/>
  </w:num>
  <w:num w:numId="7" w16cid:durableId="1837459311">
    <w:abstractNumId w:val="6"/>
  </w:num>
  <w:num w:numId="8" w16cid:durableId="2077822421">
    <w:abstractNumId w:val="1"/>
  </w:num>
  <w:num w:numId="9" w16cid:durableId="172690364">
    <w:abstractNumId w:val="8"/>
  </w:num>
  <w:num w:numId="10" w16cid:durableId="182523203">
    <w:abstractNumId w:val="0"/>
  </w:num>
  <w:num w:numId="11" w16cid:durableId="604583245">
    <w:abstractNumId w:val="10"/>
  </w:num>
  <w:num w:numId="12" w16cid:durableId="757143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56"/>
    <w:rsid w:val="00062380"/>
    <w:rsid w:val="000B63D6"/>
    <w:rsid w:val="000C2102"/>
    <w:rsid w:val="000E68E3"/>
    <w:rsid w:val="00124624"/>
    <w:rsid w:val="0014401E"/>
    <w:rsid w:val="00157A38"/>
    <w:rsid w:val="001D4C6D"/>
    <w:rsid w:val="001F4056"/>
    <w:rsid w:val="00247308"/>
    <w:rsid w:val="00315A2A"/>
    <w:rsid w:val="0040630B"/>
    <w:rsid w:val="004A181E"/>
    <w:rsid w:val="00581DF7"/>
    <w:rsid w:val="005874A7"/>
    <w:rsid w:val="0065571E"/>
    <w:rsid w:val="006A0B3D"/>
    <w:rsid w:val="007639EC"/>
    <w:rsid w:val="00802327"/>
    <w:rsid w:val="00854AAD"/>
    <w:rsid w:val="008B4E89"/>
    <w:rsid w:val="008B782E"/>
    <w:rsid w:val="008D039E"/>
    <w:rsid w:val="00994005"/>
    <w:rsid w:val="009E2A66"/>
    <w:rsid w:val="00A0732C"/>
    <w:rsid w:val="00A459A5"/>
    <w:rsid w:val="00AF3170"/>
    <w:rsid w:val="00B030F6"/>
    <w:rsid w:val="00B37287"/>
    <w:rsid w:val="00B63193"/>
    <w:rsid w:val="00BE7605"/>
    <w:rsid w:val="00CC33A4"/>
    <w:rsid w:val="00D71CDD"/>
    <w:rsid w:val="00DB01D0"/>
    <w:rsid w:val="00E00B24"/>
    <w:rsid w:val="00E71E04"/>
    <w:rsid w:val="00EA6719"/>
    <w:rsid w:val="00EC05D8"/>
    <w:rsid w:val="00F12220"/>
    <w:rsid w:val="00F17197"/>
    <w:rsid w:val="00F504C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BC83CE"/>
  <w15:docId w15:val="{AB86E2FF-12EB-41DB-A089-31C8DBFD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pPr>
      <w:keepNext/>
      <w:keepLines/>
      <w:spacing w:before="480"/>
      <w:outlineLvl w:val="0"/>
    </w:pPr>
    <w:rPr>
      <w:rFonts w:ascii="Cambria" w:eastAsia="Calibri" w:hAnsi="Cambria" w:cs="Tahoma"/>
      <w:b/>
      <w:bCs/>
      <w:color w:val="365F91"/>
      <w:sz w:val="28"/>
      <w:szCs w:val="28"/>
    </w:rPr>
  </w:style>
  <w:style w:type="paragraph" w:styleId="Nadpis2">
    <w:name w:val="heading 2"/>
    <w:basedOn w:val="Normln"/>
    <w:next w:val="Normln"/>
    <w:link w:val="Nadpis2Char"/>
    <w:uiPriority w:val="9"/>
    <w:semiHidden/>
    <w:unhideWhenUsed/>
    <w:qFormat/>
    <w:pPr>
      <w:keepNext/>
      <w:keepLines/>
      <w:spacing w:before="200"/>
      <w:outlineLvl w:val="1"/>
    </w:pPr>
    <w:rPr>
      <w:rFonts w:ascii="Cambria" w:eastAsia="Calibri" w:hAnsi="Cambria" w:cs="Tahoma"/>
      <w:b/>
      <w:bCs/>
      <w:color w:val="4F81BD"/>
      <w:sz w:val="26"/>
      <w:szCs w:val="26"/>
    </w:rPr>
  </w:style>
  <w:style w:type="paragraph" w:styleId="Nadpis3">
    <w:name w:val="heading 3"/>
    <w:basedOn w:val="Normln"/>
    <w:next w:val="Normln"/>
    <w:link w:val="Nadpis3Char"/>
    <w:uiPriority w:val="9"/>
    <w:semiHidden/>
    <w:unhideWhenUsed/>
    <w:qFormat/>
    <w:rsid w:val="008D039E"/>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pPr>
      <w:keepNext/>
      <w:keepLines/>
      <w:spacing w:before="200"/>
      <w:outlineLvl w:val="3"/>
    </w:pPr>
    <w:rPr>
      <w:rFonts w:ascii="Cambria" w:eastAsia="Calibri" w:hAnsi="Cambria" w:cs="Tahoma"/>
      <w:b/>
      <w:bCs/>
      <w:i/>
      <w:iCs/>
      <w:color w:val="4F81BD"/>
    </w:rPr>
  </w:style>
  <w:style w:type="paragraph" w:styleId="Nadpis5">
    <w:name w:val="heading 5"/>
    <w:basedOn w:val="Normln"/>
    <w:next w:val="Normln"/>
    <w:link w:val="Nadpis5Char"/>
    <w:uiPriority w:val="9"/>
    <w:semiHidden/>
    <w:unhideWhenUsed/>
    <w:qFormat/>
    <w:rsid w:val="008D039E"/>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qFormat/>
  </w:style>
  <w:style w:type="character" w:customStyle="1" w:styleId="ZpatChar">
    <w:name w:val="Zápatí Char"/>
    <w:basedOn w:val="Standardnpsmoodstavce"/>
    <w:link w:val="Zpat"/>
    <w:uiPriority w:val="99"/>
    <w:qFormat/>
  </w:style>
  <w:style w:type="character" w:customStyle="1" w:styleId="ZkladntextChar">
    <w:name w:val="Základní text Char"/>
    <w:basedOn w:val="Standardnpsmoodstavce"/>
    <w:link w:val="Zkladntext"/>
    <w:qFormat/>
    <w:rPr>
      <w:rFonts w:ascii="Times New Roman" w:eastAsia="Times New Roman" w:hAnsi="Times New Roman" w:cs="Times New Roman"/>
      <w:color w:val="000000"/>
      <w:sz w:val="20"/>
      <w:szCs w:val="24"/>
      <w:lang w:eastAsia="cs-CZ"/>
    </w:rPr>
  </w:style>
  <w:style w:type="character" w:customStyle="1" w:styleId="OdstavecChar">
    <w:name w:val="Odstavec Char"/>
    <w:link w:val="Odstavec"/>
    <w:qFormat/>
    <w:rPr>
      <w:rFonts w:ascii="Calibri" w:eastAsia="Times New Roman" w:hAnsi="Calibri" w:cs="Times New Roman"/>
      <w:sz w:val="24"/>
      <w:lang w:eastAsia="cs-CZ"/>
    </w:rPr>
  </w:style>
  <w:style w:type="character" w:customStyle="1" w:styleId="NadpisodstavceChar">
    <w:name w:val="Nadpis odstavce Char"/>
    <w:link w:val="Nadpisodstavce"/>
    <w:qFormat/>
    <w:rPr>
      <w:rFonts w:ascii="Calibri" w:eastAsia="Times New Roman" w:hAnsi="Calibri" w:cs="Times New Roman"/>
      <w:lang w:eastAsia="cs-CZ"/>
    </w:rPr>
  </w:style>
  <w:style w:type="character" w:customStyle="1" w:styleId="TextkomenteChar">
    <w:name w:val="Text komentáře Char"/>
    <w:basedOn w:val="Standardnpsmoodstavce"/>
    <w:link w:val="Textkomente"/>
    <w:qFormat/>
    <w:rPr>
      <w:rFonts w:ascii="Calibri" w:eastAsia="Times New Roman" w:hAnsi="Calibri" w:cs="Times New Roman"/>
      <w:sz w:val="20"/>
      <w:szCs w:val="20"/>
    </w:rPr>
  </w:style>
  <w:style w:type="character" w:customStyle="1" w:styleId="Nadpis4Char">
    <w:name w:val="Nadpis 4 Char"/>
    <w:basedOn w:val="Standardnpsmoodstavce"/>
    <w:link w:val="Nadpis4"/>
    <w:qFormat/>
    <w:rPr>
      <w:rFonts w:ascii="Cambria" w:eastAsia="Calibri" w:hAnsi="Cambria" w:cs="Tahoma"/>
      <w:b/>
      <w:bCs/>
      <w:i/>
      <w:iCs/>
      <w:color w:val="4F81BD"/>
      <w:sz w:val="24"/>
      <w:szCs w:val="24"/>
      <w:lang w:eastAsia="cs-CZ"/>
    </w:rPr>
  </w:style>
  <w:style w:type="character" w:customStyle="1" w:styleId="TextpoznpodarouChar">
    <w:name w:val="Text pozn. pod čarou Char"/>
    <w:basedOn w:val="Standardnpsmoodstavce"/>
    <w:link w:val="Textpoznpodarou"/>
    <w:qFormat/>
    <w:rPr>
      <w:rFonts w:ascii="Times New Roman" w:eastAsia="Times New Roman" w:hAnsi="Times New Roman" w:cs="Times New Roman"/>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rPr>
      <w:vertAlign w:val="superscript"/>
    </w:rPr>
  </w:style>
  <w:style w:type="character" w:styleId="Zstupntext">
    <w:name w:val="Placeholder Text"/>
    <w:basedOn w:val="Standardnpsmoodstavce"/>
    <w:qFormat/>
    <w:rPr>
      <w:color w:val="808080"/>
    </w:rPr>
  </w:style>
  <w:style w:type="character" w:customStyle="1" w:styleId="TextbublinyChar">
    <w:name w:val="Text bubliny Char"/>
    <w:basedOn w:val="Standardnpsmoodstavce"/>
    <w:link w:val="Textbubliny"/>
    <w:qFormat/>
    <w:rPr>
      <w:rFonts w:ascii="Tahoma" w:eastAsia="Times New Roman" w:hAnsi="Tahoma" w:cs="Tahoma"/>
      <w:sz w:val="16"/>
      <w:szCs w:val="16"/>
      <w:lang w:eastAsia="cs-CZ"/>
    </w:rPr>
  </w:style>
  <w:style w:type="character" w:customStyle="1" w:styleId="FontStyle16">
    <w:name w:val="Font Style16"/>
    <w:qFormat/>
    <w:rPr>
      <w:rFonts w:ascii="Times New Roman" w:hAnsi="Times New Roman" w:cs="Times New Roman"/>
      <w:sz w:val="22"/>
      <w:szCs w:val="22"/>
    </w:rPr>
  </w:style>
  <w:style w:type="character" w:customStyle="1" w:styleId="Nadpis2Char">
    <w:name w:val="Nadpis 2 Char"/>
    <w:basedOn w:val="Standardnpsmoodstavce"/>
    <w:link w:val="Nadpis2"/>
    <w:qFormat/>
    <w:rPr>
      <w:rFonts w:ascii="Cambria" w:eastAsia="Calibri" w:hAnsi="Cambria" w:cs="Tahoma"/>
      <w:b/>
      <w:bCs/>
      <w:color w:val="4F81BD"/>
      <w:sz w:val="26"/>
      <w:szCs w:val="26"/>
      <w:lang w:eastAsia="cs-CZ"/>
    </w:rPr>
  </w:style>
  <w:style w:type="character" w:customStyle="1" w:styleId="Normln-tunznak">
    <w:name w:val="Normální - tučný znak"/>
    <w:qFormat/>
    <w:rPr>
      <w:rFonts w:ascii="Times New Roman" w:hAnsi="Times New Roman"/>
      <w:b/>
      <w:sz w:val="22"/>
    </w:rPr>
  </w:style>
  <w:style w:type="character" w:styleId="Odkaznakoment">
    <w:name w:val="annotation reference"/>
    <w:basedOn w:val="Standardnpsmoodstavce"/>
    <w:qFormat/>
    <w:rPr>
      <w:sz w:val="16"/>
      <w:szCs w:val="16"/>
    </w:rPr>
  </w:style>
  <w:style w:type="character" w:customStyle="1" w:styleId="PedmtkomenteChar">
    <w:name w:val="Předmět komentáře Char"/>
    <w:basedOn w:val="TextkomenteChar"/>
    <w:link w:val="Pedmtkomente"/>
    <w:qFormat/>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rPr>
      <w:color w:val="0000FF"/>
      <w:u w:val="single"/>
    </w:rPr>
  </w:style>
  <w:style w:type="character" w:customStyle="1" w:styleId="Zkladntext2Char">
    <w:name w:val="Základní text 2 Char"/>
    <w:basedOn w:val="Standardnpsmoodstavce"/>
    <w:link w:val="Zkladntext2"/>
    <w:qFormat/>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qFormat/>
    <w:rPr>
      <w:rFonts w:ascii="Cambria" w:eastAsia="Calibri" w:hAnsi="Cambria" w:cs="Tahoma"/>
      <w:b/>
      <w:bCs/>
      <w:color w:val="365F91"/>
      <w:sz w:val="28"/>
      <w:szCs w:val="28"/>
      <w:lang w:eastAsia="cs-CZ"/>
    </w:rPr>
  </w:style>
  <w:style w:type="character" w:customStyle="1" w:styleId="ZkladntextodsazenChar">
    <w:name w:val="Základní text odsazený Char"/>
    <w:basedOn w:val="Standardnpsmoodstavce"/>
    <w:link w:val="Zkladntextodsazen"/>
    <w:qFormat/>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qFormat/>
    <w:rPr>
      <w:rFonts w:ascii="Times New Roman" w:eastAsia="Times New Roman" w:hAnsi="Times New Roman" w:cs="Times New Roman"/>
      <w:sz w:val="16"/>
      <w:szCs w:val="16"/>
      <w:lang w:eastAsia="cs-CZ"/>
    </w:rPr>
  </w:style>
  <w:style w:type="character" w:styleId="Nevyeenzmnka">
    <w:name w:val="Unresolved Mention"/>
    <w:basedOn w:val="Standardnpsmoodstavce"/>
    <w:qFormat/>
    <w:rPr>
      <w:color w:val="605E5C"/>
      <w:shd w:val="clear" w:color="auto" w:fill="E1DFDD"/>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link w:val="ZkladntextChar"/>
    <w:pPr>
      <w:jc w:val="both"/>
    </w:pPr>
    <w:rPr>
      <w:color w:val="000000"/>
      <w:sz w:val="20"/>
    </w:rPr>
  </w:style>
  <w:style w:type="paragraph" w:styleId="Seznam">
    <w:name w:val="List"/>
    <w:basedOn w:val="Zkladntext"/>
    <w:rPr>
      <w:rFonts w:ascii="Liberation Serif;Times New Roma" w:hAnsi="Liberation Serif;Times New Roma" w:cs="Lucida Sans"/>
    </w:rPr>
  </w:style>
  <w:style w:type="paragraph" w:styleId="Titulek">
    <w:name w:val="caption"/>
    <w:basedOn w:val="Normln"/>
    <w:qFormat/>
    <w:pPr>
      <w:suppressLineNumbers/>
      <w:spacing w:before="120" w:after="120"/>
    </w:pPr>
    <w:rPr>
      <w:rFonts w:ascii="Liberation Serif;Times New Roma" w:hAnsi="Liberation Serif;Times New Roma" w:cs="Lucida Sans"/>
      <w:i/>
      <w:iCs/>
    </w:rPr>
  </w:style>
  <w:style w:type="paragraph" w:customStyle="1" w:styleId="Rejstk">
    <w:name w:val="Rejstřík"/>
    <w:basedOn w:val="Normln"/>
    <w:qFormat/>
    <w:pPr>
      <w:suppressLineNumbers/>
    </w:pPr>
    <w:rPr>
      <w:rFonts w:ascii="Liberation Serif;Times New Roma" w:hAnsi="Liberation Serif;Times New Roma" w:cs="Lucida Sans"/>
    </w:rPr>
  </w:style>
  <w:style w:type="paragraph" w:customStyle="1" w:styleId="Zhlavazpat">
    <w:name w:val="Záhlaví a zápatí"/>
    <w:basedOn w:val="Normln"/>
    <w:qFormat/>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Normalneodsazen">
    <w:name w:val="Normal neodsazený"/>
    <w:basedOn w:val="Normln"/>
    <w:qFormat/>
    <w:pPr>
      <w:jc w:val="both"/>
    </w:pPr>
    <w:rPr>
      <w:szCs w:val="20"/>
    </w:rPr>
  </w:style>
  <w:style w:type="paragraph" w:customStyle="1" w:styleId="Odstavec">
    <w:name w:val="Odstavec"/>
    <w:basedOn w:val="Normln"/>
    <w:link w:val="OdstavecChar"/>
    <w:qFormat/>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pPr>
      <w:keepLines w:val="0"/>
      <w:spacing w:before="0" w:line="276" w:lineRule="auto"/>
      <w:jc w:val="both"/>
    </w:pPr>
    <w:rPr>
      <w:rFonts w:ascii="Calibri" w:eastAsia="Times New Roman" w:hAnsi="Calibri" w:cs="Times New Roman"/>
      <w:b w:val="0"/>
      <w:bCs w:val="0"/>
      <w:i w:val="0"/>
      <w:iCs w:val="0"/>
      <w:color w:val="auto"/>
      <w:sz w:val="22"/>
      <w:szCs w:val="22"/>
    </w:rPr>
  </w:style>
  <w:style w:type="paragraph" w:customStyle="1" w:styleId="VOP-nadpisodstavce">
    <w:name w:val="VOP - nadpis odstavce"/>
    <w:basedOn w:val="Nadpisodstavce"/>
    <w:qFormat/>
    <w:pPr>
      <w:numPr>
        <w:numId w:val="2"/>
      </w:numPr>
      <w:tabs>
        <w:tab w:val="left" w:pos="360"/>
      </w:tabs>
      <w:spacing w:before="60" w:after="60"/>
      <w:ind w:left="0" w:firstLine="284"/>
    </w:pPr>
    <w:rPr>
      <w:sz w:val="16"/>
    </w:rPr>
  </w:style>
  <w:style w:type="paragraph" w:customStyle="1" w:styleId="VOP-odstavec">
    <w:name w:val="VOP-odstavec"/>
    <w:basedOn w:val="Odstavec"/>
    <w:qFormat/>
    <w:pPr>
      <w:numPr>
        <w:numId w:val="2"/>
      </w:numPr>
      <w:tabs>
        <w:tab w:val="left" w:pos="360"/>
      </w:tabs>
      <w:ind w:left="426" w:hanging="720"/>
    </w:pPr>
    <w:rPr>
      <w:sz w:val="16"/>
    </w:rPr>
  </w:style>
  <w:style w:type="paragraph" w:customStyle="1" w:styleId="VOP-pododstavec">
    <w:name w:val="VOP-pododstavec"/>
    <w:basedOn w:val="VOP-odstavec"/>
    <w:qFormat/>
    <w:pPr>
      <w:spacing w:before="0"/>
    </w:pPr>
    <w:rPr>
      <w:sz w:val="24"/>
    </w:rPr>
  </w:style>
  <w:style w:type="paragraph" w:styleId="Odstavecseseznamem">
    <w:name w:val="List Paragraph"/>
    <w:aliases w:val="Odstavec cíl se seznamem"/>
    <w:basedOn w:val="Normln"/>
    <w:uiPriority w:val="34"/>
    <w:qFormat/>
    <w:pPr>
      <w:ind w:left="708"/>
    </w:pPr>
    <w:rPr>
      <w:rFonts w:ascii="Calibri" w:hAnsi="Calibri"/>
    </w:rPr>
  </w:style>
  <w:style w:type="paragraph" w:styleId="Textkomente">
    <w:name w:val="annotation text"/>
    <w:basedOn w:val="Normln"/>
    <w:link w:val="TextkomenteChar"/>
    <w:qFormat/>
    <w:rPr>
      <w:rFonts w:ascii="Calibri" w:hAnsi="Calibri"/>
      <w:sz w:val="20"/>
      <w:szCs w:val="20"/>
    </w:rPr>
  </w:style>
  <w:style w:type="paragraph" w:styleId="Textpoznpodarou">
    <w:name w:val="footnote text"/>
    <w:basedOn w:val="Normln"/>
    <w:link w:val="TextpoznpodarouChar"/>
    <w:rPr>
      <w:sz w:val="20"/>
      <w:szCs w:val="20"/>
    </w:rPr>
  </w:style>
  <w:style w:type="paragraph" w:styleId="Textbubliny">
    <w:name w:val="Balloon Text"/>
    <w:basedOn w:val="Normln"/>
    <w:link w:val="TextbublinyChar"/>
    <w:qFormat/>
    <w:rPr>
      <w:rFonts w:ascii="Tahoma" w:hAnsi="Tahoma" w:cs="Tahoma"/>
      <w:sz w:val="16"/>
      <w:szCs w:val="16"/>
    </w:rPr>
  </w:style>
  <w:style w:type="paragraph" w:customStyle="1" w:styleId="Smlouva-slo">
    <w:name w:val="Smlouva-číslo"/>
    <w:basedOn w:val="Normln"/>
    <w:qFormat/>
    <w:pPr>
      <w:widowControl w:val="0"/>
      <w:spacing w:before="120" w:line="240" w:lineRule="atLeast"/>
      <w:jc w:val="both"/>
    </w:pPr>
    <w:rPr>
      <w:szCs w:val="20"/>
    </w:rPr>
  </w:style>
  <w:style w:type="paragraph" w:customStyle="1" w:styleId="Import34">
    <w:name w:val="Import 34"/>
    <w:basedOn w:val="Normln"/>
    <w:qFormat/>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0"/>
    </w:pPr>
    <w:rPr>
      <w:rFonts w:ascii="Courier New" w:hAnsi="Courier New"/>
      <w:szCs w:val="20"/>
    </w:rPr>
  </w:style>
  <w:style w:type="paragraph" w:customStyle="1" w:styleId="Default">
    <w:name w:val="Default"/>
    <w:qFormat/>
    <w:rPr>
      <w:rFonts w:ascii="Cambria" w:hAnsi="Cambria" w:cs="Cambria"/>
      <w:color w:val="000000"/>
      <w:sz w:val="24"/>
      <w:szCs w:val="24"/>
    </w:rPr>
  </w:style>
  <w:style w:type="paragraph" w:styleId="Pedmtkomente">
    <w:name w:val="annotation subject"/>
    <w:basedOn w:val="Textkomente"/>
    <w:next w:val="Textkomente"/>
    <w:link w:val="PedmtkomenteChar"/>
    <w:qFormat/>
    <w:rPr>
      <w:rFonts w:ascii="Times New Roman" w:hAnsi="Times New Roman"/>
      <w:b/>
      <w:bCs/>
    </w:rPr>
  </w:style>
  <w:style w:type="paragraph" w:styleId="Zkladntext2">
    <w:name w:val="Body Text 2"/>
    <w:basedOn w:val="Normln"/>
    <w:link w:val="Zkladntext2Char"/>
    <w:qFormat/>
    <w:pPr>
      <w:spacing w:after="120" w:line="480" w:lineRule="auto"/>
    </w:pPr>
  </w:style>
  <w:style w:type="paragraph" w:customStyle="1" w:styleId="Import20">
    <w:name w:val="Import 20"/>
    <w:basedOn w:val="Normln"/>
    <w:qFormat/>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 w:hanging="432"/>
    </w:pPr>
    <w:rPr>
      <w:rFonts w:ascii="Courier New" w:hAnsi="Courier New"/>
      <w:szCs w:val="20"/>
    </w:rPr>
  </w:style>
  <w:style w:type="paragraph" w:styleId="Zkladntextodsazen">
    <w:name w:val="Body Text Indent"/>
    <w:basedOn w:val="Normln"/>
    <w:link w:val="ZkladntextodsazenChar"/>
    <w:pPr>
      <w:spacing w:after="120"/>
      <w:ind w:left="283"/>
    </w:pPr>
  </w:style>
  <w:style w:type="paragraph" w:styleId="Zkladntextodsazen3">
    <w:name w:val="Body Text Indent 3"/>
    <w:basedOn w:val="Normln"/>
    <w:link w:val="Zkladntextodsazen3Char"/>
    <w:qFormat/>
    <w:pPr>
      <w:spacing w:after="120"/>
      <w:ind w:left="283"/>
    </w:pPr>
    <w:rPr>
      <w:sz w:val="16"/>
      <w:szCs w:val="16"/>
    </w:rPr>
  </w:style>
  <w:style w:type="paragraph" w:styleId="Revize">
    <w:name w:val="Revision"/>
    <w:hidden/>
    <w:uiPriority w:val="99"/>
    <w:semiHidden/>
    <w:rsid w:val="008B782E"/>
    <w:pPr>
      <w:suppressAutoHyphens w:val="0"/>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8D039E"/>
    <w:rPr>
      <w:rFonts w:asciiTheme="majorHAnsi" w:eastAsiaTheme="majorEastAsia" w:hAnsiTheme="majorHAnsi" w:cstheme="majorBidi"/>
      <w:color w:val="1F3763" w:themeColor="accent1" w:themeShade="7F"/>
      <w:sz w:val="24"/>
      <w:szCs w:val="24"/>
      <w:lang w:eastAsia="cs-CZ"/>
    </w:rPr>
  </w:style>
  <w:style w:type="character" w:customStyle="1" w:styleId="Nadpis5Char">
    <w:name w:val="Nadpis 5 Char"/>
    <w:basedOn w:val="Standardnpsmoodstavce"/>
    <w:link w:val="Nadpis5"/>
    <w:uiPriority w:val="9"/>
    <w:semiHidden/>
    <w:rsid w:val="008D039E"/>
    <w:rPr>
      <w:rFonts w:asciiTheme="majorHAnsi" w:eastAsiaTheme="majorEastAsia" w:hAnsiTheme="majorHAnsi" w:cstheme="majorBidi"/>
      <w:color w:val="2F5496" w:themeColor="accent1" w:themeShade="B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1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likp@pnkm.cz" TargetMode="External"/><Relationship Id="rId13" Type="http://schemas.openxmlformats.org/officeDocument/2006/relationships/hyperlink" Target="mailto:suslikp@pnkm.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slikp@pnkm.cz" TargetMode="External"/><Relationship Id="rId12" Type="http://schemas.openxmlformats.org/officeDocument/2006/relationships/hyperlink" Target="mailto:info@profiteam.c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ace@pnkm.cz"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suslikp@pnkm.cz"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suslikp@pnkm.cz" TargetMode="External"/><Relationship Id="rId14" Type="http://schemas.openxmlformats.org/officeDocument/2006/relationships/hyperlink" Target="mailto:zakazky@pnk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4D0A9A59-D8C0-48FD-A564-BE284011443F}"/>
      </w:docPartPr>
      <w:docPartBody>
        <w:p w:rsidR="00624F0F" w:rsidRDefault="00624F0F">
          <w:r w:rsidRPr="00FD375B">
            <w:rPr>
              <w:rStyle w:val="Zstupntext"/>
            </w:rPr>
            <w:t>Klikněte nebo klepněte sem a zadejte text.</w:t>
          </w:r>
        </w:p>
      </w:docPartBody>
    </w:docPart>
    <w:docPart>
      <w:docPartPr>
        <w:name w:val="E1407B75A13A4FF6B5539F8D03802E94"/>
        <w:category>
          <w:name w:val="Obecné"/>
          <w:gallery w:val="placeholder"/>
        </w:category>
        <w:types>
          <w:type w:val="bbPlcHdr"/>
        </w:types>
        <w:behaviors>
          <w:behavior w:val="content"/>
        </w:behaviors>
        <w:guid w:val="{40B4D736-DE62-499D-B27F-50542515AA92}"/>
      </w:docPartPr>
      <w:docPartBody>
        <w:p w:rsidR="00B22D01" w:rsidRDefault="00B22D01" w:rsidP="00B22D01">
          <w:pPr>
            <w:pStyle w:val="E1407B75A13A4FF6B5539F8D03802E94"/>
          </w:pPr>
          <w:r w:rsidRPr="00FD375B">
            <w:rPr>
              <w:rStyle w:val="Zstupntext"/>
            </w:rPr>
            <w:t>Klikněte nebo klepněte sem a zadejte text.</w:t>
          </w:r>
        </w:p>
      </w:docPartBody>
    </w:docPart>
    <w:docPart>
      <w:docPartPr>
        <w:name w:val="B536B32A89464524B978E0E425872C22"/>
        <w:category>
          <w:name w:val="Obecné"/>
          <w:gallery w:val="placeholder"/>
        </w:category>
        <w:types>
          <w:type w:val="bbPlcHdr"/>
        </w:types>
        <w:behaviors>
          <w:behavior w:val="content"/>
        </w:behaviors>
        <w:guid w:val="{440282C5-DAE3-4CC8-94F7-705BCFB29461}"/>
      </w:docPartPr>
      <w:docPartBody>
        <w:p w:rsidR="00B22D01" w:rsidRDefault="00B22D01" w:rsidP="00B22D01">
          <w:pPr>
            <w:pStyle w:val="B536B32A89464524B978E0E425872C22"/>
          </w:pPr>
          <w:r w:rsidRPr="00FD375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imesNewRoman">
    <w:panose1 w:val="00000000000000000000"/>
    <w:charset w:val="00"/>
    <w:family w:val="roman"/>
    <w:notTrueType/>
    <w:pitch w:val="default"/>
  </w:font>
  <w:font w:name="Arial CE">
    <w:panose1 w:val="020B060402020202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0F"/>
    <w:rsid w:val="004A1040"/>
    <w:rsid w:val="00624F0F"/>
    <w:rsid w:val="00B22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qFormat/>
    <w:rsid w:val="00B22D01"/>
    <w:rPr>
      <w:color w:val="808080"/>
    </w:rPr>
  </w:style>
  <w:style w:type="paragraph" w:customStyle="1" w:styleId="E1407B75A13A4FF6B5539F8D03802E94">
    <w:name w:val="E1407B75A13A4FF6B5539F8D03802E94"/>
    <w:rsid w:val="00B22D01"/>
  </w:style>
  <w:style w:type="paragraph" w:customStyle="1" w:styleId="B536B32A89464524B978E0E425872C22">
    <w:name w:val="B536B32A89464524B978E0E425872C22"/>
    <w:rsid w:val="00B22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15</Pages>
  <Words>5022</Words>
  <Characters>29634</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34587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Šturmová</dc:creator>
  <dc:description/>
  <cp:lastModifiedBy>Martina Koutňáková</cp:lastModifiedBy>
  <cp:revision>8</cp:revision>
  <cp:lastPrinted>2023-11-20T14:04:00Z</cp:lastPrinted>
  <dcterms:created xsi:type="dcterms:W3CDTF">2023-11-20T13:53:00Z</dcterms:created>
  <dcterms:modified xsi:type="dcterms:W3CDTF">2023-12-08T07:12:00Z</dcterms:modified>
  <dc:language>cs-CZ</dc:language>
</cp:coreProperties>
</file>