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1210400828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Obec</w:t>
      </w:r>
      <w:r>
        <w:rPr>
          <w:spacing w:val="-6"/>
        </w:rPr>
        <w:t> </w:t>
      </w:r>
      <w:r>
        <w:rPr/>
        <w:t>Pavlovice</w:t>
      </w:r>
      <w:r>
        <w:rPr>
          <w:spacing w:val="-5"/>
        </w:rPr>
        <w:t> </w:t>
      </w:r>
      <w:r>
        <w:rPr/>
        <w:t>u</w:t>
      </w:r>
      <w:r>
        <w:rPr>
          <w:spacing w:val="-6"/>
        </w:rPr>
        <w:t> </w:t>
      </w:r>
      <w:r>
        <w:rPr>
          <w:spacing w:val="-2"/>
        </w:rPr>
        <w:t>Přerova</w:t>
      </w:r>
    </w:p>
    <w:p>
      <w:pPr>
        <w:pStyle w:val="BodyText"/>
        <w:tabs>
          <w:tab w:pos="2982" w:val="left" w:leader="none"/>
        </w:tabs>
        <w:spacing w:line="237" w:lineRule="auto" w:before="2"/>
        <w:ind w:left="102" w:right="2093"/>
      </w:pPr>
      <w:r>
        <w:rPr/>
        <w:t>kontaktní adresa:</w:t>
        <w:tab/>
        <w:t>Pavlovice</w:t>
      </w:r>
      <w:r>
        <w:rPr>
          <w:spacing w:val="-7"/>
        </w:rPr>
        <w:t> </w:t>
      </w:r>
      <w:r>
        <w:rPr/>
        <w:t>u</w:t>
      </w:r>
      <w:r>
        <w:rPr>
          <w:spacing w:val="-5"/>
        </w:rPr>
        <w:t> </w:t>
      </w:r>
      <w:r>
        <w:rPr/>
        <w:t>Přerova</w:t>
      </w:r>
      <w:r>
        <w:rPr>
          <w:spacing w:val="-4"/>
        </w:rPr>
        <w:t> </w:t>
      </w:r>
      <w:r>
        <w:rPr/>
        <w:t>102,</w:t>
      </w:r>
      <w:r>
        <w:rPr>
          <w:spacing w:val="-6"/>
        </w:rPr>
        <w:t> </w:t>
      </w:r>
      <w:r>
        <w:rPr/>
        <w:t>751</w:t>
      </w:r>
      <w:r>
        <w:rPr>
          <w:spacing w:val="-3"/>
        </w:rPr>
        <w:t> </w:t>
      </w:r>
      <w:r>
        <w:rPr/>
        <w:t>11</w:t>
      </w:r>
      <w:r>
        <w:rPr>
          <w:spacing w:val="-5"/>
        </w:rPr>
        <w:t> </w:t>
      </w:r>
      <w:r>
        <w:rPr/>
        <w:t>Pavlovice</w:t>
      </w:r>
      <w:r>
        <w:rPr>
          <w:spacing w:val="-7"/>
        </w:rPr>
        <w:t> </w:t>
      </w:r>
      <w:r>
        <w:rPr/>
        <w:t>u</w:t>
      </w:r>
      <w:r>
        <w:rPr>
          <w:spacing w:val="-5"/>
        </w:rPr>
        <w:t> </w:t>
      </w:r>
      <w:r>
        <w:rPr/>
        <w:t>Přerova </w:t>
      </w:r>
      <w:r>
        <w:rPr>
          <w:spacing w:val="-4"/>
        </w:rPr>
        <w:t>IČO:</w:t>
      </w:r>
      <w:r>
        <w:rPr/>
        <w:tab/>
      </w:r>
      <w:r>
        <w:rPr>
          <w:spacing w:val="-2"/>
        </w:rPr>
        <w:t>00301710</w:t>
      </w:r>
    </w:p>
    <w:p>
      <w:pPr>
        <w:pStyle w:val="BodyText"/>
        <w:tabs>
          <w:tab w:pos="2982" w:val="left" w:leader="none"/>
        </w:tabs>
        <w:spacing w:before="2"/>
        <w:ind w:left="102"/>
      </w:pPr>
      <w:r>
        <w:rPr>
          <w:spacing w:val="-2"/>
        </w:rPr>
        <w:t>zastoupená:</w:t>
      </w:r>
      <w:r>
        <w:rPr/>
        <w:tab/>
        <w:t>Mgr.</w:t>
      </w:r>
      <w:r>
        <w:rPr>
          <w:spacing w:val="-10"/>
        </w:rPr>
        <w:t> </w:t>
      </w:r>
      <w:r>
        <w:rPr/>
        <w:t>Jaromírem</w:t>
      </w:r>
      <w:r>
        <w:rPr>
          <w:spacing w:val="-6"/>
        </w:rPr>
        <w:t> </w:t>
      </w:r>
      <w:r>
        <w:rPr/>
        <w:t>Školoudíkem,</w:t>
      </w:r>
      <w:r>
        <w:rPr>
          <w:spacing w:val="-10"/>
        </w:rPr>
        <w:t> </w:t>
      </w:r>
      <w:r>
        <w:rPr/>
        <w:t>Ph.D.,</w:t>
      </w:r>
      <w:r>
        <w:rPr>
          <w:spacing w:val="-9"/>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6017831/0710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spacing w:before="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1210400828 o poskytnutí finančních prostředků ze Státního fondu životního prostředí ČR ze dne 14.</w:t>
      </w:r>
      <w:r>
        <w:rPr>
          <w:spacing w:val="-1"/>
        </w:rPr>
        <w:t> </w:t>
      </w:r>
      <w:r>
        <w:rPr/>
        <w:t>6.</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1"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59"/>
        <w:jc w:val="left"/>
      </w:pPr>
      <w:r>
        <w:rPr/>
        <w:t>„Výsadba</w:t>
      </w:r>
      <w:r>
        <w:rPr>
          <w:spacing w:val="-6"/>
        </w:rPr>
        <w:t> </w:t>
      </w:r>
      <w:r>
        <w:rPr/>
        <w:t>švestkové</w:t>
      </w:r>
      <w:r>
        <w:rPr>
          <w:spacing w:val="-7"/>
        </w:rPr>
        <w:t> </w:t>
      </w:r>
      <w:r>
        <w:rPr/>
        <w:t>aleje</w:t>
      </w:r>
      <w:r>
        <w:rPr>
          <w:spacing w:val="-7"/>
        </w:rPr>
        <w:t> </w:t>
      </w:r>
      <w:r>
        <w:rPr/>
        <w:t>v</w:t>
      </w:r>
      <w:r>
        <w:rPr>
          <w:spacing w:val="-6"/>
        </w:rPr>
        <w:t> </w:t>
      </w:r>
      <w:r>
        <w:rPr/>
        <w:t>Pavlovicích</w:t>
      </w:r>
      <w:r>
        <w:rPr>
          <w:spacing w:val="-6"/>
        </w:rPr>
        <w:t> </w:t>
      </w:r>
      <w:r>
        <w:rPr/>
        <w:t>u</w:t>
      </w:r>
      <w:r>
        <w:rPr>
          <w:spacing w:val="-7"/>
        </w:rPr>
        <w:t> </w:t>
      </w:r>
      <w:r>
        <w:rPr>
          <w:spacing w:val="-2"/>
        </w:rPr>
        <w:t>Přerova“</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198</w:t>
      </w:r>
      <w:r>
        <w:rPr>
          <w:b/>
          <w:spacing w:val="-4"/>
          <w:sz w:val="20"/>
        </w:rPr>
        <w:t> </w:t>
      </w:r>
      <w:r>
        <w:rPr>
          <w:b/>
          <w:sz w:val="20"/>
        </w:rPr>
        <w:t>450,00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198 450,00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12.</w:t>
      </w:r>
      <w:r>
        <w:rPr>
          <w:spacing w:val="1"/>
          <w:sz w:val="20"/>
        </w:rPr>
        <w:t> </w:t>
      </w:r>
      <w:r>
        <w:rPr>
          <w:sz w:val="20"/>
        </w:rPr>
        <w:t>5.</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6"/>
          <w:sz w:val="20"/>
        </w:rPr>
        <w:t> </w:t>
      </w:r>
      <w:r>
        <w:rPr>
          <w:sz w:val="20"/>
        </w:rPr>
        <w:t>66</w:t>
      </w:r>
      <w:r>
        <w:rPr>
          <w:spacing w:val="50"/>
          <w:sz w:val="20"/>
        </w:rPr>
        <w:t> </w:t>
      </w:r>
      <w:r>
        <w:rPr>
          <w:sz w:val="20"/>
        </w:rPr>
        <w:t>ks</w:t>
      </w:r>
      <w:r>
        <w:rPr>
          <w:spacing w:val="49"/>
          <w:sz w:val="20"/>
        </w:rPr>
        <w:t> </w:t>
      </w:r>
      <w:r>
        <w:rPr>
          <w:sz w:val="20"/>
        </w:rPr>
        <w:t>stromů</w:t>
      </w:r>
      <w:r>
        <w:rPr>
          <w:spacing w:val="47"/>
          <w:sz w:val="20"/>
        </w:rPr>
        <w:t> </w:t>
      </w:r>
      <w:r>
        <w:rPr>
          <w:sz w:val="20"/>
        </w:rPr>
        <w:t>v kategorii</w:t>
      </w:r>
      <w:r>
        <w:rPr>
          <w:spacing w:val="50"/>
          <w:sz w:val="20"/>
        </w:rPr>
        <w:t> </w:t>
      </w:r>
      <w:r>
        <w:rPr>
          <w:sz w:val="20"/>
        </w:rPr>
        <w:t>„Listnatý/ovocný</w:t>
      </w:r>
      <w:r>
        <w:rPr>
          <w:spacing w:val="46"/>
          <w:sz w:val="20"/>
        </w:rPr>
        <w:t> </w:t>
      </w:r>
      <w:r>
        <w:rPr>
          <w:sz w:val="20"/>
        </w:rPr>
        <w:t>strom</w:t>
      </w:r>
      <w:r>
        <w:rPr>
          <w:spacing w:val="47"/>
          <w:sz w:val="20"/>
        </w:rPr>
        <w:t> </w:t>
      </w:r>
      <w:r>
        <w:rPr>
          <w:sz w:val="20"/>
        </w:rPr>
        <w:t>s</w:t>
      </w:r>
      <w:r>
        <w:rPr>
          <w:spacing w:val="46"/>
          <w:sz w:val="20"/>
        </w:rPr>
        <w:t> </w:t>
      </w:r>
      <w:r>
        <w:rPr>
          <w:sz w:val="20"/>
        </w:rPr>
        <w:t>obvodem</w:t>
      </w:r>
      <w:r>
        <w:rPr>
          <w:spacing w:val="48"/>
          <w:sz w:val="20"/>
        </w:rPr>
        <w:t> </w:t>
      </w:r>
      <w:r>
        <w:rPr>
          <w:sz w:val="20"/>
        </w:rPr>
        <w:t>kmínku</w:t>
      </w:r>
      <w:r>
        <w:rPr>
          <w:spacing w:val="50"/>
          <w:sz w:val="20"/>
        </w:rPr>
        <w:t> </w:t>
      </w:r>
      <w:r>
        <w:rPr>
          <w:sz w:val="20"/>
        </w:rPr>
        <w:t>v</w:t>
      </w:r>
      <w:r>
        <w:rPr>
          <w:spacing w:val="46"/>
          <w:sz w:val="20"/>
        </w:rPr>
        <w:t> </w:t>
      </w:r>
      <w:r>
        <w:rPr>
          <w:sz w:val="20"/>
        </w:rPr>
        <w:t>1</w:t>
      </w:r>
      <w:r>
        <w:rPr>
          <w:spacing w:val="47"/>
          <w:sz w:val="20"/>
        </w:rPr>
        <w:t> </w:t>
      </w:r>
      <w:r>
        <w:rPr>
          <w:sz w:val="20"/>
        </w:rPr>
        <w:t>metru</w:t>
      </w:r>
      <w:r>
        <w:rPr>
          <w:spacing w:val="47"/>
          <w:sz w:val="20"/>
        </w:rPr>
        <w:t> </w:t>
      </w:r>
      <w:r>
        <w:rPr>
          <w:sz w:val="20"/>
        </w:rPr>
        <w:t>8-10</w:t>
      </w:r>
      <w:r>
        <w:rPr>
          <w:spacing w:val="47"/>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730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281"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144"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2023-12-05T10:06:31Z</dcterms:created>
  <dcterms:modified xsi:type="dcterms:W3CDTF">2023-12-05T10:06:31Z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pro Microsoft 365</vt:lpwstr>
  </property>
  <property fmtid="{D5CDD505-2E9C-101B-9397-08002B2CF9AE}" pid="4" name="LastSaved">
    <vt:filetime>2023-12-05T00:00:00Z</vt:filetime>
  </property>
</Properties>
</file>