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7D" w:rsidRPr="00B57CE7" w:rsidRDefault="000E527D" w:rsidP="00D27C09">
      <w:pPr>
        <w:pStyle w:val="Podnadpis"/>
        <w:rPr>
          <w:rFonts w:ascii="Tahoma" w:hAnsi="Tahoma" w:cs="Tahoma"/>
          <w:color w:val="FF00FF"/>
          <w:sz w:val="22"/>
          <w:szCs w:val="22"/>
        </w:rPr>
      </w:pPr>
      <w:r w:rsidRPr="00F913D2">
        <w:rPr>
          <w:rFonts w:ascii="Tahoma" w:hAnsi="Tahoma" w:cs="Tahoma"/>
          <w:szCs w:val="28"/>
        </w:rPr>
        <w:t>PŘÍKAZNÍ SMLOUVA</w:t>
      </w:r>
      <w:r w:rsidRPr="00F913D2">
        <w:rPr>
          <w:rFonts w:ascii="Tahoma" w:hAnsi="Tahoma" w:cs="Tahoma"/>
          <w:sz w:val="22"/>
          <w:szCs w:val="22"/>
        </w:rPr>
        <w:br/>
      </w:r>
      <w:r w:rsidRPr="00B57CE7">
        <w:rPr>
          <w:rFonts w:ascii="Tahoma" w:hAnsi="Tahoma" w:cs="Tahoma"/>
          <w:sz w:val="22"/>
          <w:szCs w:val="22"/>
        </w:rPr>
        <w:t xml:space="preserve">na výkon TDS </w:t>
      </w:r>
      <w:r w:rsidRPr="00B57CE7">
        <w:rPr>
          <w:rFonts w:ascii="Tahoma" w:hAnsi="Tahoma" w:cs="Tahoma"/>
          <w:color w:val="auto"/>
          <w:sz w:val="22"/>
          <w:szCs w:val="22"/>
        </w:rPr>
        <w:t>a koordinátora BOZP</w:t>
      </w:r>
    </w:p>
    <w:p w:rsidR="000E527D" w:rsidRDefault="000E527D" w:rsidP="00F913D2">
      <w:pPr>
        <w:keepNext/>
        <w:spacing w:before="240"/>
        <w:jc w:val="center"/>
        <w:rPr>
          <w:rFonts w:ascii="Tahoma" w:hAnsi="Tahoma" w:cs="Tahoma"/>
          <w:b/>
          <w:sz w:val="22"/>
          <w:szCs w:val="22"/>
        </w:rPr>
      </w:pPr>
      <w:r w:rsidRPr="00B57CE7">
        <w:rPr>
          <w:rFonts w:ascii="Tahoma" w:hAnsi="Tahoma" w:cs="Tahoma"/>
          <w:b/>
          <w:sz w:val="22"/>
          <w:szCs w:val="22"/>
        </w:rPr>
        <w:t>I.</w:t>
      </w:r>
      <w:r w:rsidRPr="00B57CE7">
        <w:rPr>
          <w:rFonts w:ascii="Tahoma" w:hAnsi="Tahoma" w:cs="Tahoma"/>
          <w:b/>
          <w:sz w:val="22"/>
          <w:szCs w:val="22"/>
        </w:rPr>
        <w:br/>
        <w:t>Smluvní strany</w:t>
      </w:r>
    </w:p>
    <w:p w:rsidR="000E527D" w:rsidRPr="00B57CE7" w:rsidRDefault="000E527D" w:rsidP="00F913D2">
      <w:pPr>
        <w:keepNext/>
        <w:tabs>
          <w:tab w:val="left" w:pos="3435"/>
        </w:tabs>
        <w:rPr>
          <w:rFonts w:ascii="Tahoma" w:hAnsi="Tahoma" w:cs="Tahoma"/>
          <w:b/>
          <w:sz w:val="22"/>
          <w:szCs w:val="22"/>
        </w:rPr>
      </w:pPr>
      <w:r>
        <w:rPr>
          <w:rFonts w:ascii="Tahoma" w:hAnsi="Tahoma" w:cs="Tahoma"/>
          <w:b/>
          <w:sz w:val="22"/>
          <w:szCs w:val="22"/>
        </w:rPr>
        <w:tab/>
      </w:r>
    </w:p>
    <w:p w:rsidR="000E527D" w:rsidRPr="00B57CE7" w:rsidRDefault="000E527D" w:rsidP="007F3DEF">
      <w:pPr>
        <w:numPr>
          <w:ilvl w:val="0"/>
          <w:numId w:val="10"/>
        </w:numPr>
        <w:tabs>
          <w:tab w:val="clear" w:pos="720"/>
          <w:tab w:val="num" w:pos="360"/>
        </w:tabs>
        <w:spacing w:after="60"/>
        <w:ind w:hanging="720"/>
        <w:jc w:val="both"/>
        <w:rPr>
          <w:rFonts w:ascii="Tahoma" w:hAnsi="Tahoma" w:cs="Tahoma"/>
          <w:sz w:val="22"/>
          <w:szCs w:val="22"/>
        </w:rPr>
      </w:pPr>
      <w:r w:rsidRPr="00B57CE7">
        <w:rPr>
          <w:rFonts w:ascii="Tahoma" w:hAnsi="Tahoma" w:cs="Tahoma"/>
          <w:b/>
          <w:sz w:val="22"/>
          <w:szCs w:val="22"/>
        </w:rPr>
        <w:t>Nemocnice ve Frýdku – Místku, příspěvková organizace</w:t>
      </w:r>
    </w:p>
    <w:p w:rsidR="000E527D" w:rsidRPr="00B57CE7" w:rsidRDefault="000E527D" w:rsidP="007F3DEF">
      <w:pPr>
        <w:spacing w:after="60"/>
        <w:ind w:left="360"/>
        <w:jc w:val="both"/>
        <w:rPr>
          <w:rFonts w:ascii="Tahoma" w:hAnsi="Tahoma" w:cs="Tahoma"/>
          <w:sz w:val="22"/>
          <w:szCs w:val="22"/>
        </w:rPr>
      </w:pPr>
      <w:r w:rsidRPr="00B57CE7">
        <w:rPr>
          <w:rFonts w:ascii="Tahoma" w:hAnsi="Tahoma" w:cs="Tahoma"/>
          <w:sz w:val="22"/>
          <w:szCs w:val="22"/>
        </w:rPr>
        <w:t xml:space="preserve">Se sídlem: </w:t>
      </w:r>
      <w:r w:rsidRPr="00B57CE7">
        <w:rPr>
          <w:rFonts w:ascii="Tahoma" w:hAnsi="Tahoma" w:cs="Tahoma"/>
          <w:sz w:val="22"/>
          <w:szCs w:val="22"/>
        </w:rPr>
        <w:tab/>
        <w:t xml:space="preserve">             El. Krásnohorské 321, Frýdek, 738 01 Frýdek - Místek</w:t>
      </w:r>
    </w:p>
    <w:p w:rsidR="000E527D" w:rsidRPr="00B57CE7" w:rsidRDefault="000E527D" w:rsidP="007F3DEF">
      <w:pPr>
        <w:numPr>
          <w:ilvl w:val="12"/>
          <w:numId w:val="0"/>
        </w:numPr>
        <w:tabs>
          <w:tab w:val="num" w:pos="360"/>
          <w:tab w:val="left" w:pos="2977"/>
        </w:tabs>
        <w:ind w:left="360"/>
        <w:jc w:val="both"/>
        <w:rPr>
          <w:rFonts w:ascii="Tahoma" w:hAnsi="Tahoma" w:cs="Tahoma"/>
          <w:sz w:val="22"/>
          <w:szCs w:val="22"/>
        </w:rPr>
      </w:pPr>
      <w:r w:rsidRPr="00B57CE7">
        <w:rPr>
          <w:rFonts w:ascii="Tahoma" w:hAnsi="Tahoma" w:cs="Tahoma"/>
          <w:sz w:val="22"/>
          <w:szCs w:val="22"/>
        </w:rPr>
        <w:t>Zastoupen:                       Ing. Tomášem Stejskalem, MBA,</w:t>
      </w:r>
      <w:r w:rsidR="009C302D">
        <w:rPr>
          <w:rFonts w:ascii="Tahoma" w:hAnsi="Tahoma" w:cs="Tahoma"/>
          <w:sz w:val="22"/>
          <w:szCs w:val="22"/>
        </w:rPr>
        <w:t xml:space="preserve"> </w:t>
      </w:r>
      <w:proofErr w:type="gramStart"/>
      <w:r w:rsidR="009C302D">
        <w:rPr>
          <w:rFonts w:ascii="Tahoma" w:hAnsi="Tahoma" w:cs="Tahoma"/>
          <w:sz w:val="22"/>
          <w:szCs w:val="22"/>
        </w:rPr>
        <w:t>LL.M.</w:t>
      </w:r>
      <w:proofErr w:type="gramEnd"/>
      <w:r w:rsidR="009C302D">
        <w:rPr>
          <w:rFonts w:ascii="Tahoma" w:hAnsi="Tahoma" w:cs="Tahoma"/>
          <w:sz w:val="22"/>
          <w:szCs w:val="22"/>
        </w:rPr>
        <w:t>,</w:t>
      </w:r>
      <w:r w:rsidRPr="00B57CE7">
        <w:rPr>
          <w:rFonts w:ascii="Tahoma" w:hAnsi="Tahoma" w:cs="Tahoma"/>
          <w:sz w:val="22"/>
          <w:szCs w:val="22"/>
        </w:rPr>
        <w:t xml:space="preserve"> ředitelem</w:t>
      </w:r>
      <w:r w:rsidRPr="00B57CE7">
        <w:rPr>
          <w:rFonts w:ascii="Tahoma" w:hAnsi="Tahoma" w:cs="Tahoma"/>
          <w:sz w:val="22"/>
          <w:szCs w:val="22"/>
        </w:rPr>
        <w:tab/>
        <w:t xml:space="preserve"> </w:t>
      </w:r>
    </w:p>
    <w:p w:rsidR="000E527D" w:rsidRPr="00B57CE7" w:rsidRDefault="000E527D" w:rsidP="007F3DEF">
      <w:pPr>
        <w:numPr>
          <w:ilvl w:val="12"/>
          <w:numId w:val="0"/>
        </w:numPr>
        <w:tabs>
          <w:tab w:val="num" w:pos="360"/>
          <w:tab w:val="left" w:pos="2977"/>
        </w:tabs>
        <w:ind w:left="426" w:hanging="66"/>
        <w:jc w:val="both"/>
        <w:rPr>
          <w:rFonts w:ascii="Tahoma" w:hAnsi="Tahoma" w:cs="Tahoma"/>
          <w:sz w:val="22"/>
          <w:szCs w:val="22"/>
        </w:rPr>
      </w:pPr>
      <w:r w:rsidRPr="00B57CE7">
        <w:rPr>
          <w:rFonts w:ascii="Tahoma" w:hAnsi="Tahoma" w:cs="Tahoma"/>
          <w:sz w:val="22"/>
          <w:szCs w:val="22"/>
        </w:rPr>
        <w:t>IČ:</w:t>
      </w:r>
      <w:r w:rsidRPr="00B57CE7">
        <w:rPr>
          <w:rFonts w:ascii="Tahoma" w:hAnsi="Tahoma" w:cs="Tahoma"/>
          <w:sz w:val="22"/>
          <w:szCs w:val="22"/>
        </w:rPr>
        <w:tab/>
      </w:r>
      <w:r w:rsidR="00F3756B">
        <w:rPr>
          <w:rFonts w:ascii="Tahoma" w:hAnsi="Tahoma" w:cs="Tahoma"/>
          <w:sz w:val="22"/>
          <w:szCs w:val="22"/>
        </w:rPr>
        <w:t xml:space="preserve"> </w:t>
      </w:r>
      <w:r w:rsidRPr="00B57CE7">
        <w:rPr>
          <w:rFonts w:ascii="Tahoma" w:hAnsi="Tahoma" w:cs="Tahoma"/>
          <w:sz w:val="22"/>
          <w:szCs w:val="22"/>
        </w:rPr>
        <w:t xml:space="preserve">00534188 </w:t>
      </w:r>
    </w:p>
    <w:p w:rsidR="000E527D" w:rsidRPr="00B57CE7" w:rsidRDefault="000E527D" w:rsidP="007F3DEF">
      <w:pPr>
        <w:numPr>
          <w:ilvl w:val="12"/>
          <w:numId w:val="0"/>
        </w:numPr>
        <w:tabs>
          <w:tab w:val="num" w:pos="360"/>
          <w:tab w:val="left" w:pos="2977"/>
        </w:tabs>
        <w:ind w:left="426" w:hanging="66"/>
        <w:jc w:val="both"/>
        <w:rPr>
          <w:rFonts w:ascii="Tahoma" w:hAnsi="Tahoma" w:cs="Tahoma"/>
          <w:sz w:val="22"/>
          <w:szCs w:val="22"/>
        </w:rPr>
      </w:pPr>
      <w:r w:rsidRPr="00B57CE7">
        <w:rPr>
          <w:rFonts w:ascii="Tahoma" w:hAnsi="Tahoma" w:cs="Tahoma"/>
          <w:sz w:val="22"/>
          <w:szCs w:val="22"/>
        </w:rPr>
        <w:t>DIČ:</w:t>
      </w:r>
      <w:r w:rsidRPr="00B57CE7">
        <w:rPr>
          <w:rFonts w:ascii="Tahoma" w:hAnsi="Tahoma" w:cs="Tahoma"/>
          <w:sz w:val="22"/>
          <w:szCs w:val="22"/>
        </w:rPr>
        <w:tab/>
      </w:r>
      <w:r w:rsidR="00F3756B">
        <w:rPr>
          <w:rFonts w:ascii="Tahoma" w:hAnsi="Tahoma" w:cs="Tahoma"/>
          <w:sz w:val="22"/>
          <w:szCs w:val="22"/>
        </w:rPr>
        <w:t xml:space="preserve"> </w:t>
      </w:r>
      <w:r w:rsidRPr="00B57CE7">
        <w:rPr>
          <w:rFonts w:ascii="Tahoma" w:hAnsi="Tahoma" w:cs="Tahoma"/>
          <w:sz w:val="22"/>
          <w:szCs w:val="22"/>
        </w:rPr>
        <w:t>CZ00534188</w:t>
      </w:r>
    </w:p>
    <w:p w:rsidR="000E527D" w:rsidRPr="00B57CE7" w:rsidRDefault="000E527D" w:rsidP="007F3DEF">
      <w:pPr>
        <w:numPr>
          <w:ilvl w:val="12"/>
          <w:numId w:val="0"/>
        </w:numPr>
        <w:tabs>
          <w:tab w:val="num" w:pos="360"/>
          <w:tab w:val="left" w:pos="2977"/>
        </w:tabs>
        <w:ind w:left="426" w:hanging="66"/>
        <w:jc w:val="both"/>
        <w:rPr>
          <w:rFonts w:ascii="Tahoma" w:hAnsi="Tahoma" w:cs="Tahoma"/>
          <w:sz w:val="22"/>
          <w:szCs w:val="22"/>
        </w:rPr>
      </w:pPr>
      <w:r w:rsidRPr="00B57CE7">
        <w:rPr>
          <w:rFonts w:ascii="Tahoma" w:hAnsi="Tahoma" w:cs="Tahoma"/>
          <w:sz w:val="22"/>
          <w:szCs w:val="22"/>
        </w:rPr>
        <w:t xml:space="preserve">Zapsána v obchodním rejstříku vedeném Krajským soudem v Ostravě, oddíl </w:t>
      </w:r>
      <w:proofErr w:type="spellStart"/>
      <w:proofErr w:type="gramStart"/>
      <w:r w:rsidRPr="00B57CE7">
        <w:rPr>
          <w:rFonts w:ascii="Tahoma" w:hAnsi="Tahoma" w:cs="Tahoma"/>
          <w:sz w:val="22"/>
          <w:szCs w:val="22"/>
        </w:rPr>
        <w:t>Pr</w:t>
      </w:r>
      <w:proofErr w:type="spellEnd"/>
      <w:r w:rsidRPr="00B57CE7">
        <w:rPr>
          <w:rFonts w:ascii="Tahoma" w:hAnsi="Tahoma" w:cs="Tahoma"/>
          <w:sz w:val="22"/>
          <w:szCs w:val="22"/>
        </w:rPr>
        <w:t>.,vložka</w:t>
      </w:r>
      <w:proofErr w:type="gramEnd"/>
      <w:r w:rsidRPr="00B57CE7">
        <w:rPr>
          <w:rFonts w:ascii="Tahoma" w:hAnsi="Tahoma" w:cs="Tahoma"/>
          <w:sz w:val="22"/>
          <w:szCs w:val="22"/>
        </w:rPr>
        <w:t xml:space="preserve"> 938     </w:t>
      </w:r>
    </w:p>
    <w:p w:rsidR="000E527D" w:rsidRPr="00B57CE7" w:rsidRDefault="000E527D" w:rsidP="007F3DEF">
      <w:pPr>
        <w:numPr>
          <w:ilvl w:val="12"/>
          <w:numId w:val="0"/>
        </w:numPr>
        <w:tabs>
          <w:tab w:val="num" w:pos="360"/>
          <w:tab w:val="left" w:pos="2977"/>
        </w:tabs>
        <w:ind w:left="426" w:hanging="66"/>
        <w:jc w:val="both"/>
        <w:rPr>
          <w:rFonts w:ascii="Tahoma" w:hAnsi="Tahoma" w:cs="Tahoma"/>
          <w:sz w:val="22"/>
          <w:szCs w:val="22"/>
        </w:rPr>
      </w:pPr>
      <w:r w:rsidRPr="00B57CE7">
        <w:rPr>
          <w:rFonts w:ascii="Tahoma" w:hAnsi="Tahoma" w:cs="Tahoma"/>
          <w:sz w:val="22"/>
          <w:szCs w:val="22"/>
        </w:rPr>
        <w:t xml:space="preserve">Bankovní spojení: </w:t>
      </w:r>
      <w:r w:rsidRPr="00B57CE7">
        <w:rPr>
          <w:rFonts w:ascii="Tahoma" w:hAnsi="Tahoma" w:cs="Tahoma"/>
          <w:sz w:val="22"/>
          <w:szCs w:val="22"/>
        </w:rPr>
        <w:tab/>
        <w:t>MONETA Money Bank a.s.</w:t>
      </w:r>
    </w:p>
    <w:p w:rsidR="000E527D" w:rsidRPr="00B57CE7" w:rsidRDefault="000E527D" w:rsidP="007F3DEF">
      <w:pPr>
        <w:numPr>
          <w:ilvl w:val="12"/>
          <w:numId w:val="0"/>
        </w:numPr>
        <w:tabs>
          <w:tab w:val="num" w:pos="360"/>
          <w:tab w:val="left" w:pos="2977"/>
        </w:tabs>
        <w:spacing w:after="60"/>
        <w:ind w:left="425" w:hanging="68"/>
        <w:jc w:val="both"/>
        <w:rPr>
          <w:rFonts w:ascii="Tahoma" w:hAnsi="Tahoma" w:cs="Tahoma"/>
          <w:sz w:val="22"/>
          <w:szCs w:val="22"/>
        </w:rPr>
      </w:pPr>
      <w:r w:rsidRPr="00B57CE7">
        <w:rPr>
          <w:rFonts w:ascii="Tahoma" w:hAnsi="Tahoma" w:cs="Tahoma"/>
          <w:sz w:val="22"/>
          <w:szCs w:val="22"/>
        </w:rPr>
        <w:t xml:space="preserve">Číslo účtu: </w:t>
      </w:r>
      <w:r w:rsidRPr="00B57CE7">
        <w:rPr>
          <w:rFonts w:ascii="Tahoma" w:hAnsi="Tahoma" w:cs="Tahoma"/>
          <w:sz w:val="22"/>
          <w:szCs w:val="22"/>
        </w:rPr>
        <w:tab/>
        <w:t>174-63407764/0600</w:t>
      </w:r>
    </w:p>
    <w:p w:rsidR="000E527D" w:rsidRPr="00B57CE7" w:rsidRDefault="000E527D" w:rsidP="007F3DEF">
      <w:pPr>
        <w:tabs>
          <w:tab w:val="left" w:pos="360"/>
          <w:tab w:val="left" w:pos="2268"/>
        </w:tabs>
        <w:spacing w:before="120"/>
        <w:ind w:left="284" w:firstLine="74"/>
        <w:rPr>
          <w:rFonts w:ascii="Tahoma" w:hAnsi="Tahoma" w:cs="Tahoma"/>
          <w:sz w:val="22"/>
          <w:szCs w:val="22"/>
        </w:rPr>
      </w:pPr>
      <w:r w:rsidRPr="00B57CE7">
        <w:rPr>
          <w:rFonts w:ascii="Tahoma" w:hAnsi="Tahoma" w:cs="Tahoma"/>
          <w:sz w:val="22"/>
          <w:szCs w:val="22"/>
        </w:rPr>
        <w:t>Osoba oprávněná jednat ve věcech realizace stavby:</w:t>
      </w:r>
    </w:p>
    <w:p w:rsidR="000E527D" w:rsidRPr="00B57CE7" w:rsidRDefault="000E527D" w:rsidP="007F3DEF">
      <w:pPr>
        <w:pStyle w:val="dajeOSmluvnStran"/>
        <w:numPr>
          <w:ilvl w:val="0"/>
          <w:numId w:val="0"/>
        </w:numPr>
        <w:tabs>
          <w:tab w:val="left" w:pos="360"/>
          <w:tab w:val="left" w:pos="2268"/>
        </w:tabs>
        <w:ind w:left="357"/>
        <w:rPr>
          <w:rFonts w:ascii="Tahoma" w:hAnsi="Tahoma" w:cs="Tahoma"/>
          <w:sz w:val="22"/>
          <w:szCs w:val="22"/>
        </w:rPr>
      </w:pPr>
      <w:r w:rsidRPr="00B57CE7">
        <w:rPr>
          <w:rFonts w:ascii="Tahoma" w:hAnsi="Tahoma" w:cs="Tahoma"/>
          <w:sz w:val="22"/>
          <w:szCs w:val="22"/>
        </w:rPr>
        <w:t>Bc.</w:t>
      </w:r>
      <w:r w:rsidR="00F3756B">
        <w:rPr>
          <w:rFonts w:ascii="Tahoma" w:hAnsi="Tahoma" w:cs="Tahoma"/>
          <w:sz w:val="22"/>
          <w:szCs w:val="22"/>
        </w:rPr>
        <w:t xml:space="preserve"> </w:t>
      </w:r>
      <w:proofErr w:type="spellStart"/>
      <w:r w:rsidRPr="00B57CE7">
        <w:rPr>
          <w:rFonts w:ascii="Tahoma" w:hAnsi="Tahoma" w:cs="Tahoma"/>
          <w:sz w:val="22"/>
          <w:szCs w:val="22"/>
        </w:rPr>
        <w:t>Běhunčíková</w:t>
      </w:r>
      <w:proofErr w:type="spellEnd"/>
      <w:r w:rsidRPr="00B57CE7">
        <w:rPr>
          <w:rFonts w:ascii="Tahoma" w:hAnsi="Tahoma" w:cs="Tahoma"/>
          <w:sz w:val="22"/>
          <w:szCs w:val="22"/>
        </w:rPr>
        <w:t xml:space="preserve"> Martina, tel. 558415171, 604 227 083</w:t>
      </w:r>
    </w:p>
    <w:p w:rsidR="000E527D" w:rsidRPr="00B57CE7" w:rsidRDefault="000E527D" w:rsidP="007F3DEF">
      <w:pPr>
        <w:pStyle w:val="dajeOSmluvnStran"/>
        <w:numPr>
          <w:ilvl w:val="0"/>
          <w:numId w:val="0"/>
        </w:numPr>
        <w:tabs>
          <w:tab w:val="left" w:pos="360"/>
          <w:tab w:val="left" w:pos="2268"/>
        </w:tabs>
        <w:ind w:left="357"/>
        <w:rPr>
          <w:rFonts w:ascii="Tahoma" w:hAnsi="Tahoma" w:cs="Tahoma"/>
          <w:sz w:val="22"/>
          <w:szCs w:val="22"/>
        </w:rPr>
      </w:pPr>
      <w:r w:rsidRPr="00B57CE7">
        <w:rPr>
          <w:rFonts w:ascii="Tahoma" w:hAnsi="Tahoma" w:cs="Tahoma"/>
          <w:sz w:val="22"/>
          <w:szCs w:val="22"/>
        </w:rPr>
        <w:t xml:space="preserve">Ing. </w:t>
      </w:r>
      <w:r>
        <w:rPr>
          <w:rFonts w:ascii="Tahoma" w:hAnsi="Tahoma" w:cs="Tahoma"/>
          <w:sz w:val="22"/>
          <w:szCs w:val="22"/>
        </w:rPr>
        <w:t>Kaňok Martin</w:t>
      </w:r>
      <w:r w:rsidRPr="00B57CE7">
        <w:rPr>
          <w:rFonts w:ascii="Tahoma" w:hAnsi="Tahoma" w:cs="Tahoma"/>
          <w:sz w:val="22"/>
          <w:szCs w:val="22"/>
        </w:rPr>
        <w:t xml:space="preserve">, tel. </w:t>
      </w:r>
      <w:r>
        <w:rPr>
          <w:rFonts w:ascii="Tahoma" w:hAnsi="Tahoma" w:cs="Tahoma"/>
          <w:sz w:val="22"/>
          <w:szCs w:val="22"/>
        </w:rPr>
        <w:t xml:space="preserve">558415175; </w:t>
      </w:r>
      <w:r w:rsidRPr="00B34CE9">
        <w:rPr>
          <w:rFonts w:ascii="Tahoma" w:hAnsi="Tahoma" w:cs="Tahoma"/>
          <w:sz w:val="22"/>
          <w:szCs w:val="22"/>
        </w:rPr>
        <w:t>739 542 998</w:t>
      </w:r>
      <w:r w:rsidRPr="00B57CE7">
        <w:rPr>
          <w:rFonts w:ascii="Tahoma" w:hAnsi="Tahoma" w:cs="Tahoma"/>
          <w:sz w:val="22"/>
          <w:szCs w:val="22"/>
        </w:rPr>
        <w:t xml:space="preserve"> </w:t>
      </w:r>
    </w:p>
    <w:p w:rsidR="000E527D" w:rsidRPr="00B57CE7" w:rsidRDefault="000E527D" w:rsidP="007F3DEF">
      <w:pPr>
        <w:spacing w:before="120"/>
        <w:ind w:left="357"/>
        <w:jc w:val="both"/>
        <w:rPr>
          <w:rFonts w:ascii="Tahoma" w:hAnsi="Tahoma" w:cs="Tahoma"/>
          <w:iCs/>
          <w:sz w:val="22"/>
          <w:szCs w:val="22"/>
        </w:rPr>
      </w:pPr>
      <w:r w:rsidRPr="00B57CE7">
        <w:rPr>
          <w:rFonts w:ascii="Tahoma" w:hAnsi="Tahoma" w:cs="Tahoma"/>
          <w:iCs/>
          <w:sz w:val="22"/>
          <w:szCs w:val="22"/>
        </w:rPr>
        <w:t xml:space="preserve"> (</w:t>
      </w:r>
      <w:r w:rsidRPr="00B57CE7">
        <w:rPr>
          <w:rFonts w:ascii="Tahoma" w:hAnsi="Tahoma" w:cs="Tahoma"/>
          <w:sz w:val="22"/>
          <w:szCs w:val="22"/>
        </w:rPr>
        <w:t>dále</w:t>
      </w:r>
      <w:r w:rsidRPr="00B57CE7">
        <w:rPr>
          <w:rFonts w:ascii="Tahoma" w:hAnsi="Tahoma" w:cs="Tahoma"/>
          <w:iCs/>
          <w:sz w:val="22"/>
          <w:szCs w:val="22"/>
        </w:rPr>
        <w:t xml:space="preserve"> jen „příkazce“)</w:t>
      </w:r>
    </w:p>
    <w:p w:rsidR="000E527D" w:rsidRPr="00B57CE7" w:rsidRDefault="000E527D" w:rsidP="00A33405">
      <w:pPr>
        <w:numPr>
          <w:ilvl w:val="0"/>
          <w:numId w:val="22"/>
        </w:numPr>
        <w:tabs>
          <w:tab w:val="clear" w:pos="720"/>
        </w:tabs>
        <w:spacing w:before="240"/>
        <w:ind w:left="357" w:hanging="357"/>
        <w:jc w:val="both"/>
        <w:rPr>
          <w:rFonts w:ascii="Tahoma" w:hAnsi="Tahoma" w:cs="Tahoma"/>
          <w:b/>
          <w:bCs/>
          <w:sz w:val="22"/>
          <w:szCs w:val="22"/>
        </w:rPr>
      </w:pPr>
      <w:r w:rsidRPr="00B57CE7">
        <w:rPr>
          <w:rFonts w:ascii="Tahoma" w:hAnsi="Tahoma" w:cs="Tahoma"/>
          <w:b/>
          <w:bCs/>
          <w:sz w:val="22"/>
          <w:szCs w:val="22"/>
        </w:rPr>
        <w:t>Jméno a příjmení</w:t>
      </w:r>
    </w:p>
    <w:p w:rsidR="000E527D" w:rsidRPr="00B57CE7" w:rsidRDefault="000E527D" w:rsidP="00A33405">
      <w:pPr>
        <w:numPr>
          <w:ilvl w:val="12"/>
          <w:numId w:val="0"/>
        </w:numPr>
        <w:tabs>
          <w:tab w:val="left" w:pos="2552"/>
        </w:tabs>
        <w:ind w:left="357"/>
        <w:jc w:val="both"/>
        <w:rPr>
          <w:rFonts w:ascii="Tahoma" w:hAnsi="Tahoma" w:cs="Tahoma"/>
          <w:b/>
          <w:sz w:val="22"/>
          <w:szCs w:val="22"/>
        </w:rPr>
      </w:pPr>
      <w:r w:rsidRPr="00B57CE7">
        <w:rPr>
          <w:rFonts w:ascii="Tahoma" w:hAnsi="Tahoma" w:cs="Tahoma"/>
          <w:sz w:val="22"/>
          <w:szCs w:val="22"/>
        </w:rPr>
        <w:t xml:space="preserve">podnikající pod jménem: </w:t>
      </w:r>
      <w:r>
        <w:rPr>
          <w:rFonts w:ascii="Tahoma" w:hAnsi="Tahoma" w:cs="Tahoma"/>
          <w:b/>
          <w:sz w:val="22"/>
          <w:szCs w:val="22"/>
        </w:rPr>
        <w:t>David Černoch</w:t>
      </w:r>
    </w:p>
    <w:p w:rsidR="000E527D" w:rsidRPr="00B57CE7" w:rsidRDefault="000E527D" w:rsidP="00A33405">
      <w:pPr>
        <w:numPr>
          <w:ilvl w:val="12"/>
          <w:numId w:val="0"/>
        </w:numPr>
        <w:tabs>
          <w:tab w:val="left" w:pos="2552"/>
        </w:tabs>
        <w:ind w:left="357"/>
        <w:jc w:val="both"/>
        <w:rPr>
          <w:rFonts w:ascii="Tahoma" w:hAnsi="Tahoma" w:cs="Tahoma"/>
          <w:sz w:val="22"/>
          <w:szCs w:val="22"/>
        </w:rPr>
      </w:pPr>
      <w:r w:rsidRPr="00B57CE7">
        <w:rPr>
          <w:rFonts w:ascii="Tahoma" w:hAnsi="Tahoma" w:cs="Tahoma"/>
          <w:sz w:val="22"/>
          <w:szCs w:val="22"/>
        </w:rPr>
        <w:t xml:space="preserve">se sídlem:                     </w:t>
      </w:r>
      <w:r>
        <w:rPr>
          <w:rFonts w:ascii="Tahoma" w:hAnsi="Tahoma" w:cs="Tahoma"/>
          <w:sz w:val="22"/>
          <w:szCs w:val="22"/>
        </w:rPr>
        <w:t>Heřmánková 864/2, Slezská Ostrava - Heřmanice, 713 00</w:t>
      </w:r>
    </w:p>
    <w:p w:rsidR="000E527D" w:rsidRPr="00B57CE7" w:rsidRDefault="000E527D" w:rsidP="00A33405">
      <w:pPr>
        <w:numPr>
          <w:ilvl w:val="12"/>
          <w:numId w:val="0"/>
        </w:numPr>
        <w:tabs>
          <w:tab w:val="left" w:pos="2552"/>
        </w:tabs>
        <w:ind w:left="357"/>
        <w:jc w:val="both"/>
        <w:rPr>
          <w:rFonts w:ascii="Tahoma" w:hAnsi="Tahoma" w:cs="Tahoma"/>
          <w:sz w:val="22"/>
          <w:szCs w:val="22"/>
        </w:rPr>
      </w:pPr>
      <w:r w:rsidRPr="00B57CE7">
        <w:rPr>
          <w:rFonts w:ascii="Tahoma" w:hAnsi="Tahoma" w:cs="Tahoma"/>
          <w:sz w:val="22"/>
          <w:szCs w:val="22"/>
        </w:rPr>
        <w:t xml:space="preserve">IČO:        </w:t>
      </w:r>
      <w:r>
        <w:rPr>
          <w:rFonts w:ascii="Tahoma" w:hAnsi="Tahoma" w:cs="Tahoma"/>
          <w:sz w:val="22"/>
          <w:szCs w:val="22"/>
        </w:rPr>
        <w:t xml:space="preserve">                     64974740</w:t>
      </w:r>
    </w:p>
    <w:p w:rsidR="000E527D" w:rsidRPr="00B57CE7" w:rsidRDefault="000E527D" w:rsidP="00A33405">
      <w:pPr>
        <w:numPr>
          <w:ilvl w:val="12"/>
          <w:numId w:val="0"/>
        </w:numPr>
        <w:tabs>
          <w:tab w:val="left" w:pos="2552"/>
        </w:tabs>
        <w:ind w:left="357"/>
        <w:jc w:val="both"/>
        <w:rPr>
          <w:rFonts w:ascii="Tahoma" w:hAnsi="Tahoma" w:cs="Tahoma"/>
          <w:sz w:val="22"/>
          <w:szCs w:val="22"/>
        </w:rPr>
      </w:pPr>
      <w:r w:rsidRPr="00B57CE7">
        <w:rPr>
          <w:rFonts w:ascii="Tahoma" w:hAnsi="Tahoma" w:cs="Tahoma"/>
          <w:sz w:val="22"/>
          <w:szCs w:val="22"/>
        </w:rPr>
        <w:t xml:space="preserve">DIČ:         </w:t>
      </w:r>
      <w:r>
        <w:rPr>
          <w:rFonts w:ascii="Tahoma" w:hAnsi="Tahoma" w:cs="Tahoma"/>
          <w:sz w:val="22"/>
          <w:szCs w:val="22"/>
        </w:rPr>
        <w:t xml:space="preserve">                    CZ7212125261</w:t>
      </w:r>
    </w:p>
    <w:p w:rsidR="000E527D" w:rsidRPr="00B57CE7" w:rsidRDefault="000E527D" w:rsidP="00A33405">
      <w:pPr>
        <w:numPr>
          <w:ilvl w:val="12"/>
          <w:numId w:val="0"/>
        </w:numPr>
        <w:tabs>
          <w:tab w:val="left" w:pos="2552"/>
        </w:tabs>
        <w:ind w:left="357"/>
        <w:jc w:val="both"/>
        <w:rPr>
          <w:rFonts w:ascii="Tahoma" w:hAnsi="Tahoma" w:cs="Tahoma"/>
          <w:sz w:val="22"/>
          <w:szCs w:val="22"/>
        </w:rPr>
      </w:pPr>
      <w:r w:rsidRPr="00B57CE7">
        <w:rPr>
          <w:rFonts w:ascii="Tahoma" w:hAnsi="Tahoma" w:cs="Tahoma"/>
          <w:sz w:val="22"/>
          <w:szCs w:val="22"/>
        </w:rPr>
        <w:t xml:space="preserve">bankovní spojení:          </w:t>
      </w:r>
      <w:r>
        <w:rPr>
          <w:rFonts w:ascii="Tahoma" w:hAnsi="Tahoma" w:cs="Tahoma"/>
          <w:sz w:val="22"/>
          <w:szCs w:val="22"/>
        </w:rPr>
        <w:t>Komerční banka, a.s.</w:t>
      </w:r>
    </w:p>
    <w:p w:rsidR="000E527D" w:rsidRPr="00B57CE7" w:rsidRDefault="000E527D" w:rsidP="00A33405">
      <w:pPr>
        <w:numPr>
          <w:ilvl w:val="12"/>
          <w:numId w:val="0"/>
        </w:numPr>
        <w:tabs>
          <w:tab w:val="left" w:pos="2552"/>
        </w:tabs>
        <w:ind w:left="357"/>
        <w:jc w:val="both"/>
        <w:rPr>
          <w:rFonts w:ascii="Tahoma" w:hAnsi="Tahoma" w:cs="Tahoma"/>
          <w:sz w:val="22"/>
          <w:szCs w:val="22"/>
        </w:rPr>
      </w:pPr>
      <w:r w:rsidRPr="00B57CE7">
        <w:rPr>
          <w:rFonts w:ascii="Tahoma" w:hAnsi="Tahoma" w:cs="Tahoma"/>
          <w:sz w:val="22"/>
          <w:szCs w:val="22"/>
        </w:rPr>
        <w:t xml:space="preserve">číslo účtu:                    </w:t>
      </w:r>
      <w:r w:rsidRPr="008951E1">
        <w:rPr>
          <w:rFonts w:ascii="Tahoma" w:hAnsi="Tahoma" w:cs="Tahoma"/>
          <w:sz w:val="22"/>
          <w:szCs w:val="22"/>
        </w:rPr>
        <w:t>115-7965230277/0100</w:t>
      </w:r>
    </w:p>
    <w:p w:rsidR="000E527D" w:rsidRPr="00B57CE7" w:rsidRDefault="000E527D" w:rsidP="00A33405">
      <w:pPr>
        <w:spacing w:before="120"/>
        <w:ind w:left="357"/>
        <w:jc w:val="both"/>
        <w:rPr>
          <w:rFonts w:ascii="Tahoma" w:hAnsi="Tahoma" w:cs="Tahoma"/>
          <w:i/>
          <w:color w:val="FF0000"/>
          <w:sz w:val="22"/>
          <w:szCs w:val="22"/>
        </w:rPr>
      </w:pPr>
      <w:r w:rsidRPr="00B57CE7">
        <w:rPr>
          <w:rFonts w:ascii="Tahoma" w:hAnsi="Tahoma" w:cs="Tahoma"/>
          <w:sz w:val="22"/>
          <w:szCs w:val="22"/>
        </w:rPr>
        <w:t>Fyzická osoba podnikající dle živnostenského zákona nezapsaná v obchodním rejstříku</w:t>
      </w:r>
    </w:p>
    <w:p w:rsidR="000E527D" w:rsidRDefault="000E527D" w:rsidP="00A33405">
      <w:pPr>
        <w:spacing w:before="120"/>
        <w:ind w:left="357"/>
        <w:jc w:val="both"/>
        <w:rPr>
          <w:rFonts w:ascii="Tahoma" w:hAnsi="Tahoma" w:cs="Tahoma"/>
          <w:iCs/>
          <w:sz w:val="22"/>
          <w:szCs w:val="22"/>
        </w:rPr>
      </w:pPr>
      <w:r w:rsidRPr="00B57CE7">
        <w:rPr>
          <w:rFonts w:ascii="Tahoma" w:hAnsi="Tahoma" w:cs="Tahoma"/>
          <w:iCs/>
          <w:sz w:val="22"/>
          <w:szCs w:val="22"/>
        </w:rPr>
        <w:t>(dále jen „</w:t>
      </w:r>
      <w:r w:rsidRPr="00B57CE7">
        <w:rPr>
          <w:rFonts w:ascii="Tahoma" w:hAnsi="Tahoma" w:cs="Tahoma"/>
          <w:sz w:val="22"/>
          <w:szCs w:val="22"/>
        </w:rPr>
        <w:t>příkazník</w:t>
      </w:r>
      <w:r w:rsidRPr="00B57CE7">
        <w:rPr>
          <w:rFonts w:ascii="Tahoma" w:hAnsi="Tahoma" w:cs="Tahoma"/>
          <w:iCs/>
          <w:sz w:val="22"/>
          <w:szCs w:val="22"/>
        </w:rPr>
        <w:t>“)</w:t>
      </w:r>
    </w:p>
    <w:p w:rsidR="009C302D" w:rsidRPr="00B57CE7" w:rsidRDefault="009C302D" w:rsidP="00A33405">
      <w:pPr>
        <w:spacing w:before="120"/>
        <w:ind w:left="357"/>
        <w:jc w:val="both"/>
        <w:rPr>
          <w:rFonts w:ascii="Tahoma" w:hAnsi="Tahoma" w:cs="Tahoma"/>
          <w:iCs/>
          <w:sz w:val="22"/>
          <w:szCs w:val="22"/>
        </w:rPr>
      </w:pPr>
    </w:p>
    <w:p w:rsidR="000E527D" w:rsidRPr="00B57CE7" w:rsidRDefault="000E527D" w:rsidP="00F913D2">
      <w:pPr>
        <w:keepNext/>
        <w:spacing w:before="120"/>
        <w:jc w:val="center"/>
        <w:rPr>
          <w:rFonts w:ascii="Tahoma" w:hAnsi="Tahoma" w:cs="Tahoma"/>
          <w:b/>
          <w:sz w:val="22"/>
          <w:szCs w:val="22"/>
        </w:rPr>
      </w:pPr>
      <w:r w:rsidRPr="00B57CE7">
        <w:rPr>
          <w:rFonts w:ascii="Tahoma" w:hAnsi="Tahoma" w:cs="Tahoma"/>
          <w:b/>
          <w:sz w:val="22"/>
          <w:szCs w:val="22"/>
        </w:rPr>
        <w:t>II.</w:t>
      </w:r>
      <w:r w:rsidRPr="00B57CE7">
        <w:rPr>
          <w:rFonts w:ascii="Tahoma" w:hAnsi="Tahoma" w:cs="Tahoma"/>
          <w:b/>
          <w:sz w:val="22"/>
          <w:szCs w:val="22"/>
        </w:rPr>
        <w:br/>
        <w:t>Základní ustanovení</w:t>
      </w:r>
    </w:p>
    <w:p w:rsidR="000E527D" w:rsidRPr="00B57CE7" w:rsidRDefault="000E527D"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57CE7">
        <w:rPr>
          <w:rFonts w:ascii="Tahoma" w:hAnsi="Tahoma" w:cs="Tahoma"/>
          <w:sz w:val="22"/>
          <w:szCs w:val="22"/>
        </w:rPr>
        <w:t>Tato smlouva je uzavřena dle § 2430 a násl. zákona č. 89/2012 Sb., občanský zákoník, ve znění pozdějších předpisů (dále jen „občanský zákoník“); práva a povinnosti stran touto smlouvou neupravená se řídí příslušnými ustanoveními občanského zákoníku.</w:t>
      </w:r>
    </w:p>
    <w:p w:rsidR="000E527D" w:rsidRPr="00B57CE7" w:rsidRDefault="000E527D"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57CE7">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0E527D" w:rsidRPr="00B57CE7" w:rsidRDefault="000E527D"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57CE7">
        <w:rPr>
          <w:rFonts w:ascii="Tahoma" w:hAnsi="Tahoma" w:cs="Tahoma"/>
          <w:sz w:val="22"/>
          <w:szCs w:val="22"/>
        </w:rPr>
        <w:t>Je</w:t>
      </w:r>
      <w:r w:rsidRPr="00B57CE7">
        <w:rPr>
          <w:rFonts w:ascii="Tahoma" w:hAnsi="Tahoma" w:cs="Tahoma"/>
          <w:sz w:val="22"/>
          <w:szCs w:val="22"/>
        </w:rPr>
        <w:noBreakHyphen/>
        <w:t>li příkazník plátcem DPH, prohlašuje, že bankovní účet 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účtem ve smyslu předchozí věty.</w:t>
      </w:r>
    </w:p>
    <w:p w:rsidR="000E527D" w:rsidRPr="00B57CE7" w:rsidRDefault="000E527D"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57CE7">
        <w:rPr>
          <w:rFonts w:ascii="Tahoma" w:hAnsi="Tahoma" w:cs="Tahoma"/>
          <w:sz w:val="22"/>
          <w:szCs w:val="22"/>
        </w:rPr>
        <w:t>Smluvní strany prohlašují, že osoby podepisující tuto smlouvu jsou k tomuto jednání oprávněny.</w:t>
      </w:r>
    </w:p>
    <w:p w:rsidR="000E527D" w:rsidRPr="00B57CE7" w:rsidRDefault="000E527D"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57CE7">
        <w:rPr>
          <w:rFonts w:ascii="Tahoma" w:hAnsi="Tahoma" w:cs="Tahoma"/>
          <w:sz w:val="22"/>
          <w:szCs w:val="22"/>
        </w:rPr>
        <w:t>Příkazník prohlašuje, že je odborně způsobilý k zajištění plnění svého závazku z této smlouvy.</w:t>
      </w:r>
    </w:p>
    <w:p w:rsidR="000E527D" w:rsidRPr="00B57CE7" w:rsidRDefault="000E527D"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57CE7">
        <w:rPr>
          <w:rFonts w:ascii="Tahoma" w:hAnsi="Tahoma" w:cs="Tahoma"/>
          <w:sz w:val="22"/>
          <w:szCs w:val="22"/>
        </w:rPr>
        <w:lastRenderedPageBreak/>
        <w:t xml:space="preserve">Účelem smlouvy je zajištění dohledu nad řádnou realizací stavby </w:t>
      </w:r>
      <w:r w:rsidRPr="00B57CE7">
        <w:rPr>
          <w:rFonts w:ascii="Tahoma" w:hAnsi="Tahoma" w:cs="Tahoma"/>
          <w:b/>
          <w:sz w:val="22"/>
          <w:szCs w:val="22"/>
        </w:rPr>
        <w:t>„</w:t>
      </w:r>
      <w:r>
        <w:rPr>
          <w:rFonts w:ascii="Tahoma" w:hAnsi="Tahoma" w:cs="Tahoma"/>
          <w:b/>
          <w:sz w:val="22"/>
          <w:szCs w:val="22"/>
        </w:rPr>
        <w:t xml:space="preserve">Instalace </w:t>
      </w:r>
      <w:proofErr w:type="spellStart"/>
      <w:r>
        <w:rPr>
          <w:rFonts w:ascii="Tahoma" w:hAnsi="Tahoma" w:cs="Tahoma"/>
          <w:b/>
          <w:sz w:val="22"/>
          <w:szCs w:val="22"/>
        </w:rPr>
        <w:t>fotovoltaického</w:t>
      </w:r>
      <w:proofErr w:type="spellEnd"/>
      <w:r>
        <w:rPr>
          <w:rFonts w:ascii="Tahoma" w:hAnsi="Tahoma" w:cs="Tahoma"/>
          <w:b/>
          <w:sz w:val="22"/>
          <w:szCs w:val="22"/>
        </w:rPr>
        <w:t xml:space="preserve"> systému na budově </w:t>
      </w:r>
      <w:r w:rsidR="00F3756B">
        <w:rPr>
          <w:rFonts w:ascii="Tahoma" w:hAnsi="Tahoma" w:cs="Tahoma"/>
          <w:b/>
          <w:sz w:val="22"/>
          <w:szCs w:val="22"/>
        </w:rPr>
        <w:t>L</w:t>
      </w:r>
      <w:r w:rsidRPr="00B57CE7">
        <w:rPr>
          <w:rFonts w:ascii="Tahoma" w:hAnsi="Tahoma" w:cs="Tahoma"/>
          <w:sz w:val="22"/>
          <w:szCs w:val="22"/>
        </w:rPr>
        <w:t>“ vč. zajištění potřebných rozhodnutí, budou-li potřeba.</w:t>
      </w:r>
    </w:p>
    <w:p w:rsidR="000E527D" w:rsidRPr="00B57CE7" w:rsidRDefault="000E527D"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B57CE7">
        <w:rPr>
          <w:rFonts w:ascii="Tahoma" w:hAnsi="Tahoma" w:cs="Tahoma"/>
          <w:sz w:val="22"/>
          <w:szCs w:val="22"/>
        </w:rPr>
        <w:t>Účelem činnosti technického dozoru stavebníka je zajištění dozoru nad včasným a kvalitním provedením díla prováděného zhotovitelem stavby tak, aby dílo bylo provedeno v souladu se smlouvou uzavřenou se zhotovitelem stavby, veřejnoprávními rozhodnutími, s dokumentací pro provádění stavby, nabídkovým rozpočtem zhotovitele stavby, rozpočtovými náklady na realizaci stavby, platnými technickými normami ČSN a obecně závaznými právními předpisy.</w:t>
      </w:r>
    </w:p>
    <w:p w:rsidR="000E527D" w:rsidRPr="00B57CE7" w:rsidRDefault="000E527D" w:rsidP="00D27C09">
      <w:pPr>
        <w:keepNext/>
        <w:spacing w:before="240"/>
        <w:jc w:val="center"/>
        <w:rPr>
          <w:rFonts w:ascii="Tahoma" w:hAnsi="Tahoma" w:cs="Tahoma"/>
          <w:b/>
          <w:sz w:val="22"/>
          <w:szCs w:val="22"/>
        </w:rPr>
      </w:pPr>
      <w:r w:rsidRPr="00B57CE7">
        <w:rPr>
          <w:rFonts w:ascii="Tahoma" w:hAnsi="Tahoma" w:cs="Tahoma"/>
          <w:b/>
          <w:sz w:val="22"/>
          <w:szCs w:val="22"/>
        </w:rPr>
        <w:t>III.</w:t>
      </w:r>
      <w:r w:rsidRPr="00B57CE7">
        <w:rPr>
          <w:rFonts w:ascii="Tahoma" w:hAnsi="Tahoma" w:cs="Tahoma"/>
          <w:b/>
          <w:sz w:val="22"/>
          <w:szCs w:val="22"/>
        </w:rPr>
        <w:br/>
        <w:t>Předmět smlouvy</w:t>
      </w:r>
    </w:p>
    <w:p w:rsidR="000E527D" w:rsidRPr="00B57CE7" w:rsidRDefault="000E527D" w:rsidP="00F3756B">
      <w:pPr>
        <w:numPr>
          <w:ilvl w:val="0"/>
          <w:numId w:val="11"/>
        </w:numPr>
        <w:autoSpaceDE w:val="0"/>
        <w:autoSpaceDN w:val="0"/>
        <w:adjustRightInd w:val="0"/>
        <w:spacing w:before="120"/>
        <w:ind w:left="357" w:hanging="357"/>
        <w:rPr>
          <w:rFonts w:ascii="Tahoma" w:hAnsi="Tahoma" w:cs="Tahoma"/>
          <w:sz w:val="22"/>
          <w:szCs w:val="22"/>
        </w:rPr>
      </w:pPr>
      <w:r w:rsidRPr="00B57CE7">
        <w:rPr>
          <w:rFonts w:ascii="Tahoma" w:hAnsi="Tahoma" w:cs="Tahoma"/>
          <w:sz w:val="22"/>
          <w:szCs w:val="22"/>
        </w:rPr>
        <w:t>Příkazník se zavazuje pro příkazce, jeho jménem a na jeho účet vykonávat výkon TDS a investorskou činnost při realizaci stavby „</w:t>
      </w:r>
      <w:r>
        <w:rPr>
          <w:rFonts w:ascii="Tahoma" w:hAnsi="Tahoma" w:cs="Tahoma"/>
          <w:sz w:val="22"/>
          <w:szCs w:val="22"/>
        </w:rPr>
        <w:t xml:space="preserve">instalace </w:t>
      </w:r>
      <w:proofErr w:type="spellStart"/>
      <w:r>
        <w:rPr>
          <w:rFonts w:ascii="Tahoma" w:hAnsi="Tahoma" w:cs="Tahoma"/>
          <w:sz w:val="22"/>
          <w:szCs w:val="22"/>
        </w:rPr>
        <w:t>fotovoltaického</w:t>
      </w:r>
      <w:proofErr w:type="spellEnd"/>
      <w:r>
        <w:rPr>
          <w:rFonts w:ascii="Tahoma" w:hAnsi="Tahoma" w:cs="Tahoma"/>
          <w:sz w:val="22"/>
          <w:szCs w:val="22"/>
        </w:rPr>
        <w:t xml:space="preserve"> systému na budově </w:t>
      </w:r>
      <w:r w:rsidR="00F3756B">
        <w:rPr>
          <w:rFonts w:ascii="Tahoma" w:hAnsi="Tahoma" w:cs="Tahoma"/>
          <w:sz w:val="22"/>
          <w:szCs w:val="22"/>
        </w:rPr>
        <w:t>L</w:t>
      </w:r>
      <w:r w:rsidRPr="00B57CE7">
        <w:rPr>
          <w:rFonts w:ascii="Tahoma" w:hAnsi="Tahoma" w:cs="Tahoma"/>
          <w:sz w:val="22"/>
          <w:szCs w:val="22"/>
        </w:rPr>
        <w:t>“ (dále jen „stavba“) včetně výkonu technického dozoru stavebníka v souladu se zákonem č. 183/2006 Sb., o územním plánování a stavebním řádu (stavební zákon), ve znění pozdějších předpisů (dále jen „stavební zákon“) a koordinátora bezpečnosti a ochrany zdraví při práci na staveništi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„zákona č. 309/2006 Sb.“), a to podle:</w:t>
      </w:r>
    </w:p>
    <w:p w:rsidR="000E527D" w:rsidRPr="00B57CE7" w:rsidRDefault="000E527D"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B57CE7">
        <w:rPr>
          <w:rFonts w:ascii="Tahoma" w:hAnsi="Tahoma" w:cs="Tahoma"/>
          <w:iCs/>
          <w:sz w:val="22"/>
          <w:szCs w:val="22"/>
        </w:rPr>
        <w:t>projektové</w:t>
      </w:r>
      <w:r w:rsidRPr="00B57CE7">
        <w:rPr>
          <w:rFonts w:ascii="Tahoma" w:hAnsi="Tahoma" w:cs="Tahoma"/>
          <w:sz w:val="22"/>
          <w:szCs w:val="22"/>
        </w:rPr>
        <w:t xml:space="preserve"> dokumentace stavby (dále jen „DPS“) zpracované </w:t>
      </w:r>
      <w:r>
        <w:rPr>
          <w:rFonts w:ascii="Tahoma" w:hAnsi="Tahoma" w:cs="Tahoma"/>
          <w:sz w:val="22"/>
          <w:szCs w:val="22"/>
        </w:rPr>
        <w:t>v </w:t>
      </w:r>
      <w:r w:rsidR="00F3756B">
        <w:rPr>
          <w:rFonts w:ascii="Tahoma" w:hAnsi="Tahoma" w:cs="Tahoma"/>
          <w:sz w:val="22"/>
          <w:szCs w:val="22"/>
        </w:rPr>
        <w:t>lednu</w:t>
      </w:r>
      <w:r>
        <w:rPr>
          <w:rFonts w:ascii="Tahoma" w:hAnsi="Tahoma" w:cs="Tahoma"/>
          <w:sz w:val="22"/>
          <w:szCs w:val="22"/>
        </w:rPr>
        <w:t xml:space="preserve"> 2021 </w:t>
      </w:r>
      <w:r w:rsidRPr="00B57CE7">
        <w:rPr>
          <w:rFonts w:ascii="Tahoma" w:hAnsi="Tahoma" w:cs="Tahoma"/>
          <w:sz w:val="22"/>
          <w:szCs w:val="22"/>
        </w:rPr>
        <w:t xml:space="preserve">společností </w:t>
      </w:r>
      <w:proofErr w:type="spellStart"/>
      <w:r>
        <w:rPr>
          <w:rFonts w:ascii="Tahoma" w:hAnsi="Tahoma" w:cs="Tahoma"/>
          <w:sz w:val="22"/>
          <w:szCs w:val="22"/>
        </w:rPr>
        <w:t>ProjektHAUS</w:t>
      </w:r>
      <w:proofErr w:type="spellEnd"/>
      <w:r>
        <w:rPr>
          <w:rFonts w:ascii="Tahoma" w:hAnsi="Tahoma" w:cs="Tahoma"/>
          <w:sz w:val="22"/>
          <w:szCs w:val="22"/>
        </w:rPr>
        <w:t xml:space="preserve"> stavby s.r.o., se sídlem Štramberská 1049/20, 700 30 Ostrava-Vítkovice, IČ: 08364656. </w:t>
      </w:r>
      <w:r w:rsidRPr="00B57CE7">
        <w:rPr>
          <w:rFonts w:ascii="Tahoma" w:hAnsi="Tahoma" w:cs="Tahoma"/>
          <w:sz w:val="22"/>
          <w:szCs w:val="22"/>
        </w:rPr>
        <w:t>s.r.o.</w:t>
      </w:r>
      <w:r w:rsidRPr="00B57CE7">
        <w:rPr>
          <w:rFonts w:ascii="Tahoma" w:hAnsi="Tahoma" w:cs="Tahoma"/>
          <w:iCs/>
          <w:sz w:val="22"/>
          <w:szCs w:val="22"/>
        </w:rPr>
        <w:t>, která je součástí nabídky zhotovitele v rámci veřejné zakázky na výběr zhotovitele díla (dále jen „soupis prací“)</w:t>
      </w:r>
      <w:r w:rsidRPr="00B57CE7">
        <w:rPr>
          <w:rFonts w:ascii="Tahoma" w:hAnsi="Tahoma" w:cs="Tahoma"/>
          <w:sz w:val="22"/>
          <w:szCs w:val="22"/>
        </w:rPr>
        <w:t>,</w:t>
      </w:r>
    </w:p>
    <w:p w:rsidR="000E527D" w:rsidRPr="00B57CE7" w:rsidRDefault="000E527D"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B57CE7">
        <w:rPr>
          <w:rFonts w:ascii="Tahoma" w:hAnsi="Tahoma" w:cs="Tahoma"/>
          <w:sz w:val="22"/>
          <w:szCs w:val="22"/>
        </w:rPr>
        <w:t>smlouvy o dílo na realizaci stavby uzavřené mezi příkazcem jako objednatelem a zhotovitelem stavby ve znění případných dodatků (dále jen „smlouva o dílo“),</w:t>
      </w:r>
    </w:p>
    <w:p w:rsidR="000E527D" w:rsidRPr="00B57CE7" w:rsidRDefault="000E527D"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B57CE7">
        <w:rPr>
          <w:rFonts w:ascii="Tahoma" w:hAnsi="Tahoma" w:cs="Tahoma"/>
          <w:iCs/>
          <w:sz w:val="22"/>
          <w:szCs w:val="22"/>
        </w:rPr>
        <w:t>předpi</w:t>
      </w:r>
      <w:r w:rsidRPr="00B57CE7">
        <w:rPr>
          <w:rFonts w:ascii="Tahoma" w:hAnsi="Tahoma" w:cs="Tahoma"/>
          <w:sz w:val="22"/>
          <w:szCs w:val="22"/>
        </w:rPr>
        <w:t>s</w:t>
      </w:r>
      <w:r w:rsidRPr="00B57CE7">
        <w:rPr>
          <w:rFonts w:ascii="Tahoma" w:hAnsi="Tahoma" w:cs="Tahoma"/>
          <w:iCs/>
          <w:sz w:val="22"/>
          <w:szCs w:val="22"/>
        </w:rPr>
        <w:t xml:space="preserve">ů </w:t>
      </w:r>
      <w:r w:rsidRPr="00B57CE7">
        <w:rPr>
          <w:rFonts w:ascii="Tahoma" w:hAnsi="Tahoma" w:cs="Tahoma"/>
          <w:sz w:val="22"/>
          <w:szCs w:val="22"/>
        </w:rPr>
        <w:t>upravujících</w:t>
      </w:r>
      <w:r w:rsidRPr="00B57CE7">
        <w:rPr>
          <w:rFonts w:ascii="Tahoma" w:hAnsi="Tahoma" w:cs="Tahoma"/>
          <w:iCs/>
          <w:sz w:val="22"/>
          <w:szCs w:val="22"/>
        </w:rPr>
        <w:t xml:space="preserve"> provádění stavebních děl a ustanovení této smlouvy</w:t>
      </w:r>
    </w:p>
    <w:p w:rsidR="000E527D" w:rsidRPr="00B57CE7" w:rsidRDefault="000E527D" w:rsidP="005C7B87">
      <w:pPr>
        <w:autoSpaceDE w:val="0"/>
        <w:autoSpaceDN w:val="0"/>
        <w:adjustRightInd w:val="0"/>
        <w:spacing w:before="120"/>
        <w:ind w:left="357"/>
        <w:jc w:val="both"/>
        <w:rPr>
          <w:rFonts w:ascii="Tahoma" w:hAnsi="Tahoma" w:cs="Tahoma"/>
          <w:sz w:val="22"/>
          <w:szCs w:val="22"/>
        </w:rPr>
      </w:pPr>
      <w:r w:rsidRPr="00B57CE7">
        <w:rPr>
          <w:rFonts w:ascii="Tahoma" w:hAnsi="Tahoma" w:cs="Tahoma"/>
          <w:sz w:val="22"/>
          <w:szCs w:val="22"/>
        </w:rPr>
        <w:t>(dále jen „výkon TDS“). Bližší specifikace výkonu TDS je uvedena v odst. 2 tohoto článku smlouvy.</w:t>
      </w:r>
    </w:p>
    <w:p w:rsidR="000E527D" w:rsidRPr="00B57CE7" w:rsidRDefault="000E527D" w:rsidP="005C7B87">
      <w:pPr>
        <w:numPr>
          <w:ilvl w:val="0"/>
          <w:numId w:val="11"/>
        </w:numPr>
        <w:autoSpaceDE w:val="0"/>
        <w:autoSpaceDN w:val="0"/>
        <w:adjustRightInd w:val="0"/>
        <w:spacing w:before="120"/>
        <w:ind w:left="357" w:hanging="357"/>
        <w:jc w:val="both"/>
        <w:rPr>
          <w:rFonts w:ascii="Tahoma" w:hAnsi="Tahoma" w:cs="Tahoma"/>
          <w:sz w:val="22"/>
          <w:szCs w:val="22"/>
        </w:rPr>
      </w:pPr>
      <w:r w:rsidRPr="00B57CE7">
        <w:rPr>
          <w:rFonts w:ascii="Tahoma" w:hAnsi="Tahoma" w:cs="Tahoma"/>
          <w:sz w:val="22"/>
          <w:szCs w:val="22"/>
        </w:rPr>
        <w:t>Příkazník je povinen pro příkazce v rámci výkonu TDS provádět a zajistit níže uvedené činnosti:</w:t>
      </w:r>
    </w:p>
    <w:p w:rsidR="000E527D" w:rsidRPr="00B57CE7" w:rsidRDefault="000E527D" w:rsidP="00571F7E">
      <w:pPr>
        <w:autoSpaceDE w:val="0"/>
        <w:autoSpaceDN w:val="0"/>
        <w:adjustRightInd w:val="0"/>
        <w:spacing w:before="120"/>
        <w:ind w:left="357"/>
        <w:jc w:val="both"/>
        <w:rPr>
          <w:rFonts w:ascii="Tahoma" w:hAnsi="Tahoma" w:cs="Tahoma"/>
          <w:b/>
          <w:sz w:val="22"/>
          <w:szCs w:val="22"/>
        </w:rPr>
      </w:pPr>
      <w:r w:rsidRPr="00B57CE7">
        <w:rPr>
          <w:rFonts w:ascii="Tahoma" w:hAnsi="Tahoma" w:cs="Tahoma"/>
          <w:b/>
          <w:sz w:val="22"/>
          <w:szCs w:val="22"/>
        </w:rPr>
        <w:t>Činnosti TDS:</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Podrobně se seznámit s podklady, podle kterých se připravuje realizace stavby, zejména s obsahem DPS ve všech jejích částech, veškerými ustanoveními smlouvy o dílo, obsahem a závěry veřejnoprávních rozhodnutí (obzvláště rozhodnutí nebo opatření stavebního úřadu) a s doklady, na něž se tato rozhodnutí odkazují.</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rozsahu a obsahu DPS stavby, dle které má být dílo realizováno, s požadavky stavebního zákona a souvisejících předpisů.</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Předání staveniště zhotoviteli stavby (dále jen „zhotovitel“) a zabezpečení zápisu o předání do stavebního deníku, popř. na samostatný protokol, který bude jeho nedílnou součástí.</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Protokolární předání základních vytyčovacích prvků stavby zhotoviteli.</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 xml:space="preserve">Pravidelná kontrola staveniště a stavby, tj. přítomnost odpovědných osob příkazníka v místě realizace stavby v rozsahu minimálně 3x týdně, a to vždy min. 2 hodiny (po dobu případného pozastavení či přerušení stavby v nezbytném rozsahu, minimálně však 1x týdně, a to vždy min. 1 hodinu). Příkazník je povinen vždy zaznamenat do stavebního </w:t>
      </w:r>
      <w:r w:rsidRPr="00B57CE7">
        <w:rPr>
          <w:rFonts w:ascii="Tahoma" w:hAnsi="Tahoma" w:cs="Tahoma"/>
          <w:sz w:val="22"/>
          <w:szCs w:val="22"/>
        </w:rPr>
        <w:lastRenderedPageBreak/>
        <w:t>deníku svou přítomnost na staveništi, včetně informace o provedených úkonech, kontrolách či jednáních.</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Účast na kontrolním zaměření terénu zhotovitelem před zahájením prací.</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směrového a výškového umístění stavby.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Plnění povinností stavebníka dle § 152 odst. 1 a 3 stavebního zákona.</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Zastupování příkazce při vykonávání všech úkonů stavebníka a zastupování u všech orgánů státní správy a všech účastníků řízení, včetně uhrazení případných správních poplatků (viz čl. V odst. 2 této smlouvy).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Plnění povinností stavebníka dle § 22 odst. 2 zákona č. 20/1987 Sb., o státní památkové péči, ve znění pozdějších předpisů (dále jen „zákon o státní památkové péči“), a to v rozsahu podání oznámení Archeologickému ústavu o záměru provádět stavební činnost na území s archeologickými nálezy, bude-li třeba.</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iCs/>
          <w:sz w:val="22"/>
          <w:szCs w:val="22"/>
        </w:rPr>
      </w:pPr>
      <w:r w:rsidRPr="00B57CE7">
        <w:rPr>
          <w:rFonts w:ascii="Tahoma" w:hAnsi="Tahoma" w:cs="Tahoma"/>
          <w:sz w:val="22"/>
          <w:szCs w:val="22"/>
        </w:rPr>
        <w:t>Zajištění</w:t>
      </w:r>
      <w:r w:rsidRPr="00B57CE7">
        <w:rPr>
          <w:rFonts w:ascii="Tahoma" w:hAnsi="Tahoma" w:cs="Tahoma"/>
          <w:i/>
          <w:iCs/>
          <w:color w:val="0000FF"/>
          <w:sz w:val="22"/>
          <w:szCs w:val="22"/>
        </w:rPr>
        <w:t xml:space="preserve"> </w:t>
      </w:r>
      <w:r w:rsidRPr="00B57CE7">
        <w:rPr>
          <w:rFonts w:ascii="Tahoma" w:hAnsi="Tahoma" w:cs="Tahoma"/>
          <w:sz w:val="22"/>
          <w:szCs w:val="22"/>
        </w:rPr>
        <w:t>dodržení podmínek stavebního povolení a všech rozhodnutí nebo jiných opatření stavebního nebo jiného příslušného správního úřadu týkajících se stavby, a to po celou dobu realizace stavby.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iCs/>
          <w:sz w:val="22"/>
          <w:szCs w:val="22"/>
        </w:rPr>
      </w:pPr>
      <w:r w:rsidRPr="00B57CE7">
        <w:rPr>
          <w:rFonts w:ascii="Tahoma" w:hAnsi="Tahoma" w:cs="Tahoma"/>
          <w:sz w:val="22"/>
          <w:szCs w:val="22"/>
        </w:rPr>
        <w:t>Kontrola dodržování povinností zhotovitele a jeho dodavatelů, příp. dalších osob při realizaci stavby stanovených obecně závaznými předpisy (především stavebním zákonem a souvisejícími vyhláškami).</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iCs/>
          <w:sz w:val="22"/>
          <w:szCs w:val="22"/>
        </w:rPr>
      </w:pPr>
      <w:r w:rsidRPr="00B57CE7">
        <w:rPr>
          <w:rFonts w:ascii="Tahoma" w:hAnsi="Tahoma" w:cs="Tahoma"/>
          <w:sz w:val="22"/>
          <w:szCs w:val="22"/>
        </w:rPr>
        <w:t>Kontrola shody prováděného díla s dokumentací dle odst. 1 tohoto článku smlouvy.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iCs/>
          <w:sz w:val="22"/>
          <w:szCs w:val="22"/>
        </w:rPr>
      </w:pPr>
      <w:r w:rsidRPr="00B57CE7">
        <w:rPr>
          <w:rFonts w:ascii="Tahoma" w:hAnsi="Tahoma" w:cs="Tahoma"/>
          <w:sz w:val="22"/>
          <w:szCs w:val="22"/>
        </w:rPr>
        <w:t>Kontrola dodržování povinností zhotovitele, ke kterým se zavázal ve smlouvě o dílo.</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Péče o systematické doplňování dokumentace, podle které se stavba realizuje a evidence dokumentace dokončených částí stavby.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Projednání dodatků a změn projektu. Dodatky a změny projektu, které zvyšují náklady stavebního objektu nebo provozního souboru, prodlužují lhůtu výstavby nebo zhoršují parametry stavby, vyžadují schválení příkazce.</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 xml:space="preserve">Účast na jednáních </w:t>
      </w:r>
      <w:proofErr w:type="spellStart"/>
      <w:r w:rsidRPr="00B57CE7">
        <w:rPr>
          <w:rFonts w:ascii="Tahoma" w:hAnsi="Tahoma" w:cs="Tahoma"/>
          <w:sz w:val="22"/>
          <w:szCs w:val="22"/>
        </w:rPr>
        <w:t>technicko-dokumentační</w:t>
      </w:r>
      <w:proofErr w:type="spellEnd"/>
      <w:r w:rsidRPr="00B57CE7">
        <w:rPr>
          <w:rFonts w:ascii="Tahoma" w:hAnsi="Tahoma" w:cs="Tahoma"/>
          <w:sz w:val="22"/>
          <w:szCs w:val="22"/>
        </w:rPr>
        <w:t xml:space="preserve"> komise svolaných příkazcem k projednání veškerých změn stavby.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 xml:space="preserve">Kontrola správnosti podkladů od zhotovitele při stanovení nákladů na případné dodatečné práce a </w:t>
      </w:r>
      <w:proofErr w:type="spellStart"/>
      <w:r w:rsidRPr="00B57CE7">
        <w:rPr>
          <w:rFonts w:ascii="Tahoma" w:hAnsi="Tahoma" w:cs="Tahoma"/>
          <w:sz w:val="22"/>
          <w:szCs w:val="22"/>
        </w:rPr>
        <w:t>méněpráce</w:t>
      </w:r>
      <w:proofErr w:type="spellEnd"/>
      <w:r w:rsidRPr="00B57CE7">
        <w:rPr>
          <w:rFonts w:ascii="Tahoma" w:hAnsi="Tahoma" w:cs="Tahoma"/>
          <w:sz w:val="22"/>
          <w:szCs w:val="22"/>
        </w:rPr>
        <w:t>, a to v souladu s podmínkami uvedenými ve smlouvě o dílo. Zajištění svého vyjádření a stanoviska ke všem změnovým listům zhotovitele.</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Bezodkladné informování příkazce o všech závažných okolnostech souvisejících s realizovanou stavbou.</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Účast na jednáních a konzultacích s dalšími účastníky výstavby.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věcné a cenové správnosti a úplnosti oceňovacích podkladů (zjišťovací protokoly a soupisy skutečně provedených prací vč. jejich elektronických verzí tzv. čerpání) a faktur, jejich souladu s podmínkami uvedenými ve smlouvě o dílo a souladu se soupisem prací, který je součástí nabídky zhotovitele podané v rámci zadávacího řízení na předmět plnění, případně jeho aktualizovanou verzí dle uzavřených dodatků ke smlouvě o dílo a jejich předkládání k úhradě příkazci.</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těch částí dodávek, které budou v dalším postupu zakryty nebo se stanou nepřístupnými a pořízení fotodokumentace všech těchto částí dodávek před jejich zakrytím, zapsání výsledku kontroly do stavebního deníku.</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Odevzdání připravených prací v souladu se smlouvou o dílo dalším zhotovitelům pro jejich navazující činnosti.</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Spolupráce s projektantem zabezpečujícím autorský dozor při zajišťování souladu realizovaných dodávek a prací s DPS.</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Spolupráce s projektantem a se zhotovitelem při provádění nebo navrhování opatření na odstranění případných závad DPS.</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lastRenderedPageBreak/>
        <w:t>Kontrola dodržování technologických a pracovních postupů, ke kterým se zhotovitel smluvně zavázal.</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zda zhotovitel provádí předepsané a dohodnuté zkoušky materiálů, konstrukcí a prací, kontrola jejich výsledků - příkazník se účastní prováděných zkoušek, vyžaduje a kontroluje doklady, které prokazují kvalitu prováděných prací a dodávek (certifikáty, atesty, protokoly, apod.).</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dokladů, které doloží zhotovitel k tzv. „vzorkování výrobků a materiálů“, prokazující splnění požadovaných technických a kvalitativních parametrů výrobků a materiálů, a to nejpozději před jejich osazováním do stavby. Bez doložení těchto atestů není zhotovitel oprávněn započít s osazováním příslušných výrobků a materiálů do stavby.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vedení stavebních a montážních deníků v souladu s platnými právními předpisy a v souladu s podmínkami uvedenými ve smlouvě o dílo.</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Uplatňování námětů směřujících ke zhospodárnění budoucího provozu (užívání) dokončené stavby.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Hlášení archeologických nálezů v souladu s § 23 zákona č. 20/1987 Sb., o státní památkové péči, bude-li třeba.</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Spolupráce se zhotovitelem při provádění opatření na odvrácení nebo na omezení škod při ohrožení stavby živelními událostmi.</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řádného uskladnění materiálu, strojů a konstrukcí.</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předávané stavby nebo její části. V rámci této činnosti příkazník kontroluje a přebírá od zhotovitele stavby, a následně předloží příkazci dokumentaci skutečného provedení stavby a veškeré doklady nezbytné k přejímce dokončené stavby. Shodu dokumentace skutečného provedení se stavem na stavbě potvrdí svým podpisem na dokumentaci skutečného provedení stavby.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Příprava podkladů pro odevzdání a převzetí dokončené stavby (díla) nebo jejích částí a účast na jednání o odevzdání a převzetí. O předání a převzetí dokončeného díla (části díla) od zhotovitele sepíše protokol, a to na předepsaném formuláři příkazce.</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dokladů, které doloží zhotovitel k odevzdání a převzetí dokončené stavby a to v souladu se smlouvou o dílo, DPS a soupisem prací.</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odstraňování vad a nedodělků zjištěných při přebírání díla v dohodnutých termínech. O odstranění těchto vad a nedodělků sepíše zápis na předepsaném formuláři příkazce.</w:t>
      </w:r>
    </w:p>
    <w:p w:rsidR="000E527D" w:rsidRPr="00B57CE7" w:rsidRDefault="000E527D" w:rsidP="00284E02">
      <w:pPr>
        <w:numPr>
          <w:ilvl w:val="0"/>
          <w:numId w:val="8"/>
        </w:numPr>
        <w:tabs>
          <w:tab w:val="clear" w:pos="2062"/>
          <w:tab w:val="left" w:pos="851"/>
        </w:tabs>
        <w:spacing w:before="60"/>
        <w:ind w:left="709" w:hanging="352"/>
        <w:jc w:val="both"/>
        <w:rPr>
          <w:rFonts w:ascii="Tahoma" w:hAnsi="Tahoma" w:cs="Tahoma"/>
          <w:sz w:val="22"/>
          <w:szCs w:val="22"/>
        </w:rPr>
      </w:pPr>
      <w:r w:rsidRPr="00B57CE7">
        <w:rPr>
          <w:rFonts w:ascii="Tahoma" w:hAnsi="Tahoma" w:cs="Tahoma"/>
          <w:sz w:val="22"/>
          <w:szCs w:val="22"/>
        </w:rPr>
        <w:t>Účast a součinnost při kontrolních prohlídkách stavby, řízeních souvisejících s povolením užívání části stavby před jejím úplným dokončením a závěrečné kontrolní prohlídce stavby.</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vyklizení staveniště zhotovitelem.</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Zabezpečení spolupráce s odpovědnými úředně oprávněnými zeměměřickými inženýry a jejich činnosti.</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Zajištění podkladů pro zatřídění majetku dle zákona č. 586/1992 Sb., o daních z příjmů,</w:t>
      </w:r>
      <w:r w:rsidRPr="00B57CE7">
        <w:rPr>
          <w:rFonts w:ascii="Tahoma" w:hAnsi="Tahoma" w:cs="Tahoma"/>
          <w:color w:val="0000FF"/>
          <w:sz w:val="22"/>
          <w:szCs w:val="22"/>
        </w:rPr>
        <w:t xml:space="preserve"> </w:t>
      </w:r>
      <w:r w:rsidRPr="00B57CE7">
        <w:rPr>
          <w:rFonts w:ascii="Tahoma" w:hAnsi="Tahoma" w:cs="Tahoma"/>
          <w:sz w:val="22"/>
          <w:szCs w:val="22"/>
        </w:rPr>
        <w:t>ve znění pozdějších předpisů (dále jen „zákon o daních z příjmů“), a Pokynu Generálního finančního ředitelství č. D-22 k jednotnému postupu při uplatňování některých ustanovení zákona o daních z příjmů (dále jen „Pokyn D</w:t>
      </w:r>
      <w:r w:rsidRPr="00B57CE7">
        <w:rPr>
          <w:rFonts w:ascii="Tahoma" w:hAnsi="Tahoma" w:cs="Tahoma"/>
          <w:sz w:val="22"/>
          <w:szCs w:val="22"/>
        </w:rPr>
        <w:noBreakHyphen/>
        <w:t xml:space="preserve">22“). Tyto podklady budou zajištěny v součinnosti se zhotovitelem a prokazatelně předány příkazci, a to do 7 dnů ode dne předání staveniště zhotoviteli. V případě uzavření dodatku ke smlouvě o dílo, jehož předmětem budou vícepráce či </w:t>
      </w:r>
      <w:proofErr w:type="spellStart"/>
      <w:r w:rsidRPr="00B57CE7">
        <w:rPr>
          <w:rFonts w:ascii="Tahoma" w:hAnsi="Tahoma" w:cs="Tahoma"/>
          <w:sz w:val="22"/>
          <w:szCs w:val="22"/>
        </w:rPr>
        <w:t>méněpráce</w:t>
      </w:r>
      <w:proofErr w:type="spellEnd"/>
      <w:r w:rsidRPr="00B57CE7">
        <w:rPr>
          <w:rFonts w:ascii="Tahoma" w:hAnsi="Tahoma" w:cs="Tahoma"/>
          <w:sz w:val="22"/>
          <w:szCs w:val="22"/>
        </w:rPr>
        <w:t xml:space="preserve">, je příkazník povinen v součinnosti se </w:t>
      </w:r>
      <w:r w:rsidRPr="00B57CE7">
        <w:rPr>
          <w:rFonts w:ascii="Tahoma" w:hAnsi="Tahoma" w:cs="Tahoma"/>
          <w:sz w:val="22"/>
          <w:szCs w:val="22"/>
        </w:rPr>
        <w:lastRenderedPageBreak/>
        <w:t>zhotovitelem zajistit a předat příkazci aktualizaci podkladů pro zatřídění majetku, a to do 7 dnů od předání kopie příslušného dodatku smlouvy o dílo příkazníkovi.</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Kontrola odstranění vad ze závěrečné prohlídky stavby konané stavebním úřadem.</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Svolávání a řízení kontrolních dnů stavby včetně zpracování zápisů z kontrolních dnů. Zápis bude zpracován v textovém editoru a zaslán v elektronické podobě příkazci (na e</w:t>
      </w:r>
      <w:r w:rsidRPr="00B57CE7">
        <w:rPr>
          <w:rFonts w:ascii="Tahoma" w:hAnsi="Tahoma" w:cs="Tahoma"/>
          <w:sz w:val="22"/>
          <w:szCs w:val="22"/>
        </w:rPr>
        <w:noBreakHyphen/>
        <w:t xml:space="preserve">mail: </w:t>
      </w:r>
      <w:r>
        <w:rPr>
          <w:rFonts w:ascii="Tahoma" w:hAnsi="Tahoma" w:cs="Tahoma"/>
          <w:sz w:val="22"/>
          <w:szCs w:val="22"/>
        </w:rPr>
        <w:t>kanok</w:t>
      </w:r>
      <w:r w:rsidRPr="00B57CE7">
        <w:rPr>
          <w:rFonts w:ascii="Tahoma" w:hAnsi="Tahoma" w:cs="Tahoma"/>
          <w:sz w:val="22"/>
          <w:szCs w:val="22"/>
        </w:rPr>
        <w:t>@nemfm.cz), zhotoviteli a osobě vykonávající autorský dozor, a to nejpozději následující pracovní den po konání kontrolního dne.</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Pořizování podrobné fotodokumentace stavby (vč. fotodokumentace původního stavu) včetně popisu. Dokumentace bude pořizována průběžně ode dne předání staveniště zhotoviteli do převzetí hotového díla bez vad a nedodělků příkazcem jako objednatelem. Pořizovaná fotodokumentace bude příkazci předávána v digitální podobě jednou měsíčně. Fotodokumentace původního stavu (tj. dokumentace zachycující stav objektu, staveniště a jeho bezprostředního okolí včetně příjezdových komunikací v době převzetí staveniště) bude příkazci předána do 2 týdnů od předání staveniště zhotoviteli.</w:t>
      </w:r>
    </w:p>
    <w:p w:rsidR="000E527D" w:rsidRPr="00B57CE7" w:rsidRDefault="000E527D" w:rsidP="00571F7E">
      <w:pPr>
        <w:spacing w:before="60"/>
        <w:ind w:left="357"/>
        <w:jc w:val="both"/>
        <w:rPr>
          <w:rFonts w:ascii="Tahoma" w:hAnsi="Tahoma" w:cs="Tahoma"/>
          <w:b/>
          <w:sz w:val="22"/>
          <w:szCs w:val="22"/>
        </w:rPr>
      </w:pPr>
      <w:r w:rsidRPr="00B57CE7">
        <w:rPr>
          <w:rFonts w:ascii="Tahoma" w:hAnsi="Tahoma" w:cs="Tahoma"/>
          <w:b/>
          <w:sz w:val="22"/>
          <w:szCs w:val="22"/>
        </w:rPr>
        <w:t>Činnosti koordinátora BOZP:</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Zajištění všech povinností stavebníka (příkazce) plynoucích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rsidR="000E527D" w:rsidRPr="00B57CE7" w:rsidRDefault="000E527D" w:rsidP="005C7B87">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w:t>
      </w:r>
    </w:p>
    <w:p w:rsidR="000E527D" w:rsidRPr="00B57CE7" w:rsidRDefault="000E527D" w:rsidP="00D80F0E">
      <w:pPr>
        <w:numPr>
          <w:ilvl w:val="0"/>
          <w:numId w:val="18"/>
        </w:numPr>
        <w:tabs>
          <w:tab w:val="clear" w:pos="360"/>
          <w:tab w:val="num" w:pos="1276"/>
        </w:tabs>
        <w:spacing w:before="60"/>
        <w:ind w:left="1276" w:hanging="425"/>
        <w:jc w:val="both"/>
        <w:rPr>
          <w:rFonts w:ascii="Tahoma" w:hAnsi="Tahoma" w:cs="Tahoma"/>
          <w:sz w:val="22"/>
          <w:szCs w:val="22"/>
        </w:rPr>
      </w:pPr>
      <w:r w:rsidRPr="00B57CE7">
        <w:rPr>
          <w:rFonts w:ascii="Tahoma" w:hAnsi="Tahoma" w:cs="Tahoma"/>
          <w:sz w:val="22"/>
          <w:szCs w:val="22"/>
        </w:rPr>
        <w:t>seznámení s místními riziky za účelem předcházení ohrožení života a zdraví osob, které se s vědomím zhotovitele stavby mohou zdržovat na staveništi (pokud stavební práce probíhají za provozu),</w:t>
      </w:r>
    </w:p>
    <w:p w:rsidR="000E527D" w:rsidRPr="00B57CE7" w:rsidRDefault="000E527D" w:rsidP="00D80F0E">
      <w:pPr>
        <w:numPr>
          <w:ilvl w:val="0"/>
          <w:numId w:val="18"/>
        </w:numPr>
        <w:tabs>
          <w:tab w:val="clear" w:pos="360"/>
          <w:tab w:val="num" w:pos="1276"/>
        </w:tabs>
        <w:spacing w:before="60"/>
        <w:ind w:left="1276" w:hanging="425"/>
        <w:jc w:val="both"/>
        <w:rPr>
          <w:rFonts w:ascii="Tahoma" w:hAnsi="Tahoma" w:cs="Tahoma"/>
          <w:sz w:val="22"/>
          <w:szCs w:val="22"/>
        </w:rPr>
      </w:pPr>
      <w:r w:rsidRPr="00B57CE7">
        <w:rPr>
          <w:rFonts w:ascii="Tahoma" w:hAnsi="Tahoma" w:cs="Tahoma"/>
          <w:sz w:val="22"/>
          <w:szCs w:val="22"/>
        </w:rPr>
        <w:t>seznámení s plánem bezpečnosti a ochrany zdraví při práci na staveništi,</w:t>
      </w:r>
    </w:p>
    <w:p w:rsidR="000E527D" w:rsidRPr="00B57CE7" w:rsidRDefault="000E527D" w:rsidP="00D80F0E">
      <w:pPr>
        <w:numPr>
          <w:ilvl w:val="0"/>
          <w:numId w:val="18"/>
        </w:numPr>
        <w:tabs>
          <w:tab w:val="clear" w:pos="360"/>
          <w:tab w:val="num" w:pos="1276"/>
        </w:tabs>
        <w:spacing w:before="60"/>
        <w:ind w:left="1276" w:hanging="425"/>
        <w:jc w:val="both"/>
        <w:rPr>
          <w:rFonts w:ascii="Tahoma" w:hAnsi="Tahoma" w:cs="Tahoma"/>
          <w:sz w:val="22"/>
          <w:szCs w:val="22"/>
        </w:rPr>
      </w:pPr>
      <w:r w:rsidRPr="00B57CE7">
        <w:rPr>
          <w:rFonts w:ascii="Tahoma" w:hAnsi="Tahoma" w:cs="Tahoma"/>
          <w:sz w:val="22"/>
          <w:szCs w:val="22"/>
        </w:rPr>
        <w:t>zápisy z pravidelných kontrolních dnů bezpečnosti a ochrany zdraví při práci</w:t>
      </w:r>
    </w:p>
    <w:p w:rsidR="000E527D" w:rsidRPr="00B57CE7" w:rsidRDefault="000E527D" w:rsidP="00D80F0E">
      <w:pPr>
        <w:numPr>
          <w:ilvl w:val="0"/>
          <w:numId w:val="18"/>
        </w:numPr>
        <w:tabs>
          <w:tab w:val="clear" w:pos="360"/>
          <w:tab w:val="num" w:pos="1276"/>
        </w:tabs>
        <w:spacing w:before="60"/>
        <w:ind w:left="1276" w:hanging="425"/>
        <w:jc w:val="both"/>
        <w:rPr>
          <w:rFonts w:ascii="Tahoma" w:hAnsi="Tahoma" w:cs="Tahoma"/>
          <w:sz w:val="22"/>
          <w:szCs w:val="22"/>
        </w:rPr>
      </w:pPr>
      <w:r w:rsidRPr="00B57CE7">
        <w:rPr>
          <w:rFonts w:ascii="Tahoma" w:hAnsi="Tahoma" w:cs="Tahoma"/>
          <w:sz w:val="22"/>
          <w:szCs w:val="22"/>
        </w:rPr>
        <w:t>nedostatky zjištěné při pochůzkách na stavbě včetně uložení opatření k nápravě,</w:t>
      </w:r>
    </w:p>
    <w:p w:rsidR="000E527D" w:rsidRPr="00B57CE7" w:rsidRDefault="000E527D" w:rsidP="00D80F0E">
      <w:pPr>
        <w:numPr>
          <w:ilvl w:val="0"/>
          <w:numId w:val="18"/>
        </w:numPr>
        <w:tabs>
          <w:tab w:val="clear" w:pos="360"/>
          <w:tab w:val="num" w:pos="1276"/>
        </w:tabs>
        <w:spacing w:before="60"/>
        <w:ind w:left="1276" w:hanging="425"/>
        <w:jc w:val="both"/>
        <w:rPr>
          <w:rFonts w:ascii="Tahoma" w:hAnsi="Tahoma" w:cs="Tahoma"/>
          <w:sz w:val="22"/>
          <w:szCs w:val="22"/>
        </w:rPr>
      </w:pPr>
      <w:r w:rsidRPr="00B57CE7">
        <w:rPr>
          <w:rFonts w:ascii="Tahoma" w:hAnsi="Tahoma" w:cs="Tahoma"/>
          <w:sz w:val="22"/>
          <w:szCs w:val="22"/>
        </w:rPr>
        <w:t>oznámení o nepřijetí uložených opatření k nápravě,</w:t>
      </w:r>
    </w:p>
    <w:p w:rsidR="000E527D" w:rsidRPr="00B57CE7" w:rsidRDefault="000E527D" w:rsidP="00D80F0E">
      <w:pPr>
        <w:numPr>
          <w:ilvl w:val="0"/>
          <w:numId w:val="18"/>
        </w:numPr>
        <w:tabs>
          <w:tab w:val="clear" w:pos="360"/>
          <w:tab w:val="num" w:pos="1276"/>
        </w:tabs>
        <w:spacing w:before="60"/>
        <w:ind w:left="1276" w:hanging="425"/>
        <w:jc w:val="both"/>
        <w:rPr>
          <w:rFonts w:ascii="Tahoma" w:hAnsi="Tahoma" w:cs="Tahoma"/>
          <w:sz w:val="22"/>
          <w:szCs w:val="22"/>
        </w:rPr>
      </w:pPr>
      <w:r w:rsidRPr="00B57CE7">
        <w:rPr>
          <w:rFonts w:ascii="Tahoma" w:hAnsi="Tahoma" w:cs="Tahoma"/>
          <w:sz w:val="22"/>
          <w:szCs w:val="22"/>
        </w:rPr>
        <w:t>koordinace s techniky bezpečnosti a ochrany zdraví při práci jednotlivých (pod)dodavatelů,</w:t>
      </w:r>
    </w:p>
    <w:p w:rsidR="000E527D" w:rsidRPr="00B57CE7" w:rsidRDefault="000E527D" w:rsidP="00D80F0E">
      <w:pPr>
        <w:numPr>
          <w:ilvl w:val="0"/>
          <w:numId w:val="18"/>
        </w:numPr>
        <w:tabs>
          <w:tab w:val="clear" w:pos="360"/>
          <w:tab w:val="num" w:pos="1276"/>
        </w:tabs>
        <w:spacing w:before="60"/>
        <w:ind w:left="1276" w:hanging="425"/>
        <w:jc w:val="both"/>
        <w:rPr>
          <w:rFonts w:ascii="Tahoma" w:hAnsi="Tahoma" w:cs="Tahoma"/>
          <w:sz w:val="22"/>
          <w:szCs w:val="22"/>
        </w:rPr>
      </w:pPr>
      <w:r w:rsidRPr="00B57CE7">
        <w:rPr>
          <w:rFonts w:ascii="Tahoma" w:hAnsi="Tahoma" w:cs="Tahoma"/>
          <w:sz w:val="22"/>
          <w:szCs w:val="22"/>
        </w:rPr>
        <w:t>koordinace činností jednotlivých (pod)dodavatelů s cílem vyloučení bezpečnostních kolizí,</w:t>
      </w:r>
    </w:p>
    <w:p w:rsidR="000E527D" w:rsidRPr="00B57CE7" w:rsidRDefault="000E527D" w:rsidP="00D80F0E">
      <w:pPr>
        <w:numPr>
          <w:ilvl w:val="0"/>
          <w:numId w:val="18"/>
        </w:numPr>
        <w:tabs>
          <w:tab w:val="clear" w:pos="360"/>
          <w:tab w:val="num" w:pos="1276"/>
        </w:tabs>
        <w:spacing w:before="60"/>
        <w:ind w:left="1276" w:hanging="425"/>
        <w:jc w:val="both"/>
        <w:rPr>
          <w:rFonts w:ascii="Tahoma" w:hAnsi="Tahoma" w:cs="Tahoma"/>
          <w:sz w:val="22"/>
          <w:szCs w:val="22"/>
        </w:rPr>
      </w:pPr>
      <w:r w:rsidRPr="00B57CE7">
        <w:rPr>
          <w:rFonts w:ascii="Tahoma" w:hAnsi="Tahoma" w:cs="Tahoma"/>
          <w:sz w:val="22"/>
          <w:szCs w:val="22"/>
        </w:rPr>
        <w:t>kontrola dodržování čistoty a pořádku na staveništi.</w:t>
      </w:r>
    </w:p>
    <w:p w:rsidR="000E527D" w:rsidRPr="00B57CE7" w:rsidRDefault="000E527D" w:rsidP="00803E1F">
      <w:pPr>
        <w:numPr>
          <w:ilvl w:val="0"/>
          <w:numId w:val="8"/>
        </w:numPr>
        <w:tabs>
          <w:tab w:val="clear" w:pos="2062"/>
          <w:tab w:val="num" w:pos="851"/>
        </w:tabs>
        <w:spacing w:before="60"/>
        <w:ind w:left="851" w:hanging="425"/>
        <w:jc w:val="both"/>
        <w:rPr>
          <w:rFonts w:ascii="Tahoma" w:hAnsi="Tahoma" w:cs="Tahoma"/>
          <w:sz w:val="22"/>
          <w:szCs w:val="22"/>
        </w:rPr>
      </w:pPr>
      <w:r w:rsidRPr="00B57CE7">
        <w:rPr>
          <w:rFonts w:ascii="Tahoma" w:hAnsi="Tahoma" w:cs="Tahoma"/>
          <w:sz w:val="22"/>
          <w:szCs w:val="22"/>
        </w:rPr>
        <w:t xml:space="preserve">Podávat příkazci pravidelné měsíční zprávy 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 případů porušení předpisů </w:t>
      </w:r>
      <w:r w:rsidRPr="00B57CE7">
        <w:rPr>
          <w:rFonts w:ascii="Tahoma" w:hAnsi="Tahoma" w:cs="Tahoma"/>
          <w:sz w:val="22"/>
          <w:szCs w:val="22"/>
        </w:rPr>
        <w:lastRenderedPageBreak/>
        <w:t>týkajících se BOZP“, jehož vzor bude předán příkazníkovi při předání staveniště zhotoviteli.</w:t>
      </w:r>
    </w:p>
    <w:p w:rsidR="000E527D" w:rsidRPr="00B57CE7" w:rsidRDefault="000E527D" w:rsidP="00A33405">
      <w:pPr>
        <w:numPr>
          <w:ilvl w:val="0"/>
          <w:numId w:val="8"/>
        </w:numPr>
        <w:tabs>
          <w:tab w:val="clear" w:pos="2062"/>
          <w:tab w:val="num" w:pos="714"/>
        </w:tabs>
        <w:spacing w:before="60"/>
        <w:ind w:left="714" w:hanging="357"/>
        <w:jc w:val="both"/>
        <w:rPr>
          <w:rFonts w:ascii="Tahoma" w:hAnsi="Tahoma" w:cs="Tahoma"/>
          <w:sz w:val="22"/>
          <w:szCs w:val="22"/>
        </w:rPr>
      </w:pPr>
      <w:r w:rsidRPr="00B57CE7">
        <w:rPr>
          <w:rFonts w:ascii="Tahoma" w:hAnsi="Tahoma" w:cs="Tahoma"/>
          <w:sz w:val="22"/>
          <w:szCs w:val="22"/>
        </w:rPr>
        <w:t xml:space="preserve"> Kontrolovat důsledné dodržování režimových opatření a používání potřebných ochranných pomůcek v souvislosti s Covid-19. V případě porušení povinností budou učiněna opatření v souvislosti s platnou legislativou a opatřeními vlády ČR.</w:t>
      </w:r>
    </w:p>
    <w:p w:rsidR="000E527D" w:rsidRPr="00B57CE7" w:rsidRDefault="000E527D" w:rsidP="005C7B87">
      <w:pPr>
        <w:numPr>
          <w:ilvl w:val="0"/>
          <w:numId w:val="11"/>
        </w:numPr>
        <w:autoSpaceDE w:val="0"/>
        <w:autoSpaceDN w:val="0"/>
        <w:adjustRightInd w:val="0"/>
        <w:spacing w:before="120"/>
        <w:ind w:left="357" w:hanging="357"/>
        <w:jc w:val="both"/>
        <w:rPr>
          <w:rFonts w:ascii="Tahoma" w:hAnsi="Tahoma" w:cs="Tahoma"/>
          <w:sz w:val="22"/>
          <w:szCs w:val="22"/>
        </w:rPr>
      </w:pPr>
      <w:r w:rsidRPr="00B57CE7">
        <w:rPr>
          <w:rFonts w:ascii="Tahoma" w:hAnsi="Tahoma" w:cs="Tahoma"/>
          <w:sz w:val="22"/>
          <w:szCs w:val="22"/>
        </w:rPr>
        <w:t>Příkazce se zavazuje zaplatit příkazníkovi za provádění výkonu TDS odměnu dle čl. V této smlouvy.</w:t>
      </w:r>
    </w:p>
    <w:p w:rsidR="000E527D" w:rsidRPr="00B57CE7" w:rsidRDefault="000E527D" w:rsidP="005C7B87">
      <w:pPr>
        <w:numPr>
          <w:ilvl w:val="0"/>
          <w:numId w:val="11"/>
        </w:numPr>
        <w:autoSpaceDE w:val="0"/>
        <w:autoSpaceDN w:val="0"/>
        <w:adjustRightInd w:val="0"/>
        <w:spacing w:before="120"/>
        <w:ind w:left="357" w:hanging="357"/>
        <w:jc w:val="both"/>
        <w:rPr>
          <w:rFonts w:ascii="Tahoma" w:hAnsi="Tahoma" w:cs="Tahoma"/>
          <w:sz w:val="22"/>
          <w:szCs w:val="22"/>
        </w:rPr>
      </w:pPr>
      <w:r w:rsidRPr="00B57CE7">
        <w:rPr>
          <w:rFonts w:ascii="Tahoma" w:hAnsi="Tahoma" w:cs="Tahoma"/>
          <w:sz w:val="22"/>
          <w:szCs w:val="22"/>
        </w:rPr>
        <w:t>Smluvní strany prohlašují, že předmět smlouvy není plněním nemožným a že smlouvu uzavřely po pečlivém zvážení všech možných důsledků.</w:t>
      </w:r>
    </w:p>
    <w:p w:rsidR="000E527D" w:rsidRPr="00B57CE7" w:rsidRDefault="000E527D" w:rsidP="00D27C09">
      <w:pPr>
        <w:keepNext/>
        <w:spacing w:before="240"/>
        <w:jc w:val="center"/>
        <w:rPr>
          <w:rFonts w:ascii="Tahoma" w:hAnsi="Tahoma" w:cs="Tahoma"/>
          <w:b/>
          <w:sz w:val="22"/>
          <w:szCs w:val="22"/>
        </w:rPr>
      </w:pPr>
      <w:r w:rsidRPr="00B57CE7">
        <w:rPr>
          <w:rFonts w:ascii="Tahoma" w:hAnsi="Tahoma" w:cs="Tahoma"/>
          <w:b/>
          <w:sz w:val="22"/>
          <w:szCs w:val="22"/>
        </w:rPr>
        <w:t>IV.</w:t>
      </w:r>
      <w:r w:rsidRPr="00B57CE7">
        <w:rPr>
          <w:rFonts w:ascii="Tahoma" w:hAnsi="Tahoma" w:cs="Tahoma"/>
          <w:b/>
          <w:sz w:val="22"/>
          <w:szCs w:val="22"/>
        </w:rPr>
        <w:br/>
        <w:t>Doba plnění</w:t>
      </w:r>
    </w:p>
    <w:p w:rsidR="000E527D" w:rsidRPr="00B57CE7" w:rsidRDefault="000E527D" w:rsidP="005C7B87">
      <w:pPr>
        <w:pStyle w:val="Smlouva-slo"/>
        <w:numPr>
          <w:ilvl w:val="3"/>
          <w:numId w:val="6"/>
        </w:numPr>
        <w:tabs>
          <w:tab w:val="clear" w:pos="1440"/>
        </w:tabs>
        <w:spacing w:line="240" w:lineRule="auto"/>
        <w:ind w:left="357" w:hanging="357"/>
        <w:rPr>
          <w:rFonts w:ascii="Tahoma" w:hAnsi="Tahoma" w:cs="Tahoma"/>
          <w:iCs/>
          <w:sz w:val="22"/>
          <w:szCs w:val="22"/>
        </w:rPr>
      </w:pPr>
      <w:r w:rsidRPr="00B57CE7">
        <w:rPr>
          <w:rFonts w:ascii="Tahoma" w:hAnsi="Tahoma" w:cs="Tahoma"/>
          <w:sz w:val="22"/>
          <w:szCs w:val="22"/>
        </w:rPr>
        <w:t>Příkazník zahájí výkon TDS ihned po nabytí účinnosti této smlouvy.</w:t>
      </w:r>
    </w:p>
    <w:p w:rsidR="000E527D" w:rsidRPr="00B57CE7" w:rsidRDefault="000E527D" w:rsidP="005C7B87">
      <w:pPr>
        <w:pStyle w:val="Smlouva-slo"/>
        <w:numPr>
          <w:ilvl w:val="3"/>
          <w:numId w:val="6"/>
        </w:numPr>
        <w:tabs>
          <w:tab w:val="clear" w:pos="1440"/>
        </w:tabs>
        <w:spacing w:line="240" w:lineRule="auto"/>
        <w:ind w:left="357" w:hanging="357"/>
        <w:rPr>
          <w:rFonts w:ascii="Tahoma" w:hAnsi="Tahoma" w:cs="Tahoma"/>
          <w:sz w:val="22"/>
          <w:szCs w:val="22"/>
        </w:rPr>
      </w:pPr>
      <w:r w:rsidRPr="00B57CE7">
        <w:rPr>
          <w:rFonts w:ascii="Tahoma" w:hAnsi="Tahoma" w:cs="Tahoma"/>
          <w:sz w:val="22"/>
          <w:szCs w:val="22"/>
        </w:rPr>
        <w:t xml:space="preserve">Výkon TDS bude prováděna </w:t>
      </w:r>
      <w:proofErr w:type="gramStart"/>
      <w:r w:rsidRPr="00B57CE7">
        <w:rPr>
          <w:rFonts w:ascii="Tahoma" w:hAnsi="Tahoma" w:cs="Tahoma"/>
          <w:sz w:val="22"/>
          <w:szCs w:val="22"/>
        </w:rPr>
        <w:t>do</w:t>
      </w:r>
      <w:proofErr w:type="gramEnd"/>
      <w:r w:rsidRPr="00B57CE7">
        <w:rPr>
          <w:rFonts w:ascii="Tahoma" w:hAnsi="Tahoma" w:cs="Tahoma"/>
          <w:sz w:val="22"/>
          <w:szCs w:val="22"/>
        </w:rPr>
        <w:t>:</w:t>
      </w:r>
    </w:p>
    <w:p w:rsidR="000E527D" w:rsidRPr="00B57CE7" w:rsidRDefault="000E527D" w:rsidP="00D80F0E">
      <w:pPr>
        <w:numPr>
          <w:ilvl w:val="0"/>
          <w:numId w:val="21"/>
        </w:numPr>
        <w:tabs>
          <w:tab w:val="left" w:pos="714"/>
        </w:tabs>
        <w:spacing w:before="60"/>
        <w:ind w:left="714" w:hanging="357"/>
        <w:jc w:val="both"/>
        <w:rPr>
          <w:rFonts w:ascii="Tahoma" w:hAnsi="Tahoma" w:cs="Tahoma"/>
          <w:iCs/>
          <w:sz w:val="22"/>
          <w:szCs w:val="22"/>
        </w:rPr>
      </w:pPr>
      <w:r w:rsidRPr="00B57CE7">
        <w:rPr>
          <w:rFonts w:ascii="Tahoma" w:hAnsi="Tahoma" w:cs="Tahoma"/>
          <w:sz w:val="22"/>
          <w:szCs w:val="22"/>
        </w:rPr>
        <w:t>převzetí hotové stavby příkazcem a odstranění poslední vady z přejímacího řízení stavby (pokud</w:t>
      </w:r>
      <w:r>
        <w:rPr>
          <w:rFonts w:ascii="Tahoma" w:hAnsi="Tahoma" w:cs="Tahoma"/>
          <w:sz w:val="22"/>
          <w:szCs w:val="22"/>
        </w:rPr>
        <w:t xml:space="preserve"> byla stavba převzata s vadami)</w:t>
      </w:r>
    </w:p>
    <w:p w:rsidR="000E527D" w:rsidRPr="00B57CE7" w:rsidRDefault="000E527D" w:rsidP="00D27C09">
      <w:pPr>
        <w:keepNext/>
        <w:spacing w:before="240"/>
        <w:jc w:val="center"/>
        <w:rPr>
          <w:rFonts w:ascii="Tahoma" w:hAnsi="Tahoma" w:cs="Tahoma"/>
          <w:b/>
          <w:sz w:val="22"/>
          <w:szCs w:val="22"/>
        </w:rPr>
      </w:pPr>
      <w:r w:rsidRPr="00B57CE7">
        <w:rPr>
          <w:rFonts w:ascii="Tahoma" w:hAnsi="Tahoma" w:cs="Tahoma"/>
          <w:b/>
          <w:sz w:val="22"/>
          <w:szCs w:val="22"/>
        </w:rPr>
        <w:t>V.</w:t>
      </w:r>
      <w:r w:rsidRPr="00B57CE7">
        <w:rPr>
          <w:rFonts w:ascii="Tahoma" w:hAnsi="Tahoma" w:cs="Tahoma"/>
          <w:b/>
          <w:sz w:val="22"/>
          <w:szCs w:val="22"/>
        </w:rPr>
        <w:br/>
        <w:t>Odměna</w:t>
      </w:r>
    </w:p>
    <w:p w:rsidR="000E527D" w:rsidRPr="00B57CE7" w:rsidRDefault="000E527D" w:rsidP="00A33405">
      <w:pPr>
        <w:pStyle w:val="Smlouva-slo"/>
        <w:numPr>
          <w:ilvl w:val="6"/>
          <w:numId w:val="6"/>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Celková odměna za výkon TDS dle této smlouvy (včetně činnosti koordinátora bezpečnosti a ochrany zdraví při práci na staveništi) je stanovena dohodou smluvních stran a činí:</w:t>
      </w:r>
    </w:p>
    <w:p w:rsidR="000E527D" w:rsidRPr="009C302D" w:rsidRDefault="000E527D" w:rsidP="00F96ECC">
      <w:pPr>
        <w:tabs>
          <w:tab w:val="left" w:pos="3969"/>
        </w:tabs>
        <w:spacing w:before="120"/>
        <w:ind w:left="357"/>
        <w:jc w:val="both"/>
        <w:rPr>
          <w:rFonts w:ascii="Tahoma" w:hAnsi="Tahoma" w:cs="Tahoma"/>
          <w:sz w:val="22"/>
          <w:szCs w:val="22"/>
        </w:rPr>
      </w:pPr>
      <w:r w:rsidRPr="009C302D">
        <w:rPr>
          <w:rFonts w:ascii="Tahoma" w:hAnsi="Tahoma" w:cs="Tahoma"/>
          <w:sz w:val="22"/>
          <w:szCs w:val="22"/>
        </w:rPr>
        <w:t>odměna bez DPH</w:t>
      </w:r>
      <w:r w:rsidRPr="009C302D">
        <w:rPr>
          <w:rFonts w:ascii="Tahoma" w:hAnsi="Tahoma" w:cs="Tahoma"/>
          <w:sz w:val="22"/>
          <w:szCs w:val="22"/>
        </w:rPr>
        <w:tab/>
      </w:r>
      <w:r w:rsidR="009C302D" w:rsidRPr="009C302D">
        <w:rPr>
          <w:rFonts w:ascii="Tahoma" w:hAnsi="Tahoma" w:cs="Tahoma"/>
          <w:sz w:val="22"/>
          <w:szCs w:val="22"/>
        </w:rPr>
        <w:t>49</w:t>
      </w:r>
      <w:r w:rsidRPr="009C302D">
        <w:rPr>
          <w:rFonts w:ascii="Tahoma" w:hAnsi="Tahoma" w:cs="Tahoma"/>
          <w:sz w:val="22"/>
          <w:szCs w:val="22"/>
        </w:rPr>
        <w:t xml:space="preserve"> 000,00 Kč</w:t>
      </w:r>
    </w:p>
    <w:p w:rsidR="000E527D" w:rsidRPr="009C302D" w:rsidRDefault="000E527D" w:rsidP="00F96ECC">
      <w:pPr>
        <w:tabs>
          <w:tab w:val="left" w:pos="3969"/>
        </w:tabs>
        <w:spacing w:before="120"/>
        <w:ind w:left="357"/>
        <w:jc w:val="both"/>
        <w:rPr>
          <w:rFonts w:ascii="Tahoma" w:hAnsi="Tahoma" w:cs="Tahoma"/>
          <w:sz w:val="22"/>
          <w:szCs w:val="22"/>
        </w:rPr>
      </w:pPr>
      <w:r w:rsidRPr="009C302D">
        <w:rPr>
          <w:rFonts w:ascii="Tahoma" w:hAnsi="Tahoma" w:cs="Tahoma"/>
          <w:sz w:val="22"/>
          <w:szCs w:val="22"/>
        </w:rPr>
        <w:t>DPH</w:t>
      </w:r>
      <w:r w:rsidRPr="009C302D">
        <w:rPr>
          <w:rFonts w:ascii="Tahoma" w:hAnsi="Tahoma" w:cs="Tahoma"/>
          <w:sz w:val="22"/>
          <w:szCs w:val="22"/>
        </w:rPr>
        <w:tab/>
        <w:t>1</w:t>
      </w:r>
      <w:r w:rsidR="009C302D" w:rsidRPr="009C302D">
        <w:rPr>
          <w:rFonts w:ascii="Tahoma" w:hAnsi="Tahoma" w:cs="Tahoma"/>
          <w:sz w:val="22"/>
          <w:szCs w:val="22"/>
        </w:rPr>
        <w:t>0</w:t>
      </w:r>
      <w:r w:rsidRPr="009C302D">
        <w:rPr>
          <w:rFonts w:ascii="Tahoma" w:hAnsi="Tahoma" w:cs="Tahoma"/>
          <w:sz w:val="22"/>
          <w:szCs w:val="22"/>
        </w:rPr>
        <w:t xml:space="preserve"> </w:t>
      </w:r>
      <w:r w:rsidR="009C302D" w:rsidRPr="009C302D">
        <w:rPr>
          <w:rFonts w:ascii="Tahoma" w:hAnsi="Tahoma" w:cs="Tahoma"/>
          <w:sz w:val="22"/>
          <w:szCs w:val="22"/>
        </w:rPr>
        <w:t>290</w:t>
      </w:r>
      <w:r w:rsidRPr="009C302D">
        <w:rPr>
          <w:rFonts w:ascii="Tahoma" w:hAnsi="Tahoma" w:cs="Tahoma"/>
          <w:sz w:val="22"/>
          <w:szCs w:val="22"/>
        </w:rPr>
        <w:t>,00 Kč</w:t>
      </w:r>
    </w:p>
    <w:p w:rsidR="000E527D" w:rsidRPr="00B57CE7" w:rsidRDefault="000E527D" w:rsidP="00F96ECC">
      <w:pPr>
        <w:tabs>
          <w:tab w:val="left" w:pos="3969"/>
        </w:tabs>
        <w:spacing w:before="120"/>
        <w:ind w:left="357"/>
        <w:jc w:val="both"/>
        <w:rPr>
          <w:rFonts w:ascii="Tahoma" w:hAnsi="Tahoma" w:cs="Tahoma"/>
          <w:b/>
          <w:bCs/>
          <w:sz w:val="22"/>
          <w:szCs w:val="22"/>
        </w:rPr>
      </w:pPr>
      <w:r w:rsidRPr="009C302D">
        <w:rPr>
          <w:rFonts w:ascii="Tahoma" w:hAnsi="Tahoma" w:cs="Tahoma"/>
          <w:b/>
          <w:bCs/>
          <w:sz w:val="22"/>
          <w:szCs w:val="22"/>
        </w:rPr>
        <w:t>odměna</w:t>
      </w:r>
      <w:r w:rsidRPr="009C302D">
        <w:rPr>
          <w:rFonts w:ascii="Tahoma" w:hAnsi="Tahoma" w:cs="Tahoma"/>
          <w:sz w:val="22"/>
          <w:szCs w:val="22"/>
        </w:rPr>
        <w:t xml:space="preserve"> </w:t>
      </w:r>
      <w:r w:rsidRPr="009C302D">
        <w:rPr>
          <w:rFonts w:ascii="Tahoma" w:hAnsi="Tahoma" w:cs="Tahoma"/>
          <w:b/>
          <w:bCs/>
          <w:sz w:val="22"/>
          <w:szCs w:val="22"/>
        </w:rPr>
        <w:t xml:space="preserve">celkem včetně DPH       </w:t>
      </w:r>
      <w:r w:rsidR="009C302D" w:rsidRPr="009C302D">
        <w:rPr>
          <w:rFonts w:ascii="Tahoma" w:hAnsi="Tahoma" w:cs="Tahoma"/>
          <w:b/>
          <w:bCs/>
          <w:sz w:val="22"/>
          <w:szCs w:val="22"/>
        </w:rPr>
        <w:t>59 290</w:t>
      </w:r>
      <w:r w:rsidRPr="009C302D">
        <w:rPr>
          <w:rFonts w:ascii="Tahoma" w:hAnsi="Tahoma" w:cs="Tahoma"/>
          <w:b/>
          <w:bCs/>
          <w:sz w:val="22"/>
          <w:szCs w:val="22"/>
        </w:rPr>
        <w:t>,00  Kč</w:t>
      </w:r>
      <w:bookmarkStart w:id="0" w:name="_GoBack"/>
      <w:bookmarkEnd w:id="0"/>
    </w:p>
    <w:p w:rsidR="000E527D" w:rsidRPr="00B57CE7" w:rsidRDefault="000E527D" w:rsidP="000311A7">
      <w:pPr>
        <w:pStyle w:val="Smlouva-slo"/>
        <w:spacing w:line="240" w:lineRule="auto"/>
        <w:ind w:left="426"/>
        <w:rPr>
          <w:rFonts w:ascii="Tahoma" w:hAnsi="Tahoma" w:cs="Tahoma"/>
          <w:color w:val="0000FF"/>
          <w:sz w:val="22"/>
          <w:szCs w:val="22"/>
        </w:rPr>
      </w:pPr>
      <w:r w:rsidRPr="00B57CE7">
        <w:rPr>
          <w:rFonts w:ascii="Tahoma" w:hAnsi="Tahoma" w:cs="Tahoma"/>
          <w:sz w:val="22"/>
          <w:szCs w:val="22"/>
        </w:rPr>
        <w:t>V odměně jsou zahrnuty veškeré náklady příkazníka nutně nebo účelně vynaložené při plnění jeho závazků z této smlouvy, včetně správních poplatků.</w:t>
      </w:r>
      <w:r w:rsidRPr="00B57CE7">
        <w:rPr>
          <w:rFonts w:ascii="Tahoma" w:hAnsi="Tahoma" w:cs="Tahoma"/>
          <w:color w:val="0000FF"/>
          <w:sz w:val="22"/>
          <w:szCs w:val="22"/>
        </w:rPr>
        <w:t xml:space="preserve"> </w:t>
      </w:r>
    </w:p>
    <w:p w:rsidR="000E527D" w:rsidRPr="00B57CE7" w:rsidRDefault="000E527D"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B57CE7">
        <w:rPr>
          <w:rFonts w:ascii="Tahoma" w:hAnsi="Tahoma" w:cs="Tahoma"/>
          <w:sz w:val="22"/>
          <w:szCs w:val="22"/>
        </w:rPr>
        <w:t>Odměna je dohodnuta jako nejvýše přípustná a platí po celou dobu platnosti smlouvy vyjma případů dle následujícího odstavce.</w:t>
      </w:r>
    </w:p>
    <w:p w:rsidR="000E527D" w:rsidRPr="00B57CE7" w:rsidRDefault="000E527D" w:rsidP="00281F5C">
      <w:pPr>
        <w:pStyle w:val="Smlouva-slo"/>
        <w:numPr>
          <w:ilvl w:val="6"/>
          <w:numId w:val="6"/>
        </w:numPr>
        <w:tabs>
          <w:tab w:val="clear" w:pos="360"/>
          <w:tab w:val="num" w:pos="426"/>
        </w:tabs>
        <w:spacing w:line="240" w:lineRule="auto"/>
        <w:ind w:left="426" w:hanging="426"/>
        <w:rPr>
          <w:rFonts w:ascii="Tahoma" w:hAnsi="Tahoma" w:cs="Tahoma"/>
          <w:sz w:val="22"/>
          <w:szCs w:val="22"/>
        </w:rPr>
      </w:pPr>
      <w:r w:rsidRPr="00B57CE7">
        <w:rPr>
          <w:rFonts w:ascii="Tahoma" w:hAnsi="Tahoma" w:cs="Tahoma"/>
          <w:sz w:val="22"/>
          <w:szCs w:val="22"/>
        </w:rPr>
        <w:t>Pokud dojde k prodloužení doby realizace stavby oproti původně předpokládané době realizace stavby (např. na základě uzavření dodatku ke smlouvě o dílo, nebo v důsledku prodlení zhotovitele), vyhrazuje si příkazce v souladu s § 100 odst. 1 zákona č. 134/2016 Sb., o zadávání veřejných zakázek, ve znění pozdějších předpisů (dále jen „ZZVZ“) právo navýšit příkazníkovi odměnu uvedenou v odstavci 1 tohoto článku smlouvy. Navýšení odměny se v tomto případě vypočítá jako součin odměny dle odst. 1 písm. b) tohoto článku smlouvy a poměru prodloužení doby realizace stavby vůči původní době realizace stavby. Za prodloužení doby realizace stavby přitom není považováno přerušení prací příkazcem (objednatelem) podle podmínek uvedených ve smlouvě o dílo (např. vlivem nepříznivých klimatických podmínek a dalších) a dále prodloužení doby realizace stavby, které vznikne neplněním povinností příkazníka podle této smlouvy. Navýšení odměny bude vždy předem sjednáno dodatkem k této smlouvě.</w:t>
      </w:r>
    </w:p>
    <w:p w:rsidR="000E527D" w:rsidRDefault="000E527D"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B57CE7">
        <w:rPr>
          <w:rFonts w:ascii="Tahoma" w:hAnsi="Tahoma" w:cs="Tahoma"/>
          <w:sz w:val="22"/>
          <w:szCs w:val="22"/>
        </w:rPr>
        <w:t>Je</w:t>
      </w:r>
      <w:r w:rsidRPr="00B57CE7">
        <w:rPr>
          <w:rFonts w:ascii="Tahoma" w:hAnsi="Tahoma" w:cs="Tahoma"/>
          <w:sz w:val="22"/>
          <w:szCs w:val="22"/>
        </w:rPr>
        <w:noBreakHyphen/>
        <w:t>li příkazník plátcem DPH, odpovídá za to, že sazba daně z přidané hodnoty je stanovena v souladu s platnými právními předpisy; v případě, že dojde ke změně zákonné sazby DPH, je příkazce povinen k  odměně bez DPH účtovat DPH v platné výši. Smluvní strany se dohodly, že v případě změny výše odměny v důsledku změny sazby DPH není nutno ke smlouvě uzavírat dodatek.</w:t>
      </w:r>
    </w:p>
    <w:p w:rsidR="00F3756B" w:rsidRPr="00B57CE7" w:rsidRDefault="00F3756B" w:rsidP="00F3756B">
      <w:pPr>
        <w:pStyle w:val="Smlouva-slo"/>
        <w:spacing w:line="240" w:lineRule="auto"/>
        <w:ind w:left="720"/>
        <w:rPr>
          <w:rFonts w:ascii="Tahoma" w:hAnsi="Tahoma" w:cs="Tahoma"/>
          <w:sz w:val="22"/>
          <w:szCs w:val="22"/>
        </w:rPr>
      </w:pPr>
    </w:p>
    <w:p w:rsidR="000E527D" w:rsidRPr="00B57CE7" w:rsidRDefault="000E527D" w:rsidP="00D27C09">
      <w:pPr>
        <w:keepNext/>
        <w:spacing w:before="240"/>
        <w:jc w:val="center"/>
        <w:rPr>
          <w:rFonts w:ascii="Tahoma" w:hAnsi="Tahoma" w:cs="Tahoma"/>
          <w:b/>
          <w:sz w:val="22"/>
          <w:szCs w:val="22"/>
        </w:rPr>
      </w:pPr>
      <w:r w:rsidRPr="00B57CE7">
        <w:rPr>
          <w:rFonts w:ascii="Tahoma" w:hAnsi="Tahoma" w:cs="Tahoma"/>
          <w:b/>
          <w:sz w:val="22"/>
          <w:szCs w:val="22"/>
        </w:rPr>
        <w:lastRenderedPageBreak/>
        <w:t>VI.</w:t>
      </w:r>
      <w:r w:rsidRPr="00B57CE7">
        <w:rPr>
          <w:rFonts w:ascii="Tahoma" w:hAnsi="Tahoma" w:cs="Tahoma"/>
          <w:b/>
          <w:sz w:val="22"/>
          <w:szCs w:val="22"/>
        </w:rPr>
        <w:br/>
        <w:t>Platební podmínky</w:t>
      </w:r>
    </w:p>
    <w:p w:rsidR="000E527D" w:rsidRPr="00B57CE7" w:rsidRDefault="000E527D" w:rsidP="005C7B87">
      <w:pPr>
        <w:pStyle w:val="Smlouva-slo"/>
        <w:widowControl w:val="0"/>
        <w:numPr>
          <w:ilvl w:val="0"/>
          <w:numId w:val="7"/>
        </w:numPr>
        <w:spacing w:line="240" w:lineRule="auto"/>
        <w:ind w:left="357" w:hanging="357"/>
        <w:rPr>
          <w:rFonts w:ascii="Tahoma" w:hAnsi="Tahoma" w:cs="Tahoma"/>
          <w:sz w:val="22"/>
          <w:szCs w:val="22"/>
        </w:rPr>
      </w:pPr>
      <w:r w:rsidRPr="00B57CE7">
        <w:rPr>
          <w:rFonts w:ascii="Tahoma" w:hAnsi="Tahoma" w:cs="Tahoma"/>
          <w:sz w:val="22"/>
          <w:szCs w:val="22"/>
        </w:rPr>
        <w:t>Smluvní strany se dohodly, že zálohy nebudou poskytovány a příkazník není oprávněn požadovat jejich vyplacení. Smluvní strany sjednávají dílčí plnění; dílčí plnění se považuje za samostatné zdanitelné plnění uskutečněné v termínech uvedených v odst. 4 tohoto článku smlouvy.</w:t>
      </w:r>
    </w:p>
    <w:p w:rsidR="000E527D" w:rsidRPr="00B57CE7" w:rsidRDefault="000E527D" w:rsidP="005C7B87">
      <w:pPr>
        <w:pStyle w:val="Smlouva-slo"/>
        <w:widowControl w:val="0"/>
        <w:numPr>
          <w:ilvl w:val="0"/>
          <w:numId w:val="7"/>
        </w:numPr>
        <w:spacing w:line="240" w:lineRule="auto"/>
        <w:ind w:left="357" w:hanging="357"/>
        <w:rPr>
          <w:rFonts w:ascii="Tahoma" w:hAnsi="Tahoma" w:cs="Tahoma"/>
          <w:sz w:val="22"/>
          <w:szCs w:val="22"/>
        </w:rPr>
      </w:pPr>
      <w:r w:rsidRPr="00B57CE7">
        <w:rPr>
          <w:rFonts w:ascii="Tahoma" w:hAnsi="Tahoma" w:cs="Tahoma"/>
          <w:b/>
          <w:sz w:val="22"/>
          <w:szCs w:val="22"/>
        </w:rPr>
        <w:t>Je</w:t>
      </w:r>
      <w:r w:rsidRPr="00B57CE7">
        <w:rPr>
          <w:rFonts w:ascii="Tahoma" w:hAnsi="Tahoma" w:cs="Tahoma"/>
          <w:b/>
          <w:sz w:val="22"/>
          <w:szCs w:val="22"/>
        </w:rPr>
        <w:noBreakHyphen/>
        <w:t>li příkazník plátcem DPH</w:t>
      </w:r>
      <w:r w:rsidRPr="00B57CE7">
        <w:rPr>
          <w:rFonts w:ascii="Tahoma" w:hAnsi="Tahoma" w:cs="Tahoma"/>
          <w:sz w:val="22"/>
          <w:szCs w:val="22"/>
        </w:rPr>
        <w:t xml:space="preserve">, budou podkladem pro úhradu odměny faktury, které budou mít náležitosti daňového dokladu dle zákona o DPH a náležitosti stanovené dalšími obecně závaznými právními předpisy. </w:t>
      </w:r>
      <w:r w:rsidRPr="00B57CE7">
        <w:rPr>
          <w:rFonts w:ascii="Tahoma" w:hAnsi="Tahoma" w:cs="Tahoma"/>
          <w:b/>
          <w:sz w:val="22"/>
          <w:szCs w:val="22"/>
        </w:rPr>
        <w:t>Není</w:t>
      </w:r>
      <w:r w:rsidRPr="00B57CE7">
        <w:rPr>
          <w:rFonts w:ascii="Tahoma" w:hAnsi="Tahoma" w:cs="Tahoma"/>
          <w:b/>
          <w:sz w:val="22"/>
          <w:szCs w:val="22"/>
        </w:rPr>
        <w:noBreakHyphen/>
        <w:t>li příkazník plátcem DPH</w:t>
      </w:r>
      <w:r w:rsidRPr="00B57CE7">
        <w:rPr>
          <w:rFonts w:ascii="Tahoma" w:hAnsi="Tahoma" w:cs="Tahoma"/>
          <w:sz w:val="22"/>
          <w:szCs w:val="22"/>
        </w:rPr>
        <w:t xml:space="preserve">, budou podkladem pro úhradu odměny faktury, které budou mít náležitosti </w:t>
      </w:r>
      <w:r w:rsidRPr="00B57CE7">
        <w:rPr>
          <w:rFonts w:ascii="Tahoma" w:hAnsi="Tahoma" w:cs="Tahoma"/>
          <w:spacing w:val="-6"/>
          <w:sz w:val="22"/>
          <w:szCs w:val="22"/>
        </w:rPr>
        <w:t>účetního dokladu dle zákona č. 563/1991 Sb., o účetnictví,</w:t>
      </w:r>
      <w:r w:rsidRPr="00B57CE7">
        <w:rPr>
          <w:rFonts w:ascii="Tahoma" w:hAnsi="Tahoma" w:cs="Tahoma"/>
          <w:sz w:val="22"/>
          <w:szCs w:val="22"/>
        </w:rPr>
        <w:t xml:space="preserve"> ve znění pozdějších předpisů a náležitosti stanovené dalšími obecně závaznými právními předpisy. Faktura musí dále obsahovat:</w:t>
      </w:r>
    </w:p>
    <w:p w:rsidR="000E527D" w:rsidRPr="00B57CE7" w:rsidRDefault="000E527D" w:rsidP="008C1C74">
      <w:pPr>
        <w:numPr>
          <w:ilvl w:val="0"/>
          <w:numId w:val="1"/>
        </w:numPr>
        <w:tabs>
          <w:tab w:val="clear" w:pos="360"/>
          <w:tab w:val="num" w:pos="714"/>
        </w:tabs>
        <w:spacing w:before="60"/>
        <w:ind w:left="714" w:hanging="357"/>
        <w:jc w:val="both"/>
        <w:rPr>
          <w:rFonts w:ascii="Tahoma" w:hAnsi="Tahoma" w:cs="Tahoma"/>
          <w:sz w:val="22"/>
          <w:szCs w:val="22"/>
        </w:rPr>
      </w:pPr>
      <w:r w:rsidRPr="00B57CE7">
        <w:rPr>
          <w:rFonts w:ascii="Tahoma" w:hAnsi="Tahoma" w:cs="Tahoma"/>
          <w:sz w:val="22"/>
          <w:szCs w:val="22"/>
        </w:rPr>
        <w:t>číslo smlouvy příkazce, IČO příkazce,</w:t>
      </w:r>
    </w:p>
    <w:p w:rsidR="000E527D" w:rsidRPr="00B57CE7" w:rsidRDefault="000E527D" w:rsidP="008C1C74">
      <w:pPr>
        <w:numPr>
          <w:ilvl w:val="0"/>
          <w:numId w:val="1"/>
        </w:numPr>
        <w:tabs>
          <w:tab w:val="clear" w:pos="360"/>
          <w:tab w:val="num" w:pos="714"/>
        </w:tabs>
        <w:spacing w:before="60"/>
        <w:ind w:left="714" w:hanging="357"/>
        <w:jc w:val="both"/>
        <w:rPr>
          <w:rFonts w:ascii="Tahoma" w:hAnsi="Tahoma" w:cs="Tahoma"/>
          <w:sz w:val="22"/>
          <w:szCs w:val="22"/>
        </w:rPr>
      </w:pPr>
      <w:r w:rsidRPr="00B57CE7">
        <w:rPr>
          <w:rFonts w:ascii="Tahoma" w:hAnsi="Tahoma" w:cs="Tahoma"/>
          <w:sz w:val="22"/>
          <w:szCs w:val="22"/>
        </w:rPr>
        <w:t>předmět smlouvy, tj. text „výkon TDS a koordinátora BOZP pro stavbu „</w:t>
      </w:r>
      <w:r>
        <w:rPr>
          <w:rFonts w:ascii="Tahoma" w:hAnsi="Tahoma" w:cs="Tahoma"/>
          <w:sz w:val="22"/>
          <w:szCs w:val="22"/>
        </w:rPr>
        <w:t xml:space="preserve">Instalace </w:t>
      </w:r>
      <w:proofErr w:type="spellStart"/>
      <w:r>
        <w:rPr>
          <w:rFonts w:ascii="Tahoma" w:hAnsi="Tahoma" w:cs="Tahoma"/>
          <w:sz w:val="22"/>
          <w:szCs w:val="22"/>
        </w:rPr>
        <w:t>fotovoltaického</w:t>
      </w:r>
      <w:proofErr w:type="spellEnd"/>
      <w:r>
        <w:rPr>
          <w:rFonts w:ascii="Tahoma" w:hAnsi="Tahoma" w:cs="Tahoma"/>
          <w:sz w:val="22"/>
          <w:szCs w:val="22"/>
        </w:rPr>
        <w:t xml:space="preserve"> systému na budově </w:t>
      </w:r>
      <w:r w:rsidR="00F3756B">
        <w:rPr>
          <w:rFonts w:ascii="Tahoma" w:hAnsi="Tahoma" w:cs="Tahoma"/>
          <w:sz w:val="22"/>
          <w:szCs w:val="22"/>
        </w:rPr>
        <w:t>L</w:t>
      </w:r>
      <w:r>
        <w:rPr>
          <w:rFonts w:ascii="Tahoma" w:hAnsi="Tahoma" w:cs="Tahoma"/>
          <w:sz w:val="22"/>
          <w:szCs w:val="22"/>
        </w:rPr>
        <w:t>“</w:t>
      </w:r>
      <w:r w:rsidRPr="00B57CE7">
        <w:rPr>
          <w:rFonts w:ascii="Tahoma" w:hAnsi="Tahoma" w:cs="Tahoma"/>
          <w:sz w:val="22"/>
          <w:szCs w:val="22"/>
        </w:rPr>
        <w:t>,</w:t>
      </w:r>
    </w:p>
    <w:p w:rsidR="000E527D" w:rsidRPr="00B57CE7" w:rsidRDefault="000E527D" w:rsidP="008C1C74">
      <w:pPr>
        <w:numPr>
          <w:ilvl w:val="0"/>
          <w:numId w:val="1"/>
        </w:numPr>
        <w:tabs>
          <w:tab w:val="clear" w:pos="360"/>
          <w:tab w:val="num" w:pos="714"/>
        </w:tabs>
        <w:spacing w:before="60"/>
        <w:ind w:left="714" w:hanging="357"/>
        <w:jc w:val="both"/>
        <w:rPr>
          <w:rFonts w:ascii="Tahoma" w:hAnsi="Tahoma" w:cs="Tahoma"/>
          <w:sz w:val="22"/>
          <w:szCs w:val="22"/>
        </w:rPr>
      </w:pPr>
      <w:r w:rsidRPr="00B57CE7">
        <w:rPr>
          <w:rFonts w:ascii="Tahoma" w:hAnsi="Tahoma" w:cs="Tahoma"/>
          <w:sz w:val="22"/>
          <w:szCs w:val="22"/>
        </w:rPr>
        <w:t>označení banky a číslo účtu, na který musí být zaplaceno (pokud je číslo účtu odlišné od čísla uvedeného v čl. I odst. 2, je příkazník povinen o této skutečnosti v souladu s čl. II odst. 2 a 3 této smlouvy informovat příkazce),</w:t>
      </w:r>
    </w:p>
    <w:p w:rsidR="000E527D" w:rsidRPr="00B57CE7" w:rsidRDefault="000E527D" w:rsidP="008C1C74">
      <w:pPr>
        <w:numPr>
          <w:ilvl w:val="0"/>
          <w:numId w:val="1"/>
        </w:numPr>
        <w:tabs>
          <w:tab w:val="clear" w:pos="360"/>
          <w:tab w:val="num" w:pos="714"/>
        </w:tabs>
        <w:spacing w:before="60"/>
        <w:ind w:left="714" w:hanging="357"/>
        <w:jc w:val="both"/>
        <w:rPr>
          <w:rFonts w:ascii="Tahoma" w:hAnsi="Tahoma" w:cs="Tahoma"/>
          <w:sz w:val="22"/>
          <w:szCs w:val="22"/>
        </w:rPr>
      </w:pPr>
      <w:r w:rsidRPr="00B57CE7">
        <w:rPr>
          <w:rFonts w:ascii="Tahoma" w:hAnsi="Tahoma" w:cs="Tahoma"/>
          <w:sz w:val="22"/>
          <w:szCs w:val="22"/>
        </w:rPr>
        <w:t>lhůtu splatnosti faktury,</w:t>
      </w:r>
    </w:p>
    <w:p w:rsidR="000E527D" w:rsidRPr="00B57CE7" w:rsidRDefault="000E527D" w:rsidP="00095CB0">
      <w:pPr>
        <w:numPr>
          <w:ilvl w:val="0"/>
          <w:numId w:val="1"/>
        </w:numPr>
        <w:tabs>
          <w:tab w:val="clear" w:pos="360"/>
          <w:tab w:val="num" w:pos="714"/>
        </w:tabs>
        <w:spacing w:before="60"/>
        <w:ind w:left="714" w:hanging="357"/>
        <w:jc w:val="both"/>
        <w:rPr>
          <w:rFonts w:ascii="Tahoma" w:hAnsi="Tahoma" w:cs="Tahoma"/>
          <w:sz w:val="22"/>
          <w:szCs w:val="22"/>
        </w:rPr>
      </w:pPr>
      <w:r w:rsidRPr="00B57CE7">
        <w:rPr>
          <w:rFonts w:ascii="Tahoma" w:hAnsi="Tahoma" w:cs="Tahoma"/>
          <w:sz w:val="22"/>
          <w:szCs w:val="22"/>
        </w:rPr>
        <w:t>označení osoby, která fakturu vyhotovila, včetně jejího podpisu a kontaktního telefonu.</w:t>
      </w:r>
    </w:p>
    <w:p w:rsidR="000E527D" w:rsidRPr="00B57CE7" w:rsidRDefault="000E527D" w:rsidP="005C7B87">
      <w:pPr>
        <w:pStyle w:val="Smlouva-slo"/>
        <w:widowControl w:val="0"/>
        <w:numPr>
          <w:ilvl w:val="0"/>
          <w:numId w:val="7"/>
        </w:numPr>
        <w:spacing w:line="240" w:lineRule="auto"/>
        <w:ind w:left="357" w:hanging="357"/>
        <w:rPr>
          <w:rFonts w:ascii="Tahoma" w:hAnsi="Tahoma" w:cs="Tahoma"/>
          <w:sz w:val="22"/>
          <w:szCs w:val="22"/>
        </w:rPr>
      </w:pPr>
      <w:r w:rsidRPr="00B57CE7">
        <w:rPr>
          <w:rFonts w:ascii="Tahoma" w:hAnsi="Tahoma" w:cs="Tahoma"/>
          <w:sz w:val="22"/>
          <w:szCs w:val="22"/>
        </w:rPr>
        <w:t>Nebude</w:t>
      </w:r>
      <w:r w:rsidRPr="00B57CE7">
        <w:rPr>
          <w:rFonts w:ascii="Tahoma" w:hAnsi="Tahoma" w:cs="Tahoma"/>
          <w:sz w:val="22"/>
          <w:szCs w:val="22"/>
        </w:rPr>
        <w:noBreakHyphen/>
        <w:t>li faktura obsahovat některou povinnou nebo dohodnutou náležitost, bude</w:t>
      </w:r>
      <w:r w:rsidRPr="00B57CE7">
        <w:rPr>
          <w:rFonts w:ascii="Tahoma" w:hAnsi="Tahoma" w:cs="Tahoma"/>
          <w:sz w:val="22"/>
          <w:szCs w:val="22"/>
        </w:rPr>
        <w:noBreakHyphen/>
        <w:t>li chybně vyúčtována odměna nebo DPH, je příkazce oprávněn fakturu před uplynutím lhůty splatnosti vrátit příkazníkovi k provedení opravy. Ve 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rsidR="000E527D" w:rsidRPr="00B57CE7" w:rsidRDefault="000E527D" w:rsidP="00DA6D8E">
      <w:pPr>
        <w:pStyle w:val="Smlouva-slo"/>
        <w:widowControl w:val="0"/>
        <w:numPr>
          <w:ilvl w:val="0"/>
          <w:numId w:val="7"/>
        </w:numPr>
        <w:spacing w:line="240" w:lineRule="auto"/>
        <w:rPr>
          <w:rFonts w:ascii="Tahoma" w:hAnsi="Tahoma" w:cs="Tahoma"/>
          <w:sz w:val="22"/>
          <w:szCs w:val="22"/>
        </w:rPr>
      </w:pPr>
      <w:r w:rsidRPr="00B57CE7">
        <w:rPr>
          <w:rFonts w:ascii="Tahoma" w:hAnsi="Tahoma" w:cs="Tahoma"/>
          <w:sz w:val="22"/>
          <w:szCs w:val="22"/>
        </w:rPr>
        <w:t xml:space="preserve">Smluvní strany se dohodly, že </w:t>
      </w:r>
      <w:r w:rsidRPr="00B57CE7">
        <w:rPr>
          <w:rFonts w:ascii="Tahoma" w:hAnsi="Tahoma" w:cs="Tahoma"/>
          <w:b/>
          <w:sz w:val="22"/>
          <w:szCs w:val="22"/>
        </w:rPr>
        <w:t xml:space="preserve">po dosažení úrovně 50 % </w:t>
      </w:r>
      <w:proofErr w:type="spellStart"/>
      <w:r w:rsidRPr="00B57CE7">
        <w:rPr>
          <w:rFonts w:ascii="Tahoma" w:hAnsi="Tahoma" w:cs="Tahoma"/>
          <w:b/>
          <w:sz w:val="22"/>
          <w:szCs w:val="22"/>
        </w:rPr>
        <w:t>prostavěnosti</w:t>
      </w:r>
      <w:proofErr w:type="spellEnd"/>
      <w:r w:rsidRPr="00B57CE7">
        <w:rPr>
          <w:rFonts w:ascii="Tahoma" w:hAnsi="Tahoma" w:cs="Tahoma"/>
          <w:b/>
          <w:sz w:val="22"/>
          <w:szCs w:val="22"/>
        </w:rPr>
        <w:t xml:space="preserve"> stavby </w:t>
      </w:r>
      <w:r w:rsidRPr="00B57CE7">
        <w:rPr>
          <w:rFonts w:ascii="Tahoma" w:hAnsi="Tahoma" w:cs="Tahoma"/>
          <w:sz w:val="22"/>
          <w:szCs w:val="22"/>
        </w:rPr>
        <w:t xml:space="preserve">bude příkazníkem vystavena faktura na částku ve výši </w:t>
      </w:r>
      <w:r w:rsidRPr="00B57CE7">
        <w:rPr>
          <w:rFonts w:ascii="Tahoma" w:hAnsi="Tahoma" w:cs="Tahoma"/>
          <w:b/>
          <w:sz w:val="22"/>
          <w:szCs w:val="22"/>
        </w:rPr>
        <w:t>5</w:t>
      </w:r>
      <w:r w:rsidRPr="00B57CE7">
        <w:rPr>
          <w:rFonts w:ascii="Tahoma" w:hAnsi="Tahoma" w:cs="Tahoma"/>
          <w:b/>
          <w:bCs/>
          <w:sz w:val="22"/>
          <w:szCs w:val="22"/>
        </w:rPr>
        <w:t>0 %</w:t>
      </w:r>
      <w:r w:rsidRPr="00B57CE7">
        <w:rPr>
          <w:rFonts w:ascii="Tahoma" w:hAnsi="Tahoma" w:cs="Tahoma"/>
          <w:b/>
          <w:sz w:val="22"/>
          <w:szCs w:val="22"/>
        </w:rPr>
        <w:t xml:space="preserve"> z celkové odměny</w:t>
      </w:r>
      <w:r w:rsidRPr="00B57CE7">
        <w:rPr>
          <w:rFonts w:ascii="Tahoma" w:hAnsi="Tahoma" w:cs="Tahoma"/>
          <w:b/>
          <w:bCs/>
          <w:sz w:val="22"/>
          <w:szCs w:val="22"/>
        </w:rPr>
        <w:t xml:space="preserve"> </w:t>
      </w:r>
      <w:r w:rsidRPr="00B57CE7">
        <w:rPr>
          <w:rFonts w:ascii="Tahoma" w:hAnsi="Tahoma" w:cs="Tahoma"/>
          <w:sz w:val="22"/>
          <w:szCs w:val="22"/>
        </w:rPr>
        <w:t>dle čl. V odst. 1</w:t>
      </w:r>
      <w:r w:rsidRPr="00B57CE7">
        <w:rPr>
          <w:rFonts w:ascii="Tahoma" w:hAnsi="Tahoma" w:cs="Tahoma"/>
          <w:color w:val="000000"/>
          <w:sz w:val="22"/>
          <w:szCs w:val="22"/>
        </w:rPr>
        <w:t xml:space="preserve"> této smlouvy</w:t>
      </w:r>
      <w:r w:rsidRPr="00B57CE7">
        <w:rPr>
          <w:rFonts w:ascii="Tahoma" w:hAnsi="Tahoma" w:cs="Tahoma"/>
          <w:sz w:val="22"/>
          <w:szCs w:val="22"/>
        </w:rPr>
        <w:t xml:space="preserve"> (</w:t>
      </w:r>
      <w:r w:rsidRPr="00B57CE7">
        <w:rPr>
          <w:rFonts w:ascii="Tahoma" w:hAnsi="Tahoma" w:cs="Tahoma"/>
          <w:sz w:val="22"/>
          <w:szCs w:val="22"/>
          <w:u w:val="single"/>
        </w:rPr>
        <w:t>je-li příkazník plátcem DPH, zahrnuje tato částka DPH</w:t>
      </w:r>
      <w:r w:rsidRPr="00B57CE7">
        <w:rPr>
          <w:rFonts w:ascii="Tahoma" w:hAnsi="Tahoma" w:cs="Tahoma"/>
          <w:sz w:val="22"/>
          <w:szCs w:val="22"/>
        </w:rPr>
        <w:t xml:space="preserve">) za dosažení každé výše uvedené úrovně procenta </w:t>
      </w:r>
      <w:proofErr w:type="spellStart"/>
      <w:r w:rsidRPr="00B57CE7">
        <w:rPr>
          <w:rFonts w:ascii="Tahoma" w:hAnsi="Tahoma" w:cs="Tahoma"/>
          <w:sz w:val="22"/>
          <w:szCs w:val="22"/>
        </w:rPr>
        <w:t>prostavěnosti</w:t>
      </w:r>
      <w:proofErr w:type="spellEnd"/>
      <w:r w:rsidRPr="00B57CE7">
        <w:rPr>
          <w:rFonts w:ascii="Tahoma" w:hAnsi="Tahoma" w:cs="Tahoma"/>
          <w:sz w:val="22"/>
          <w:szCs w:val="22"/>
        </w:rPr>
        <w:t xml:space="preserve"> stavby.</w:t>
      </w:r>
    </w:p>
    <w:p w:rsidR="000E527D" w:rsidRPr="00B57CE7" w:rsidRDefault="000E527D" w:rsidP="00DA6D8E">
      <w:pPr>
        <w:pStyle w:val="Smlouva-slo"/>
        <w:widowControl w:val="0"/>
        <w:numPr>
          <w:ilvl w:val="0"/>
          <w:numId w:val="7"/>
        </w:numPr>
        <w:spacing w:line="240" w:lineRule="auto"/>
        <w:rPr>
          <w:rFonts w:ascii="Tahoma" w:hAnsi="Tahoma" w:cs="Tahoma"/>
          <w:sz w:val="22"/>
          <w:szCs w:val="22"/>
        </w:rPr>
      </w:pPr>
      <w:r w:rsidRPr="00B57CE7">
        <w:rPr>
          <w:rFonts w:ascii="Tahoma" w:hAnsi="Tahoma" w:cs="Tahoma"/>
          <w:sz w:val="22"/>
          <w:szCs w:val="22"/>
        </w:rPr>
        <w:t xml:space="preserve">Procento </w:t>
      </w:r>
      <w:proofErr w:type="spellStart"/>
      <w:r w:rsidRPr="00B57CE7">
        <w:rPr>
          <w:rFonts w:ascii="Tahoma" w:hAnsi="Tahoma" w:cs="Tahoma"/>
          <w:sz w:val="22"/>
          <w:szCs w:val="22"/>
        </w:rPr>
        <w:t>prostavěnosti</w:t>
      </w:r>
      <w:proofErr w:type="spellEnd"/>
      <w:r w:rsidRPr="00B57CE7">
        <w:rPr>
          <w:rFonts w:ascii="Tahoma" w:hAnsi="Tahoma" w:cs="Tahoma"/>
          <w:sz w:val="22"/>
          <w:szCs w:val="22"/>
        </w:rPr>
        <w:t xml:space="preserve"> stavby bude posuzováno s ohledem na výši zhotovitelem vystavených a příkazníkem v souladu s čl. III odst. 2 písm. u) této smlouvy odsouhlasených faktur. Procento </w:t>
      </w:r>
      <w:proofErr w:type="spellStart"/>
      <w:r w:rsidRPr="00B57CE7">
        <w:rPr>
          <w:rFonts w:ascii="Tahoma" w:hAnsi="Tahoma" w:cs="Tahoma"/>
          <w:sz w:val="22"/>
          <w:szCs w:val="22"/>
        </w:rPr>
        <w:t>prostavěnosti</w:t>
      </w:r>
      <w:proofErr w:type="spellEnd"/>
      <w:r w:rsidRPr="00B57CE7">
        <w:rPr>
          <w:rFonts w:ascii="Tahoma" w:hAnsi="Tahoma" w:cs="Tahoma"/>
          <w:sz w:val="22"/>
          <w:szCs w:val="22"/>
        </w:rPr>
        <w:t xml:space="preserve">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w:t>
      </w:r>
      <w:proofErr w:type="spellStart"/>
      <w:r w:rsidRPr="00B57CE7">
        <w:rPr>
          <w:rFonts w:ascii="Tahoma" w:hAnsi="Tahoma" w:cs="Tahoma"/>
          <w:sz w:val="22"/>
          <w:szCs w:val="22"/>
        </w:rPr>
        <w:t>prostavěnosti</w:t>
      </w:r>
      <w:proofErr w:type="spellEnd"/>
      <w:r w:rsidRPr="00B57CE7">
        <w:rPr>
          <w:rFonts w:ascii="Tahoma" w:hAnsi="Tahoma" w:cs="Tahoma"/>
          <w:sz w:val="22"/>
          <w:szCs w:val="22"/>
        </w:rPr>
        <w:t xml:space="preserve"> stavby.</w:t>
      </w:r>
    </w:p>
    <w:p w:rsidR="000E527D" w:rsidRPr="00B57CE7" w:rsidRDefault="000E527D" w:rsidP="000F2085">
      <w:pPr>
        <w:pStyle w:val="Smlouva-slo"/>
        <w:widowControl w:val="0"/>
        <w:numPr>
          <w:ilvl w:val="0"/>
          <w:numId w:val="7"/>
        </w:numPr>
        <w:spacing w:line="240" w:lineRule="auto"/>
        <w:rPr>
          <w:rFonts w:ascii="Tahoma" w:hAnsi="Tahoma" w:cs="Tahoma"/>
          <w:sz w:val="22"/>
          <w:szCs w:val="22"/>
        </w:rPr>
      </w:pPr>
      <w:r w:rsidRPr="00B57CE7">
        <w:rPr>
          <w:rFonts w:ascii="Tahoma" w:hAnsi="Tahoma" w:cs="Tahoma"/>
          <w:b/>
          <w:sz w:val="22"/>
          <w:szCs w:val="22"/>
        </w:rPr>
        <w:t xml:space="preserve">Zbývající </w:t>
      </w:r>
      <w:r w:rsidRPr="00B57CE7">
        <w:rPr>
          <w:rFonts w:ascii="Tahoma" w:hAnsi="Tahoma" w:cs="Tahoma"/>
          <w:b/>
          <w:bCs/>
          <w:sz w:val="22"/>
          <w:szCs w:val="22"/>
        </w:rPr>
        <w:t>část</w:t>
      </w:r>
      <w:r w:rsidRPr="00B57CE7">
        <w:rPr>
          <w:rFonts w:ascii="Tahoma" w:hAnsi="Tahoma" w:cs="Tahoma"/>
          <w:b/>
          <w:sz w:val="22"/>
          <w:szCs w:val="22"/>
        </w:rPr>
        <w:t xml:space="preserve">  odměny</w:t>
      </w:r>
      <w:r w:rsidRPr="00B57CE7">
        <w:rPr>
          <w:rFonts w:ascii="Tahoma" w:hAnsi="Tahoma" w:cs="Tahoma"/>
          <w:sz w:val="22"/>
          <w:szCs w:val="22"/>
        </w:rPr>
        <w:t xml:space="preserve"> </w:t>
      </w:r>
      <w:r w:rsidRPr="00B57CE7">
        <w:rPr>
          <w:rFonts w:ascii="Tahoma" w:hAnsi="Tahoma" w:cs="Tahoma"/>
          <w:b/>
          <w:sz w:val="22"/>
          <w:szCs w:val="22"/>
        </w:rPr>
        <w:t>ve výši 50 %</w:t>
      </w:r>
      <w:r w:rsidRPr="00B57CE7">
        <w:rPr>
          <w:rFonts w:ascii="Tahoma" w:hAnsi="Tahoma" w:cs="Tahoma"/>
          <w:sz w:val="22"/>
          <w:szCs w:val="22"/>
        </w:rPr>
        <w:t xml:space="preserve"> z úplaty dle čl. V odst. 1</w:t>
      </w:r>
      <w:r w:rsidRPr="00B57CE7">
        <w:rPr>
          <w:rFonts w:ascii="Tahoma" w:hAnsi="Tahoma" w:cs="Tahoma"/>
          <w:color w:val="000000"/>
          <w:sz w:val="22"/>
          <w:szCs w:val="22"/>
        </w:rPr>
        <w:t xml:space="preserve"> této smlouvy</w:t>
      </w:r>
      <w:r w:rsidRPr="00B57CE7">
        <w:rPr>
          <w:rFonts w:ascii="Tahoma" w:hAnsi="Tahoma" w:cs="Tahoma"/>
          <w:sz w:val="22"/>
          <w:szCs w:val="22"/>
        </w:rPr>
        <w:t xml:space="preserve"> bude vyúčtována konečnou fakturou po ukončení výkonu TDS ve smyslu čl. IV odst. 2 </w:t>
      </w:r>
      <w:proofErr w:type="gramStart"/>
      <w:r w:rsidRPr="00B57CE7">
        <w:rPr>
          <w:rFonts w:ascii="Tahoma" w:hAnsi="Tahoma" w:cs="Tahoma"/>
          <w:sz w:val="22"/>
          <w:szCs w:val="22"/>
        </w:rPr>
        <w:t>této</w:t>
      </w:r>
      <w:proofErr w:type="gramEnd"/>
      <w:r w:rsidRPr="00B57CE7">
        <w:rPr>
          <w:rFonts w:ascii="Tahoma" w:hAnsi="Tahoma" w:cs="Tahoma"/>
          <w:sz w:val="22"/>
          <w:szCs w:val="22"/>
        </w:rPr>
        <w:t xml:space="preserve"> smlouvy.</w:t>
      </w:r>
    </w:p>
    <w:p w:rsidR="000E527D" w:rsidRPr="00B57CE7" w:rsidRDefault="000E527D" w:rsidP="005C7B87">
      <w:pPr>
        <w:pStyle w:val="Smlouva-slo"/>
        <w:widowControl w:val="0"/>
        <w:numPr>
          <w:ilvl w:val="0"/>
          <w:numId w:val="7"/>
        </w:numPr>
        <w:spacing w:line="240" w:lineRule="auto"/>
        <w:ind w:left="357" w:hanging="357"/>
        <w:rPr>
          <w:rFonts w:ascii="Tahoma" w:hAnsi="Tahoma" w:cs="Tahoma"/>
          <w:sz w:val="22"/>
          <w:szCs w:val="22"/>
        </w:rPr>
      </w:pPr>
      <w:r w:rsidRPr="00B57CE7">
        <w:rPr>
          <w:rFonts w:ascii="Tahoma" w:hAnsi="Tahoma" w:cs="Tahoma"/>
          <w:sz w:val="22"/>
          <w:szCs w:val="22"/>
        </w:rPr>
        <w:t>Lhůta splatnosti faktur je dohodou stanovena na 30 kalendářních dnů po jejich doručení příkazci.</w:t>
      </w:r>
    </w:p>
    <w:p w:rsidR="000E527D" w:rsidRPr="00B57CE7" w:rsidRDefault="000E527D" w:rsidP="005C7B87">
      <w:pPr>
        <w:pStyle w:val="Smlouva-slo"/>
        <w:widowControl w:val="0"/>
        <w:numPr>
          <w:ilvl w:val="0"/>
          <w:numId w:val="7"/>
        </w:numPr>
        <w:spacing w:line="240" w:lineRule="auto"/>
        <w:ind w:left="357" w:hanging="357"/>
        <w:rPr>
          <w:rFonts w:ascii="Tahoma" w:hAnsi="Tahoma" w:cs="Tahoma"/>
          <w:sz w:val="22"/>
          <w:szCs w:val="22"/>
        </w:rPr>
      </w:pPr>
      <w:r w:rsidRPr="00B57CE7">
        <w:rPr>
          <w:rFonts w:ascii="Tahoma" w:hAnsi="Tahoma" w:cs="Tahoma"/>
          <w:sz w:val="22"/>
          <w:szCs w:val="22"/>
        </w:rPr>
        <w:t>Doručení faktury se provede osobně na sekretariátě příkazce oproti podpisu potvrzující převzetí, doručenkou prostřednictvím provozovatele poštovních služeb nebo do datové schránky.</w:t>
      </w:r>
    </w:p>
    <w:p w:rsidR="000E527D" w:rsidRPr="00B57CE7" w:rsidRDefault="000E527D" w:rsidP="005C7B87">
      <w:pPr>
        <w:pStyle w:val="Smlouva-slo"/>
        <w:widowControl w:val="0"/>
        <w:numPr>
          <w:ilvl w:val="0"/>
          <w:numId w:val="7"/>
        </w:numPr>
        <w:spacing w:line="240" w:lineRule="auto"/>
        <w:ind w:left="357" w:hanging="357"/>
        <w:rPr>
          <w:rFonts w:ascii="Tahoma" w:hAnsi="Tahoma" w:cs="Tahoma"/>
          <w:sz w:val="22"/>
          <w:szCs w:val="22"/>
        </w:rPr>
      </w:pPr>
      <w:r w:rsidRPr="00B57CE7">
        <w:rPr>
          <w:rFonts w:ascii="Tahoma" w:hAnsi="Tahoma" w:cs="Tahoma"/>
          <w:sz w:val="22"/>
          <w:szCs w:val="22"/>
        </w:rPr>
        <w:t>Příkazce je oprávněn provést kontrolu vyfakturovaných prací a činností. Příkazník je povinen oprávněným zástupcům příkazce provedení kontroly umožnit.</w:t>
      </w:r>
    </w:p>
    <w:p w:rsidR="000E527D" w:rsidRPr="00B57CE7" w:rsidRDefault="000E527D" w:rsidP="005C7B87">
      <w:pPr>
        <w:pStyle w:val="Smlouva-slo"/>
        <w:widowControl w:val="0"/>
        <w:numPr>
          <w:ilvl w:val="0"/>
          <w:numId w:val="7"/>
        </w:numPr>
        <w:spacing w:line="240" w:lineRule="auto"/>
        <w:ind w:left="357" w:hanging="357"/>
        <w:rPr>
          <w:rFonts w:ascii="Tahoma" w:hAnsi="Tahoma" w:cs="Tahoma"/>
          <w:sz w:val="22"/>
          <w:szCs w:val="22"/>
        </w:rPr>
      </w:pPr>
      <w:r w:rsidRPr="00B57CE7">
        <w:rPr>
          <w:rFonts w:ascii="Tahoma" w:hAnsi="Tahoma" w:cs="Tahoma"/>
          <w:sz w:val="22"/>
          <w:szCs w:val="22"/>
        </w:rPr>
        <w:t>Povinnost zaplatit odměnu (její část) je splněna dnem odepsání příslušné částky z účtu příkazce.</w:t>
      </w:r>
    </w:p>
    <w:p w:rsidR="000E527D" w:rsidRPr="00B57CE7" w:rsidRDefault="000E527D" w:rsidP="005C7B87">
      <w:pPr>
        <w:pStyle w:val="Smlouva-slo"/>
        <w:widowControl w:val="0"/>
        <w:numPr>
          <w:ilvl w:val="0"/>
          <w:numId w:val="7"/>
        </w:numPr>
        <w:spacing w:line="240" w:lineRule="auto"/>
        <w:ind w:left="357" w:hanging="357"/>
        <w:rPr>
          <w:rFonts w:ascii="Tahoma" w:hAnsi="Tahoma" w:cs="Tahoma"/>
          <w:sz w:val="22"/>
          <w:szCs w:val="22"/>
        </w:rPr>
      </w:pPr>
      <w:r w:rsidRPr="00B57CE7">
        <w:rPr>
          <w:rFonts w:ascii="Tahoma" w:hAnsi="Tahoma" w:cs="Tahoma"/>
          <w:sz w:val="22"/>
          <w:szCs w:val="22"/>
        </w:rPr>
        <w:lastRenderedPageBreak/>
        <w:t>Je</w:t>
      </w:r>
      <w:r w:rsidRPr="00B57CE7">
        <w:rPr>
          <w:rFonts w:ascii="Tahoma" w:hAnsi="Tahoma" w:cs="Tahoma"/>
          <w:sz w:val="22"/>
          <w:szCs w:val="22"/>
        </w:rPr>
        <w:noBreakHyphen/>
        <w:t>li příkazník plátcem DPH, uplatní příkazce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rsidR="000E527D" w:rsidRPr="00B57CE7" w:rsidRDefault="000E527D" w:rsidP="00D80F0E">
      <w:pPr>
        <w:numPr>
          <w:ilvl w:val="1"/>
          <w:numId w:val="19"/>
        </w:numPr>
        <w:tabs>
          <w:tab w:val="clear" w:pos="1545"/>
          <w:tab w:val="num" w:pos="714"/>
        </w:tabs>
        <w:spacing w:before="60"/>
        <w:ind w:left="714" w:hanging="357"/>
        <w:jc w:val="both"/>
        <w:rPr>
          <w:rFonts w:ascii="Tahoma" w:hAnsi="Tahoma" w:cs="Tahoma"/>
          <w:sz w:val="22"/>
          <w:szCs w:val="22"/>
        </w:rPr>
      </w:pPr>
      <w:r w:rsidRPr="00B57CE7">
        <w:rPr>
          <w:rFonts w:ascii="Tahoma" w:hAnsi="Tahoma" w:cs="Tahoma"/>
          <w:sz w:val="22"/>
          <w:szCs w:val="22"/>
        </w:rPr>
        <w:t>příkazník bude ke dni poskytnutí úplaty nebo ke dni uskutečnění zdanitelného plnění zveřejněn v aplikaci „Registr DPH“ jako nespolehlivý plátce, nebo</w:t>
      </w:r>
    </w:p>
    <w:p w:rsidR="000E527D" w:rsidRPr="00B57CE7" w:rsidRDefault="000E527D" w:rsidP="00C93316">
      <w:pPr>
        <w:spacing w:before="60"/>
        <w:ind w:left="714"/>
        <w:rPr>
          <w:rFonts w:ascii="Tahoma" w:hAnsi="Tahoma" w:cs="Tahoma"/>
          <w:i/>
          <w:iCs/>
          <w:color w:val="0000FF"/>
          <w:sz w:val="22"/>
          <w:szCs w:val="22"/>
        </w:rPr>
      </w:pPr>
      <w:r w:rsidRPr="00B57CE7">
        <w:rPr>
          <w:rFonts w:ascii="Tahoma" w:hAnsi="Tahoma" w:cs="Tahoma"/>
          <w:sz w:val="22"/>
          <w:szCs w:val="22"/>
        </w:rPr>
        <w:t>příkazník bude ke dni poskytnutí úplaty nebo ke dni uskutečnění zdanitelného plnění v insolvenčním řízení</w:t>
      </w:r>
    </w:p>
    <w:p w:rsidR="000E527D" w:rsidRPr="00B57CE7" w:rsidRDefault="000E527D" w:rsidP="00A31D53">
      <w:pPr>
        <w:spacing w:before="120"/>
        <w:ind w:left="357"/>
        <w:jc w:val="both"/>
        <w:rPr>
          <w:rFonts w:ascii="Tahoma" w:hAnsi="Tahoma" w:cs="Tahoma"/>
          <w:sz w:val="22"/>
          <w:szCs w:val="22"/>
        </w:rPr>
      </w:pPr>
      <w:r w:rsidRPr="00B57CE7">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rsidR="000E527D" w:rsidRPr="00B57CE7" w:rsidRDefault="000E527D" w:rsidP="00D27C09">
      <w:pPr>
        <w:spacing w:before="240"/>
        <w:jc w:val="center"/>
        <w:rPr>
          <w:rFonts w:ascii="Tahoma" w:hAnsi="Tahoma" w:cs="Tahoma"/>
          <w:b/>
          <w:sz w:val="22"/>
          <w:szCs w:val="22"/>
        </w:rPr>
      </w:pPr>
      <w:r w:rsidRPr="00B57CE7">
        <w:rPr>
          <w:rFonts w:ascii="Tahoma" w:hAnsi="Tahoma" w:cs="Tahoma"/>
          <w:b/>
          <w:sz w:val="22"/>
          <w:szCs w:val="22"/>
        </w:rPr>
        <w:t>VII.</w:t>
      </w:r>
      <w:r w:rsidRPr="00B57CE7">
        <w:rPr>
          <w:rFonts w:ascii="Tahoma" w:hAnsi="Tahoma" w:cs="Tahoma"/>
          <w:b/>
          <w:sz w:val="22"/>
          <w:szCs w:val="22"/>
        </w:rPr>
        <w:br/>
        <w:t>Práva a povinnosti příkazce</w:t>
      </w:r>
    </w:p>
    <w:p w:rsidR="000E527D" w:rsidRPr="00B57CE7" w:rsidRDefault="000E527D" w:rsidP="008C1C74">
      <w:pPr>
        <w:pStyle w:val="Smlouva-slo"/>
        <w:numPr>
          <w:ilvl w:val="6"/>
          <w:numId w:val="7"/>
        </w:numPr>
        <w:spacing w:line="240" w:lineRule="auto"/>
        <w:ind w:left="357" w:hanging="357"/>
        <w:rPr>
          <w:rFonts w:ascii="Tahoma" w:hAnsi="Tahoma" w:cs="Tahoma"/>
          <w:sz w:val="22"/>
          <w:szCs w:val="22"/>
        </w:rPr>
      </w:pPr>
      <w:r w:rsidRPr="00B57CE7">
        <w:rPr>
          <w:rFonts w:ascii="Tahoma" w:hAnsi="Tahoma" w:cs="Tahoma"/>
          <w:sz w:val="22"/>
          <w:szCs w:val="22"/>
        </w:rPr>
        <w:t>Příkazce je povinen přizvat příkazníka ke všem rozhodujícím jednáním týkajícím se stavby a její realizace, resp. předat mu neprodleně zápis nebo informace o jednáních, kterých se příkazník nezúčastnil.</w:t>
      </w:r>
    </w:p>
    <w:p w:rsidR="000E527D" w:rsidRPr="00B57CE7" w:rsidRDefault="000E527D" w:rsidP="008C1C74">
      <w:pPr>
        <w:pStyle w:val="Smlouva-slo"/>
        <w:numPr>
          <w:ilvl w:val="6"/>
          <w:numId w:val="7"/>
        </w:numPr>
        <w:spacing w:line="240" w:lineRule="auto"/>
        <w:ind w:left="357" w:hanging="357"/>
        <w:rPr>
          <w:rFonts w:ascii="Tahoma" w:hAnsi="Tahoma" w:cs="Tahoma"/>
          <w:sz w:val="22"/>
          <w:szCs w:val="22"/>
        </w:rPr>
      </w:pPr>
      <w:r w:rsidRPr="00B57CE7">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rsidR="000E527D" w:rsidRPr="00B57CE7" w:rsidRDefault="000E527D" w:rsidP="008C1C74">
      <w:pPr>
        <w:pStyle w:val="Smlouva-slo"/>
        <w:numPr>
          <w:ilvl w:val="6"/>
          <w:numId w:val="7"/>
        </w:numPr>
        <w:spacing w:line="240" w:lineRule="auto"/>
        <w:ind w:left="357" w:hanging="357"/>
        <w:rPr>
          <w:rFonts w:ascii="Tahoma" w:hAnsi="Tahoma" w:cs="Tahoma"/>
          <w:sz w:val="22"/>
          <w:szCs w:val="22"/>
        </w:rPr>
      </w:pPr>
      <w:r w:rsidRPr="00B57CE7">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rsidR="000E527D" w:rsidRPr="00B57CE7" w:rsidRDefault="000E527D" w:rsidP="008C1C74">
      <w:pPr>
        <w:pStyle w:val="Smlouva-slo"/>
        <w:numPr>
          <w:ilvl w:val="6"/>
          <w:numId w:val="7"/>
        </w:numPr>
        <w:spacing w:line="240" w:lineRule="auto"/>
        <w:ind w:left="357" w:hanging="357"/>
        <w:rPr>
          <w:rFonts w:ascii="Tahoma" w:hAnsi="Tahoma" w:cs="Tahoma"/>
          <w:sz w:val="22"/>
          <w:szCs w:val="22"/>
        </w:rPr>
      </w:pPr>
      <w:r w:rsidRPr="00B57CE7">
        <w:rPr>
          <w:rFonts w:ascii="Tahoma" w:hAnsi="Tahoma" w:cs="Tahoma"/>
          <w:sz w:val="22"/>
          <w:szCs w:val="22"/>
        </w:rPr>
        <w:t>Příkazce se zavazuje předat příkazníkovi bez zbytečného odkladu kopii územního souhlasu týkající se realizace stavby.</w:t>
      </w:r>
    </w:p>
    <w:p w:rsidR="000E527D" w:rsidRPr="00B57CE7" w:rsidRDefault="000E527D" w:rsidP="008C1C74">
      <w:pPr>
        <w:pStyle w:val="Smlouva-slo"/>
        <w:numPr>
          <w:ilvl w:val="6"/>
          <w:numId w:val="7"/>
        </w:numPr>
        <w:spacing w:line="240" w:lineRule="auto"/>
        <w:ind w:left="357" w:hanging="357"/>
        <w:rPr>
          <w:rFonts w:ascii="Tahoma" w:hAnsi="Tahoma" w:cs="Tahoma"/>
          <w:sz w:val="22"/>
          <w:szCs w:val="22"/>
        </w:rPr>
      </w:pPr>
      <w:r w:rsidRPr="00B57CE7">
        <w:rPr>
          <w:rFonts w:ascii="Tahoma" w:hAnsi="Tahoma" w:cs="Tahoma"/>
          <w:sz w:val="22"/>
          <w:szCs w:val="22"/>
        </w:rPr>
        <w:t>Příkazce je povinen vystavit včas příkazníkovi pro vyřízení záležitostí, které vyžadují uskutečnění právních jednání jménem příkazce písemně plnou moc.</w:t>
      </w:r>
    </w:p>
    <w:p w:rsidR="000E527D" w:rsidRDefault="000E527D" w:rsidP="00D27C09">
      <w:pPr>
        <w:spacing w:before="240"/>
        <w:jc w:val="center"/>
        <w:rPr>
          <w:rFonts w:ascii="Tahoma" w:hAnsi="Tahoma" w:cs="Tahoma"/>
          <w:b/>
          <w:sz w:val="22"/>
          <w:szCs w:val="22"/>
        </w:rPr>
      </w:pPr>
    </w:p>
    <w:p w:rsidR="000E527D" w:rsidRPr="00B57CE7" w:rsidRDefault="000E527D" w:rsidP="00D27C09">
      <w:pPr>
        <w:spacing w:before="240"/>
        <w:jc w:val="center"/>
        <w:rPr>
          <w:rFonts w:ascii="Tahoma" w:hAnsi="Tahoma" w:cs="Tahoma"/>
          <w:b/>
          <w:sz w:val="22"/>
          <w:szCs w:val="22"/>
        </w:rPr>
      </w:pPr>
      <w:r w:rsidRPr="00B57CE7">
        <w:rPr>
          <w:rFonts w:ascii="Tahoma" w:hAnsi="Tahoma" w:cs="Tahoma"/>
          <w:b/>
          <w:sz w:val="22"/>
          <w:szCs w:val="22"/>
        </w:rPr>
        <w:t>VIII.</w:t>
      </w:r>
      <w:r w:rsidRPr="00B57CE7">
        <w:rPr>
          <w:rFonts w:ascii="Tahoma" w:hAnsi="Tahoma" w:cs="Tahoma"/>
          <w:b/>
          <w:sz w:val="22"/>
          <w:szCs w:val="22"/>
        </w:rPr>
        <w:br/>
        <w:t>Práva a povinnosti příkazníka</w:t>
      </w:r>
    </w:p>
    <w:p w:rsidR="000E527D" w:rsidRPr="00B57CE7" w:rsidRDefault="000E527D" w:rsidP="00267891">
      <w:pPr>
        <w:pStyle w:val="Smlouva3"/>
        <w:numPr>
          <w:ilvl w:val="6"/>
          <w:numId w:val="5"/>
        </w:numPr>
        <w:tabs>
          <w:tab w:val="clear" w:pos="5040"/>
        </w:tabs>
        <w:ind w:left="357" w:hanging="357"/>
        <w:rPr>
          <w:rFonts w:ascii="Tahoma" w:hAnsi="Tahoma" w:cs="Tahoma"/>
          <w:sz w:val="22"/>
          <w:szCs w:val="22"/>
        </w:rPr>
      </w:pPr>
      <w:r w:rsidRPr="00B57CE7">
        <w:rPr>
          <w:rFonts w:ascii="Tahoma" w:hAnsi="Tahoma" w:cs="Tahoma"/>
          <w:sz w:val="22"/>
          <w:szCs w:val="22"/>
        </w:rPr>
        <w:t>Příkazník je povinen:</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Předkládat příkazci k odsouhlasení rozhodující písemnosti týkající se realizace stavby.</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Uplatňovat práva příkazce ze smlouvy o dílo v rozsahu vykonávaného výkonu TDS.</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Při výkonu TDS upozornit příkazce na zřejmou nesprávnost jeho pokynů, které by mohly mít za následek vznik škody, a to ihned, když se takovou skutečnost dozví. Upozornění dle předchozí věty se týká i zřejmých nedostatků, nesprávnosti a neúplnosti DPS dle čl. III odst. 1 této smlouvy. V případě, že příkazce i přes upozornění příkazníka na splnění pokynů či provedení realizace stavby dle neupravené či neúplné DPS trvá, příkazník neodpovídá za škodu takto vzniklou.</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Bez zbytečného odkladu předat příkazci jakékoliv věci získané pro něho při své činnosti.</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Postupovat při výkonu TDS s odbornou péčí.</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Řídit se při výkonu TDS pokyny příkazce a jednat v jeho zájmu.</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Bez odkladů oznámit příkazci veškeré skutečnosti, které by mohly vést ke změně pokynů příkazce.</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lastRenderedPageBreak/>
        <w:t>Provést kontrolu veškerých podkladů a faktur zhotovitele dle čl. III odst. 2 písm. u)</w:t>
      </w:r>
      <w:r w:rsidRPr="00B57CE7">
        <w:rPr>
          <w:rFonts w:ascii="Tahoma" w:hAnsi="Tahoma" w:cs="Tahoma"/>
          <w:color w:val="0000FF"/>
          <w:sz w:val="22"/>
          <w:szCs w:val="22"/>
        </w:rPr>
        <w:t xml:space="preserve"> </w:t>
      </w:r>
      <w:r w:rsidRPr="00B57CE7">
        <w:rPr>
          <w:rFonts w:ascii="Tahoma" w:hAnsi="Tahoma" w:cs="Tahoma"/>
          <w:sz w:val="22"/>
          <w:szCs w:val="22"/>
        </w:rPr>
        <w:t>této smlouvy s ověřením jejich věcné správnosti k likvidaci tak, aby nebyla ohrožena povinnost zhotovitele doručit fakturu objednateli v termínu dle příslušné smlouvy o dílo uzavřené mezi objednatelem a zhotovitelem.</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Poskytovat příkazci veškeré informace, doklady apod., písemnou formou.</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Dodržovat při výkonu TDS závazné právní předpisy, technické normy a příslušná vyjádření veřejnoprávních orgánů a organizací.</w:t>
      </w:r>
    </w:p>
    <w:p w:rsidR="000E527D" w:rsidRPr="00B57CE7" w:rsidRDefault="000E527D" w:rsidP="00267891">
      <w:pPr>
        <w:pStyle w:val="Smlouva3"/>
        <w:numPr>
          <w:ilvl w:val="0"/>
          <w:numId w:val="3"/>
        </w:numPr>
        <w:tabs>
          <w:tab w:val="clear" w:pos="360"/>
          <w:tab w:val="num" w:pos="714"/>
        </w:tabs>
        <w:spacing w:before="60"/>
        <w:ind w:left="714" w:hanging="357"/>
        <w:rPr>
          <w:rFonts w:ascii="Tahoma" w:hAnsi="Tahoma" w:cs="Tahoma"/>
          <w:sz w:val="22"/>
          <w:szCs w:val="22"/>
        </w:rPr>
      </w:pPr>
      <w:r w:rsidRPr="00B57CE7">
        <w:rPr>
          <w:rFonts w:ascii="Tahoma" w:hAnsi="Tahoma" w:cs="Tahoma"/>
          <w:sz w:val="22"/>
          <w:szCs w:val="22"/>
        </w:rPr>
        <w:t>Dbát při provádění výkonu TDS dle této smlouvy na ochranu životního prostředí a dodržovat platné technické, bezpečnostní, zdravotní, hygienické a jiné předpisy, včetně předpisů týkajících se ochrany životního prostředí.</w:t>
      </w:r>
    </w:p>
    <w:p w:rsidR="000E527D" w:rsidRPr="00B57CE7" w:rsidRDefault="000E527D" w:rsidP="00267891">
      <w:pPr>
        <w:pStyle w:val="Smlouva3"/>
        <w:numPr>
          <w:ilvl w:val="6"/>
          <w:numId w:val="5"/>
        </w:numPr>
        <w:tabs>
          <w:tab w:val="clear" w:pos="5040"/>
        </w:tabs>
        <w:ind w:left="357" w:hanging="357"/>
        <w:rPr>
          <w:rFonts w:ascii="Tahoma" w:hAnsi="Tahoma" w:cs="Tahoma"/>
          <w:sz w:val="22"/>
          <w:szCs w:val="22"/>
        </w:rPr>
      </w:pPr>
      <w:r w:rsidRPr="00B57CE7">
        <w:rPr>
          <w:rFonts w:ascii="Tahoma" w:hAnsi="Tahoma" w:cs="Tahoma"/>
          <w:sz w:val="22"/>
          <w:szCs w:val="22"/>
        </w:rPr>
        <w:t>Příkazník se zavazuje, že jakékoliv informace, které se dověděl v souvislosti s plněním předmětu smlouvy nebo které jsou obsahem předmětu smlouvy, neposkytne třetím osobám.</w:t>
      </w:r>
    </w:p>
    <w:p w:rsidR="000E527D" w:rsidRPr="00B57CE7" w:rsidRDefault="000E527D" w:rsidP="00267891">
      <w:pPr>
        <w:pStyle w:val="Smlouva3"/>
        <w:numPr>
          <w:ilvl w:val="6"/>
          <w:numId w:val="5"/>
        </w:numPr>
        <w:tabs>
          <w:tab w:val="clear" w:pos="5040"/>
        </w:tabs>
        <w:ind w:left="357" w:hanging="357"/>
        <w:rPr>
          <w:rFonts w:ascii="Tahoma" w:hAnsi="Tahoma" w:cs="Tahoma"/>
          <w:sz w:val="22"/>
          <w:szCs w:val="22"/>
        </w:rPr>
      </w:pPr>
      <w:r w:rsidRPr="00B57CE7">
        <w:rPr>
          <w:rFonts w:ascii="Tahoma" w:hAnsi="Tahoma" w:cs="Tahoma"/>
          <w:sz w:val="22"/>
          <w:szCs w:val="22"/>
        </w:rPr>
        <w:t>Příkazník nesmí bez souhlasu příkazce postoupit svá práva a povinnosti plynoucí z této smlouvy třetí osobě.</w:t>
      </w:r>
    </w:p>
    <w:p w:rsidR="000E527D" w:rsidRPr="00B57CE7" w:rsidRDefault="000E527D" w:rsidP="00C93316">
      <w:pPr>
        <w:pStyle w:val="Smlouva3"/>
        <w:numPr>
          <w:ilvl w:val="6"/>
          <w:numId w:val="5"/>
        </w:numPr>
        <w:tabs>
          <w:tab w:val="clear" w:pos="5040"/>
        </w:tabs>
        <w:ind w:left="357" w:hanging="357"/>
        <w:rPr>
          <w:rFonts w:ascii="Tahoma" w:hAnsi="Tahoma" w:cs="Tahoma"/>
          <w:sz w:val="22"/>
          <w:szCs w:val="22"/>
        </w:rPr>
      </w:pPr>
      <w:r w:rsidRPr="00B57CE7">
        <w:rPr>
          <w:rFonts w:ascii="Tahoma" w:hAnsi="Tahoma" w:cs="Tahoma"/>
          <w:sz w:val="22"/>
          <w:szCs w:val="22"/>
        </w:rPr>
        <w:t>Příkazník se může odchýlit od pokynů příkazce, jen je</w:t>
      </w:r>
      <w:r w:rsidRPr="00B57CE7">
        <w:rPr>
          <w:rFonts w:ascii="Tahoma" w:hAnsi="Tahoma" w:cs="Tahoma"/>
          <w:sz w:val="22"/>
          <w:szCs w:val="22"/>
        </w:rPr>
        <w:noBreakHyphen/>
        <w:t>li to nezbytné v zájmu příkazce, a pokud nemůže včas obdržet jeho souhlas. V žádném případě se však příkazník nesmí od pokynů odchýlit, jestliže je to zakázáno smlouvou nebo příkazcem.</w:t>
      </w:r>
    </w:p>
    <w:p w:rsidR="000E527D" w:rsidRPr="00B57CE7" w:rsidRDefault="000E527D" w:rsidP="00D168B1">
      <w:pPr>
        <w:pStyle w:val="Smlouva3"/>
        <w:numPr>
          <w:ilvl w:val="6"/>
          <w:numId w:val="5"/>
        </w:numPr>
        <w:tabs>
          <w:tab w:val="clear" w:pos="5040"/>
        </w:tabs>
        <w:ind w:left="357" w:hanging="357"/>
        <w:rPr>
          <w:rFonts w:ascii="Tahoma" w:hAnsi="Tahoma" w:cs="Tahoma"/>
          <w:sz w:val="22"/>
          <w:szCs w:val="22"/>
        </w:rPr>
      </w:pPr>
      <w:r w:rsidRPr="00B57CE7">
        <w:rPr>
          <w:rFonts w:ascii="Tahoma" w:hAnsi="Tahoma" w:cs="Tahoma"/>
          <w:sz w:val="22"/>
          <w:szCs w:val="22"/>
        </w:rPr>
        <w:t>V případě, že příkazník zjistí závažné porušení bezpečnosti a ochrany zdraví při práci na staveništi, které bezprostředně ohrožuje životy a zdraví osob, je příkazník oprávněn přerušit práce do doby odstranění zjištěných nedostatků.</w:t>
      </w:r>
    </w:p>
    <w:p w:rsidR="000E527D" w:rsidRPr="00B57CE7" w:rsidRDefault="000E527D" w:rsidP="00E45EFE">
      <w:pPr>
        <w:pStyle w:val="Smlouva3"/>
        <w:ind w:left="426" w:hanging="426"/>
        <w:rPr>
          <w:rFonts w:ascii="Tahoma" w:hAnsi="Tahoma" w:cs="Tahoma"/>
          <w:sz w:val="22"/>
          <w:szCs w:val="22"/>
        </w:rPr>
      </w:pPr>
      <w:r w:rsidRPr="00B57CE7">
        <w:rPr>
          <w:rFonts w:ascii="Tahoma" w:hAnsi="Tahoma" w:cs="Tahoma"/>
          <w:sz w:val="22"/>
          <w:szCs w:val="22"/>
        </w:rPr>
        <w:t>7.</w:t>
      </w:r>
      <w:r w:rsidRPr="00B57CE7">
        <w:rPr>
          <w:rFonts w:ascii="Tahoma" w:hAnsi="Tahoma" w:cs="Tahoma"/>
          <w:sz w:val="22"/>
          <w:szCs w:val="22"/>
        </w:rPr>
        <w:tab/>
        <w:t>Příkazník je oprávněn provádět výkon funkce koordinátora bezpečnosti a ochrany zdraví při práci na staveništi (dále též „koordinátor BOZP“) ve smyslu zákona č. 309/2006 Sb. pouze prostřednictvím osoby, která splňuje stanovené předpoklady odborné způsobilosti dle zákona č. 309/2006 Sb. Je</w:t>
      </w:r>
      <w:r w:rsidRPr="00B57CE7">
        <w:rPr>
          <w:rFonts w:ascii="Tahoma" w:hAnsi="Tahoma" w:cs="Tahoma"/>
          <w:sz w:val="22"/>
          <w:szCs w:val="22"/>
        </w:rPr>
        <w:noBreakHyphen/>
        <w:t xml:space="preserve">li příkazníkem právnická osoba nebo fyzická osoba zaměstnávající </w:t>
      </w:r>
      <w:proofErr w:type="gramStart"/>
      <w:r w:rsidRPr="00B57CE7">
        <w:rPr>
          <w:rFonts w:ascii="Tahoma" w:hAnsi="Tahoma" w:cs="Tahoma"/>
          <w:sz w:val="22"/>
          <w:szCs w:val="22"/>
        </w:rPr>
        <w:t>další(ho</w:t>
      </w:r>
      <w:proofErr w:type="gramEnd"/>
      <w:r w:rsidRPr="00B57CE7">
        <w:rPr>
          <w:rFonts w:ascii="Tahoma" w:hAnsi="Tahoma" w:cs="Tahoma"/>
          <w:sz w:val="22"/>
          <w:szCs w:val="22"/>
        </w:rPr>
        <w:t>) koordinátory(a) BOZP, je příkazník povinen před zahájením výkonu funkce koordinátora BOZP předat příkazci pověření konkrétní fyzické osoby, která bude funkci koordinátora BOZP za příkazníka vykonávat s tím, že tato osoba musí splňovat stanovené předpoklady odborné způsobilosti dle zákona č. 309/2006 Sb. Dojde</w:t>
      </w:r>
      <w:r w:rsidRPr="00B57CE7">
        <w:rPr>
          <w:rFonts w:ascii="Tahoma" w:hAnsi="Tahoma" w:cs="Tahoma"/>
          <w:sz w:val="22"/>
          <w:szCs w:val="22"/>
        </w:rPr>
        <w:noBreakHyphen/>
        <w:t>li v průběhu výkonu TDS ke změně fyzické osoby vykonávající funkci koordinátora BOZP, je příkazník povinen tuto změnu příkazci předem oznámit a předat mu příslušné pověření pro novou fyzickou osobu vykonávající funkci koordinátora BOZP. Nebude</w:t>
      </w:r>
      <w:r w:rsidRPr="00B57CE7">
        <w:rPr>
          <w:rFonts w:ascii="Tahoma" w:hAnsi="Tahoma" w:cs="Tahoma"/>
          <w:sz w:val="22"/>
          <w:szCs w:val="22"/>
        </w:rPr>
        <w:noBreakHyphen/>
        <w:t>li pověřená fyzická osoba vykonávat funkci koordinátora BOZP řádně, či nebude</w:t>
      </w:r>
      <w:r w:rsidRPr="00B57CE7">
        <w:rPr>
          <w:rFonts w:ascii="Tahoma" w:hAnsi="Tahoma" w:cs="Tahoma"/>
          <w:sz w:val="22"/>
          <w:szCs w:val="22"/>
        </w:rPr>
        <w:noBreakHyphen/>
        <w:t>li moci tato fyzická osoba funkci koordinátora BOZP vykonávat, je příkazník povinen bezodkladně pověřit jinou konkrétní fyzickou osobu, která bude funkci koordinátora BOZP za příkazníka vykonávat s tím, že tato osoba musí splňovat stanovené předpoklady odborné způsobilosti dle zákona č. 309/2006 Sb.</w:t>
      </w:r>
    </w:p>
    <w:p w:rsidR="000E527D" w:rsidRPr="00B57CE7" w:rsidRDefault="000E527D" w:rsidP="00D27C09">
      <w:pPr>
        <w:keepNext/>
        <w:spacing w:before="240"/>
        <w:ind w:left="425" w:hanging="425"/>
        <w:jc w:val="center"/>
        <w:rPr>
          <w:rFonts w:ascii="Tahoma" w:hAnsi="Tahoma" w:cs="Tahoma"/>
          <w:b/>
          <w:sz w:val="22"/>
          <w:szCs w:val="22"/>
        </w:rPr>
      </w:pPr>
      <w:r w:rsidRPr="00B57CE7">
        <w:rPr>
          <w:rFonts w:ascii="Tahoma" w:hAnsi="Tahoma" w:cs="Tahoma"/>
          <w:b/>
          <w:sz w:val="22"/>
          <w:szCs w:val="22"/>
        </w:rPr>
        <w:t>IX.</w:t>
      </w:r>
      <w:r w:rsidRPr="00B57CE7">
        <w:rPr>
          <w:rFonts w:ascii="Tahoma" w:hAnsi="Tahoma" w:cs="Tahoma"/>
          <w:b/>
          <w:sz w:val="22"/>
          <w:szCs w:val="22"/>
        </w:rPr>
        <w:br/>
        <w:t>Povinnost nahradit škodu</w:t>
      </w:r>
    </w:p>
    <w:p w:rsidR="000E527D" w:rsidRPr="00B57CE7" w:rsidRDefault="000E527D"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B57CE7">
        <w:rPr>
          <w:rFonts w:ascii="Tahoma" w:hAnsi="Tahoma" w:cs="Tahoma"/>
          <w:sz w:val="22"/>
          <w:szCs w:val="22"/>
        </w:rPr>
        <w:t>Povinnost nahradit škodu se řídí příslušnými ustanoveními občanského zákoníku, nestanoví-li tato smlouva jinak.</w:t>
      </w:r>
    </w:p>
    <w:p w:rsidR="000E527D" w:rsidRPr="00B57CE7" w:rsidRDefault="000E527D"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B57CE7">
        <w:rPr>
          <w:rFonts w:ascii="Tahoma" w:hAnsi="Tahoma" w:cs="Tahoma"/>
          <w:sz w:val="22"/>
          <w:szCs w:val="22"/>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0E527D" w:rsidRPr="00B57CE7" w:rsidRDefault="000E527D"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B57CE7">
        <w:rPr>
          <w:rFonts w:ascii="Tahoma" w:hAnsi="Tahoma" w:cs="Tahoma"/>
          <w:sz w:val="22"/>
          <w:szCs w:val="22"/>
        </w:rPr>
        <w:t>Nebude</w:t>
      </w:r>
      <w:r w:rsidRPr="00B57CE7">
        <w:rPr>
          <w:rFonts w:ascii="Tahoma" w:hAnsi="Tahoma" w:cs="Tahoma"/>
          <w:sz w:val="22"/>
          <w:szCs w:val="22"/>
        </w:rPr>
        <w:noBreakHyphen/>
        <w:t>li příkazník vykonávat TDS v souladu s ustanoveními této smlouvy a příkazci v důsledku toho vznikne škoda (např. uhrazením sankcí uložených příslušnými správními úřady), bude příkazník povinen příkazci tuto škodu v plném rozsahu uhradit.</w:t>
      </w:r>
    </w:p>
    <w:p w:rsidR="000E527D" w:rsidRPr="00B57CE7" w:rsidRDefault="000E527D"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B57CE7">
        <w:rPr>
          <w:rFonts w:ascii="Tahoma" w:hAnsi="Tahoma" w:cs="Tahoma"/>
          <w:sz w:val="22"/>
          <w:szCs w:val="22"/>
        </w:rPr>
        <w:t xml:space="preserve">Příkazník se zavazuje, že po celou dobu plnění svého závazku z této smlouvy bude mít na vlastní náklady sjednáno pojištění odpovědnosti za škodu způsobenou třetím osobám </w:t>
      </w:r>
      <w:r w:rsidRPr="00B57CE7">
        <w:rPr>
          <w:rFonts w:ascii="Tahoma" w:hAnsi="Tahoma" w:cs="Tahoma"/>
          <w:sz w:val="22"/>
          <w:szCs w:val="22"/>
        </w:rPr>
        <w:lastRenderedPageBreak/>
        <w:t>vyplývající z dodávaného předmětu smlouvy s limitem min. 1 mil. Kč, s maximální spoluúčastí 10 tis. Kč (nebo s maximální spoluúčastí 1 % v případě, že je spoluúčast uvedena v %).</w:t>
      </w:r>
    </w:p>
    <w:p w:rsidR="000E527D" w:rsidRPr="00B57CE7" w:rsidRDefault="000E527D"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B57CE7">
        <w:rPr>
          <w:rFonts w:ascii="Tahoma" w:hAnsi="Tahoma" w:cs="Tahoma"/>
          <w:sz w:val="22"/>
          <w:szCs w:val="22"/>
        </w:rPr>
        <w:t xml:space="preserve">Příkazník je povinen předat příkazci při podpisu této smlouvy a dále kdykoli na vyžádání příkazce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B57CE7">
        <w:rPr>
          <w:rFonts w:ascii="Tahoma" w:hAnsi="Tahoma" w:cs="Tahoma"/>
          <w:sz w:val="22"/>
          <w:szCs w:val="22"/>
        </w:rPr>
        <w:t>sublimity</w:t>
      </w:r>
      <w:proofErr w:type="spellEnd"/>
      <w:r w:rsidRPr="00B57CE7">
        <w:rPr>
          <w:rFonts w:ascii="Tahoma" w:hAnsi="Tahoma" w:cs="Tahoma"/>
          <w:sz w:val="22"/>
          <w:szCs w:val="22"/>
        </w:rPr>
        <w:t xml:space="preserve"> plnění a výši spoluúčasti). Certifikát dle předchozí věty nesmí být starší jednoho měsíce. Náklady na pojištění nese příkazník a jsou zahrnuty ve sjednané odměně.</w:t>
      </w:r>
    </w:p>
    <w:p w:rsidR="000E527D" w:rsidRPr="00B57CE7" w:rsidRDefault="000E527D" w:rsidP="00D27C09">
      <w:pPr>
        <w:keepNext/>
        <w:spacing w:before="240"/>
        <w:jc w:val="center"/>
        <w:rPr>
          <w:rFonts w:ascii="Tahoma" w:hAnsi="Tahoma" w:cs="Tahoma"/>
          <w:b/>
          <w:sz w:val="22"/>
          <w:szCs w:val="22"/>
        </w:rPr>
      </w:pPr>
      <w:r w:rsidRPr="00B57CE7">
        <w:rPr>
          <w:rFonts w:ascii="Tahoma" w:hAnsi="Tahoma" w:cs="Tahoma"/>
          <w:b/>
          <w:sz w:val="22"/>
          <w:szCs w:val="22"/>
        </w:rPr>
        <w:t>X.</w:t>
      </w:r>
      <w:r w:rsidRPr="00B57CE7">
        <w:rPr>
          <w:rFonts w:ascii="Tahoma" w:hAnsi="Tahoma" w:cs="Tahoma"/>
          <w:b/>
          <w:sz w:val="22"/>
          <w:szCs w:val="22"/>
        </w:rPr>
        <w:br/>
        <w:t>Sankční ujednání</w:t>
      </w:r>
    </w:p>
    <w:p w:rsidR="000E527D" w:rsidRPr="00B57CE7" w:rsidRDefault="000E527D" w:rsidP="00267891">
      <w:pPr>
        <w:pStyle w:val="Smlouva-slo"/>
        <w:numPr>
          <w:ilvl w:val="0"/>
          <w:numId w:val="9"/>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V případě, že příkazník poruší jakoukoliv svou povinnost stanovenou v čl. III, čl. IV nebo v čl. VIII této smlouvy, je povinen zaplatit příkazci smluvní pokutu ve výši 3 000,00 Kč za každý zjištěný případ.</w:t>
      </w:r>
    </w:p>
    <w:p w:rsidR="000E527D" w:rsidRPr="00B57CE7" w:rsidRDefault="000E527D" w:rsidP="00267891">
      <w:pPr>
        <w:pStyle w:val="Smlouva-slo"/>
        <w:numPr>
          <w:ilvl w:val="0"/>
          <w:numId w:val="9"/>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V případě, že příkazník nesplněním povinnosti vyplývající z této smlouvy způsobí prodloužení smluvně stanovené doby plnění (lhůty výstavby), zaplatí příkazci smluvní pokutu ve výši 0,25 % z celkové odměny bez DPH uvedené v čl. V odst. 1 této smlouvy, a to za každý i započatý den prodloužení lhůty výstavby.</w:t>
      </w:r>
    </w:p>
    <w:p w:rsidR="000E527D" w:rsidRPr="00B57CE7" w:rsidRDefault="000E527D" w:rsidP="00267891">
      <w:pPr>
        <w:pStyle w:val="Smlouva-slo"/>
        <w:numPr>
          <w:ilvl w:val="0"/>
          <w:numId w:val="9"/>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Pro případ prodlení se zaplacením odměny sjednávají smluvní strany úrok z prodlení ve výši stanovené občanskoprávními předpisy.</w:t>
      </w:r>
    </w:p>
    <w:p w:rsidR="000E527D" w:rsidRPr="00B57CE7" w:rsidRDefault="000E527D" w:rsidP="00267891">
      <w:pPr>
        <w:pStyle w:val="Smlouva-slo"/>
        <w:numPr>
          <w:ilvl w:val="0"/>
          <w:numId w:val="9"/>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Sjednané smluvní pokuty zaplatí povinná strana nezávisle na zavinění a na tom, zda a v jaké výši vznikne druhé straně škoda. Náhradu škody lze vymáhat samostatně v plné výši vedle smluvní pokuty.</w:t>
      </w:r>
    </w:p>
    <w:p w:rsidR="000E527D" w:rsidRPr="00B57CE7" w:rsidRDefault="000E527D" w:rsidP="00267891">
      <w:pPr>
        <w:pStyle w:val="Smlouva-slo"/>
        <w:numPr>
          <w:ilvl w:val="0"/>
          <w:numId w:val="9"/>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Pokud závazek některé ze smluvních stran vyplývající z této smlouvy zanikne před jeho řádným ukončením, nezaniká právo na zaplacení smluvní pokuty, pokud vzniklo dřívějším porušením povinnosti.</w:t>
      </w:r>
    </w:p>
    <w:p w:rsidR="000E527D" w:rsidRPr="00B57CE7" w:rsidRDefault="000E527D" w:rsidP="00267891">
      <w:pPr>
        <w:pStyle w:val="Smlouva-slo"/>
        <w:numPr>
          <w:ilvl w:val="0"/>
          <w:numId w:val="9"/>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Zánik závazku vyplývajícího z této smlouvy jeho pozdním splněním neznamená zánik práva na zaplacení smluvní pokuty za prodlení s plněním.</w:t>
      </w:r>
    </w:p>
    <w:p w:rsidR="000E527D" w:rsidRPr="00B57CE7" w:rsidRDefault="000E527D" w:rsidP="00C92BF4">
      <w:pPr>
        <w:keepNext/>
        <w:spacing w:before="240"/>
        <w:jc w:val="center"/>
        <w:rPr>
          <w:rFonts w:ascii="Tahoma" w:hAnsi="Tahoma" w:cs="Tahoma"/>
          <w:b/>
          <w:sz w:val="22"/>
          <w:szCs w:val="22"/>
        </w:rPr>
      </w:pPr>
      <w:r w:rsidRPr="00B57CE7">
        <w:rPr>
          <w:rFonts w:ascii="Tahoma" w:hAnsi="Tahoma" w:cs="Tahoma"/>
          <w:b/>
          <w:sz w:val="22"/>
          <w:szCs w:val="22"/>
        </w:rPr>
        <w:t>XI.</w:t>
      </w:r>
      <w:r w:rsidRPr="00B57CE7">
        <w:rPr>
          <w:rFonts w:ascii="Tahoma" w:hAnsi="Tahoma" w:cs="Tahoma"/>
          <w:b/>
          <w:sz w:val="22"/>
          <w:szCs w:val="22"/>
        </w:rPr>
        <w:br/>
        <w:t>Ukončení smlouvy</w:t>
      </w:r>
    </w:p>
    <w:p w:rsidR="000E527D" w:rsidRPr="00B57CE7" w:rsidRDefault="000E527D" w:rsidP="00EB6101">
      <w:pPr>
        <w:pStyle w:val="Smlouva2"/>
        <w:numPr>
          <w:ilvl w:val="3"/>
          <w:numId w:val="9"/>
        </w:numPr>
        <w:spacing w:before="120"/>
        <w:jc w:val="both"/>
        <w:rPr>
          <w:rFonts w:ascii="Tahoma" w:hAnsi="Tahoma" w:cs="Tahoma"/>
          <w:b w:val="0"/>
          <w:bCs/>
          <w:sz w:val="22"/>
          <w:szCs w:val="22"/>
        </w:rPr>
      </w:pPr>
      <w:r w:rsidRPr="00B57CE7">
        <w:rPr>
          <w:rFonts w:ascii="Tahoma" w:hAnsi="Tahoma" w:cs="Tahoma"/>
          <w:b w:val="0"/>
          <w:bCs/>
          <w:sz w:val="22"/>
          <w:szCs w:val="22"/>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rsidR="000E527D" w:rsidRPr="00B57CE7" w:rsidRDefault="000E527D"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B57CE7">
        <w:rPr>
          <w:rFonts w:ascii="Tahoma" w:hAnsi="Tahoma" w:cs="Tahoma"/>
          <w:b w:val="0"/>
          <w:bCs/>
          <w:sz w:val="22"/>
          <w:szCs w:val="22"/>
        </w:rPr>
        <w:t>Příkazce je oprávněn vypovědět tuto smlouvu bez výpovědní doby, a to zejména v případě:</w:t>
      </w:r>
    </w:p>
    <w:p w:rsidR="000E527D" w:rsidRPr="00B57CE7" w:rsidRDefault="000E527D" w:rsidP="00EB6101">
      <w:pPr>
        <w:numPr>
          <w:ilvl w:val="0"/>
          <w:numId w:val="20"/>
        </w:numPr>
        <w:tabs>
          <w:tab w:val="clear" w:pos="1545"/>
          <w:tab w:val="num" w:pos="714"/>
        </w:tabs>
        <w:ind w:left="714" w:hanging="357"/>
        <w:jc w:val="both"/>
        <w:rPr>
          <w:rFonts w:ascii="Tahoma" w:hAnsi="Tahoma" w:cs="Tahoma"/>
          <w:color w:val="000000"/>
          <w:sz w:val="22"/>
          <w:szCs w:val="22"/>
        </w:rPr>
      </w:pPr>
      <w:r w:rsidRPr="00B57CE7">
        <w:rPr>
          <w:rFonts w:ascii="Tahoma" w:hAnsi="Tahoma" w:cs="Tahoma"/>
          <w:color w:val="000000"/>
          <w:sz w:val="22"/>
          <w:szCs w:val="22"/>
        </w:rPr>
        <w:t>bylo</w:t>
      </w:r>
      <w:r w:rsidRPr="00B57CE7">
        <w:rPr>
          <w:rFonts w:ascii="Tahoma" w:hAnsi="Tahoma" w:cs="Tahoma"/>
          <w:color w:val="000000"/>
          <w:sz w:val="22"/>
          <w:szCs w:val="22"/>
        </w:rPr>
        <w:noBreakHyphen/>
        <w:t>li příslušným soudem rozhodnuto o tom, že příkazník je v úpadku ve smyslu zákona č. 182/2006 Sb., o úpadku a způsobech jeho řešení (insolvenční zákon), ve znění pozdějších předpisů (a to bez ohledu na právní moc tohoto rozhodnutí);</w:t>
      </w:r>
    </w:p>
    <w:p w:rsidR="000E527D" w:rsidRPr="00B57CE7" w:rsidRDefault="000E527D"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B57CE7">
        <w:rPr>
          <w:rFonts w:ascii="Tahoma" w:hAnsi="Tahoma" w:cs="Tahoma"/>
          <w:color w:val="000000"/>
          <w:sz w:val="22"/>
          <w:szCs w:val="22"/>
        </w:rPr>
        <w:t>podá</w:t>
      </w:r>
      <w:r w:rsidRPr="00B57CE7">
        <w:rPr>
          <w:rFonts w:ascii="Tahoma" w:hAnsi="Tahoma" w:cs="Tahoma"/>
          <w:color w:val="000000"/>
          <w:sz w:val="22"/>
          <w:szCs w:val="22"/>
        </w:rPr>
        <w:noBreakHyphen/>
        <w:t>li příkazník sám na sebe insolvenční návrh.</w:t>
      </w:r>
    </w:p>
    <w:p w:rsidR="000E527D" w:rsidRPr="00B57CE7" w:rsidRDefault="000E527D"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B57CE7">
        <w:rPr>
          <w:rFonts w:ascii="Tahoma" w:hAnsi="Tahoma" w:cs="Tahoma"/>
          <w:b w:val="0"/>
          <w:bCs/>
          <w:sz w:val="22"/>
          <w:szCs w:val="22"/>
        </w:rPr>
        <w:t>Výpovědí této smlouvy ani odvoláním příkazu není dotčeno právo oprávněné smluvní strany na zaplacení smluvní pokuty ani na náhradu škody vzniklé porušením smlouvy.</w:t>
      </w:r>
    </w:p>
    <w:p w:rsidR="000E527D" w:rsidRPr="00B57CE7" w:rsidRDefault="000E527D" w:rsidP="00D27C09">
      <w:pPr>
        <w:keepNext/>
        <w:spacing w:before="240"/>
        <w:jc w:val="center"/>
        <w:rPr>
          <w:rFonts w:ascii="Tahoma" w:hAnsi="Tahoma" w:cs="Tahoma"/>
          <w:b/>
          <w:sz w:val="22"/>
          <w:szCs w:val="22"/>
        </w:rPr>
      </w:pPr>
      <w:r w:rsidRPr="00B57CE7">
        <w:rPr>
          <w:rFonts w:ascii="Tahoma" w:hAnsi="Tahoma" w:cs="Tahoma"/>
          <w:b/>
          <w:sz w:val="22"/>
          <w:szCs w:val="22"/>
        </w:rPr>
        <w:t>XII.</w:t>
      </w:r>
      <w:r w:rsidRPr="00B57CE7">
        <w:rPr>
          <w:rFonts w:ascii="Tahoma" w:hAnsi="Tahoma" w:cs="Tahoma"/>
          <w:b/>
          <w:sz w:val="22"/>
          <w:szCs w:val="22"/>
        </w:rPr>
        <w:br/>
        <w:t>Závěrečná ujednání</w:t>
      </w:r>
    </w:p>
    <w:p w:rsidR="000E527D" w:rsidRPr="00B57CE7" w:rsidRDefault="000E527D" w:rsidP="002A74FF">
      <w:pPr>
        <w:pStyle w:val="Smlouva-slo"/>
        <w:numPr>
          <w:ilvl w:val="0"/>
          <w:numId w:val="16"/>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rsidR="000E527D" w:rsidRPr="00B57CE7" w:rsidRDefault="000E527D" w:rsidP="00BD0B62">
      <w:pPr>
        <w:pStyle w:val="Smlouva-slo"/>
        <w:numPr>
          <w:ilvl w:val="0"/>
          <w:numId w:val="16"/>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lastRenderedPageBreak/>
        <w:t>Tato smlouva nabývá platnosti dnem jejího podpisu oběma smluvními stranami a účinnosti dnem, kdy vyjádření souhlasu s obsahem návrhu smlouvy dojde druhé smluvní straně, nestanoví</w:t>
      </w:r>
      <w:r w:rsidRPr="00B57CE7">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0E527D" w:rsidRPr="00B57CE7" w:rsidRDefault="000E527D" w:rsidP="00676D26">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B57CE7">
        <w:rPr>
          <w:rFonts w:ascii="Tahoma" w:hAnsi="Tahoma" w:cs="Tahoma"/>
          <w:sz w:val="22"/>
          <w:szCs w:val="22"/>
        </w:rPr>
        <w:t>Tato smlouva je vyhotovena ve dvou stejnopisech s platností originálu, přičemž příkazce i příkazník obdrží jedno vyhotovení.</w:t>
      </w:r>
    </w:p>
    <w:p w:rsidR="000E527D" w:rsidRPr="00B57CE7" w:rsidRDefault="000E527D" w:rsidP="00D80F0E">
      <w:pPr>
        <w:pStyle w:val="Smlouva-slo"/>
        <w:numPr>
          <w:ilvl w:val="0"/>
          <w:numId w:val="16"/>
        </w:numPr>
        <w:tabs>
          <w:tab w:val="left" w:pos="426"/>
        </w:tabs>
        <w:spacing w:line="240" w:lineRule="auto"/>
        <w:rPr>
          <w:rFonts w:ascii="Tahoma" w:hAnsi="Tahoma" w:cs="Tahoma"/>
          <w:sz w:val="22"/>
          <w:szCs w:val="22"/>
        </w:rPr>
      </w:pPr>
      <w:r w:rsidRPr="00B57CE7">
        <w:rPr>
          <w:rFonts w:ascii="Tahoma" w:hAnsi="Tahoma" w:cs="Tahoma"/>
          <w:color w:val="000000"/>
          <w:sz w:val="22"/>
          <w:szCs w:val="22"/>
        </w:rPr>
        <w:t>Pro úč</w:t>
      </w:r>
      <w:r w:rsidRPr="00B57CE7">
        <w:rPr>
          <w:rFonts w:ascii="Tahoma" w:hAnsi="Tahoma" w:cs="Tahoma"/>
          <w:sz w:val="22"/>
          <w:szCs w:val="22"/>
        </w:rPr>
        <w:t>e</w:t>
      </w:r>
      <w:r w:rsidRPr="00B57CE7">
        <w:rPr>
          <w:rFonts w:ascii="Tahoma" w:hAnsi="Tahoma" w:cs="Tahoma"/>
          <w:color w:val="000000"/>
          <w:sz w:val="22"/>
          <w:szCs w:val="22"/>
        </w:rPr>
        <w:t>ly této smlouvy se pod pojmem „bez zbytečného odkladu“ dle § 2002 občanského zákoníku rozumí „nejpozději do 3 týdnů“.</w:t>
      </w:r>
    </w:p>
    <w:p w:rsidR="000E527D" w:rsidRPr="00B57CE7" w:rsidRDefault="000E527D" w:rsidP="0057457E">
      <w:pPr>
        <w:pStyle w:val="Smlouva-slo"/>
        <w:numPr>
          <w:ilvl w:val="0"/>
          <w:numId w:val="16"/>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rsidR="000E527D" w:rsidRPr="00B57CE7" w:rsidRDefault="000E527D" w:rsidP="002A74FF">
      <w:pPr>
        <w:pStyle w:val="Smlouva-slo"/>
        <w:numPr>
          <w:ilvl w:val="0"/>
          <w:numId w:val="16"/>
        </w:numPr>
        <w:tabs>
          <w:tab w:val="clear" w:pos="360"/>
        </w:tabs>
        <w:spacing w:line="240" w:lineRule="auto"/>
        <w:ind w:left="357" w:hanging="357"/>
        <w:rPr>
          <w:rFonts w:ascii="Tahoma" w:hAnsi="Tahoma" w:cs="Tahoma"/>
          <w:sz w:val="22"/>
          <w:szCs w:val="22"/>
        </w:rPr>
      </w:pPr>
      <w:r w:rsidRPr="00B57CE7">
        <w:rPr>
          <w:rFonts w:ascii="Tahoma" w:hAnsi="Tahoma" w:cs="Tahoma"/>
          <w:sz w:val="22"/>
          <w:szCs w:val="22"/>
        </w:rPr>
        <w:t>Smluvní strany se dohodly, že pokud se na tuto smlouvu vztahuje povinnost uveřejnění v registru smluv ve smyslu zákona o registru smluv, provede uveřejnění v souladu se zákonem příkazce.</w:t>
      </w:r>
    </w:p>
    <w:p w:rsidR="000E527D" w:rsidRDefault="000E527D" w:rsidP="00676D26">
      <w:pPr>
        <w:pStyle w:val="Smlouva-slo"/>
        <w:numPr>
          <w:ilvl w:val="0"/>
          <w:numId w:val="16"/>
        </w:numPr>
        <w:tabs>
          <w:tab w:val="clear" w:pos="360"/>
        </w:tabs>
        <w:spacing w:after="240" w:line="240" w:lineRule="auto"/>
        <w:ind w:left="357" w:hanging="357"/>
        <w:rPr>
          <w:rFonts w:ascii="Tahoma" w:hAnsi="Tahoma" w:cs="Tahoma"/>
          <w:sz w:val="22"/>
          <w:szCs w:val="22"/>
        </w:rPr>
      </w:pPr>
      <w:r w:rsidRPr="00B57CE7">
        <w:rPr>
          <w:rFonts w:ascii="Tahoma" w:hAnsi="Tahoma" w:cs="Tahoma"/>
          <w:sz w:val="22"/>
          <w:szCs w:val="22"/>
        </w:rPr>
        <w:t xml:space="preserve">Osobní údaje obsažené v této smlouvě budou příkazcem zpracovávány pouze pro účely plnění práv a povinností vyplývajících z této smlouvy; k jiným účelům nebudou tyto osobní údaje příkazcem použity. Příkazce při zpracovávání osobních údajů dodržuje platné právní předpisy. Podrobné informace o ochraně osobních údajů jsou uvedeny na oficiálních webových stránkách příkazce  </w:t>
      </w:r>
      <w:hyperlink r:id="rId7" w:history="1">
        <w:r w:rsidRPr="00373AE4">
          <w:rPr>
            <w:rStyle w:val="Hypertextovodkaz"/>
            <w:rFonts w:ascii="Tahoma" w:hAnsi="Tahoma" w:cs="Tahoma"/>
            <w:sz w:val="22"/>
            <w:szCs w:val="22"/>
          </w:rPr>
          <w:t>http://www.nemfm.cz/ochrana-osobnich-udaju/uvod/</w:t>
        </w:r>
      </w:hyperlink>
    </w:p>
    <w:p w:rsidR="000E527D" w:rsidRDefault="000E527D" w:rsidP="00F913D2">
      <w:pPr>
        <w:pStyle w:val="Smlouva-slo"/>
        <w:spacing w:after="240" w:line="240" w:lineRule="auto"/>
        <w:rPr>
          <w:rFonts w:ascii="Tahoma" w:hAnsi="Tahoma" w:cs="Tahoma"/>
          <w:sz w:val="22"/>
          <w:szCs w:val="22"/>
        </w:rPr>
      </w:pPr>
    </w:p>
    <w:p w:rsidR="000E527D" w:rsidRPr="00B57CE7" w:rsidRDefault="000E527D" w:rsidP="00F913D2">
      <w:pPr>
        <w:pStyle w:val="Smlouva-slo"/>
        <w:spacing w:after="240" w:line="240" w:lineRule="auto"/>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751"/>
        <w:gridCol w:w="1373"/>
        <w:gridCol w:w="3516"/>
      </w:tblGrid>
      <w:tr w:rsidR="000E527D" w:rsidRPr="00B57CE7" w:rsidTr="00A25681">
        <w:tc>
          <w:tcPr>
            <w:tcW w:w="3751" w:type="dxa"/>
          </w:tcPr>
          <w:p w:rsidR="000E527D" w:rsidRPr="00B57CE7" w:rsidRDefault="000E527D" w:rsidP="00676D26">
            <w:pPr>
              <w:pStyle w:val="Zhlav"/>
              <w:tabs>
                <w:tab w:val="clear" w:pos="4536"/>
                <w:tab w:val="clear" w:pos="9072"/>
              </w:tabs>
              <w:spacing w:before="240"/>
              <w:rPr>
                <w:rFonts w:ascii="Tahoma" w:hAnsi="Tahoma" w:cs="Tahoma"/>
                <w:szCs w:val="22"/>
              </w:rPr>
            </w:pPr>
            <w:r w:rsidRPr="00B57CE7">
              <w:rPr>
                <w:rFonts w:ascii="Tahoma" w:hAnsi="Tahoma" w:cs="Tahoma"/>
                <w:sz w:val="22"/>
                <w:szCs w:val="22"/>
              </w:rPr>
              <w:t>Ve Frýdku-Místku, dne:</w:t>
            </w:r>
          </w:p>
        </w:tc>
        <w:tc>
          <w:tcPr>
            <w:tcW w:w="1373" w:type="dxa"/>
          </w:tcPr>
          <w:p w:rsidR="000E527D" w:rsidRPr="00B57CE7" w:rsidRDefault="000E527D" w:rsidP="005C7B87">
            <w:pPr>
              <w:rPr>
                <w:rFonts w:ascii="Tahoma" w:hAnsi="Tahoma" w:cs="Tahoma"/>
                <w:szCs w:val="22"/>
              </w:rPr>
            </w:pPr>
          </w:p>
        </w:tc>
        <w:tc>
          <w:tcPr>
            <w:tcW w:w="3516" w:type="dxa"/>
          </w:tcPr>
          <w:p w:rsidR="000E527D" w:rsidRPr="00B57CE7" w:rsidRDefault="000E527D" w:rsidP="00676D26">
            <w:pPr>
              <w:pStyle w:val="Zhlav"/>
              <w:tabs>
                <w:tab w:val="clear" w:pos="4536"/>
                <w:tab w:val="clear" w:pos="9072"/>
              </w:tabs>
              <w:spacing w:before="240"/>
              <w:rPr>
                <w:rFonts w:ascii="Tahoma" w:hAnsi="Tahoma" w:cs="Tahoma"/>
                <w:szCs w:val="22"/>
              </w:rPr>
            </w:pPr>
            <w:r w:rsidRPr="00B57CE7">
              <w:rPr>
                <w:rFonts w:ascii="Tahoma" w:hAnsi="Tahoma" w:cs="Tahoma"/>
                <w:sz w:val="22"/>
                <w:szCs w:val="22"/>
              </w:rPr>
              <w:t xml:space="preserve">V </w:t>
            </w:r>
            <w:r>
              <w:rPr>
                <w:rFonts w:ascii="Tahoma" w:hAnsi="Tahoma" w:cs="Tahoma"/>
                <w:sz w:val="22"/>
                <w:szCs w:val="22"/>
              </w:rPr>
              <w:t>Ostravě</w:t>
            </w:r>
            <w:r w:rsidRPr="00B57CE7">
              <w:rPr>
                <w:rFonts w:ascii="Tahoma" w:hAnsi="Tahoma" w:cs="Tahoma"/>
                <w:sz w:val="22"/>
                <w:szCs w:val="22"/>
              </w:rPr>
              <w:t>, dne:</w:t>
            </w:r>
          </w:p>
        </w:tc>
      </w:tr>
      <w:tr w:rsidR="000E527D" w:rsidRPr="00B57CE7" w:rsidTr="00F913D2">
        <w:trPr>
          <w:cantSplit/>
          <w:trHeight w:val="1756"/>
        </w:trPr>
        <w:tc>
          <w:tcPr>
            <w:tcW w:w="3751" w:type="dxa"/>
            <w:tcBorders>
              <w:bottom w:val="single" w:sz="4" w:space="0" w:color="auto"/>
            </w:tcBorders>
            <w:vAlign w:val="center"/>
          </w:tcPr>
          <w:p w:rsidR="000E527D" w:rsidRPr="00B57CE7" w:rsidRDefault="000E527D" w:rsidP="005C7B87">
            <w:pPr>
              <w:rPr>
                <w:rFonts w:ascii="Tahoma" w:hAnsi="Tahoma" w:cs="Tahoma"/>
                <w:szCs w:val="22"/>
              </w:rPr>
            </w:pPr>
          </w:p>
        </w:tc>
        <w:tc>
          <w:tcPr>
            <w:tcW w:w="1373" w:type="dxa"/>
            <w:vAlign w:val="center"/>
          </w:tcPr>
          <w:p w:rsidR="000E527D" w:rsidRPr="00B57CE7" w:rsidRDefault="000E527D" w:rsidP="005C7B87">
            <w:pPr>
              <w:jc w:val="center"/>
              <w:rPr>
                <w:rFonts w:ascii="Tahoma" w:hAnsi="Tahoma" w:cs="Tahoma"/>
                <w:szCs w:val="22"/>
              </w:rPr>
            </w:pPr>
          </w:p>
        </w:tc>
        <w:tc>
          <w:tcPr>
            <w:tcW w:w="3516" w:type="dxa"/>
            <w:tcBorders>
              <w:bottom w:val="single" w:sz="4" w:space="0" w:color="auto"/>
            </w:tcBorders>
            <w:vAlign w:val="center"/>
          </w:tcPr>
          <w:p w:rsidR="000E527D" w:rsidRPr="00B57CE7" w:rsidRDefault="000E527D" w:rsidP="005C7B87">
            <w:pPr>
              <w:jc w:val="center"/>
              <w:rPr>
                <w:rFonts w:ascii="Tahoma" w:hAnsi="Tahoma" w:cs="Tahoma"/>
                <w:szCs w:val="22"/>
              </w:rPr>
            </w:pPr>
          </w:p>
        </w:tc>
      </w:tr>
      <w:tr w:rsidR="000E527D" w:rsidRPr="00B57CE7" w:rsidTr="00D27C09">
        <w:trPr>
          <w:trHeight w:val="261"/>
        </w:trPr>
        <w:tc>
          <w:tcPr>
            <w:tcW w:w="3751" w:type="dxa"/>
          </w:tcPr>
          <w:p w:rsidR="000E527D" w:rsidRPr="00B57CE7" w:rsidRDefault="000E527D" w:rsidP="005C7B87">
            <w:pPr>
              <w:jc w:val="center"/>
              <w:rPr>
                <w:rFonts w:ascii="Tahoma" w:hAnsi="Tahoma" w:cs="Tahoma"/>
                <w:szCs w:val="22"/>
              </w:rPr>
            </w:pPr>
            <w:r w:rsidRPr="00B57CE7">
              <w:rPr>
                <w:rFonts w:ascii="Tahoma" w:hAnsi="Tahoma" w:cs="Tahoma"/>
                <w:sz w:val="22"/>
                <w:szCs w:val="22"/>
              </w:rPr>
              <w:t>za příkazce</w:t>
            </w:r>
          </w:p>
          <w:p w:rsidR="000E527D" w:rsidRPr="00B57CE7" w:rsidRDefault="000E527D" w:rsidP="005C7B87">
            <w:pPr>
              <w:jc w:val="center"/>
              <w:rPr>
                <w:rFonts w:ascii="Tahoma" w:hAnsi="Tahoma" w:cs="Tahoma"/>
                <w:color w:val="FF0000"/>
                <w:szCs w:val="22"/>
              </w:rPr>
            </w:pPr>
          </w:p>
        </w:tc>
        <w:tc>
          <w:tcPr>
            <w:tcW w:w="1373" w:type="dxa"/>
            <w:vAlign w:val="center"/>
          </w:tcPr>
          <w:p w:rsidR="000E527D" w:rsidRPr="00B57CE7" w:rsidRDefault="000E527D" w:rsidP="005C7B87">
            <w:pPr>
              <w:jc w:val="center"/>
              <w:rPr>
                <w:rFonts w:ascii="Tahoma" w:hAnsi="Tahoma" w:cs="Tahoma"/>
                <w:szCs w:val="22"/>
              </w:rPr>
            </w:pPr>
          </w:p>
        </w:tc>
        <w:tc>
          <w:tcPr>
            <w:tcW w:w="3516" w:type="dxa"/>
          </w:tcPr>
          <w:p w:rsidR="000E527D" w:rsidRPr="00B57CE7" w:rsidRDefault="000E527D" w:rsidP="005C7B87">
            <w:pPr>
              <w:jc w:val="center"/>
              <w:rPr>
                <w:rFonts w:ascii="Tahoma" w:hAnsi="Tahoma" w:cs="Tahoma"/>
                <w:szCs w:val="22"/>
              </w:rPr>
            </w:pPr>
            <w:r w:rsidRPr="00B57CE7">
              <w:rPr>
                <w:rFonts w:ascii="Tahoma" w:hAnsi="Tahoma" w:cs="Tahoma"/>
                <w:sz w:val="22"/>
                <w:szCs w:val="22"/>
              </w:rPr>
              <w:t>za příkazníka</w:t>
            </w:r>
          </w:p>
          <w:p w:rsidR="000E527D" w:rsidRPr="00B57CE7" w:rsidRDefault="000E527D" w:rsidP="005C7B87">
            <w:pPr>
              <w:pStyle w:val="Zhlav"/>
              <w:tabs>
                <w:tab w:val="clear" w:pos="4536"/>
                <w:tab w:val="clear" w:pos="9072"/>
                <w:tab w:val="center" w:pos="1985"/>
                <w:tab w:val="center" w:pos="6804"/>
              </w:tabs>
              <w:jc w:val="center"/>
              <w:rPr>
                <w:rFonts w:ascii="Tahoma" w:hAnsi="Tahoma" w:cs="Tahoma"/>
                <w:i/>
                <w:szCs w:val="22"/>
              </w:rPr>
            </w:pPr>
          </w:p>
        </w:tc>
      </w:tr>
      <w:tr w:rsidR="00F3756B" w:rsidRPr="00B57CE7" w:rsidTr="00F3756B">
        <w:trPr>
          <w:trHeight w:val="261"/>
        </w:trPr>
        <w:tc>
          <w:tcPr>
            <w:tcW w:w="3751" w:type="dxa"/>
          </w:tcPr>
          <w:p w:rsidR="00F3756B" w:rsidRPr="00F3756B" w:rsidRDefault="00F3756B" w:rsidP="00F3756B">
            <w:pPr>
              <w:jc w:val="center"/>
              <w:rPr>
                <w:rFonts w:ascii="Tahoma" w:hAnsi="Tahoma" w:cs="Tahoma"/>
                <w:sz w:val="22"/>
                <w:szCs w:val="22"/>
              </w:rPr>
            </w:pPr>
          </w:p>
          <w:p w:rsidR="00F3756B" w:rsidRPr="00F3756B" w:rsidRDefault="00F3756B" w:rsidP="00F3756B">
            <w:pPr>
              <w:jc w:val="center"/>
              <w:rPr>
                <w:rFonts w:ascii="Tahoma" w:hAnsi="Tahoma" w:cs="Tahoma"/>
                <w:sz w:val="22"/>
                <w:szCs w:val="22"/>
              </w:rPr>
            </w:pPr>
            <w:r w:rsidRPr="00B57CE7">
              <w:rPr>
                <w:rFonts w:ascii="Tahoma" w:hAnsi="Tahoma" w:cs="Tahoma"/>
                <w:sz w:val="22"/>
                <w:szCs w:val="22"/>
              </w:rPr>
              <w:t xml:space="preserve">Ing. Tomáš Stejskal, MBA, </w:t>
            </w:r>
            <w:r>
              <w:rPr>
                <w:rFonts w:ascii="Tahoma" w:hAnsi="Tahoma" w:cs="Tahoma"/>
                <w:sz w:val="22"/>
                <w:szCs w:val="22"/>
              </w:rPr>
              <w:t>LLM, ře</w:t>
            </w:r>
            <w:r w:rsidRPr="00B57CE7">
              <w:rPr>
                <w:rFonts w:ascii="Tahoma" w:hAnsi="Tahoma" w:cs="Tahoma"/>
                <w:sz w:val="22"/>
                <w:szCs w:val="22"/>
              </w:rPr>
              <w:t>ditel</w:t>
            </w:r>
          </w:p>
        </w:tc>
        <w:tc>
          <w:tcPr>
            <w:tcW w:w="1373" w:type="dxa"/>
            <w:vAlign w:val="center"/>
          </w:tcPr>
          <w:p w:rsidR="00F3756B" w:rsidRPr="00B57CE7" w:rsidRDefault="00F3756B" w:rsidP="00195F70">
            <w:pPr>
              <w:jc w:val="center"/>
              <w:rPr>
                <w:rFonts w:ascii="Tahoma" w:hAnsi="Tahoma" w:cs="Tahoma"/>
                <w:szCs w:val="22"/>
              </w:rPr>
            </w:pPr>
          </w:p>
        </w:tc>
        <w:tc>
          <w:tcPr>
            <w:tcW w:w="3516" w:type="dxa"/>
          </w:tcPr>
          <w:p w:rsidR="00F3756B" w:rsidRPr="00F3756B" w:rsidRDefault="00F3756B" w:rsidP="00195F70">
            <w:pPr>
              <w:jc w:val="center"/>
              <w:rPr>
                <w:rFonts w:ascii="Tahoma" w:hAnsi="Tahoma" w:cs="Tahoma"/>
                <w:sz w:val="22"/>
                <w:szCs w:val="22"/>
              </w:rPr>
            </w:pPr>
          </w:p>
          <w:p w:rsidR="00F3756B" w:rsidRPr="00F3756B" w:rsidRDefault="00F3756B" w:rsidP="00195F70">
            <w:pPr>
              <w:jc w:val="center"/>
              <w:rPr>
                <w:rFonts w:ascii="Tahoma" w:hAnsi="Tahoma" w:cs="Tahoma"/>
                <w:sz w:val="22"/>
                <w:szCs w:val="22"/>
              </w:rPr>
            </w:pPr>
            <w:r>
              <w:rPr>
                <w:rFonts w:ascii="Tahoma" w:hAnsi="Tahoma" w:cs="Tahoma"/>
                <w:sz w:val="22"/>
                <w:szCs w:val="22"/>
              </w:rPr>
              <w:t>David Černoch</w:t>
            </w:r>
          </w:p>
        </w:tc>
      </w:tr>
    </w:tbl>
    <w:p w:rsidR="000E527D" w:rsidRPr="00B57CE7" w:rsidRDefault="000E527D" w:rsidP="00D27C09">
      <w:pPr>
        <w:pStyle w:val="Zhlav"/>
        <w:tabs>
          <w:tab w:val="clear" w:pos="4536"/>
          <w:tab w:val="clear" w:pos="9072"/>
          <w:tab w:val="center" w:pos="1985"/>
          <w:tab w:val="center" w:pos="6804"/>
        </w:tabs>
        <w:rPr>
          <w:rFonts w:ascii="Tahoma" w:hAnsi="Tahoma" w:cs="Tahoma"/>
          <w:sz w:val="22"/>
          <w:szCs w:val="22"/>
        </w:rPr>
      </w:pPr>
    </w:p>
    <w:sectPr w:rsidR="000E527D" w:rsidRPr="00B57CE7" w:rsidSect="00F913D2">
      <w:footerReference w:type="even" r:id="rId8"/>
      <w:footerReference w:type="default" r:id="rId9"/>
      <w:pgSz w:w="11906" w:h="16838" w:code="9"/>
      <w:pgMar w:top="1276" w:right="1274" w:bottom="1276"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7D" w:rsidRDefault="000E527D">
      <w:r>
        <w:separator/>
      </w:r>
    </w:p>
  </w:endnote>
  <w:endnote w:type="continuationSeparator" w:id="0">
    <w:p w:rsidR="000E527D" w:rsidRDefault="000E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7D" w:rsidRDefault="000E52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27D" w:rsidRDefault="000E527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7D" w:rsidRPr="002820E4" w:rsidRDefault="000E527D">
    <w:pPr>
      <w:pStyle w:val="Zpat"/>
      <w:framePr w:wrap="around" w:vAnchor="text" w:hAnchor="margin" w:xAlign="right" w:y="1"/>
      <w:rPr>
        <w:rStyle w:val="slostrnky"/>
        <w:rFonts w:ascii="Tahoma" w:hAnsi="Tahoma" w:cs="Tahoma"/>
        <w:sz w:val="18"/>
        <w:szCs w:val="18"/>
      </w:rPr>
    </w:pPr>
    <w:r w:rsidRPr="002820E4">
      <w:rPr>
        <w:rStyle w:val="slostrnky"/>
        <w:rFonts w:ascii="Tahoma" w:hAnsi="Tahoma" w:cs="Tahoma"/>
        <w:sz w:val="18"/>
        <w:szCs w:val="18"/>
      </w:rPr>
      <w:fldChar w:fldCharType="begin"/>
    </w:r>
    <w:r w:rsidRPr="002820E4">
      <w:rPr>
        <w:rStyle w:val="slostrnky"/>
        <w:rFonts w:ascii="Tahoma" w:hAnsi="Tahoma" w:cs="Tahoma"/>
        <w:sz w:val="18"/>
        <w:szCs w:val="18"/>
      </w:rPr>
      <w:instrText xml:space="preserve">PAGE  </w:instrText>
    </w:r>
    <w:r w:rsidRPr="002820E4">
      <w:rPr>
        <w:rStyle w:val="slostrnky"/>
        <w:rFonts w:ascii="Tahoma" w:hAnsi="Tahoma" w:cs="Tahoma"/>
        <w:sz w:val="18"/>
        <w:szCs w:val="18"/>
      </w:rPr>
      <w:fldChar w:fldCharType="separate"/>
    </w:r>
    <w:r w:rsidR="009C302D">
      <w:rPr>
        <w:rStyle w:val="slostrnky"/>
        <w:rFonts w:ascii="Tahoma" w:hAnsi="Tahoma" w:cs="Tahoma"/>
        <w:noProof/>
        <w:sz w:val="18"/>
        <w:szCs w:val="18"/>
      </w:rPr>
      <w:t>11</w:t>
    </w:r>
    <w:r w:rsidRPr="002820E4">
      <w:rPr>
        <w:rStyle w:val="slostrnky"/>
        <w:rFonts w:ascii="Tahoma" w:hAnsi="Tahoma" w:cs="Tahoma"/>
        <w:sz w:val="18"/>
        <w:szCs w:val="18"/>
      </w:rPr>
      <w:fldChar w:fldCharType="end"/>
    </w:r>
  </w:p>
  <w:p w:rsidR="000E527D" w:rsidRPr="002A74FF" w:rsidRDefault="000E527D" w:rsidP="007F3DEF">
    <w:pPr>
      <w:pBdr>
        <w:top w:val="single" w:sz="6" w:space="0" w:color="auto"/>
      </w:pBdr>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7D" w:rsidRDefault="000E527D">
      <w:r>
        <w:separator/>
      </w:r>
    </w:p>
  </w:footnote>
  <w:footnote w:type="continuationSeparator" w:id="0">
    <w:p w:rsidR="000E527D" w:rsidRDefault="000E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0A2F6431"/>
    <w:multiLevelType w:val="hybridMultilevel"/>
    <w:tmpl w:val="949E08B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BC4376"/>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6"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rPr>
        <w:rFonts w:cs="Times New Roman"/>
      </w:rPr>
    </w:lvl>
    <w:lvl w:ilvl="2">
      <w:start w:val="1"/>
      <w:numFmt w:val="lowerRoman"/>
      <w:lvlText w:val="%3."/>
      <w:lvlJc w:val="right"/>
      <w:pPr>
        <w:tabs>
          <w:tab w:val="num" w:pos="2143"/>
        </w:tabs>
        <w:ind w:left="2143" w:hanging="180"/>
      </w:pPr>
      <w:rPr>
        <w:rFonts w:cs="Times New Roman"/>
      </w:rPr>
    </w:lvl>
    <w:lvl w:ilvl="3">
      <w:start w:val="1"/>
      <w:numFmt w:val="decimal"/>
      <w:lvlText w:val="%4."/>
      <w:lvlJc w:val="left"/>
      <w:pPr>
        <w:tabs>
          <w:tab w:val="num" w:pos="2863"/>
        </w:tabs>
        <w:ind w:left="2863" w:hanging="360"/>
      </w:pPr>
      <w:rPr>
        <w:rFonts w:cs="Times New Roman"/>
      </w:rPr>
    </w:lvl>
    <w:lvl w:ilvl="4">
      <w:start w:val="1"/>
      <w:numFmt w:val="lowerLetter"/>
      <w:lvlText w:val="%5."/>
      <w:lvlJc w:val="left"/>
      <w:pPr>
        <w:tabs>
          <w:tab w:val="num" w:pos="3583"/>
        </w:tabs>
        <w:ind w:left="3583" w:hanging="360"/>
      </w:pPr>
      <w:rPr>
        <w:rFonts w:cs="Times New Roman"/>
      </w:rPr>
    </w:lvl>
    <w:lvl w:ilvl="5">
      <w:start w:val="1"/>
      <w:numFmt w:val="lowerRoman"/>
      <w:lvlText w:val="%6."/>
      <w:lvlJc w:val="right"/>
      <w:pPr>
        <w:tabs>
          <w:tab w:val="num" w:pos="4303"/>
        </w:tabs>
        <w:ind w:left="4303" w:hanging="180"/>
      </w:pPr>
      <w:rPr>
        <w:rFonts w:cs="Times New Roman"/>
      </w:rPr>
    </w:lvl>
    <w:lvl w:ilvl="6">
      <w:start w:val="1"/>
      <w:numFmt w:val="decimal"/>
      <w:lvlText w:val="%7."/>
      <w:lvlJc w:val="left"/>
      <w:pPr>
        <w:tabs>
          <w:tab w:val="num" w:pos="5023"/>
        </w:tabs>
        <w:ind w:left="5023" w:hanging="360"/>
      </w:pPr>
      <w:rPr>
        <w:rFonts w:cs="Times New Roman"/>
      </w:rPr>
    </w:lvl>
    <w:lvl w:ilvl="7">
      <w:start w:val="1"/>
      <w:numFmt w:val="lowerLetter"/>
      <w:lvlText w:val="%8."/>
      <w:lvlJc w:val="left"/>
      <w:pPr>
        <w:tabs>
          <w:tab w:val="num" w:pos="5743"/>
        </w:tabs>
        <w:ind w:left="5743" w:hanging="360"/>
      </w:pPr>
      <w:rPr>
        <w:rFonts w:cs="Times New Roman"/>
      </w:rPr>
    </w:lvl>
    <w:lvl w:ilvl="8">
      <w:start w:val="1"/>
      <w:numFmt w:val="lowerRoman"/>
      <w:lvlText w:val="%9."/>
      <w:lvlJc w:val="right"/>
      <w:pPr>
        <w:tabs>
          <w:tab w:val="num" w:pos="6463"/>
        </w:tabs>
        <w:ind w:left="6463" w:hanging="180"/>
      </w:pPr>
      <w:rPr>
        <w:rFonts w:cs="Times New Roman"/>
      </w:rPr>
    </w:lvl>
  </w:abstractNum>
  <w:abstractNum w:abstractNumId="7"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2D44E8"/>
    <w:multiLevelType w:val="hybridMultilevel"/>
    <w:tmpl w:val="CD1A1826"/>
    <w:lvl w:ilvl="0" w:tplc="04050017">
      <w:start w:val="1"/>
      <w:numFmt w:val="lowerLetter"/>
      <w:lvlText w:val="%1)"/>
      <w:lvlJc w:val="left"/>
      <w:pPr>
        <w:tabs>
          <w:tab w:val="num" w:pos="720"/>
        </w:tabs>
        <w:ind w:left="720" w:hanging="360"/>
      </w:pPr>
      <w:rPr>
        <w:rFonts w:cs="Times New Roman"/>
      </w:rPr>
    </w:lvl>
    <w:lvl w:ilvl="1" w:tplc="B3B4720C">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35A67EE4">
      <w:start w:val="1"/>
      <w:numFmt w:val="decimal"/>
      <w:lvlText w:val="%7."/>
      <w:lvlJc w:val="left"/>
      <w:pPr>
        <w:tabs>
          <w:tab w:val="num" w:pos="5040"/>
        </w:tabs>
        <w:ind w:left="5040" w:hanging="360"/>
      </w:pPr>
      <w:rPr>
        <w:rFonts w:cs="Times New Roman" w:hint="default"/>
        <w:color w:val="auto"/>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cs="Times New Roman" w:hint="default"/>
        <w:b w:val="0"/>
        <w:i w:val="0"/>
        <w:sz w:val="24"/>
        <w:szCs w:val="24"/>
      </w:rPr>
    </w:lvl>
    <w:lvl w:ilvl="1" w:tplc="00623062">
      <w:start w:val="1"/>
      <w:numFmt w:val="lowerLetter"/>
      <w:lvlText w:val="%2)"/>
      <w:lvlJc w:val="left"/>
      <w:pPr>
        <w:tabs>
          <w:tab w:val="num" w:pos="1545"/>
        </w:tabs>
        <w:ind w:left="1545" w:hanging="465"/>
      </w:pPr>
      <w:rPr>
        <w:rFonts w:cs="Times New Roman" w:hint="default"/>
        <w:b w:val="0"/>
        <w:i w:val="0"/>
        <w:sz w:val="22"/>
        <w:szCs w:val="22"/>
      </w:rPr>
    </w:lvl>
    <w:lvl w:ilvl="2" w:tplc="724C6B8E">
      <w:start w:val="1"/>
      <w:numFmt w:val="lowerLetter"/>
      <w:lvlText w:val="%3)"/>
      <w:lvlJc w:val="left"/>
      <w:pPr>
        <w:tabs>
          <w:tab w:val="num" w:pos="2610"/>
        </w:tabs>
        <w:ind w:left="2610" w:hanging="63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440096"/>
    <w:multiLevelType w:val="singleLevel"/>
    <w:tmpl w:val="25AED382"/>
    <w:lvl w:ilvl="0">
      <w:start w:val="1"/>
      <w:numFmt w:val="lowerLetter"/>
      <w:lvlText w:val="%1)"/>
      <w:lvlJc w:val="left"/>
      <w:pPr>
        <w:tabs>
          <w:tab w:val="num" w:pos="360"/>
        </w:tabs>
        <w:ind w:left="283" w:hanging="283"/>
      </w:pPr>
      <w:rPr>
        <w:rFonts w:cs="Times New Roman"/>
        <w:b w:val="0"/>
        <w:i w:val="0"/>
        <w:sz w:val="22"/>
        <w:szCs w:val="22"/>
      </w:rPr>
    </w:lvl>
  </w:abstractNum>
  <w:abstractNum w:abstractNumId="1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FA02F9"/>
    <w:multiLevelType w:val="singleLevel"/>
    <w:tmpl w:val="109A30C4"/>
    <w:lvl w:ilvl="0">
      <w:start w:val="1"/>
      <w:numFmt w:val="lowerLetter"/>
      <w:lvlText w:val="%1)"/>
      <w:lvlJc w:val="left"/>
      <w:pPr>
        <w:tabs>
          <w:tab w:val="num" w:pos="360"/>
        </w:tabs>
        <w:ind w:left="283" w:hanging="283"/>
      </w:pPr>
      <w:rPr>
        <w:rFonts w:cs="Times New Roman"/>
        <w:b w:val="0"/>
        <w:i w:val="0"/>
        <w:sz w:val="22"/>
        <w:szCs w:val="22"/>
      </w:rPr>
    </w:lvl>
  </w:abstractNum>
  <w:abstractNum w:abstractNumId="17"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cs="Times New Roman" w:hint="default"/>
        <w:b w:val="0"/>
        <w:i w:val="0"/>
        <w:color w:val="auto"/>
      </w:rPr>
    </w:lvl>
    <w:lvl w:ilvl="1" w:tplc="236EA898">
      <w:start w:val="1"/>
      <w:numFmt w:val="decimal"/>
      <w:lvlText w:val="%2."/>
      <w:lvlJc w:val="left"/>
      <w:pPr>
        <w:tabs>
          <w:tab w:val="num" w:pos="1785"/>
        </w:tabs>
        <w:ind w:left="1785" w:hanging="7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567DD9"/>
    <w:multiLevelType w:val="hybridMultilevel"/>
    <w:tmpl w:val="9B4660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21" w15:restartNumberingAfterBreak="0">
    <w:nsid w:val="56926DE2"/>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22" w15:restartNumberingAfterBreak="0">
    <w:nsid w:val="59A13D21"/>
    <w:multiLevelType w:val="hybridMultilevel"/>
    <w:tmpl w:val="A4F26B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B657CB8"/>
    <w:multiLevelType w:val="singleLevel"/>
    <w:tmpl w:val="8EBA02A2"/>
    <w:lvl w:ilvl="0">
      <w:start w:val="1"/>
      <w:numFmt w:val="lowerLetter"/>
      <w:lvlText w:val="%1)"/>
      <w:lvlJc w:val="left"/>
      <w:pPr>
        <w:tabs>
          <w:tab w:val="num" w:pos="360"/>
        </w:tabs>
        <w:ind w:left="283" w:hanging="283"/>
      </w:pPr>
      <w:rPr>
        <w:rFonts w:cs="Times New Roman"/>
        <w:b w:val="0"/>
        <w:i w:val="0"/>
        <w:sz w:val="22"/>
        <w:szCs w:val="22"/>
      </w:rPr>
    </w:lvl>
  </w:abstractNum>
  <w:abstractNum w:abstractNumId="24" w15:restartNumberingAfterBreak="0">
    <w:nsid w:val="5E1C1F7B"/>
    <w:multiLevelType w:val="multilevel"/>
    <w:tmpl w:val="1E5890C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3"/>
      <w:numFmt w:val="none"/>
      <w:lvlText w:val="-"/>
      <w:legacy w:legacy="1" w:legacySpace="120" w:legacyIndent="360"/>
      <w:lvlJc w:val="left"/>
      <w:pPr>
        <w:ind w:left="1080" w:hanging="360"/>
      </w:pPr>
      <w:rPr>
        <w:rFonts w:cs="Times New Roman"/>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25"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7"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28"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29"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23"/>
  </w:num>
  <w:num w:numId="2">
    <w:abstractNumId w:val="16"/>
  </w:num>
  <w:num w:numId="3">
    <w:abstractNumId w:val="14"/>
  </w:num>
  <w:num w:numId="4">
    <w:abstractNumId w:val="30"/>
  </w:num>
  <w:num w:numId="5">
    <w:abstractNumId w:val="10"/>
  </w:num>
  <w:num w:numId="6">
    <w:abstractNumId w:val="0"/>
  </w:num>
  <w:num w:numId="7">
    <w:abstractNumId w:val="24"/>
  </w:num>
  <w:num w:numId="8">
    <w:abstractNumId w:val="18"/>
  </w:num>
  <w:num w:numId="9">
    <w:abstractNumId w:val="21"/>
  </w:num>
  <w:num w:numId="10">
    <w:abstractNumId w:val="15"/>
  </w:num>
  <w:num w:numId="11">
    <w:abstractNumId w:val="3"/>
  </w:num>
  <w:num w:numId="12">
    <w:abstractNumId w:val="28"/>
    <w:lvlOverride w:ilvl="0">
      <w:startOverride w:val="1"/>
    </w:lvlOverride>
  </w:num>
  <w:num w:numId="13">
    <w:abstractNumId w:val="28"/>
  </w:num>
  <w:num w:numId="14">
    <w:abstractNumId w:val="27"/>
  </w:num>
  <w:num w:numId="15">
    <w:abstractNumId w:val="1"/>
  </w:num>
  <w:num w:numId="16">
    <w:abstractNumId w:val="5"/>
  </w:num>
  <w:num w:numId="17">
    <w:abstractNumId w:val="17"/>
  </w:num>
  <w:num w:numId="18">
    <w:abstractNumId w:val="29"/>
  </w:num>
  <w:num w:numId="19">
    <w:abstractNumId w:val="12"/>
  </w:num>
  <w:num w:numId="20">
    <w:abstractNumId w:val="11"/>
  </w:num>
  <w:num w:numId="21">
    <w:abstractNumId w:val="26"/>
  </w:num>
  <w:num w:numId="22">
    <w:abstractNumId w:val="9"/>
  </w:num>
  <w:num w:numId="23">
    <w:abstractNumId w:val="25"/>
  </w:num>
  <w:num w:numId="24">
    <w:abstractNumId w:val="4"/>
  </w:num>
  <w:num w:numId="25">
    <w:abstractNumId w:val="2"/>
  </w:num>
  <w:num w:numId="26">
    <w:abstractNumId w:val="13"/>
  </w:num>
  <w:num w:numId="27">
    <w:abstractNumId w:val="7"/>
  </w:num>
  <w:num w:numId="28">
    <w:abstractNumId w:val="20"/>
  </w:num>
  <w:num w:numId="29">
    <w:abstractNumId w:val="6"/>
  </w:num>
  <w:num w:numId="30">
    <w:abstractNumId w:val="28"/>
  </w:num>
  <w:num w:numId="31">
    <w:abstractNumId w:val="22"/>
  </w:num>
  <w:num w:numId="32">
    <w:abstractNumId w:val="19"/>
  </w:num>
  <w:num w:numId="33">
    <w:abstractNumId w:val="8"/>
  </w:num>
  <w:num w:numId="34">
    <w:abstractNumId w:val="28"/>
  </w:num>
  <w:num w:numId="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507C"/>
    <w:rsid w:val="00005D65"/>
    <w:rsid w:val="000102CE"/>
    <w:rsid w:val="00020045"/>
    <w:rsid w:val="000231C8"/>
    <w:rsid w:val="000261D7"/>
    <w:rsid w:val="000311A7"/>
    <w:rsid w:val="000350EF"/>
    <w:rsid w:val="000351DD"/>
    <w:rsid w:val="00036F34"/>
    <w:rsid w:val="00041C5B"/>
    <w:rsid w:val="000446BA"/>
    <w:rsid w:val="000453D3"/>
    <w:rsid w:val="000543AF"/>
    <w:rsid w:val="0005690C"/>
    <w:rsid w:val="000642CE"/>
    <w:rsid w:val="000648E4"/>
    <w:rsid w:val="00071416"/>
    <w:rsid w:val="00074DA5"/>
    <w:rsid w:val="00080E0D"/>
    <w:rsid w:val="00083FB1"/>
    <w:rsid w:val="00084B19"/>
    <w:rsid w:val="0009060E"/>
    <w:rsid w:val="0009505A"/>
    <w:rsid w:val="00095CB0"/>
    <w:rsid w:val="00097459"/>
    <w:rsid w:val="00097DBB"/>
    <w:rsid w:val="000A3C2E"/>
    <w:rsid w:val="000A419F"/>
    <w:rsid w:val="000A5976"/>
    <w:rsid w:val="000A73E5"/>
    <w:rsid w:val="000B47B8"/>
    <w:rsid w:val="000B6867"/>
    <w:rsid w:val="000C131D"/>
    <w:rsid w:val="000D0EEE"/>
    <w:rsid w:val="000D21AD"/>
    <w:rsid w:val="000D2C47"/>
    <w:rsid w:val="000D3FEE"/>
    <w:rsid w:val="000E0B55"/>
    <w:rsid w:val="000E527D"/>
    <w:rsid w:val="000E60B2"/>
    <w:rsid w:val="000F2085"/>
    <w:rsid w:val="000F284F"/>
    <w:rsid w:val="000F7D16"/>
    <w:rsid w:val="00102E58"/>
    <w:rsid w:val="00103564"/>
    <w:rsid w:val="00106748"/>
    <w:rsid w:val="00106DFA"/>
    <w:rsid w:val="00127720"/>
    <w:rsid w:val="00134B08"/>
    <w:rsid w:val="0014192A"/>
    <w:rsid w:val="00147C8E"/>
    <w:rsid w:val="00152383"/>
    <w:rsid w:val="001639F9"/>
    <w:rsid w:val="00164250"/>
    <w:rsid w:val="001738EE"/>
    <w:rsid w:val="001829CF"/>
    <w:rsid w:val="001872B7"/>
    <w:rsid w:val="001941B6"/>
    <w:rsid w:val="00196965"/>
    <w:rsid w:val="001A35DE"/>
    <w:rsid w:val="001A4ABA"/>
    <w:rsid w:val="001B1DA9"/>
    <w:rsid w:val="001B6625"/>
    <w:rsid w:val="001C22AF"/>
    <w:rsid w:val="001C25A3"/>
    <w:rsid w:val="001C2E3B"/>
    <w:rsid w:val="001C304A"/>
    <w:rsid w:val="001C3BB7"/>
    <w:rsid w:val="001C4E9E"/>
    <w:rsid w:val="001D3026"/>
    <w:rsid w:val="001D5F3A"/>
    <w:rsid w:val="001E1345"/>
    <w:rsid w:val="001E26CB"/>
    <w:rsid w:val="001E4AB1"/>
    <w:rsid w:val="001E596D"/>
    <w:rsid w:val="001E6966"/>
    <w:rsid w:val="001F0A0B"/>
    <w:rsid w:val="001F1329"/>
    <w:rsid w:val="001F1B80"/>
    <w:rsid w:val="001F2B92"/>
    <w:rsid w:val="001F4656"/>
    <w:rsid w:val="001F5F86"/>
    <w:rsid w:val="001F639E"/>
    <w:rsid w:val="001F7EB2"/>
    <w:rsid w:val="0020111A"/>
    <w:rsid w:val="002131AB"/>
    <w:rsid w:val="00215E44"/>
    <w:rsid w:val="00216FBB"/>
    <w:rsid w:val="0022483E"/>
    <w:rsid w:val="002324FB"/>
    <w:rsid w:val="002400F6"/>
    <w:rsid w:val="00240625"/>
    <w:rsid w:val="00244626"/>
    <w:rsid w:val="002603F3"/>
    <w:rsid w:val="0026599C"/>
    <w:rsid w:val="00266D74"/>
    <w:rsid w:val="00267891"/>
    <w:rsid w:val="00272D43"/>
    <w:rsid w:val="00276664"/>
    <w:rsid w:val="00281F5C"/>
    <w:rsid w:val="002820E4"/>
    <w:rsid w:val="00284E02"/>
    <w:rsid w:val="00287271"/>
    <w:rsid w:val="00291522"/>
    <w:rsid w:val="00291C53"/>
    <w:rsid w:val="0029557A"/>
    <w:rsid w:val="002955E0"/>
    <w:rsid w:val="002979FB"/>
    <w:rsid w:val="002A1FF8"/>
    <w:rsid w:val="002A3927"/>
    <w:rsid w:val="002A74FF"/>
    <w:rsid w:val="002A7F87"/>
    <w:rsid w:val="002B0784"/>
    <w:rsid w:val="002B1D3F"/>
    <w:rsid w:val="002C60EF"/>
    <w:rsid w:val="002D05BD"/>
    <w:rsid w:val="002D257B"/>
    <w:rsid w:val="002E1B31"/>
    <w:rsid w:val="002E4102"/>
    <w:rsid w:val="002E5A07"/>
    <w:rsid w:val="002F2314"/>
    <w:rsid w:val="002F2AC3"/>
    <w:rsid w:val="002F757B"/>
    <w:rsid w:val="003025F4"/>
    <w:rsid w:val="00303B97"/>
    <w:rsid w:val="003055D2"/>
    <w:rsid w:val="0031675B"/>
    <w:rsid w:val="00317F11"/>
    <w:rsid w:val="00321ACC"/>
    <w:rsid w:val="0032236A"/>
    <w:rsid w:val="0032476A"/>
    <w:rsid w:val="00327774"/>
    <w:rsid w:val="00330CE8"/>
    <w:rsid w:val="00331A19"/>
    <w:rsid w:val="00332AED"/>
    <w:rsid w:val="00335C28"/>
    <w:rsid w:val="0034008C"/>
    <w:rsid w:val="0034074F"/>
    <w:rsid w:val="003468FB"/>
    <w:rsid w:val="003500A0"/>
    <w:rsid w:val="00355CA1"/>
    <w:rsid w:val="003572F4"/>
    <w:rsid w:val="00362725"/>
    <w:rsid w:val="00367968"/>
    <w:rsid w:val="00373AE4"/>
    <w:rsid w:val="00373FA4"/>
    <w:rsid w:val="00375253"/>
    <w:rsid w:val="003816C4"/>
    <w:rsid w:val="00384C0F"/>
    <w:rsid w:val="003871D4"/>
    <w:rsid w:val="00387D01"/>
    <w:rsid w:val="003907DE"/>
    <w:rsid w:val="003A15C4"/>
    <w:rsid w:val="003A2E57"/>
    <w:rsid w:val="003A6060"/>
    <w:rsid w:val="003B08D2"/>
    <w:rsid w:val="003B148F"/>
    <w:rsid w:val="003B3097"/>
    <w:rsid w:val="003B3643"/>
    <w:rsid w:val="003B444D"/>
    <w:rsid w:val="003B577F"/>
    <w:rsid w:val="003C2D55"/>
    <w:rsid w:val="003C5E8D"/>
    <w:rsid w:val="003D1354"/>
    <w:rsid w:val="003D77CF"/>
    <w:rsid w:val="003E144B"/>
    <w:rsid w:val="003E64DA"/>
    <w:rsid w:val="003E69D7"/>
    <w:rsid w:val="003E6AE0"/>
    <w:rsid w:val="003F266E"/>
    <w:rsid w:val="00415035"/>
    <w:rsid w:val="00420C61"/>
    <w:rsid w:val="00421696"/>
    <w:rsid w:val="00426075"/>
    <w:rsid w:val="0043775C"/>
    <w:rsid w:val="004409C2"/>
    <w:rsid w:val="00450F5B"/>
    <w:rsid w:val="004548DF"/>
    <w:rsid w:val="00457AE4"/>
    <w:rsid w:val="00462F85"/>
    <w:rsid w:val="00463D48"/>
    <w:rsid w:val="004645CD"/>
    <w:rsid w:val="00467CCE"/>
    <w:rsid w:val="00467FAA"/>
    <w:rsid w:val="00474027"/>
    <w:rsid w:val="004744DB"/>
    <w:rsid w:val="0047651F"/>
    <w:rsid w:val="00484AEE"/>
    <w:rsid w:val="00484DF1"/>
    <w:rsid w:val="0049705D"/>
    <w:rsid w:val="004A3135"/>
    <w:rsid w:val="004C032C"/>
    <w:rsid w:val="004C4A1F"/>
    <w:rsid w:val="004D0E7D"/>
    <w:rsid w:val="004D2248"/>
    <w:rsid w:val="004E0E96"/>
    <w:rsid w:val="004E1314"/>
    <w:rsid w:val="004E5CB7"/>
    <w:rsid w:val="004E7419"/>
    <w:rsid w:val="004F097B"/>
    <w:rsid w:val="004F1D6C"/>
    <w:rsid w:val="004F6A93"/>
    <w:rsid w:val="004F7D94"/>
    <w:rsid w:val="005016F3"/>
    <w:rsid w:val="00511A62"/>
    <w:rsid w:val="00511C69"/>
    <w:rsid w:val="005127F6"/>
    <w:rsid w:val="00513BF4"/>
    <w:rsid w:val="005179D3"/>
    <w:rsid w:val="00520127"/>
    <w:rsid w:val="00520904"/>
    <w:rsid w:val="0052488E"/>
    <w:rsid w:val="00532C7A"/>
    <w:rsid w:val="0053403C"/>
    <w:rsid w:val="00540958"/>
    <w:rsid w:val="00543261"/>
    <w:rsid w:val="00543E2E"/>
    <w:rsid w:val="0055589E"/>
    <w:rsid w:val="00563372"/>
    <w:rsid w:val="005667BB"/>
    <w:rsid w:val="0057021F"/>
    <w:rsid w:val="00571F7E"/>
    <w:rsid w:val="0057457E"/>
    <w:rsid w:val="00576E60"/>
    <w:rsid w:val="005801A3"/>
    <w:rsid w:val="005818A2"/>
    <w:rsid w:val="00582F3A"/>
    <w:rsid w:val="00584850"/>
    <w:rsid w:val="005921DC"/>
    <w:rsid w:val="00592F9C"/>
    <w:rsid w:val="00596DFD"/>
    <w:rsid w:val="005B737C"/>
    <w:rsid w:val="005C4933"/>
    <w:rsid w:val="005C64AB"/>
    <w:rsid w:val="005C7B87"/>
    <w:rsid w:val="005D135B"/>
    <w:rsid w:val="005D6F8F"/>
    <w:rsid w:val="006033FA"/>
    <w:rsid w:val="0060578E"/>
    <w:rsid w:val="00614E9E"/>
    <w:rsid w:val="00617622"/>
    <w:rsid w:val="00620F55"/>
    <w:rsid w:val="006246C3"/>
    <w:rsid w:val="00625524"/>
    <w:rsid w:val="00625EC0"/>
    <w:rsid w:val="00627703"/>
    <w:rsid w:val="006333D3"/>
    <w:rsid w:val="006340BF"/>
    <w:rsid w:val="0064132E"/>
    <w:rsid w:val="00641C2E"/>
    <w:rsid w:val="00644B4F"/>
    <w:rsid w:val="00647A4C"/>
    <w:rsid w:val="006517DB"/>
    <w:rsid w:val="00652BCE"/>
    <w:rsid w:val="006555A8"/>
    <w:rsid w:val="006573B9"/>
    <w:rsid w:val="00657917"/>
    <w:rsid w:val="00664303"/>
    <w:rsid w:val="00666BA2"/>
    <w:rsid w:val="00675BD0"/>
    <w:rsid w:val="00675C9A"/>
    <w:rsid w:val="00676D26"/>
    <w:rsid w:val="00686750"/>
    <w:rsid w:val="0068698C"/>
    <w:rsid w:val="00691A4A"/>
    <w:rsid w:val="00693626"/>
    <w:rsid w:val="0069446B"/>
    <w:rsid w:val="006956C5"/>
    <w:rsid w:val="00695753"/>
    <w:rsid w:val="00695DF2"/>
    <w:rsid w:val="00695E06"/>
    <w:rsid w:val="00697076"/>
    <w:rsid w:val="00697D19"/>
    <w:rsid w:val="006A2CDB"/>
    <w:rsid w:val="006A6595"/>
    <w:rsid w:val="006B063A"/>
    <w:rsid w:val="006B19A0"/>
    <w:rsid w:val="006B232B"/>
    <w:rsid w:val="006D1BA9"/>
    <w:rsid w:val="006D285A"/>
    <w:rsid w:val="006D2D0D"/>
    <w:rsid w:val="006D7053"/>
    <w:rsid w:val="006E0247"/>
    <w:rsid w:val="006E0F58"/>
    <w:rsid w:val="006E3615"/>
    <w:rsid w:val="006E6090"/>
    <w:rsid w:val="006F1E12"/>
    <w:rsid w:val="006F244A"/>
    <w:rsid w:val="006F25F9"/>
    <w:rsid w:val="006F4AB0"/>
    <w:rsid w:val="006F5031"/>
    <w:rsid w:val="006F5A6A"/>
    <w:rsid w:val="007018DE"/>
    <w:rsid w:val="0070425B"/>
    <w:rsid w:val="007258F8"/>
    <w:rsid w:val="007258FA"/>
    <w:rsid w:val="00736367"/>
    <w:rsid w:val="00736A5D"/>
    <w:rsid w:val="00737D04"/>
    <w:rsid w:val="00751E9A"/>
    <w:rsid w:val="00752EDB"/>
    <w:rsid w:val="007577A6"/>
    <w:rsid w:val="00761CEE"/>
    <w:rsid w:val="00763C3B"/>
    <w:rsid w:val="007667BF"/>
    <w:rsid w:val="00772D8C"/>
    <w:rsid w:val="00774342"/>
    <w:rsid w:val="00775C5B"/>
    <w:rsid w:val="00777768"/>
    <w:rsid w:val="00787C69"/>
    <w:rsid w:val="00790F86"/>
    <w:rsid w:val="00791FD9"/>
    <w:rsid w:val="00794081"/>
    <w:rsid w:val="007A1E70"/>
    <w:rsid w:val="007A6806"/>
    <w:rsid w:val="007B39E2"/>
    <w:rsid w:val="007B5E4E"/>
    <w:rsid w:val="007C0BB1"/>
    <w:rsid w:val="007C1543"/>
    <w:rsid w:val="007C27C8"/>
    <w:rsid w:val="007C4226"/>
    <w:rsid w:val="007C5B4D"/>
    <w:rsid w:val="007C7B79"/>
    <w:rsid w:val="007D357B"/>
    <w:rsid w:val="007D3C1F"/>
    <w:rsid w:val="007D3CF0"/>
    <w:rsid w:val="007D79BC"/>
    <w:rsid w:val="007E1A19"/>
    <w:rsid w:val="007E4640"/>
    <w:rsid w:val="007E4D1B"/>
    <w:rsid w:val="007E61A8"/>
    <w:rsid w:val="007E631B"/>
    <w:rsid w:val="007E79C8"/>
    <w:rsid w:val="007F3DEF"/>
    <w:rsid w:val="00801C32"/>
    <w:rsid w:val="00803E1F"/>
    <w:rsid w:val="00806BD1"/>
    <w:rsid w:val="008100F7"/>
    <w:rsid w:val="00810E9F"/>
    <w:rsid w:val="00812D76"/>
    <w:rsid w:val="00813104"/>
    <w:rsid w:val="00813C86"/>
    <w:rsid w:val="0081597D"/>
    <w:rsid w:val="008162A3"/>
    <w:rsid w:val="00821E8F"/>
    <w:rsid w:val="00822657"/>
    <w:rsid w:val="00822CCF"/>
    <w:rsid w:val="008230F2"/>
    <w:rsid w:val="00827858"/>
    <w:rsid w:val="00836DE4"/>
    <w:rsid w:val="00842FDE"/>
    <w:rsid w:val="008436D8"/>
    <w:rsid w:val="00845595"/>
    <w:rsid w:val="00846BCF"/>
    <w:rsid w:val="00846E93"/>
    <w:rsid w:val="00853BA2"/>
    <w:rsid w:val="00855C65"/>
    <w:rsid w:val="00855EA3"/>
    <w:rsid w:val="00857F57"/>
    <w:rsid w:val="008620FD"/>
    <w:rsid w:val="00864766"/>
    <w:rsid w:val="00882B0F"/>
    <w:rsid w:val="008830BA"/>
    <w:rsid w:val="00886150"/>
    <w:rsid w:val="008947C3"/>
    <w:rsid w:val="008951E1"/>
    <w:rsid w:val="0089700B"/>
    <w:rsid w:val="008A21C1"/>
    <w:rsid w:val="008A3120"/>
    <w:rsid w:val="008B3537"/>
    <w:rsid w:val="008B4C72"/>
    <w:rsid w:val="008B5FFF"/>
    <w:rsid w:val="008C1C74"/>
    <w:rsid w:val="008C216D"/>
    <w:rsid w:val="008C31F9"/>
    <w:rsid w:val="008C4869"/>
    <w:rsid w:val="008D331B"/>
    <w:rsid w:val="008D6E20"/>
    <w:rsid w:val="008E5036"/>
    <w:rsid w:val="008E5A23"/>
    <w:rsid w:val="008F1DBD"/>
    <w:rsid w:val="008F2BDC"/>
    <w:rsid w:val="009013DE"/>
    <w:rsid w:val="0090176A"/>
    <w:rsid w:val="00902A90"/>
    <w:rsid w:val="00903EE3"/>
    <w:rsid w:val="00904A09"/>
    <w:rsid w:val="0091234F"/>
    <w:rsid w:val="00912C69"/>
    <w:rsid w:val="00915B91"/>
    <w:rsid w:val="00920A08"/>
    <w:rsid w:val="009238E3"/>
    <w:rsid w:val="0092547D"/>
    <w:rsid w:val="00931A28"/>
    <w:rsid w:val="0093447C"/>
    <w:rsid w:val="00936D4F"/>
    <w:rsid w:val="0094063A"/>
    <w:rsid w:val="00940F2C"/>
    <w:rsid w:val="00943CDA"/>
    <w:rsid w:val="00943F6D"/>
    <w:rsid w:val="0094560C"/>
    <w:rsid w:val="00952082"/>
    <w:rsid w:val="00952538"/>
    <w:rsid w:val="00967A7C"/>
    <w:rsid w:val="009737F8"/>
    <w:rsid w:val="009743F4"/>
    <w:rsid w:val="00975CB8"/>
    <w:rsid w:val="00975D86"/>
    <w:rsid w:val="00980B94"/>
    <w:rsid w:val="00990117"/>
    <w:rsid w:val="00990608"/>
    <w:rsid w:val="009908F2"/>
    <w:rsid w:val="00991E1C"/>
    <w:rsid w:val="00996324"/>
    <w:rsid w:val="009A21A9"/>
    <w:rsid w:val="009A28E3"/>
    <w:rsid w:val="009A2965"/>
    <w:rsid w:val="009A38E0"/>
    <w:rsid w:val="009A608F"/>
    <w:rsid w:val="009A68BF"/>
    <w:rsid w:val="009A7045"/>
    <w:rsid w:val="009B02F6"/>
    <w:rsid w:val="009B1AEC"/>
    <w:rsid w:val="009B2770"/>
    <w:rsid w:val="009B2E75"/>
    <w:rsid w:val="009B32CE"/>
    <w:rsid w:val="009B536D"/>
    <w:rsid w:val="009C002D"/>
    <w:rsid w:val="009C3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5681"/>
    <w:rsid w:val="00A26BC1"/>
    <w:rsid w:val="00A31A31"/>
    <w:rsid w:val="00A31C52"/>
    <w:rsid w:val="00A31D53"/>
    <w:rsid w:val="00A33405"/>
    <w:rsid w:val="00A33EF5"/>
    <w:rsid w:val="00A4270A"/>
    <w:rsid w:val="00A44284"/>
    <w:rsid w:val="00A464EE"/>
    <w:rsid w:val="00A51EE6"/>
    <w:rsid w:val="00A524EA"/>
    <w:rsid w:val="00A556E7"/>
    <w:rsid w:val="00A62CE1"/>
    <w:rsid w:val="00A638A1"/>
    <w:rsid w:val="00A777AD"/>
    <w:rsid w:val="00A852C4"/>
    <w:rsid w:val="00A863A4"/>
    <w:rsid w:val="00A94065"/>
    <w:rsid w:val="00A94C3E"/>
    <w:rsid w:val="00A96C52"/>
    <w:rsid w:val="00AB1A3E"/>
    <w:rsid w:val="00AB20DB"/>
    <w:rsid w:val="00AB25F5"/>
    <w:rsid w:val="00AC6424"/>
    <w:rsid w:val="00AD18AC"/>
    <w:rsid w:val="00AD2B0B"/>
    <w:rsid w:val="00AD2B47"/>
    <w:rsid w:val="00AD5D39"/>
    <w:rsid w:val="00AE01A4"/>
    <w:rsid w:val="00AE2267"/>
    <w:rsid w:val="00AE4865"/>
    <w:rsid w:val="00AE4D20"/>
    <w:rsid w:val="00AE5E78"/>
    <w:rsid w:val="00AE6E71"/>
    <w:rsid w:val="00AF14EA"/>
    <w:rsid w:val="00B01174"/>
    <w:rsid w:val="00B017E4"/>
    <w:rsid w:val="00B04BC5"/>
    <w:rsid w:val="00B06028"/>
    <w:rsid w:val="00B126AF"/>
    <w:rsid w:val="00B20A3F"/>
    <w:rsid w:val="00B230A6"/>
    <w:rsid w:val="00B24053"/>
    <w:rsid w:val="00B34CE9"/>
    <w:rsid w:val="00B353DC"/>
    <w:rsid w:val="00B37C89"/>
    <w:rsid w:val="00B40B3D"/>
    <w:rsid w:val="00B42C35"/>
    <w:rsid w:val="00B50357"/>
    <w:rsid w:val="00B5441A"/>
    <w:rsid w:val="00B5456A"/>
    <w:rsid w:val="00B557A1"/>
    <w:rsid w:val="00B57CE7"/>
    <w:rsid w:val="00B61EEA"/>
    <w:rsid w:val="00B62191"/>
    <w:rsid w:val="00B63074"/>
    <w:rsid w:val="00B6352D"/>
    <w:rsid w:val="00B65883"/>
    <w:rsid w:val="00B72677"/>
    <w:rsid w:val="00B8487A"/>
    <w:rsid w:val="00B877BA"/>
    <w:rsid w:val="00B9035F"/>
    <w:rsid w:val="00B93C08"/>
    <w:rsid w:val="00B96ACD"/>
    <w:rsid w:val="00BA42F1"/>
    <w:rsid w:val="00BA4CA2"/>
    <w:rsid w:val="00BA600B"/>
    <w:rsid w:val="00BB1D59"/>
    <w:rsid w:val="00BB2D89"/>
    <w:rsid w:val="00BB2F2A"/>
    <w:rsid w:val="00BB31C9"/>
    <w:rsid w:val="00BB51F4"/>
    <w:rsid w:val="00BB682D"/>
    <w:rsid w:val="00BB6E27"/>
    <w:rsid w:val="00BC07DB"/>
    <w:rsid w:val="00BC6CB3"/>
    <w:rsid w:val="00BD0B62"/>
    <w:rsid w:val="00BD28E8"/>
    <w:rsid w:val="00BD535C"/>
    <w:rsid w:val="00BD54E9"/>
    <w:rsid w:val="00BD7C51"/>
    <w:rsid w:val="00BE0F71"/>
    <w:rsid w:val="00BE7757"/>
    <w:rsid w:val="00BF0799"/>
    <w:rsid w:val="00BF12DB"/>
    <w:rsid w:val="00BF1DE0"/>
    <w:rsid w:val="00BF26F3"/>
    <w:rsid w:val="00BF3208"/>
    <w:rsid w:val="00BF6F45"/>
    <w:rsid w:val="00C00AFB"/>
    <w:rsid w:val="00C108C9"/>
    <w:rsid w:val="00C10E97"/>
    <w:rsid w:val="00C133B1"/>
    <w:rsid w:val="00C1614B"/>
    <w:rsid w:val="00C16CDA"/>
    <w:rsid w:val="00C22A23"/>
    <w:rsid w:val="00C234B3"/>
    <w:rsid w:val="00C237DC"/>
    <w:rsid w:val="00C25FFB"/>
    <w:rsid w:val="00C30791"/>
    <w:rsid w:val="00C30808"/>
    <w:rsid w:val="00C3182E"/>
    <w:rsid w:val="00C34F98"/>
    <w:rsid w:val="00C46335"/>
    <w:rsid w:val="00C528E7"/>
    <w:rsid w:val="00C56D15"/>
    <w:rsid w:val="00C57447"/>
    <w:rsid w:val="00C60EE9"/>
    <w:rsid w:val="00C66316"/>
    <w:rsid w:val="00C7205E"/>
    <w:rsid w:val="00C723DA"/>
    <w:rsid w:val="00C82259"/>
    <w:rsid w:val="00C85BFC"/>
    <w:rsid w:val="00C86013"/>
    <w:rsid w:val="00C870A7"/>
    <w:rsid w:val="00C87575"/>
    <w:rsid w:val="00C8760A"/>
    <w:rsid w:val="00C91E38"/>
    <w:rsid w:val="00C9206C"/>
    <w:rsid w:val="00C92BF4"/>
    <w:rsid w:val="00C93316"/>
    <w:rsid w:val="00C9594C"/>
    <w:rsid w:val="00C96D09"/>
    <w:rsid w:val="00CA09F1"/>
    <w:rsid w:val="00CA227D"/>
    <w:rsid w:val="00CA78B2"/>
    <w:rsid w:val="00CB4EF1"/>
    <w:rsid w:val="00CB7F0A"/>
    <w:rsid w:val="00CC1154"/>
    <w:rsid w:val="00CC1586"/>
    <w:rsid w:val="00CC4899"/>
    <w:rsid w:val="00CC4A6C"/>
    <w:rsid w:val="00CD2BDB"/>
    <w:rsid w:val="00CE34B8"/>
    <w:rsid w:val="00CE4372"/>
    <w:rsid w:val="00CF14E6"/>
    <w:rsid w:val="00CF31BB"/>
    <w:rsid w:val="00D06C81"/>
    <w:rsid w:val="00D12351"/>
    <w:rsid w:val="00D12E4A"/>
    <w:rsid w:val="00D12E94"/>
    <w:rsid w:val="00D168B1"/>
    <w:rsid w:val="00D23244"/>
    <w:rsid w:val="00D23765"/>
    <w:rsid w:val="00D27C09"/>
    <w:rsid w:val="00D27DB5"/>
    <w:rsid w:val="00D305E3"/>
    <w:rsid w:val="00D30F72"/>
    <w:rsid w:val="00D32190"/>
    <w:rsid w:val="00D369AA"/>
    <w:rsid w:val="00D379FF"/>
    <w:rsid w:val="00D475AC"/>
    <w:rsid w:val="00D522A2"/>
    <w:rsid w:val="00D545E4"/>
    <w:rsid w:val="00D54DC4"/>
    <w:rsid w:val="00D57B5F"/>
    <w:rsid w:val="00D57D3D"/>
    <w:rsid w:val="00D6001E"/>
    <w:rsid w:val="00D62307"/>
    <w:rsid w:val="00D63023"/>
    <w:rsid w:val="00D70EA5"/>
    <w:rsid w:val="00D71C14"/>
    <w:rsid w:val="00D74874"/>
    <w:rsid w:val="00D74ABC"/>
    <w:rsid w:val="00D80E24"/>
    <w:rsid w:val="00D80E29"/>
    <w:rsid w:val="00D80F0E"/>
    <w:rsid w:val="00D81A50"/>
    <w:rsid w:val="00D85E47"/>
    <w:rsid w:val="00D93758"/>
    <w:rsid w:val="00DA2608"/>
    <w:rsid w:val="00DA5847"/>
    <w:rsid w:val="00DA6D8E"/>
    <w:rsid w:val="00DB1A98"/>
    <w:rsid w:val="00DB26E9"/>
    <w:rsid w:val="00DB2A3C"/>
    <w:rsid w:val="00DB3043"/>
    <w:rsid w:val="00DB66B8"/>
    <w:rsid w:val="00DB71F1"/>
    <w:rsid w:val="00DC35B6"/>
    <w:rsid w:val="00DD09FB"/>
    <w:rsid w:val="00DD0E23"/>
    <w:rsid w:val="00DD2116"/>
    <w:rsid w:val="00DD5F62"/>
    <w:rsid w:val="00DE099C"/>
    <w:rsid w:val="00DE15A9"/>
    <w:rsid w:val="00DF228D"/>
    <w:rsid w:val="00DF277A"/>
    <w:rsid w:val="00DF3F25"/>
    <w:rsid w:val="00E050ED"/>
    <w:rsid w:val="00E077B5"/>
    <w:rsid w:val="00E12D85"/>
    <w:rsid w:val="00E13DB1"/>
    <w:rsid w:val="00E17A21"/>
    <w:rsid w:val="00E277AD"/>
    <w:rsid w:val="00E3031F"/>
    <w:rsid w:val="00E31705"/>
    <w:rsid w:val="00E32C69"/>
    <w:rsid w:val="00E32EDB"/>
    <w:rsid w:val="00E363F5"/>
    <w:rsid w:val="00E45EFE"/>
    <w:rsid w:val="00E512D7"/>
    <w:rsid w:val="00E51A4D"/>
    <w:rsid w:val="00E52C3B"/>
    <w:rsid w:val="00E53FC7"/>
    <w:rsid w:val="00E549E5"/>
    <w:rsid w:val="00E563C1"/>
    <w:rsid w:val="00E60832"/>
    <w:rsid w:val="00E60F62"/>
    <w:rsid w:val="00E61832"/>
    <w:rsid w:val="00E64F4B"/>
    <w:rsid w:val="00E67D3B"/>
    <w:rsid w:val="00E74E62"/>
    <w:rsid w:val="00E80070"/>
    <w:rsid w:val="00E82DF4"/>
    <w:rsid w:val="00E90CD8"/>
    <w:rsid w:val="00E95277"/>
    <w:rsid w:val="00EA049C"/>
    <w:rsid w:val="00EA0C9A"/>
    <w:rsid w:val="00EA1151"/>
    <w:rsid w:val="00EA2086"/>
    <w:rsid w:val="00EA2AC7"/>
    <w:rsid w:val="00EA653A"/>
    <w:rsid w:val="00EB1F04"/>
    <w:rsid w:val="00EB34DC"/>
    <w:rsid w:val="00EB4AD4"/>
    <w:rsid w:val="00EB6101"/>
    <w:rsid w:val="00EC02CE"/>
    <w:rsid w:val="00EC0DCC"/>
    <w:rsid w:val="00EC2B51"/>
    <w:rsid w:val="00EC59AB"/>
    <w:rsid w:val="00ED22AD"/>
    <w:rsid w:val="00ED231F"/>
    <w:rsid w:val="00ED4599"/>
    <w:rsid w:val="00EE1C0A"/>
    <w:rsid w:val="00EE2860"/>
    <w:rsid w:val="00EF11A2"/>
    <w:rsid w:val="00EF1E74"/>
    <w:rsid w:val="00EF35E6"/>
    <w:rsid w:val="00EF4901"/>
    <w:rsid w:val="00EF671E"/>
    <w:rsid w:val="00EF7883"/>
    <w:rsid w:val="00F059C3"/>
    <w:rsid w:val="00F15595"/>
    <w:rsid w:val="00F15991"/>
    <w:rsid w:val="00F360A5"/>
    <w:rsid w:val="00F3756B"/>
    <w:rsid w:val="00F37B12"/>
    <w:rsid w:val="00F407D5"/>
    <w:rsid w:val="00F40F7C"/>
    <w:rsid w:val="00F41863"/>
    <w:rsid w:val="00F46F9C"/>
    <w:rsid w:val="00F510B6"/>
    <w:rsid w:val="00F52BFC"/>
    <w:rsid w:val="00F53C43"/>
    <w:rsid w:val="00F57118"/>
    <w:rsid w:val="00F763A2"/>
    <w:rsid w:val="00F861A0"/>
    <w:rsid w:val="00F87BBA"/>
    <w:rsid w:val="00F913D2"/>
    <w:rsid w:val="00F95697"/>
    <w:rsid w:val="00F9627F"/>
    <w:rsid w:val="00F9643E"/>
    <w:rsid w:val="00F96ECC"/>
    <w:rsid w:val="00FA0FE2"/>
    <w:rsid w:val="00FA3431"/>
    <w:rsid w:val="00FA74D6"/>
    <w:rsid w:val="00FA755A"/>
    <w:rsid w:val="00FB31CB"/>
    <w:rsid w:val="00FB4F0A"/>
    <w:rsid w:val="00FB55ED"/>
    <w:rsid w:val="00FB6310"/>
    <w:rsid w:val="00FB7724"/>
    <w:rsid w:val="00FC52EB"/>
    <w:rsid w:val="00FC70BF"/>
    <w:rsid w:val="00FD075B"/>
    <w:rsid w:val="00FD45F7"/>
    <w:rsid w:val="00FE3EDC"/>
    <w:rsid w:val="00FE6923"/>
    <w:rsid w:val="00FF6189"/>
    <w:rsid w:val="00FF65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D85B8"/>
  <w15:docId w15:val="{4F364EDF-0075-43B5-B100-D53021F6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C69"/>
    <w:rPr>
      <w:sz w:val="24"/>
      <w:szCs w:val="20"/>
    </w:rPr>
  </w:style>
  <w:style w:type="paragraph" w:styleId="Nadpis1">
    <w:name w:val="heading 1"/>
    <w:basedOn w:val="Normln"/>
    <w:next w:val="Normln"/>
    <w:link w:val="Nadpis1Char"/>
    <w:uiPriority w:val="99"/>
    <w:qFormat/>
    <w:rsid w:val="00787C69"/>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787C69"/>
    <w:pPr>
      <w:keepNext/>
      <w:jc w:val="center"/>
      <w:outlineLvl w:val="1"/>
    </w:pPr>
    <w:rPr>
      <w:b/>
      <w:i/>
      <w:sz w:val="20"/>
    </w:rPr>
  </w:style>
  <w:style w:type="paragraph" w:styleId="Nadpis3">
    <w:name w:val="heading 3"/>
    <w:basedOn w:val="Normln"/>
    <w:next w:val="Normln"/>
    <w:link w:val="Nadpis3Char"/>
    <w:uiPriority w:val="99"/>
    <w:qFormat/>
    <w:rsid w:val="00787C69"/>
    <w:pPr>
      <w:keepNext/>
      <w:jc w:val="right"/>
      <w:outlineLvl w:val="2"/>
    </w:pPr>
    <w:rPr>
      <w:b/>
      <w:bCs/>
      <w:u w:val="single"/>
    </w:rPr>
  </w:style>
  <w:style w:type="paragraph" w:styleId="Nadpis4">
    <w:name w:val="heading 4"/>
    <w:basedOn w:val="Normln"/>
    <w:next w:val="Normln"/>
    <w:link w:val="Nadpis4Char"/>
    <w:uiPriority w:val="99"/>
    <w:qFormat/>
    <w:rsid w:val="00787C69"/>
    <w:pPr>
      <w:keepNext/>
      <w:jc w:val="center"/>
      <w:outlineLvl w:val="3"/>
    </w:pPr>
    <w:rPr>
      <w:b/>
      <w:bCs/>
      <w:i/>
      <w:iCs/>
    </w:rPr>
  </w:style>
  <w:style w:type="paragraph" w:styleId="Nadpis5">
    <w:name w:val="heading 5"/>
    <w:basedOn w:val="Normln"/>
    <w:next w:val="Normln"/>
    <w:link w:val="Nadpis5Char"/>
    <w:uiPriority w:val="99"/>
    <w:qFormat/>
    <w:rsid w:val="00787C69"/>
    <w:pPr>
      <w:keepNext/>
      <w:jc w:val="both"/>
      <w:outlineLvl w:val="4"/>
    </w:pPr>
    <w:rPr>
      <w:i/>
      <w:u w:val="single"/>
    </w:rPr>
  </w:style>
  <w:style w:type="paragraph" w:styleId="Nadpis6">
    <w:name w:val="heading 6"/>
    <w:basedOn w:val="Normln"/>
    <w:next w:val="Normln"/>
    <w:link w:val="Nadpis6Char"/>
    <w:uiPriority w:val="99"/>
    <w:qFormat/>
    <w:rsid w:val="00787C69"/>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B1DA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B1DA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B1DA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1B1DA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B1DA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B1DA9"/>
    <w:rPr>
      <w:rFonts w:ascii="Calibri" w:hAnsi="Calibri" w:cs="Times New Roman"/>
      <w:b/>
      <w:bCs/>
    </w:rPr>
  </w:style>
  <w:style w:type="paragraph" w:customStyle="1" w:styleId="Smlouva2">
    <w:name w:val="Smlouva2"/>
    <w:basedOn w:val="Normln"/>
    <w:uiPriority w:val="99"/>
    <w:rsid w:val="00787C69"/>
    <w:pPr>
      <w:jc w:val="center"/>
    </w:pPr>
    <w:rPr>
      <w:b/>
    </w:rPr>
  </w:style>
  <w:style w:type="paragraph" w:customStyle="1" w:styleId="slovn">
    <w:name w:val="Číslování"/>
    <w:basedOn w:val="Smlouva3"/>
    <w:uiPriority w:val="99"/>
    <w:rsid w:val="00787C69"/>
  </w:style>
  <w:style w:type="paragraph" w:customStyle="1" w:styleId="Smlouva3">
    <w:name w:val="Smlouva3"/>
    <w:basedOn w:val="Normln"/>
    <w:uiPriority w:val="99"/>
    <w:rsid w:val="00787C69"/>
    <w:pPr>
      <w:spacing w:before="120"/>
      <w:jc w:val="both"/>
    </w:pPr>
  </w:style>
  <w:style w:type="paragraph" w:customStyle="1" w:styleId="Smlouva-slo">
    <w:name w:val="Smlouva-číslo"/>
    <w:basedOn w:val="Normln"/>
    <w:uiPriority w:val="99"/>
    <w:rsid w:val="00787C69"/>
    <w:pPr>
      <w:spacing w:before="120" w:line="240" w:lineRule="atLeast"/>
      <w:jc w:val="both"/>
    </w:pPr>
  </w:style>
  <w:style w:type="paragraph" w:customStyle="1" w:styleId="Smlouva1">
    <w:name w:val="Smlouva1"/>
    <w:basedOn w:val="Nadpis1"/>
    <w:uiPriority w:val="99"/>
    <w:rsid w:val="00787C69"/>
    <w:pPr>
      <w:jc w:val="center"/>
      <w:outlineLvl w:val="9"/>
    </w:pPr>
    <w:rPr>
      <w:rFonts w:ascii="Times New Roman" w:hAnsi="Times New Roman"/>
    </w:rPr>
  </w:style>
  <w:style w:type="paragraph" w:styleId="Zhlav">
    <w:name w:val="header"/>
    <w:basedOn w:val="Normln"/>
    <w:link w:val="ZhlavChar"/>
    <w:uiPriority w:val="99"/>
    <w:rsid w:val="00787C69"/>
    <w:pPr>
      <w:tabs>
        <w:tab w:val="center" w:pos="4536"/>
        <w:tab w:val="right" w:pos="9072"/>
      </w:tabs>
    </w:pPr>
  </w:style>
  <w:style w:type="character" w:customStyle="1" w:styleId="ZhlavChar">
    <w:name w:val="Záhlaví Char"/>
    <w:basedOn w:val="Standardnpsmoodstavce"/>
    <w:link w:val="Zhlav"/>
    <w:uiPriority w:val="99"/>
    <w:locked/>
    <w:rsid w:val="003468FB"/>
    <w:rPr>
      <w:rFonts w:cs="Times New Roman"/>
      <w:sz w:val="24"/>
    </w:rPr>
  </w:style>
  <w:style w:type="paragraph" w:styleId="Zpat">
    <w:name w:val="footer"/>
    <w:basedOn w:val="Normln"/>
    <w:link w:val="ZpatChar"/>
    <w:uiPriority w:val="99"/>
    <w:rsid w:val="00787C69"/>
    <w:pPr>
      <w:tabs>
        <w:tab w:val="center" w:pos="4536"/>
        <w:tab w:val="right" w:pos="9072"/>
      </w:tabs>
    </w:pPr>
  </w:style>
  <w:style w:type="character" w:customStyle="1" w:styleId="ZpatChar">
    <w:name w:val="Zápatí Char"/>
    <w:basedOn w:val="Standardnpsmoodstavce"/>
    <w:link w:val="Zpat"/>
    <w:uiPriority w:val="99"/>
    <w:semiHidden/>
    <w:locked/>
    <w:rsid w:val="001B1DA9"/>
    <w:rPr>
      <w:rFonts w:cs="Times New Roman"/>
      <w:sz w:val="20"/>
      <w:szCs w:val="20"/>
    </w:rPr>
  </w:style>
  <w:style w:type="character" w:styleId="slostrnky">
    <w:name w:val="page number"/>
    <w:basedOn w:val="Standardnpsmoodstavce"/>
    <w:uiPriority w:val="99"/>
    <w:rsid w:val="00787C69"/>
    <w:rPr>
      <w:rFonts w:cs="Times New Roman"/>
    </w:rPr>
  </w:style>
  <w:style w:type="paragraph" w:styleId="Zkladntext">
    <w:name w:val="Body Text"/>
    <w:basedOn w:val="Normln"/>
    <w:link w:val="ZkladntextChar"/>
    <w:uiPriority w:val="99"/>
    <w:rsid w:val="00787C69"/>
    <w:pPr>
      <w:spacing w:before="120"/>
      <w:jc w:val="both"/>
    </w:pPr>
    <w:rPr>
      <w:i/>
    </w:rPr>
  </w:style>
  <w:style w:type="character" w:customStyle="1" w:styleId="ZkladntextChar">
    <w:name w:val="Základní text Char"/>
    <w:basedOn w:val="Standardnpsmoodstavce"/>
    <w:link w:val="Zkladntext"/>
    <w:uiPriority w:val="99"/>
    <w:semiHidden/>
    <w:locked/>
    <w:rsid w:val="001B1DA9"/>
    <w:rPr>
      <w:rFonts w:cs="Times New Roman"/>
      <w:sz w:val="20"/>
      <w:szCs w:val="20"/>
    </w:rPr>
  </w:style>
  <w:style w:type="paragraph" w:styleId="Zkladntextodsazen3">
    <w:name w:val="Body Text Indent 3"/>
    <w:basedOn w:val="Normln"/>
    <w:link w:val="Zkladntextodsazen3Char"/>
    <w:uiPriority w:val="99"/>
    <w:rsid w:val="00787C69"/>
    <w:pPr>
      <w:autoSpaceDE w:val="0"/>
      <w:autoSpaceDN w:val="0"/>
      <w:ind w:firstLine="426"/>
      <w:jc w:val="both"/>
    </w:pPr>
    <w:rPr>
      <w:sz w:val="20"/>
      <w:szCs w:val="24"/>
    </w:rPr>
  </w:style>
  <w:style w:type="character" w:customStyle="1" w:styleId="Zkladntextodsazen3Char">
    <w:name w:val="Základní text odsazený 3 Char"/>
    <w:basedOn w:val="Standardnpsmoodstavce"/>
    <w:link w:val="Zkladntextodsazen3"/>
    <w:uiPriority w:val="99"/>
    <w:semiHidden/>
    <w:locked/>
    <w:rsid w:val="001B1DA9"/>
    <w:rPr>
      <w:rFonts w:cs="Times New Roman"/>
      <w:sz w:val="16"/>
      <w:szCs w:val="16"/>
    </w:rPr>
  </w:style>
  <w:style w:type="paragraph" w:styleId="Zkladntextodsazen">
    <w:name w:val="Body Text Indent"/>
    <w:basedOn w:val="Normln"/>
    <w:link w:val="ZkladntextodsazenChar"/>
    <w:uiPriority w:val="99"/>
    <w:rsid w:val="00787C69"/>
    <w:pPr>
      <w:ind w:left="1134" w:hanging="425"/>
      <w:jc w:val="both"/>
    </w:pPr>
  </w:style>
  <w:style w:type="character" w:customStyle="1" w:styleId="ZkladntextodsazenChar">
    <w:name w:val="Základní text odsazený Char"/>
    <w:basedOn w:val="Standardnpsmoodstavce"/>
    <w:link w:val="Zkladntextodsazen"/>
    <w:uiPriority w:val="99"/>
    <w:semiHidden/>
    <w:locked/>
    <w:rsid w:val="001B1DA9"/>
    <w:rPr>
      <w:rFonts w:cs="Times New Roman"/>
      <w:sz w:val="20"/>
      <w:szCs w:val="20"/>
    </w:rPr>
  </w:style>
  <w:style w:type="paragraph" w:styleId="Textkomente">
    <w:name w:val="annotation text"/>
    <w:basedOn w:val="Normln"/>
    <w:link w:val="TextkomenteChar"/>
    <w:uiPriority w:val="99"/>
    <w:semiHidden/>
    <w:rsid w:val="00787C69"/>
    <w:pPr>
      <w:widowControl w:val="0"/>
      <w:autoSpaceDE w:val="0"/>
      <w:autoSpaceDN w:val="0"/>
    </w:pPr>
    <w:rPr>
      <w:sz w:val="20"/>
    </w:rPr>
  </w:style>
  <w:style w:type="character" w:customStyle="1" w:styleId="TextkomenteChar">
    <w:name w:val="Text komentáře Char"/>
    <w:basedOn w:val="Standardnpsmoodstavce"/>
    <w:link w:val="Textkomente"/>
    <w:uiPriority w:val="99"/>
    <w:semiHidden/>
    <w:locked/>
    <w:rsid w:val="00F95697"/>
    <w:rPr>
      <w:rFonts w:cs="Times New Roman"/>
    </w:rPr>
  </w:style>
  <w:style w:type="paragraph" w:customStyle="1" w:styleId="BodyText21">
    <w:name w:val="Body Text 21"/>
    <w:basedOn w:val="Normln"/>
    <w:uiPriority w:val="99"/>
    <w:rsid w:val="00787C69"/>
    <w:pPr>
      <w:widowControl w:val="0"/>
      <w:tabs>
        <w:tab w:val="left" w:pos="284"/>
      </w:tabs>
      <w:autoSpaceDE w:val="0"/>
      <w:autoSpaceDN w:val="0"/>
      <w:ind w:left="284"/>
      <w:jc w:val="both"/>
    </w:pPr>
    <w:rPr>
      <w:sz w:val="20"/>
      <w:szCs w:val="24"/>
    </w:rPr>
  </w:style>
  <w:style w:type="paragraph" w:styleId="Zkladntextodsazen2">
    <w:name w:val="Body Text Indent 2"/>
    <w:basedOn w:val="Normln"/>
    <w:link w:val="Zkladntextodsazen2Char"/>
    <w:uiPriority w:val="99"/>
    <w:rsid w:val="00787C69"/>
    <w:pPr>
      <w:tabs>
        <w:tab w:val="left" w:pos="-142"/>
      </w:tabs>
      <w:ind w:left="349"/>
      <w:jc w:val="both"/>
    </w:pPr>
  </w:style>
  <w:style w:type="character" w:customStyle="1" w:styleId="Zkladntextodsazen2Char">
    <w:name w:val="Základní text odsazený 2 Char"/>
    <w:basedOn w:val="Standardnpsmoodstavce"/>
    <w:link w:val="Zkladntextodsazen2"/>
    <w:uiPriority w:val="99"/>
    <w:semiHidden/>
    <w:locked/>
    <w:rsid w:val="001B1DA9"/>
    <w:rPr>
      <w:rFonts w:cs="Times New Roman"/>
      <w:sz w:val="20"/>
      <w:szCs w:val="20"/>
    </w:rPr>
  </w:style>
  <w:style w:type="paragraph" w:customStyle="1" w:styleId="Zkladntext21">
    <w:name w:val="Základní text 21"/>
    <w:basedOn w:val="Normln"/>
    <w:uiPriority w:val="99"/>
    <w:rsid w:val="00787C69"/>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uiPriority w:val="99"/>
    <w:rsid w:val="00787C6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uiPriority w:val="99"/>
    <w:rsid w:val="00787C69"/>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uiPriority w:val="99"/>
    <w:rsid w:val="00787C69"/>
    <w:pPr>
      <w:numPr>
        <w:numId w:val="14"/>
      </w:numPr>
      <w:tabs>
        <w:tab w:val="left" w:pos="284"/>
        <w:tab w:val="left" w:pos="1260"/>
        <w:tab w:val="left" w:pos="1980"/>
        <w:tab w:val="left" w:pos="3960"/>
      </w:tabs>
      <w:spacing w:before="0"/>
    </w:pPr>
    <w:rPr>
      <w:i w:val="0"/>
      <w:szCs w:val="24"/>
    </w:rPr>
  </w:style>
  <w:style w:type="paragraph" w:styleId="Nzev">
    <w:name w:val="Title"/>
    <w:basedOn w:val="Normln"/>
    <w:link w:val="NzevChar"/>
    <w:uiPriority w:val="99"/>
    <w:qFormat/>
    <w:rsid w:val="00787C69"/>
    <w:pPr>
      <w:jc w:val="center"/>
    </w:pPr>
    <w:rPr>
      <w:b/>
      <w:bCs/>
      <w:sz w:val="32"/>
      <w:szCs w:val="24"/>
    </w:rPr>
  </w:style>
  <w:style w:type="character" w:customStyle="1" w:styleId="NzevChar">
    <w:name w:val="Název Char"/>
    <w:basedOn w:val="Standardnpsmoodstavce"/>
    <w:link w:val="Nzev"/>
    <w:uiPriority w:val="99"/>
    <w:locked/>
    <w:rsid w:val="001B1DA9"/>
    <w:rPr>
      <w:rFonts w:ascii="Cambria" w:hAnsi="Cambria" w:cs="Times New Roman"/>
      <w:b/>
      <w:bCs/>
      <w:kern w:val="28"/>
      <w:sz w:val="32"/>
      <w:szCs w:val="32"/>
    </w:rPr>
  </w:style>
  <w:style w:type="paragraph" w:customStyle="1" w:styleId="Smlouva-eslo">
    <w:name w:val="Smlouva-eíslo"/>
    <w:basedOn w:val="Normln"/>
    <w:uiPriority w:val="99"/>
    <w:rsid w:val="00787C69"/>
    <w:pPr>
      <w:widowControl w:val="0"/>
      <w:spacing w:before="120" w:line="240" w:lineRule="atLeast"/>
      <w:jc w:val="both"/>
    </w:pPr>
  </w:style>
  <w:style w:type="paragraph" w:styleId="Textvbloku">
    <w:name w:val="Block Text"/>
    <w:basedOn w:val="Normln"/>
    <w:uiPriority w:val="99"/>
    <w:rsid w:val="00787C69"/>
    <w:pPr>
      <w:numPr>
        <w:ilvl w:val="12"/>
      </w:numPr>
      <w:tabs>
        <w:tab w:val="left" w:pos="2340"/>
      </w:tabs>
      <w:ind w:left="2835" w:right="-1" w:hanging="2409"/>
      <w:jc w:val="both"/>
    </w:pPr>
  </w:style>
  <w:style w:type="paragraph" w:styleId="Podnadpis">
    <w:name w:val="Subtitle"/>
    <w:basedOn w:val="Normln"/>
    <w:link w:val="PodnadpisChar"/>
    <w:uiPriority w:val="99"/>
    <w:qFormat/>
    <w:rsid w:val="00787C69"/>
    <w:pPr>
      <w:jc w:val="center"/>
    </w:pPr>
    <w:rPr>
      <w:b/>
      <w:color w:val="000000"/>
      <w:sz w:val="28"/>
    </w:rPr>
  </w:style>
  <w:style w:type="character" w:customStyle="1" w:styleId="PodnadpisChar">
    <w:name w:val="Podnadpis Char"/>
    <w:basedOn w:val="Standardnpsmoodstavce"/>
    <w:link w:val="Podnadpis"/>
    <w:uiPriority w:val="99"/>
    <w:locked/>
    <w:rsid w:val="001B1DA9"/>
    <w:rPr>
      <w:rFonts w:ascii="Cambria" w:hAnsi="Cambria" w:cs="Times New Roman"/>
      <w:sz w:val="24"/>
      <w:szCs w:val="24"/>
    </w:rPr>
  </w:style>
  <w:style w:type="paragraph" w:customStyle="1" w:styleId="CharCharChar">
    <w:name w:val="Char Char Char"/>
    <w:basedOn w:val="Normln"/>
    <w:uiPriority w:val="99"/>
    <w:rsid w:val="000A5976"/>
    <w:pPr>
      <w:spacing w:after="160" w:line="240" w:lineRule="exact"/>
    </w:pPr>
    <w:rPr>
      <w:rFonts w:ascii="Verdana" w:hAnsi="Verdana" w:cs="Verdana"/>
      <w:sz w:val="20"/>
      <w:lang w:val="en-US" w:eastAsia="en-US"/>
    </w:rPr>
  </w:style>
  <w:style w:type="paragraph" w:styleId="Textbubliny">
    <w:name w:val="Balloon Text"/>
    <w:basedOn w:val="Normln"/>
    <w:link w:val="TextbublinyChar"/>
    <w:uiPriority w:val="99"/>
    <w:semiHidden/>
    <w:rsid w:val="00E512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B1DA9"/>
    <w:rPr>
      <w:rFonts w:cs="Times New Roman"/>
      <w:sz w:val="2"/>
    </w:rPr>
  </w:style>
  <w:style w:type="character" w:styleId="Odkaznakoment">
    <w:name w:val="annotation reference"/>
    <w:basedOn w:val="Standardnpsmoodstavce"/>
    <w:uiPriority w:val="99"/>
    <w:semiHidden/>
    <w:rsid w:val="00F95697"/>
    <w:rPr>
      <w:rFonts w:cs="Times New Roman"/>
      <w:sz w:val="16"/>
    </w:rPr>
  </w:style>
  <w:style w:type="paragraph" w:styleId="Pedmtkomente">
    <w:name w:val="annotation subject"/>
    <w:basedOn w:val="Textkomente"/>
    <w:next w:val="Textkomente"/>
    <w:link w:val="PedmtkomenteChar"/>
    <w:uiPriority w:val="99"/>
    <w:semiHidden/>
    <w:rsid w:val="00F95697"/>
    <w:pPr>
      <w:widowControl/>
      <w:autoSpaceDE/>
      <w:autoSpaceDN/>
    </w:pPr>
    <w:rPr>
      <w:b/>
      <w:bCs/>
    </w:rPr>
  </w:style>
  <w:style w:type="character" w:customStyle="1" w:styleId="PedmtkomenteChar">
    <w:name w:val="Předmět komentáře Char"/>
    <w:basedOn w:val="TextkomenteChar"/>
    <w:link w:val="Pedmtkomente"/>
    <w:uiPriority w:val="99"/>
    <w:semiHidden/>
    <w:locked/>
    <w:rsid w:val="00F95697"/>
    <w:rPr>
      <w:rFonts w:cs="Times New Roman"/>
      <w:b/>
    </w:rPr>
  </w:style>
  <w:style w:type="character" w:styleId="Hypertextovodkaz">
    <w:name w:val="Hyperlink"/>
    <w:basedOn w:val="Standardnpsmoodstavce"/>
    <w:uiPriority w:val="99"/>
    <w:rsid w:val="009D7745"/>
    <w:rPr>
      <w:rFonts w:cs="Times New Roman"/>
      <w:color w:val="0000FF"/>
      <w:u w:val="single"/>
    </w:rPr>
  </w:style>
  <w:style w:type="paragraph" w:customStyle="1" w:styleId="CharCharCharCharChar">
    <w:name w:val="Char Char Char Char Char"/>
    <w:basedOn w:val="Normln"/>
    <w:uiPriority w:val="99"/>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uiPriority w:val="99"/>
    <w:rsid w:val="00B5441A"/>
    <w:pPr>
      <w:numPr>
        <w:ilvl w:val="12"/>
      </w:numPr>
      <w:ind w:left="357"/>
    </w:pPr>
  </w:style>
  <w:style w:type="paragraph" w:styleId="Odstavecseseznamem">
    <w:name w:val="List Paragraph"/>
    <w:basedOn w:val="Normln"/>
    <w:uiPriority w:val="99"/>
    <w:qFormat/>
    <w:rsid w:val="00822657"/>
    <w:pPr>
      <w:ind w:left="720"/>
      <w:contextualSpacing/>
    </w:pPr>
  </w:style>
  <w:style w:type="paragraph" w:customStyle="1" w:styleId="CharCharChar3">
    <w:name w:val="Char Char Char3"/>
    <w:basedOn w:val="Normln"/>
    <w:uiPriority w:val="99"/>
    <w:rsid w:val="001F4656"/>
    <w:pPr>
      <w:spacing w:after="160" w:line="240" w:lineRule="exact"/>
    </w:pPr>
    <w:rPr>
      <w:rFonts w:ascii="Verdana" w:hAnsi="Verdana" w:cs="Verdana"/>
      <w:sz w:val="20"/>
      <w:lang w:val="en-US" w:eastAsia="en-US"/>
    </w:rPr>
  </w:style>
  <w:style w:type="paragraph" w:customStyle="1" w:styleId="CharCharChar2">
    <w:name w:val="Char Char Char2"/>
    <w:basedOn w:val="Normln"/>
    <w:uiPriority w:val="99"/>
    <w:rsid w:val="001A35DE"/>
    <w:pPr>
      <w:spacing w:after="160" w:line="240" w:lineRule="exact"/>
    </w:pPr>
    <w:rPr>
      <w:rFonts w:ascii="Verdana" w:hAnsi="Verdana" w:cs="Verdana"/>
      <w:sz w:val="20"/>
      <w:lang w:val="en-US" w:eastAsia="en-US"/>
    </w:rPr>
  </w:style>
  <w:style w:type="paragraph" w:customStyle="1" w:styleId="CharCharChar1">
    <w:name w:val="Char Char Char1"/>
    <w:basedOn w:val="Normln"/>
    <w:uiPriority w:val="99"/>
    <w:rsid w:val="00020045"/>
    <w:pPr>
      <w:spacing w:after="160" w:line="240" w:lineRule="exact"/>
    </w:pPr>
    <w:rPr>
      <w:rFonts w:ascii="Verdana" w:hAnsi="Verdana" w:cs="Verdana"/>
      <w:sz w:val="20"/>
      <w:lang w:val="en-US" w:eastAsia="en-US"/>
    </w:rPr>
  </w:style>
  <w:style w:type="character" w:customStyle="1" w:styleId="data1">
    <w:name w:val="data1"/>
    <w:basedOn w:val="Standardnpsmoodstavce"/>
    <w:uiPriority w:val="99"/>
    <w:rsid w:val="002E1B3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17498">
      <w:marLeft w:val="0"/>
      <w:marRight w:val="0"/>
      <w:marTop w:val="0"/>
      <w:marBottom w:val="0"/>
      <w:divBdr>
        <w:top w:val="none" w:sz="0" w:space="0" w:color="auto"/>
        <w:left w:val="none" w:sz="0" w:space="0" w:color="auto"/>
        <w:bottom w:val="none" w:sz="0" w:space="0" w:color="auto"/>
        <w:right w:val="none" w:sz="0" w:space="0" w:color="auto"/>
      </w:divBdr>
    </w:div>
    <w:div w:id="1562017499">
      <w:marLeft w:val="0"/>
      <w:marRight w:val="0"/>
      <w:marTop w:val="0"/>
      <w:marBottom w:val="0"/>
      <w:divBdr>
        <w:top w:val="none" w:sz="0" w:space="0" w:color="auto"/>
        <w:left w:val="none" w:sz="0" w:space="0" w:color="auto"/>
        <w:bottom w:val="none" w:sz="0" w:space="0" w:color="auto"/>
        <w:right w:val="none" w:sz="0" w:space="0" w:color="auto"/>
      </w:divBdr>
    </w:div>
    <w:div w:id="1562017500">
      <w:marLeft w:val="0"/>
      <w:marRight w:val="0"/>
      <w:marTop w:val="0"/>
      <w:marBottom w:val="0"/>
      <w:divBdr>
        <w:top w:val="none" w:sz="0" w:space="0" w:color="auto"/>
        <w:left w:val="none" w:sz="0" w:space="0" w:color="auto"/>
        <w:bottom w:val="none" w:sz="0" w:space="0" w:color="auto"/>
        <w:right w:val="none" w:sz="0" w:space="0" w:color="auto"/>
      </w:divBdr>
    </w:div>
    <w:div w:id="1562017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mfm.cz/ochrana-osobnich-udaju/u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4757</Words>
  <Characters>28204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PŘÍKAZNÍ SMLOUVA</vt:lpstr>
    </vt:vector>
  </TitlesOfParts>
  <Company>KUMSK</Company>
  <LinksUpToDate>false</LinksUpToDate>
  <CharactersWithSpaces>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zavesicky</dc:creator>
  <cp:keywords/>
  <dc:description/>
  <cp:lastModifiedBy>Berková Gabriela</cp:lastModifiedBy>
  <cp:revision>4</cp:revision>
  <cp:lastPrinted>2023-11-10T06:48:00Z</cp:lastPrinted>
  <dcterms:created xsi:type="dcterms:W3CDTF">2023-11-06T06:53:00Z</dcterms:created>
  <dcterms:modified xsi:type="dcterms:W3CDTF">2023-11-10T06:48:00Z</dcterms:modified>
</cp:coreProperties>
</file>