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43" w:lineRule="exact"/>
        <w:ind w:left="60" w:right="835" w:firstLine="0"/>
      </w:pPr>
      <w:r>
        <w:drawing>
          <wp:anchor simplePos="0" relativeHeight="251658476" behindDoc="0" locked="0" layoutInCell="1" allowOverlap="1">
            <wp:simplePos x="0" y="0"/>
            <wp:positionH relativeFrom="page">
              <wp:posOffset>222504</wp:posOffset>
            </wp:positionH>
            <wp:positionV relativeFrom="line">
              <wp:posOffset>-51357</wp:posOffset>
            </wp:positionV>
            <wp:extent cx="24384" cy="778714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78714"/>
                    </a:xfrm>
                    <a:custGeom>
                      <a:rect l="l" t="t" r="r" b="b"/>
                      <a:pathLst>
                        <a:path w="24384" h="778714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78714"/>
                          </a:lnTo>
                          <a:lnTo>
                            <a:pt x="0" y="778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246888</wp:posOffset>
            </wp:positionH>
            <wp:positionV relativeFrom="line">
              <wp:posOffset>-51357</wp:posOffset>
            </wp:positionV>
            <wp:extent cx="6731507" cy="2438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31507" cy="24384"/>
                    </a:xfrm>
                    <a:custGeom>
                      <a:rect l="l" t="t" r="r" b="b"/>
                      <a:pathLst>
                        <a:path w="6731507" h="24384">
                          <a:moveTo>
                            <a:pt x="0" y="0"/>
                          </a:moveTo>
                          <a:lnTo>
                            <a:pt x="6731507" y="0"/>
                          </a:lnTo>
                          <a:lnTo>
                            <a:pt x="6731507" y="24384"/>
                          </a:lnTo>
                          <a:lnTo>
                            <a:pt x="0" y="243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6954011</wp:posOffset>
            </wp:positionH>
            <wp:positionV relativeFrom="line">
              <wp:posOffset>-26973</wp:posOffset>
            </wp:positionV>
            <wp:extent cx="24384" cy="75432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54329"/>
                    </a:xfrm>
                    <a:custGeom>
                      <a:rect l="l" t="t" r="r" b="b"/>
                      <a:pathLst>
                        <a:path w="24384" h="754329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54329"/>
                          </a:lnTo>
                          <a:lnTo>
                            <a:pt x="0" y="7543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Eviden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ní list, návrh 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ny stavby / projektové dokumentace - j</w:t>
      </w:r>
      <w:r>
        <w:rPr baseline="0" dirty="0">
          <w:rFonts w:ascii="Arial" w:hAnsi="Arial" w:cs="Arial"/>
          <w:color w:val="000000"/>
          <w:spacing w:val="2"/>
          <w:sz w:val="28"/>
          <w:szCs w:val="28"/>
          <w:lang w:val="cs-CZ"/>
        </w:rPr>
        <w:t>e 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nu ceny díla dle smlouvy o dílo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. 240/2023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5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9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2" w:after="364" w:line="240" w:lineRule="auto"/>
              <w:ind w:left="27" w:right="-18" w:firstLine="0"/>
            </w:pPr>
            <w:r>
              <w:drawing>
                <wp:anchor simplePos="0" relativeHeight="251658523" behindDoc="0" locked="0" layoutInCell="1" allowOverlap="1">
                  <wp:simplePos x="0" y="0"/>
                  <wp:positionH relativeFrom="page">
                    <wp:posOffset>18288</wp:posOffset>
                  </wp:positionH>
                  <wp:positionV relativeFrom="line">
                    <wp:posOffset>-115902</wp:posOffset>
                  </wp:positionV>
                  <wp:extent cx="6731507" cy="24384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31507" cy="24384"/>
                          </a:xfrm>
                          <a:custGeom>
                            <a:rect l="l" t="t" r="r" b="b"/>
                            <a:pathLst>
                              <a:path w="6731507" h="24384">
                                <a:moveTo>
                                  <a:pt x="0" y="0"/>
                                </a:moveTo>
                                <a:lnTo>
                                  <a:pt x="6731507" y="0"/>
                                </a:lnTo>
                                <a:lnTo>
                                  <a:pt x="673150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778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129539</wp:posOffset>
                  </wp:positionH>
                  <wp:positionV relativeFrom="paragraph">
                    <wp:posOffset>63833</wp:posOffset>
                  </wp:positionV>
                  <wp:extent cx="3709704" cy="1424880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58946" y="63833"/>
                            <a:ext cx="3595404" cy="131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6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Realizace expozice Národopisného muzea Plze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ň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ska v rámci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projektu „Revitalizace Západo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č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eského muzea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v Plzni – Národopisného muzea Plze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ň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ska“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320" w:after="0" w:line="268" w:lineRule="exact"/>
                                <w:ind w:left="4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cs-CZ"/>
                                </w:rPr>
                                <w:t>ZL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4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Chot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šovský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m, Gerlachovský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Zm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né a neprovád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né položky v osv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tlení expozice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6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40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102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na stavby / projektové dokumentace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7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2666"/>
        <w:gridCol w:w="1294"/>
        <w:gridCol w:w="2090"/>
      </w:tblGrid>
      <w:tr>
        <w:trPr>
          <w:trHeight w:hRule="exact" w:val="23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ená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9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498"/>
        </w:trPr>
        <w:tc>
          <w:tcPr>
            <w:tcW w:w="1062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27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vodn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ní a popis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258" w:line="275" w:lineRule="exact"/>
              <w:ind w:left="195" w:right="-24" w:firstLine="0"/>
            </w:pP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Po nainstalování 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tel a jejich nastavení se ukázalo, že osv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tlení exponát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ve vitrinách není dostate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né.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Tento problém byl konzultován s architekty stálé expozice, a na základ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této konzultace byla investorem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navržena zm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na, která by 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la zajistit dostate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né osv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tlení exponát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, a s tím související dostate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telný komfort pro návšt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vníky. V místnosti A.206 došlo ze stejného d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vodu k p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idání osv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tlení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infokiosku, 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ímž se op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 zvýšil 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telný komfort v této 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ásti stálé expozice a zm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na byla op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 navržena až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po 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telných zkouškách. V místnosti A.215 došlo na návrh architekt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k prom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grafického prvku A.215,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G.01 za GOBO – PALCO FRAMER, který umož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ň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uje 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telné zvýrazn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ní pozadí unikátní vitríny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renesan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ní výbavou Bohunky Lobkowiczové ze Šternberka a sou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asn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s tím toto pozadí 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nit. Zm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nebylo možné p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edpokládat a došlo k ní až po realizování zkoušky osv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tlení p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ímo na míst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 a tedy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drawing>
                <wp:anchor simplePos="0" relativeHeight="251658443" behindDoc="0" locked="0" layoutInCell="1" allowOverlap="1">
                  <wp:simplePos x="0" y="0"/>
                  <wp:positionH relativeFrom="page">
                    <wp:posOffset>3306190</wp:posOffset>
                  </wp:positionH>
                  <wp:positionV relativeFrom="line">
                    <wp:posOffset>158004</wp:posOffset>
                  </wp:positionV>
                  <wp:extent cx="3280538" cy="15239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280538" cy="15239"/>
                          </a:xfrm>
                          <a:custGeom>
                            <a:rect l="l" t="t" r="r" b="b"/>
                            <a:pathLst>
                              <a:path w="3280538" h="15239">
                                <a:moveTo>
                                  <a:pt x="0" y="0"/>
                                </a:moveTo>
                                <a:lnTo>
                                  <a:pt x="3280538" y="0"/>
                                </a:lnTo>
                                <a:lnTo>
                                  <a:pt x="3280538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dodání pat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i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né techniky a vybavení zhotovitelem</w:t>
            </w:r>
            <w:r>
              <w:rPr baseline="0" dirty="0">
                <w:rFonts w:ascii="Arial" w:hAnsi="Arial" w:cs="Arial"/>
                <w:color w:val="000000"/>
                <w:sz w:val="22"/>
                <w:szCs w:val="22"/>
                <w:lang w:val="cs-CZ"/>
              </w:rPr>
              <w:t>. 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Zm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ny nebylo možné 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edpokládat, vyplynuly až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137159</wp:posOffset>
                  </wp:positionH>
                  <wp:positionV relativeFrom="line">
                    <wp:posOffset>158004</wp:posOffset>
                  </wp:positionV>
                  <wp:extent cx="2826131" cy="15239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26131" cy="15239"/>
                          </a:xfrm>
                          <a:custGeom>
                            <a:rect l="l" t="t" r="r" b="b"/>
                            <a:pathLst>
                              <a:path w="2826131" h="15239">
                                <a:moveTo>
                                  <a:pt x="0" y="0"/>
                                </a:moveTo>
                                <a:lnTo>
                                  <a:pt x="2826131" y="0"/>
                                </a:lnTo>
                                <a:lnTo>
                                  <a:pt x="2826131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p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i realizaci expozice a instalaci exponát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ů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termín don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6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166115</wp:posOffset>
                  </wp:positionH>
                  <wp:positionV relativeFrom="line">
                    <wp:posOffset>-6096</wp:posOffset>
                  </wp:positionV>
                  <wp:extent cx="744989" cy="569534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988940" y="-6096"/>
                            <a:ext cx="630689" cy="455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7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198 577,04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203 855,69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153" w:right="1" w:firstLine="0"/>
                                <w:jc w:val="right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-5 278,65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ípo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1381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36"/>
              </w:tabs>
              <w:spacing w:before="62" w:after="0" w:line="222" w:lineRule="exact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ílohy:	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víceprací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92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5" w:line="247" w:lineRule="exact"/>
              <w:ind w:left="192" w:right="123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9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5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83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7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025" w:right="108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-42" w:right="194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-42" w:right="172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792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997" w:right="205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-42" w:right="118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7320"/>
          <w:pgMar w:top="343" w:right="500" w:bottom="275" w:left="34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3" w:lineRule="exact"/>
        <w:ind w:left="39" w:right="8612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235000</wp:posOffset>
            </wp:positionH>
            <wp:positionV relativeFrom="line">
              <wp:posOffset>8183</wp:posOffset>
            </wp:positionV>
            <wp:extent cx="6459678" cy="2727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59678" cy="272796"/>
                    </a:xfrm>
                    <a:custGeom>
                      <a:rect l="l" t="t" r="r" b="b"/>
                      <a:pathLst>
                        <a:path w="6459678" h="272796">
                          <a:moveTo>
                            <a:pt x="0" y="0"/>
                          </a:moveTo>
                          <a:lnTo>
                            <a:pt x="6459678" y="0"/>
                          </a:lnTo>
                          <a:lnTo>
                            <a:pt x="6459678" y="272796"/>
                          </a:lnTo>
                          <a:lnTo>
                            <a:pt x="0" y="2727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2EF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Times New Roman" w:hAnsi="Times New Roman" w:cs="Times New Roman"/>
          <w:color w:val="000000"/>
          <w:sz w:val="17"/>
          <w:szCs w:val="17"/>
          <w:lang w:val="cs-CZ"/>
        </w:rPr>
        <w:t>Osvetleni_NMP_vykaz vymer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baseline="0" dirty="0">
          <w:rFonts w:ascii="Times New Roman" w:hAnsi="Times New Roman" w:cs="Times New Roman"/>
          <w:i/>
          <w:iCs/>
          <w:color w:val="000000"/>
          <w:sz w:val="17"/>
          <w:szCs w:val="17"/>
          <w:lang w:val="cs-CZ"/>
        </w:rPr>
        <w:t>Osv</w:t>
      </w:r>
      <w:r>
        <w:rPr baseline="0" dirty="0">
          <w:rFonts w:ascii="Times New Roman" w:hAnsi="Times New Roman" w:cs="Times New Roman"/>
          <w:i/>
          <w:iCs/>
          <w:color w:val="000000"/>
          <w:sz w:val="17"/>
          <w:szCs w:val="17"/>
          <w:lang w:val="cs-CZ"/>
        </w:rPr>
        <w:t>ě</w:t>
      </w:r>
      <w:r>
        <w:rPr baseline="0" dirty="0">
          <w:rFonts w:ascii="Times New Roman" w:hAnsi="Times New Roman" w:cs="Times New Roman"/>
          <w:i/>
          <w:iCs/>
          <w:color w:val="000000"/>
          <w:sz w:val="17"/>
          <w:szCs w:val="17"/>
          <w:lang w:val="cs-CZ"/>
        </w:rPr>
        <w:t>tlení expozice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2" w:tblpY="-10"/>
        <w:tblOverlap w:val="never"/>
        "
        <w:tblW w:w="15994" w:type="dxa"/>
        <w:tblLook w:val="04A0" w:firstRow="1" w:lastRow="0" w:firstColumn="1" w:lastColumn="0" w:noHBand="0" w:noVBand="1"/>
      </w:tblPr>
      <w:tblGrid>
        <w:gridCol w:w="1600"/>
        <w:gridCol w:w="3974"/>
        <w:gridCol w:w="994"/>
        <w:gridCol w:w="993"/>
        <w:gridCol w:w="1303"/>
        <w:gridCol w:w="6304"/>
        <w:gridCol w:w="844"/>
      </w:tblGrid>
      <w:tr>
        <w:trPr>
          <w:trHeight w:hRule="exact" w:val="556"/>
        </w:trPr>
        <w:tc>
          <w:tcPr>
            <w:tcW w:w="1600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185" w:lineRule="exact"/>
              <w:ind w:left="251" w:right="30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pacing w:val="-3"/>
                <w:sz w:val="17"/>
                <w:szCs w:val="17"/>
                <w:lang w:val="cs-CZ"/>
              </w:rPr>
              <w:t>íslo položky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397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185" w:lineRule="exact"/>
              <w:ind w:left="-42" w:right="2972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Popis položky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99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185" w:lineRule="exact"/>
              <w:ind w:left="158" w:right="19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Vým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ra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993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185" w:lineRule="exact"/>
              <w:ind w:left="208" w:right="252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rná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90" w:line="105" w:lineRule="exact"/>
              <w:ind w:left="138" w:right="183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jednotka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7" w:after="90" w:line="211" w:lineRule="exact"/>
              <w:ind w:left="144" w:right="10" w:hanging="74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Jednotková cena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bez DPH (K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0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185" w:lineRule="exact"/>
              <w:ind w:left="5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Celková cena bez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27"/>
                <w:tab w:val="left" w:pos="2889"/>
                <w:tab w:val="left" w:pos="5004"/>
              </w:tabs>
              <w:spacing w:before="0" w:after="90" w:line="211" w:lineRule="exact"/>
              <w:ind w:left="218" w:right="325" w:firstLine="0"/>
              <w:jc w:val="right"/>
            </w:pPr>
            <w:r/>
            <w:r>
              <w:rPr baseline="-10" dirty="0">
                <w:rFonts w:ascii="Times New Roman" w:hAnsi="Times New Roman" w:cs="Times New Roman"/>
                <w:color w:val="000000"/>
                <w:position w:val="-10"/>
                <w:sz w:val="17"/>
                <w:szCs w:val="17"/>
                <w:lang w:val="cs-CZ"/>
              </w:rPr>
              <w:t>DPH (K</w:t>
            </w:r>
            <w:r>
              <w:rPr baseline="-10" dirty="0">
                <w:rFonts w:ascii="Times New Roman" w:hAnsi="Times New Roman" w:cs="Times New Roman"/>
                <w:color w:val="000000"/>
                <w:position w:val="-10"/>
                <w:sz w:val="17"/>
                <w:szCs w:val="17"/>
                <w:lang w:val="cs-CZ"/>
              </w:rPr>
              <w:t>č</w:t>
            </w:r>
            <w:r>
              <w:rPr baseline="-10" dirty="0">
                <w:rFonts w:ascii="Times New Roman" w:hAnsi="Times New Roman" w:cs="Times New Roman"/>
                <w:color w:val="000000"/>
                <w:position w:val="-10"/>
                <w:sz w:val="17"/>
                <w:szCs w:val="17"/>
                <w:lang w:val="cs-CZ"/>
              </w:rPr>
              <w:t>)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Ode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et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ípo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et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Popis zm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pacing w:val="-3"/>
                <w:sz w:val="17"/>
                <w:szCs w:val="17"/>
                <w:lang w:val="cs-CZ"/>
              </w:rPr>
              <w:t>ny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25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0" w:line="240" w:lineRule="auto"/>
              <w:ind w:left="74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4"/>
                <w:sz w:val="17"/>
                <w:szCs w:val="17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11" w:lineRule="exact"/>
              <w:ind w:left="18" w:right="-3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1"/>
                <w:sz w:val="17"/>
                <w:szCs w:val="17"/>
                <w:lang w:val="cs-CZ"/>
              </w:rPr>
              <w:t>S05 - podhledové stropní svítidlo pevné, LED, 200mA,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10W/930, Ra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≥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90, F, I0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≥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 1 500 cd, stmívatelné, IP44,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erné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0" w:line="240" w:lineRule="auto"/>
              <w:ind w:left="33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0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0" w:after="230" w:line="240" w:lineRule="auto"/>
              <w:ind w:left="17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2 639,32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55"/>
                <w:tab w:val="left" w:pos="3948"/>
              </w:tabs>
              <w:spacing w:before="230" w:after="230" w:line="240" w:lineRule="auto"/>
              <w:ind w:left="177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5 278,65 CZK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-5 278,65 CZK	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Celá položka je zrušená.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20"/>
        </w:trPr>
        <w:tc>
          <w:tcPr>
            <w:tcW w:w="16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paragraph">
                    <wp:posOffset>77160</wp:posOffset>
                  </wp:positionV>
                  <wp:extent cx="3063842" cy="29792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108" y="77160"/>
                            <a:ext cx="2949542" cy="183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71"/>
                                </w:tabs>
                                <w:spacing w:before="0" w:after="0" w:line="289" w:lineRule="exact"/>
                                <w:ind w:left="0" w:right="0" w:firstLine="0"/>
                              </w:pPr>
                              <w:r>
                                <w:rPr baseline="-10" dirty="0">
                                  <w:rFonts w:ascii="Times New Roman" w:hAnsi="Times New Roman" w:cs="Times New Roman"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6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S04 - p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ř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isazený LED sv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17"/>
                                  <w:szCs w:val="17"/>
                                  <w:lang w:val="cs-CZ"/>
                                </w:rPr>
                                <w:t>tlomet 700mA se základnou,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122" w:line="240" w:lineRule="auto"/>
              <w:ind w:left="18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5W/930, Ra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≥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90, M, I0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≥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 600 cd, DALI, IP20,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erný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122" w:line="240" w:lineRule="auto"/>
              <w:ind w:left="35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122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122" w:line="240" w:lineRule="auto"/>
              <w:ind w:left="17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4 884,59 CZK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784"/>
                <w:tab w:val="left" w:pos="3948"/>
              </w:tabs>
              <w:spacing w:before="225" w:after="122" w:line="240" w:lineRule="auto"/>
              <w:ind w:left="177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4 884,59 CZK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4 884,59 CZK	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idán 1ks svítidla (celkový po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pacing w:val="-10"/>
                <w:sz w:val="17"/>
                <w:szCs w:val="17"/>
                <w:lang w:val="cs-CZ"/>
              </w:rPr>
              <w:t>et 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122" w:line="240" w:lineRule="auto"/>
              <w:ind w:left="31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ks).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883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7" w:after="360" w:line="240" w:lineRule="auto"/>
              <w:ind w:left="26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Místnost A.215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41" w:line="211" w:lineRule="exact"/>
              <w:ind w:left="18" w:right="-1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GOBO – PALCO FRAMER d=37mm gobo projektor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isazený 6,5W, LED, 3000K, CRI 90, reg. Dali 2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ÍSLUŠENSTVÍ gobo - grafická šablona,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plnobarevná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7" w:after="360" w:line="240" w:lineRule="auto"/>
              <w:ind w:left="4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7" w:after="360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7" w:after="360" w:line="240" w:lineRule="auto"/>
              <w:ind w:left="2744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30 634,50 CZKNové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963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7" w:after="401" w:line="240" w:lineRule="auto"/>
              <w:ind w:left="26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Místnost A.206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3" w:after="0" w:line="185" w:lineRule="exact"/>
              <w:ind w:left="18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Ovládání infokiosk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ů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1" w:line="211" w:lineRule="exact"/>
              <w:ind w:left="18" w:right="143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1- vysíla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 pro ovládání osv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tlení, bezdrátový (1ks)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2- 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ijíma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 pro ovládání osv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1"/>
                <w:sz w:val="17"/>
                <w:szCs w:val="17"/>
                <w:lang w:val="cs-CZ"/>
              </w:rPr>
              <w:t>tlení, bezdrátový (2ks)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3- nastavení a programování (2ks)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7" w:after="401" w:line="240" w:lineRule="auto"/>
              <w:ind w:left="4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7" w:after="401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7" w:after="401" w:line="240" w:lineRule="auto"/>
              <w:ind w:left="2744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12 987,00 CZKNov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20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30" w:line="240" w:lineRule="auto"/>
              <w:ind w:left="58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B.307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11" w:lineRule="exact"/>
              <w:ind w:left="18" w:right="232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LV TRACK: LH/LU – 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1"/>
                <w:sz w:val="17"/>
                <w:szCs w:val="17"/>
                <w:lang w:val="cs-CZ"/>
              </w:rPr>
              <w:t>isazený napájecí a nosný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lištový systém na malé nap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tí,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7" w:line="185" w:lineRule="exact"/>
              <w:ind w:left="18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ur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ené pro montáž do vitrín v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. 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íslušenství, 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erný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30" w:line="240" w:lineRule="auto"/>
              <w:ind w:left="44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30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5" w:after="230" w:line="240" w:lineRule="auto"/>
              <w:ind w:left="2744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54 658,80 CZKNov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47"/>
        </w:trPr>
        <w:tc>
          <w:tcPr>
            <w:tcW w:w="16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385572</wp:posOffset>
                  </wp:positionH>
                  <wp:positionV relativeFrom="paragraph">
                    <wp:posOffset>-7929</wp:posOffset>
                  </wp:positionV>
                  <wp:extent cx="3056407" cy="296401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16000" y="-7929"/>
                            <a:ext cx="2942107" cy="1821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031"/>
                                </w:tabs>
                                <w:spacing w:before="0" w:after="0" w:line="286" w:lineRule="exact"/>
                                <w:ind w:left="0" w:right="0" w:firstLine="0"/>
                              </w:pPr>
                              <w:r>
                                <w:rPr baseline="-10" dirty="0">
                                  <w:rFonts w:ascii="Times New Roman" w:hAnsi="Times New Roman" w:cs="Times New Roman"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B.307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PALCO LV: Sm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rovatelný sv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17"/>
                                  <w:szCs w:val="17"/>
                                  <w:lang w:val="cs-CZ"/>
                                </w:rPr>
                                <w:t>tlomet s ramínkem,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385572</wp:posOffset>
                  </wp:positionH>
                  <wp:positionV relativeFrom="paragraph">
                    <wp:posOffset>56079</wp:posOffset>
                  </wp:positionV>
                  <wp:extent cx="8826157" cy="48537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16000" y="56079"/>
                            <a:ext cx="8711857" cy="3710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430"/>
                                  <w:tab w:val="left" w:pos="6393"/>
                                  <w:tab w:val="left" w:pos="11002"/>
                                  <w:tab w:val="left" w:pos="12207"/>
                                </w:tabs>
                                <w:spacing w:before="0" w:after="0" w:line="296" w:lineRule="exact"/>
                                <w:ind w:left="1031" w:right="0" w:firstLine="0"/>
                                <w:jc w:val="right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montáž do napájecí lišty LV, LED 8,6W, 3000K,	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8	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ks	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90 249,60 CZK	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Nov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ě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 p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ř</w:t>
                              </w:r>
                              <w:r>
                                <w:rPr baseline="11" dirty="0">
                                  <w:rFonts w:ascii="Times New Roman" w:hAnsi="Times New Roman" w:cs="Times New Roman"/>
                                  <w:color w:val="000000"/>
                                  <w:spacing w:val="-3"/>
                                  <w:position w:val="11"/>
                                  <w:sz w:val="17"/>
                                  <w:szCs w:val="17"/>
                                  <w:lang w:val="cs-CZ"/>
                                </w:rPr>
                                <w:t>idaná položka.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031"/>
                                </w:tabs>
                                <w:spacing w:before="0" w:after="0" w:line="287" w:lineRule="exact"/>
                                <w:ind w:left="0" w:right="0" w:firstLine="0"/>
                              </w:pPr>
                              <w:r>
                                <w:rPr baseline="-10" dirty="0">
                                  <w:rFonts w:ascii="Times New Roman" w:hAnsi="Times New Roman" w:cs="Times New Roman"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B.307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PALCO LV: p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ř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íslušenství - refraktor pro eliptické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9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9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7"/>
        </w:trPr>
        <w:tc>
          <w:tcPr>
            <w:tcW w:w="16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42" w:right="3122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vyza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1"/>
                <w:sz w:val="17"/>
                <w:szCs w:val="17"/>
                <w:lang w:val="cs-CZ"/>
              </w:rPr>
              <w:t>ování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383" w:right="42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352" w:right="394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2705" w:right="82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4 211,20 CZKNov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7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22" w:line="240" w:lineRule="auto"/>
              <w:ind w:left="588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385572</wp:posOffset>
                  </wp:positionH>
                  <wp:positionV relativeFrom="line">
                    <wp:posOffset>10160</wp:posOffset>
                  </wp:positionV>
                  <wp:extent cx="8826157" cy="50366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16000" y="10160"/>
                            <a:ext cx="8711857" cy="389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430"/>
                                  <w:tab w:val="left" w:pos="6403"/>
                                  <w:tab w:val="left" w:pos="11043"/>
                                  <w:tab w:val="left" w:pos="12207"/>
                                </w:tabs>
                                <w:spacing w:before="0" w:after="0" w:line="293" w:lineRule="exact"/>
                                <w:ind w:left="1031" w:right="0" w:firstLine="0"/>
                                <w:jc w:val="right"/>
                              </w:pPr>
                              <w:r>
                                <w:rPr baseline="-1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panel</w:t>
                              </w:r>
                              <w:r>
                                <w:rPr baseline="-1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ů</w:t>
                              </w:r>
                              <w:r>
                                <w:rPr baseline="-1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 (m)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9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3 150,00 CZK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Nov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 p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ř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17"/>
                                  <w:szCs w:val="17"/>
                                  <w:lang w:val="cs-CZ"/>
                                </w:rPr>
                                <w:t>idaná položka.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031"/>
                                </w:tabs>
                                <w:spacing w:before="20" w:after="0" w:line="289" w:lineRule="exact"/>
                                <w:ind w:left="0" w:right="0" w:firstLine="0"/>
                              </w:pPr>
                              <w:r>
                                <w:rPr baseline="-10" dirty="0">
                                  <w:rFonts w:ascii="Times New Roman" w:hAnsi="Times New Roman" w:cs="Times New Roman"/>
                                  <w:color w:val="000000"/>
                                  <w:position w:val="-10"/>
                                  <w:sz w:val="17"/>
                                  <w:szCs w:val="17"/>
                                  <w:lang w:val="cs-CZ"/>
                                </w:rPr>
                                <w:t>B.307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PALCO LV: Montáž a zapojení napájecích zdroj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cs-CZ"/>
                                </w:rPr>
                                <w:t>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B.307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122" w:line="240" w:lineRule="auto"/>
              <w:ind w:left="38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PALCO LV: Montáž a zapojení lištového systému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9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7"/>
        </w:trPr>
        <w:tc>
          <w:tcPr>
            <w:tcW w:w="16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42" w:right="1602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lištového systému do panel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ů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 (ks)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383" w:right="428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352" w:right="394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2705" w:right="826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2 520,00 CZKNov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07"/>
        </w:trPr>
        <w:tc>
          <w:tcPr>
            <w:tcW w:w="16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20" w:line="240" w:lineRule="auto"/>
              <w:ind w:left="58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B.307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20" w:line="240" w:lineRule="auto"/>
              <w:ind w:left="38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PALCO LV: Montáž lištových svítidel na panely (ks)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20" w:line="240" w:lineRule="auto"/>
              <w:ind w:left="46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20" w:line="240" w:lineRule="auto"/>
              <w:ind w:left="43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20" w:line="240" w:lineRule="auto"/>
              <w:ind w:left="2849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560,00 CZKNov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 p</w:t>
            </w:r>
            <w:r>
              <w:rPr baseline="0" dirty="0">
                <w:rFonts w:ascii="Times New Roman" w:hAnsi="Times New Roman" w:cs="Times New Roman"/>
                <w:color w:val="000000"/>
                <w:sz w:val="17"/>
                <w:szCs w:val="17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pacing w:val="-2"/>
                <w:sz w:val="17"/>
                <w:szCs w:val="17"/>
                <w:lang w:val="cs-CZ"/>
              </w:rPr>
              <w:t>idaná položka.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79"/>
        </w:trPr>
        <w:tc>
          <w:tcPr>
            <w:tcW w:w="160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9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9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4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8"/>
        </w:trPr>
        <w:tc>
          <w:tcPr>
            <w:tcW w:w="16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9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05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9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9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3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860"/>
              </w:tabs>
              <w:spacing w:before="0" w:after="0" w:line="240" w:lineRule="auto"/>
              <w:ind w:left="1670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-5 278,65 K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č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cs-CZ"/>
              </w:rPr>
              <w:t>203 855,69 K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val="cs-CZ"/>
              </w:rPr>
              <w:t>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84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6840" w:h="12400"/>
          <w:pgMar w:top="343" w:right="432" w:bottom="275" w:left="342" w:header="708" w:footer="708" w:gutter="0"/>
          <w:docGrid w:linePitch="360"/>
        </w:sectPr>
      </w:pPr>
      <w:r/>
    </w:p>
    <w:p>
      <w:r/>
    </w:p>
    <w:sectPr>
      <w:type w:val="continuous"/>
      <w:pgSz w:w="16840" w:h="12400"/>
      <w:pgMar w:top="343" w:right="432" w:bottom="275" w:left="3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2023-12-07T16:06:09Z</dcterms:created>
  <dcterms:modified xsi:type="dcterms:W3CDTF">2023-12-07T16:06:09Z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