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06" w:lineRule="exact" w:before="59"/>
        <w:ind w:left="1276" w:right="574" w:firstLine="0"/>
        <w:jc w:val="center"/>
        <w:rPr>
          <w:b/>
          <w:sz w:val="44"/>
        </w:rPr>
      </w:pPr>
      <w:r>
        <w:rPr>
          <w:b/>
          <w:sz w:val="44"/>
        </w:rPr>
        <w:t>Smlouva o nájmu nebytových prostor</w:t>
      </w:r>
    </w:p>
    <w:p>
      <w:pPr>
        <w:spacing w:before="0"/>
        <w:ind w:left="1274" w:right="576" w:firstLine="0"/>
        <w:jc w:val="center"/>
        <w:rPr>
          <w:b/>
          <w:sz w:val="32"/>
        </w:rPr>
      </w:pPr>
      <w:r>
        <w:rPr>
          <w:sz w:val="24"/>
        </w:rPr>
        <w:t>číslo </w:t>
      </w:r>
      <w:r>
        <w:rPr>
          <w:b/>
          <w:sz w:val="32"/>
        </w:rPr>
        <w:t>24/2023</w:t>
      </w:r>
    </w:p>
    <w:p>
      <w:pPr>
        <w:pStyle w:val="Heading1"/>
        <w:spacing w:before="278"/>
        <w:ind w:left="1276"/>
      </w:pPr>
      <w:r>
        <w:rPr/>
        <w:t>I.</w:t>
      </w:r>
    </w:p>
    <w:p>
      <w:pPr>
        <w:spacing w:before="0"/>
        <w:ind w:left="1274" w:right="576" w:firstLine="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>
      <w:pPr>
        <w:pStyle w:val="BodyText"/>
        <w:rPr>
          <w:b/>
          <w:sz w:val="26"/>
        </w:rPr>
      </w:pPr>
    </w:p>
    <w:p>
      <w:pPr>
        <w:tabs>
          <w:tab w:pos="2939" w:val="left" w:leader="none"/>
        </w:tabs>
        <w:spacing w:line="275" w:lineRule="exact" w:before="217"/>
        <w:ind w:left="816" w:right="0" w:firstLine="0"/>
        <w:jc w:val="left"/>
        <w:rPr>
          <w:b/>
          <w:sz w:val="24"/>
        </w:rPr>
      </w:pPr>
      <w:r>
        <w:rPr>
          <w:b/>
          <w:sz w:val="24"/>
        </w:rPr>
        <w:t>Pronajímatel:</w:t>
        <w:tab/>
        <w:t>Základní škola generála Františka Fajtla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DFC</w:t>
      </w:r>
    </w:p>
    <w:p>
      <w:pPr>
        <w:pStyle w:val="BodyText"/>
        <w:tabs>
          <w:tab w:pos="2939" w:val="left" w:leader="none"/>
        </w:tabs>
        <w:spacing w:line="275" w:lineRule="exact"/>
        <w:ind w:left="816"/>
      </w:pPr>
      <w:r>
        <w:rPr/>
        <w:t>Se</w:t>
      </w:r>
      <w:r>
        <w:rPr>
          <w:spacing w:val="-2"/>
        </w:rPr>
        <w:t> </w:t>
      </w:r>
      <w:r>
        <w:rPr/>
        <w:t>sídlem:</w:t>
        <w:tab/>
        <w:t>Rychnovská 350, 199 00 Praha 9 -</w:t>
      </w:r>
      <w:r>
        <w:rPr>
          <w:spacing w:val="1"/>
        </w:rPr>
        <w:t> </w:t>
      </w:r>
      <w:r>
        <w:rPr/>
        <w:t>Letňany</w:t>
      </w:r>
    </w:p>
    <w:p>
      <w:pPr>
        <w:pStyle w:val="BodyText"/>
        <w:tabs>
          <w:tab w:pos="3899" w:val="right" w:leader="none"/>
        </w:tabs>
        <w:ind w:left="816"/>
      </w:pPr>
      <w:r>
        <w:rPr/>
        <w:t>IČ:</w:t>
        <w:tab/>
        <w:t>60446005</w:t>
      </w:r>
    </w:p>
    <w:p>
      <w:pPr>
        <w:pStyle w:val="BodyText"/>
        <w:tabs>
          <w:tab w:pos="2939" w:val="left" w:leader="none"/>
        </w:tabs>
        <w:ind w:left="816"/>
      </w:pPr>
      <w:r>
        <w:rPr/>
        <w:t>Zastoupena:</w:t>
        <w:tab/>
        <w:t>Mgr. Evou Duchkovou – ředitelkou</w:t>
      </w:r>
      <w:r>
        <w:rPr>
          <w:spacing w:val="3"/>
        </w:rPr>
        <w:t> </w:t>
      </w:r>
      <w:r>
        <w:rPr/>
        <w:t>školy</w:t>
      </w:r>
    </w:p>
    <w:p>
      <w:pPr>
        <w:pStyle w:val="BodyText"/>
        <w:tabs>
          <w:tab w:pos="2939" w:val="left" w:leader="none"/>
        </w:tabs>
        <w:ind w:left="815" w:right="1846"/>
      </w:pPr>
      <w:r>
        <w:rPr/>
        <w:pict>
          <v:shape style="position:absolute;margin-left:176.000015pt;margin-top:13.523107pt;width:108pt;height:30pt;mso-position-horizontal-relative:page;mso-position-vertical-relative:paragraph;z-index:-251835392" coordorigin="3520,270" coordsize="2160,600" path="m5680,270l3520,270,3520,546,3520,594,3520,870,4240,870,5680,870,5680,594,5680,546,5680,270e" filled="true" fillcolor="#000000" stroked="false">
            <v:path arrowok="t"/>
            <v:fill type="solid"/>
            <w10:wrap type="none"/>
          </v:shape>
        </w:pict>
      </w:r>
      <w:r>
        <w:rPr/>
        <w:t>bankovní</w:t>
      </w:r>
      <w:r>
        <w:rPr>
          <w:spacing w:val="-1"/>
        </w:rPr>
        <w:t> </w:t>
      </w:r>
      <w:r>
        <w:rPr/>
        <w:t>spojení</w:t>
        <w:tab/>
        <w:t>Česká spořitelna a.s., Veselská 663, Praha 9 - Letňany č.ú.</w:t>
      </w:r>
    </w:p>
    <w:p>
      <w:pPr>
        <w:pStyle w:val="BodyText"/>
        <w:ind w:left="796"/>
        <w:rPr>
          <w:sz w:val="20"/>
        </w:rPr>
      </w:pPr>
      <w:r>
        <w:rPr>
          <w:sz w:val="20"/>
        </w:rPr>
        <w:pict>
          <v:group style="width:40.550pt;height:16.2pt;mso-position-horizontal-relative:char;mso-position-vertical-relative:line" coordorigin="0,0" coordsize="811,324">
            <v:rect style="position:absolute;left:0;top:0;width:811;height:32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tabs>
          <w:tab w:pos="2939" w:val="left" w:leader="none"/>
        </w:tabs>
        <w:ind w:left="815" w:right="0"/>
        <w:jc w:val="left"/>
      </w:pPr>
      <w:r>
        <w:rPr/>
        <w:t>Nájemce:</w:t>
        <w:tab/>
        <w:t>JNS Cheerleaders</w:t>
      </w:r>
      <w:r>
        <w:rPr>
          <w:spacing w:val="1"/>
        </w:rPr>
        <w:t> </w:t>
      </w:r>
      <w:r>
        <w:rPr/>
        <w:t>z.s.</w:t>
      </w:r>
    </w:p>
    <w:p>
      <w:pPr>
        <w:pStyle w:val="BodyText"/>
        <w:tabs>
          <w:tab w:pos="2939" w:val="left" w:leader="none"/>
        </w:tabs>
        <w:ind w:left="815" w:right="2842"/>
      </w:pPr>
      <w:r>
        <w:rPr/>
        <w:t>Se</w:t>
      </w:r>
      <w:r>
        <w:rPr>
          <w:spacing w:val="-2"/>
        </w:rPr>
        <w:t> </w:t>
      </w:r>
      <w:r>
        <w:rPr/>
        <w:t>sídlem:</w:t>
        <w:tab/>
        <w:t>Květnového vítězství 1628/48, 14900 </w:t>
      </w:r>
      <w:r>
        <w:rPr>
          <w:spacing w:val="-4"/>
        </w:rPr>
        <w:t>Praha </w:t>
      </w:r>
      <w:r>
        <w:rPr/>
        <w:t>IČ:</w:t>
        <w:tab/>
        <w:t>27025071</w:t>
      </w:r>
    </w:p>
    <w:p>
      <w:pPr>
        <w:pStyle w:val="BodyText"/>
        <w:tabs>
          <w:tab w:pos="2939" w:val="left" w:leader="none"/>
        </w:tabs>
        <w:ind w:left="815" w:right="3330"/>
      </w:pPr>
      <w:r>
        <w:rPr/>
        <w:pict>
          <v:shape style="position:absolute;margin-left:176.000015pt;margin-top:27.32309pt;width:114pt;height:30pt;mso-position-horizontal-relative:page;mso-position-vertical-relative:paragraph;z-index:251661312" coordorigin="3520,546" coordsize="2280,600" path="m5800,822l5680,822,5680,546,3520,546,3520,822,3520,1146,5800,1146,5800,822e" filled="true" fillcolor="#000000" stroked="false">
            <v:path arrowok="t"/>
            <v:fill type="solid"/>
            <w10:wrap type="none"/>
          </v:shape>
        </w:pict>
      </w:r>
      <w:r>
        <w:rPr/>
        <w:t>Zastoupena:</w:t>
        <w:tab/>
        <w:t>Nikoletou Míkovou – předsedou </w:t>
      </w:r>
      <w:r>
        <w:rPr>
          <w:spacing w:val="-3"/>
        </w:rPr>
        <w:t>klubu </w:t>
      </w:r>
      <w:r>
        <w:rPr/>
        <w:t>bankovní</w:t>
      </w:r>
      <w:r>
        <w:rPr>
          <w:spacing w:val="-1"/>
        </w:rPr>
        <w:t> </w:t>
      </w:r>
      <w:r>
        <w:rPr/>
        <w:t>spojení</w:t>
        <w:tab/>
        <w:t>ČSOB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ind w:left="815"/>
      </w:pPr>
      <w:r>
        <w:rPr/>
        <w:t>č.ú.</w:t>
      </w:r>
    </w:p>
    <w:p>
      <w:pPr>
        <w:pStyle w:val="BodyText"/>
        <w:ind w:left="796"/>
        <w:rPr>
          <w:sz w:val="20"/>
        </w:rPr>
      </w:pPr>
      <w:r>
        <w:rPr>
          <w:sz w:val="20"/>
        </w:rPr>
        <w:pict>
          <v:group style="width:40.550pt;height:16.2pt;mso-position-horizontal-relative:char;mso-position-vertical-relative:line" coordorigin="0,0" coordsize="811,324">
            <v:rect style="position:absolute;left:0;top:0;width:811;height:32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815"/>
      </w:pPr>
      <w:r>
        <w:rPr/>
        <w:t>se vzájemně dohodli na uzavření smlouvy o nájmu nebytových prostor dle zákona</w:t>
      </w:r>
    </w:p>
    <w:p>
      <w:pPr>
        <w:pStyle w:val="BodyText"/>
        <w:ind w:left="815"/>
      </w:pPr>
      <w:r>
        <w:rPr/>
        <w:t>č. 89/2012 Sb., občanský zákoník ze dne 3. 2. 2012 v platném znění 460/2016 Sb. takto: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II.</w:t>
      </w:r>
    </w:p>
    <w:p>
      <w:pPr>
        <w:spacing w:before="0"/>
        <w:ind w:left="1273" w:right="576" w:firstLine="0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>
      <w:pPr>
        <w:pStyle w:val="BodyText"/>
        <w:rPr>
          <w:b/>
        </w:rPr>
      </w:pPr>
    </w:p>
    <w:p>
      <w:pPr>
        <w:pStyle w:val="BodyText"/>
        <w:ind w:left="1213" w:right="576"/>
        <w:jc w:val="center"/>
      </w:pPr>
      <w:r>
        <w:rPr/>
        <w:t>Předmětem smlouvy je pronájem</w:t>
      </w:r>
    </w:p>
    <w:p>
      <w:pPr>
        <w:pStyle w:val="Heading1"/>
      </w:pPr>
      <w:r>
        <w:rPr/>
        <w:t>TĚLOCVIČNY Rychnovská 139</w:t>
      </w:r>
    </w:p>
    <w:p>
      <w:pPr>
        <w:spacing w:before="0"/>
        <w:ind w:left="1272" w:right="576" w:firstLine="0"/>
        <w:jc w:val="center"/>
        <w:rPr>
          <w:b/>
          <w:sz w:val="24"/>
        </w:rPr>
      </w:pPr>
      <w:r>
        <w:rPr>
          <w:b/>
          <w:sz w:val="24"/>
        </w:rPr>
        <w:t>na pravidelné tréninky dětí od 3 -17 let ve sportovním cheerleadingu</w:t>
      </w:r>
    </w:p>
    <w:p>
      <w:pPr>
        <w:pStyle w:val="BodyText"/>
        <w:rPr>
          <w:b/>
        </w:rPr>
      </w:pPr>
    </w:p>
    <w:p>
      <w:pPr>
        <w:pStyle w:val="BodyText"/>
        <w:ind w:left="815" w:right="623"/>
      </w:pPr>
      <w:r>
        <w:rPr/>
        <w:t>V rámci mimoškolních aktivit je zakázáno používat výtah, výtah není součástí pronájmu. V případě nutnosti použití pouze se svolením pana školníka.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  <w:ind w:left="1276"/>
      </w:pPr>
      <w:r>
        <w:rPr/>
        <w:t>III.</w:t>
      </w:r>
    </w:p>
    <w:p>
      <w:pPr>
        <w:spacing w:before="0"/>
        <w:ind w:left="1272" w:right="576" w:firstLine="0"/>
        <w:jc w:val="center"/>
        <w:rPr>
          <w:b/>
          <w:sz w:val="24"/>
        </w:rPr>
      </w:pPr>
      <w:r>
        <w:rPr>
          <w:b/>
          <w:sz w:val="24"/>
        </w:rPr>
        <w:t>Účel pronájmu</w:t>
      </w:r>
    </w:p>
    <w:p>
      <w:pPr>
        <w:pStyle w:val="BodyText"/>
        <w:rPr>
          <w:b/>
        </w:rPr>
      </w:pPr>
    </w:p>
    <w:p>
      <w:pPr>
        <w:pStyle w:val="BodyText"/>
        <w:ind w:left="1272" w:right="576"/>
        <w:jc w:val="center"/>
      </w:pPr>
      <w:r>
        <w:rPr/>
        <w:t>Předmět smlouvy dle čl. II se nájemci poskytuje na následující účely:</w:t>
      </w:r>
    </w:p>
    <w:p>
      <w:pPr>
        <w:pStyle w:val="BodyText"/>
      </w:pPr>
    </w:p>
    <w:p>
      <w:pPr>
        <w:pStyle w:val="Heading1"/>
        <w:ind w:left="1276"/>
      </w:pPr>
      <w:r>
        <w:rPr/>
        <w:t>Sportovní cheerleading</w:t>
      </w:r>
    </w:p>
    <w:p>
      <w:pPr>
        <w:pStyle w:val="BodyText"/>
        <w:rPr>
          <w:b/>
        </w:rPr>
      </w:pPr>
    </w:p>
    <w:p>
      <w:pPr>
        <w:spacing w:before="0"/>
        <w:ind w:left="3957" w:right="0" w:firstLine="0"/>
        <w:jc w:val="left"/>
        <w:rPr>
          <w:b/>
          <w:sz w:val="24"/>
        </w:rPr>
      </w:pPr>
      <w:r>
        <w:rPr>
          <w:b/>
          <w:sz w:val="24"/>
        </w:rPr>
        <w:t>pondělí 16.30 – 20.00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hodin</w:t>
      </w:r>
    </w:p>
    <w:p>
      <w:pPr>
        <w:spacing w:before="0"/>
        <w:ind w:left="4077" w:right="0" w:firstLine="0"/>
        <w:jc w:val="left"/>
        <w:rPr>
          <w:b/>
          <w:sz w:val="24"/>
        </w:rPr>
      </w:pPr>
      <w:r>
        <w:rPr>
          <w:b/>
          <w:sz w:val="24"/>
        </w:rPr>
        <w:t>středa 16.30 – 20.00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hodin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46" w:top="1340" w:bottom="1240" w:left="600" w:right="1300"/>
          <w:pgNumType w:start="1"/>
        </w:sectPr>
      </w:pPr>
    </w:p>
    <w:p>
      <w:pPr>
        <w:spacing w:before="79"/>
        <w:ind w:left="1275" w:right="576" w:firstLine="0"/>
        <w:jc w:val="center"/>
        <w:rPr>
          <w:b/>
          <w:sz w:val="24"/>
        </w:rPr>
      </w:pPr>
      <w:r>
        <w:rPr>
          <w:b/>
          <w:sz w:val="24"/>
        </w:rPr>
        <w:t>IV.</w:t>
      </w:r>
    </w:p>
    <w:p>
      <w:pPr>
        <w:spacing w:before="0"/>
        <w:ind w:left="1270" w:right="576" w:firstLine="0"/>
        <w:jc w:val="center"/>
        <w:rPr>
          <w:b/>
          <w:sz w:val="24"/>
        </w:rPr>
      </w:pPr>
      <w:r>
        <w:rPr>
          <w:b/>
          <w:sz w:val="24"/>
        </w:rPr>
        <w:t>Doba nájmu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5" w:val="left" w:leader="none"/>
          <w:tab w:pos="816" w:val="left" w:leader="none"/>
        </w:tabs>
        <w:spacing w:line="240" w:lineRule="auto" w:before="217" w:after="0"/>
        <w:ind w:left="815" w:right="464" w:hanging="706"/>
        <w:jc w:val="left"/>
        <w:rPr>
          <w:sz w:val="24"/>
        </w:rPr>
      </w:pPr>
      <w:r>
        <w:rPr>
          <w:sz w:val="24"/>
        </w:rPr>
        <w:t>Smlouva se uzavírá na dobu určitou, a to s účinností od 11. 9. 2023 do 19. 06. 2024 na 251 lekcí. (</w:t>
      </w:r>
      <w:r>
        <w:rPr>
          <w:b/>
          <w:sz w:val="24"/>
        </w:rPr>
        <w:t>v roce 2023 proběhne 109,5 lekcí v roce 2024 proběhne zbývajících 162,5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lekcí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5" w:right="854" w:firstLine="0"/>
        <w:jc w:val="left"/>
        <w:rPr>
          <w:sz w:val="24"/>
        </w:rPr>
      </w:pPr>
      <w:r>
        <w:rPr>
          <w:sz w:val="24"/>
        </w:rPr>
        <w:t>trénink – cheerleading I. – každé pondělí mezi 16.30 – 20.00 hodin – 52,5 lekcí proběhne do konce kalendářního roku, v roce 2024 proběhne zbývajících 77</w:t>
      </w:r>
      <w:r>
        <w:rPr>
          <w:spacing w:val="-8"/>
          <w:sz w:val="24"/>
        </w:rPr>
        <w:t> </w:t>
      </w:r>
      <w:r>
        <w:rPr>
          <w:sz w:val="24"/>
        </w:rPr>
        <w:t>lekcí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9"/>
        <w:jc w:val="left"/>
        <w:rPr>
          <w:sz w:val="24"/>
        </w:rPr>
      </w:pPr>
      <w:r>
        <w:rPr>
          <w:sz w:val="24"/>
        </w:rPr>
        <w:t>víkendová soustředění – 4.11. a 9.12.2023 v čase 9:00 – 13:00 hodin – 8</w:t>
      </w:r>
      <w:r>
        <w:rPr>
          <w:spacing w:val="-3"/>
          <w:sz w:val="24"/>
        </w:rPr>
        <w:t> </w:t>
      </w:r>
      <w:r>
        <w:rPr>
          <w:sz w:val="24"/>
        </w:rPr>
        <w:t>lekcí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5" w:right="1013" w:firstLine="0"/>
        <w:jc w:val="left"/>
        <w:rPr>
          <w:sz w:val="24"/>
        </w:rPr>
      </w:pPr>
      <w:r>
        <w:rPr>
          <w:sz w:val="24"/>
        </w:rPr>
        <w:t>trénink– cheerleading II. – každou středu mezi 16.30 – 20.00 hodin – 49 lekcí proběhne do konce kalendářnho roku 73,5</w:t>
      </w:r>
      <w:r>
        <w:rPr>
          <w:spacing w:val="-3"/>
          <w:sz w:val="24"/>
        </w:rPr>
        <w:t> </w:t>
      </w:r>
      <w:r>
        <w:rPr>
          <w:sz w:val="24"/>
        </w:rPr>
        <w:t>lekcí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9"/>
        <w:jc w:val="left"/>
        <w:rPr>
          <w:sz w:val="24"/>
        </w:rPr>
      </w:pPr>
      <w:r>
        <w:rPr>
          <w:sz w:val="24"/>
        </w:rPr>
        <w:t>víkendová soustředění – 14.1., 10.2., 9.3.2024 v čase 9:00-13:00 hodin– 12</w:t>
      </w:r>
      <w:r>
        <w:rPr>
          <w:spacing w:val="-6"/>
          <w:sz w:val="24"/>
        </w:rPr>
        <w:t> </w:t>
      </w:r>
      <w:r>
        <w:rPr>
          <w:sz w:val="24"/>
        </w:rPr>
        <w:t>lekcí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23" w:val="left" w:leader="none"/>
          <w:tab w:pos="1524" w:val="left" w:leader="none"/>
        </w:tabs>
        <w:spacing w:line="240" w:lineRule="auto" w:before="217" w:after="0"/>
        <w:ind w:left="816" w:right="247" w:firstLine="0"/>
        <w:jc w:val="left"/>
        <w:rPr>
          <w:sz w:val="24"/>
        </w:rPr>
      </w:pPr>
      <w:r>
        <w:rPr>
          <w:sz w:val="24"/>
        </w:rPr>
        <w:t>Obě smluvní strany mohou smlouvu vypovědět z důvodů uvedených v § 9 zákona č. 116/1990 Sb., o nájmu a podnájmu nebytových prostor, v platném znění, s tříměsíční výpovědní lhůtou, která počíná běžet od prvního dne měsíce následujícího po měsíci, v němž byla výpověď</w:t>
      </w:r>
      <w:r>
        <w:rPr>
          <w:spacing w:val="-2"/>
          <w:sz w:val="24"/>
        </w:rPr>
        <w:t> </w:t>
      </w:r>
      <w:r>
        <w:rPr>
          <w:sz w:val="24"/>
        </w:rPr>
        <w:t>doručena.</w:t>
      </w:r>
    </w:p>
    <w:p>
      <w:pPr>
        <w:pStyle w:val="BodyText"/>
      </w:pPr>
    </w:p>
    <w:p>
      <w:pPr>
        <w:pStyle w:val="BodyText"/>
        <w:ind w:left="1276" w:right="576"/>
        <w:jc w:val="center"/>
      </w:pPr>
      <w:r>
        <w:rPr/>
        <w:t>Nájemce bude v této době využívat předmět nájmu dle čl. II v příslušné dny uvedené v čl. III.</w:t>
      </w:r>
    </w:p>
    <w:p>
      <w:pPr>
        <w:pStyle w:val="BodyText"/>
      </w:pPr>
    </w:p>
    <w:p>
      <w:pPr>
        <w:pStyle w:val="Heading1"/>
      </w:pPr>
      <w:r>
        <w:rPr/>
        <w:t>V.</w:t>
      </w:r>
    </w:p>
    <w:p>
      <w:pPr>
        <w:spacing w:before="0"/>
        <w:ind w:left="1270" w:right="576" w:firstLine="0"/>
        <w:jc w:val="center"/>
        <w:rPr>
          <w:b/>
          <w:sz w:val="24"/>
        </w:rPr>
      </w:pPr>
      <w:r>
        <w:rPr>
          <w:b/>
          <w:sz w:val="24"/>
        </w:rPr>
        <w:t>Cena nájmu</w:t>
      </w:r>
    </w:p>
    <w:p>
      <w:pPr>
        <w:pStyle w:val="BodyText"/>
        <w:rPr>
          <w:b/>
        </w:rPr>
      </w:pPr>
    </w:p>
    <w:p>
      <w:pPr>
        <w:pStyle w:val="BodyText"/>
        <w:ind w:left="816" w:right="117"/>
      </w:pPr>
      <w:r>
        <w:rPr/>
        <w:t>Pronajímatel a nájemce se vzájemně dohodli na ceně nájmu, která pokryje pronajímateli nutné náklady s provozem tělocvičny, které jsou stanoveny vnitřní směrnicí pronajímatele na:</w:t>
      </w:r>
    </w:p>
    <w:p>
      <w:pPr>
        <w:pStyle w:val="ListParagraph"/>
        <w:numPr>
          <w:ilvl w:val="0"/>
          <w:numId w:val="2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9"/>
        <w:jc w:val="left"/>
        <w:rPr>
          <w:sz w:val="24"/>
        </w:rPr>
      </w:pPr>
      <w:r>
        <w:rPr>
          <w:sz w:val="24"/>
        </w:rPr>
        <w:t>Výše nájemného je stanovena v souladu s § 7 zákona č. 116/1990 Sb. dohodou a</w:t>
      </w:r>
      <w:r>
        <w:rPr>
          <w:spacing w:val="-7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1"/>
          <w:numId w:val="2"/>
        </w:numPr>
        <w:tabs>
          <w:tab w:pos="1784" w:val="left" w:leader="none"/>
        </w:tabs>
        <w:spacing w:line="240" w:lineRule="auto" w:before="0" w:after="0"/>
        <w:ind w:left="1783" w:right="0" w:hanging="261"/>
        <w:jc w:val="left"/>
        <w:rPr>
          <w:sz w:val="24"/>
        </w:rPr>
      </w:pPr>
      <w:r>
        <w:rPr>
          <w:sz w:val="24"/>
        </w:rPr>
        <w:t>tělocvična – 600,- Kč/za hodinu - tj. 60</w:t>
      </w:r>
      <w:r>
        <w:rPr>
          <w:spacing w:val="-4"/>
          <w:sz w:val="24"/>
        </w:rPr>
        <w:t> </w:t>
      </w:r>
      <w:r>
        <w:rPr>
          <w:sz w:val="24"/>
        </w:rPr>
        <w:t>minut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23" w:val="left" w:leader="none"/>
          <w:tab w:pos="1524" w:val="left" w:leader="none"/>
        </w:tabs>
        <w:spacing w:line="240" w:lineRule="auto" w:before="1" w:after="0"/>
        <w:ind w:left="1524" w:right="0" w:hanging="709"/>
        <w:jc w:val="left"/>
        <w:rPr>
          <w:sz w:val="24"/>
        </w:rPr>
      </w:pPr>
      <w:r>
        <w:rPr>
          <w:sz w:val="24"/>
        </w:rPr>
        <w:t>Výpočet ceny nájemného za pronájmy nebytových</w:t>
      </w:r>
      <w:r>
        <w:rPr>
          <w:spacing w:val="-8"/>
          <w:sz w:val="24"/>
        </w:rPr>
        <w:t> </w:t>
      </w:r>
      <w:r>
        <w:rPr>
          <w:sz w:val="24"/>
        </w:rPr>
        <w:t>prostor:</w:t>
      </w:r>
    </w:p>
    <w:p>
      <w:pPr>
        <w:pStyle w:val="ListParagraph"/>
        <w:numPr>
          <w:ilvl w:val="1"/>
          <w:numId w:val="2"/>
        </w:numPr>
        <w:tabs>
          <w:tab w:pos="1784" w:val="left" w:leader="none"/>
        </w:tabs>
        <w:spacing w:line="240" w:lineRule="auto" w:before="0" w:after="0"/>
        <w:ind w:left="1783" w:right="0" w:hanging="261"/>
        <w:jc w:val="left"/>
        <w:rPr>
          <w:sz w:val="24"/>
        </w:rPr>
      </w:pPr>
      <w:r>
        <w:rPr>
          <w:sz w:val="24"/>
        </w:rPr>
        <w:t>Cheerleading I. – pondělí 129,5 lekcí x 600,- Kč = 77.700,-</w:t>
      </w:r>
      <w:r>
        <w:rPr>
          <w:spacing w:val="-2"/>
          <w:sz w:val="24"/>
        </w:rPr>
        <w:t> </w:t>
      </w:r>
      <w:r>
        <w:rPr>
          <w:sz w:val="24"/>
        </w:rPr>
        <w:t>Kč</w:t>
      </w:r>
    </w:p>
    <w:p>
      <w:pPr>
        <w:pStyle w:val="ListParagraph"/>
        <w:numPr>
          <w:ilvl w:val="2"/>
          <w:numId w:val="2"/>
        </w:numPr>
        <w:tabs>
          <w:tab w:pos="1769" w:val="left" w:leader="none"/>
          <w:tab w:pos="4823" w:val="left" w:leader="none"/>
          <w:tab w:pos="6983" w:val="left" w:leader="none"/>
        </w:tabs>
        <w:spacing w:line="240" w:lineRule="auto" w:before="0" w:after="0"/>
        <w:ind w:left="1768" w:right="0" w:hanging="245"/>
        <w:jc w:val="left"/>
        <w:rPr>
          <w:sz w:val="24"/>
        </w:rPr>
      </w:pPr>
      <w:r>
        <w:rPr>
          <w:sz w:val="24"/>
        </w:rPr>
        <w:t>víkendová</w:t>
      </w:r>
      <w:r>
        <w:rPr>
          <w:spacing w:val="-2"/>
          <w:sz w:val="24"/>
        </w:rPr>
        <w:t> </w:t>
      </w:r>
      <w:r>
        <w:rPr>
          <w:sz w:val="24"/>
        </w:rPr>
        <w:t>soustředění</w:t>
      </w:r>
      <w:r>
        <w:rPr>
          <w:spacing w:val="2"/>
          <w:sz w:val="24"/>
        </w:rPr>
        <w:t> </w:t>
      </w:r>
      <w:r>
        <w:rPr>
          <w:sz w:val="24"/>
        </w:rPr>
        <w:t>2023</w:t>
        <w:tab/>
        <w:t>8 lekcí x 600,-</w:t>
      </w:r>
      <w:r>
        <w:rPr>
          <w:spacing w:val="-1"/>
          <w:sz w:val="24"/>
        </w:rPr>
        <w:t> </w:t>
      </w:r>
      <w:r>
        <w:rPr>
          <w:sz w:val="24"/>
        </w:rPr>
        <w:t>Kč</w:t>
      </w:r>
      <w:r>
        <w:rPr>
          <w:spacing w:val="-1"/>
          <w:sz w:val="24"/>
        </w:rPr>
        <w:t> </w:t>
      </w:r>
      <w:r>
        <w:rPr>
          <w:sz w:val="24"/>
        </w:rPr>
        <w:t>=</w:t>
        <w:tab/>
        <w:t>4.800,-</w:t>
      </w:r>
      <w:r>
        <w:rPr>
          <w:spacing w:val="1"/>
          <w:sz w:val="24"/>
        </w:rPr>
        <w:t> </w:t>
      </w:r>
      <w:r>
        <w:rPr>
          <w:sz w:val="24"/>
        </w:rPr>
        <w:t>Kč</w:t>
      </w:r>
    </w:p>
    <w:p>
      <w:pPr>
        <w:pStyle w:val="ListParagraph"/>
        <w:numPr>
          <w:ilvl w:val="2"/>
          <w:numId w:val="2"/>
        </w:numPr>
        <w:tabs>
          <w:tab w:pos="1784" w:val="left" w:leader="none"/>
        </w:tabs>
        <w:spacing w:line="240" w:lineRule="auto" w:before="0" w:after="0"/>
        <w:ind w:left="1783" w:right="0" w:hanging="260"/>
        <w:jc w:val="left"/>
        <w:rPr>
          <w:sz w:val="24"/>
        </w:rPr>
      </w:pPr>
      <w:r>
        <w:rPr>
          <w:sz w:val="24"/>
        </w:rPr>
        <w:t>Cheerleading II. – středa 122,5 lekcí x 600,- Kč = 73.500,-</w:t>
      </w:r>
      <w:r>
        <w:rPr>
          <w:spacing w:val="-4"/>
          <w:sz w:val="24"/>
        </w:rPr>
        <w:t> </w:t>
      </w:r>
      <w:r>
        <w:rPr>
          <w:sz w:val="24"/>
        </w:rPr>
        <w:t>Kč</w:t>
      </w:r>
    </w:p>
    <w:p>
      <w:pPr>
        <w:pStyle w:val="ListParagraph"/>
        <w:numPr>
          <w:ilvl w:val="1"/>
          <w:numId w:val="2"/>
        </w:numPr>
        <w:tabs>
          <w:tab w:pos="1784" w:val="left" w:leader="none"/>
          <w:tab w:pos="4715" w:val="left" w:leader="none"/>
          <w:tab w:pos="6995" w:val="left" w:leader="none"/>
        </w:tabs>
        <w:spacing w:line="240" w:lineRule="auto" w:before="0" w:after="0"/>
        <w:ind w:left="1783" w:right="0" w:hanging="260"/>
        <w:jc w:val="left"/>
        <w:rPr>
          <w:sz w:val="24"/>
        </w:rPr>
      </w:pPr>
      <w:r>
        <w:rPr>
          <w:sz w:val="24"/>
        </w:rPr>
        <w:t>víkendová</w:t>
      </w:r>
      <w:r>
        <w:rPr>
          <w:spacing w:val="-2"/>
          <w:sz w:val="24"/>
        </w:rPr>
        <w:t> </w:t>
      </w:r>
      <w:r>
        <w:rPr>
          <w:sz w:val="24"/>
        </w:rPr>
        <w:t>soustředění 2024</w:t>
        <w:tab/>
      </w:r>
      <w:r>
        <w:rPr>
          <w:sz w:val="24"/>
          <w:u w:val="single"/>
        </w:rPr>
        <w:t>12 lekcí x 600,-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Kč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=</w:t>
        <w:tab/>
        <w:t>7.200,- Kč</w:t>
      </w:r>
    </w:p>
    <w:p>
      <w:pPr>
        <w:pStyle w:val="Heading1"/>
        <w:ind w:left="4548" w:right="0"/>
        <w:jc w:val="left"/>
      </w:pPr>
      <w:r>
        <w:rPr/>
        <w:t>celkem k zaplacení = 163.200,- Kč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8"/>
        <w:jc w:val="left"/>
        <w:rPr>
          <w:sz w:val="24"/>
        </w:rPr>
      </w:pPr>
      <w:r>
        <w:rPr/>
        <w:pict>
          <v:rect style="position:absolute;margin-left:383.599823pt;margin-top:13.330951pt;width:87.48pt;height:16.6078pt;mso-position-horizontal-relative:page;mso-position-vertical-relative:paragraph;z-index:-251833344" filled="true" fillcolor="#000000" stroked="false">
            <v:fill type="solid"/>
            <w10:wrap type="none"/>
          </v:rect>
        </w:pict>
      </w:r>
      <w:r>
        <w:rPr>
          <w:sz w:val="24"/>
        </w:rPr>
        <w:t>Nájemné je splatné ve dvou splátkách a to k </w:t>
      </w:r>
      <w:r>
        <w:rPr>
          <w:b/>
          <w:sz w:val="24"/>
        </w:rPr>
        <w:t>15. 11. 2023 v částce 65.700,- Kč</w:t>
      </w:r>
      <w:r>
        <w:rPr>
          <w:b/>
          <w:spacing w:val="-7"/>
          <w:sz w:val="24"/>
        </w:rPr>
        <w:t> </w:t>
      </w:r>
      <w:r>
        <w:rPr>
          <w:sz w:val="24"/>
        </w:rPr>
        <w:t>a</w:t>
      </w:r>
    </w:p>
    <w:p>
      <w:pPr>
        <w:tabs>
          <w:tab w:pos="8841" w:val="left" w:leader="none"/>
        </w:tabs>
        <w:spacing w:before="0"/>
        <w:ind w:left="816" w:right="169" w:firstLine="0"/>
        <w:jc w:val="left"/>
        <w:rPr>
          <w:b/>
          <w:sz w:val="24"/>
        </w:rPr>
      </w:pPr>
      <w:r>
        <w:rPr>
          <w:sz w:val="24"/>
        </w:rPr>
        <w:t>v částce </w:t>
      </w:r>
      <w:r>
        <w:rPr>
          <w:b/>
          <w:sz w:val="24"/>
        </w:rPr>
        <w:t>97.500 Kč k 25. 1. 2024</w:t>
      </w:r>
      <w:r>
        <w:rPr>
          <w:sz w:val="24"/>
        </w:rPr>
        <w:t>, na běžný účet</w:t>
      </w:r>
      <w:r>
        <w:rPr>
          <w:spacing w:val="-10"/>
          <w:sz w:val="24"/>
        </w:rPr>
        <w:t> </w:t>
      </w:r>
      <w:r>
        <w:rPr>
          <w:sz w:val="24"/>
        </w:rPr>
        <w:t>pronajímatele</w:t>
      </w:r>
      <w:r>
        <w:rPr>
          <w:spacing w:val="-2"/>
          <w:sz w:val="24"/>
        </w:rPr>
        <w:t> </w:t>
      </w:r>
      <w:r>
        <w:rPr>
          <w:sz w:val="24"/>
        </w:rPr>
        <w:t>č.</w:t>
        <w:tab/>
        <w:t>, vedený </w:t>
      </w:r>
      <w:r>
        <w:rPr>
          <w:spacing w:val="-17"/>
          <w:sz w:val="24"/>
        </w:rPr>
        <w:t>u </w:t>
      </w:r>
      <w:r>
        <w:rPr>
          <w:sz w:val="24"/>
        </w:rPr>
        <w:t>České spořitelny, a.s. Praha 9, variabilní symbol</w:t>
      </w:r>
      <w:r>
        <w:rPr>
          <w:spacing w:val="-2"/>
          <w:sz w:val="24"/>
        </w:rPr>
        <w:t> </w:t>
      </w:r>
      <w:r>
        <w:rPr>
          <w:b/>
          <w:sz w:val="24"/>
        </w:rPr>
        <w:t>242023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6" w:right="205" w:firstLine="0"/>
        <w:jc w:val="left"/>
        <w:rPr>
          <w:sz w:val="24"/>
        </w:rPr>
      </w:pPr>
      <w:r>
        <w:rPr>
          <w:sz w:val="24"/>
        </w:rPr>
        <w:t>Pro účely této smlouvy se za den úhrady považuje připsání platby na výše uvedený běžný účet pronajímatele. Platba proběhne na základě smluvního ujednání v termínech uvedených výše, pokud se smluvní strany nedohodly na úhradě na základě vystavené</w:t>
      </w:r>
      <w:r>
        <w:rPr>
          <w:spacing w:val="-18"/>
          <w:sz w:val="24"/>
        </w:rPr>
        <w:t> </w:t>
      </w:r>
      <w:r>
        <w:rPr>
          <w:sz w:val="24"/>
        </w:rPr>
        <w:t>faktury.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6" w:right="288" w:firstLine="0"/>
        <w:jc w:val="left"/>
        <w:rPr>
          <w:sz w:val="24"/>
        </w:rPr>
      </w:pPr>
      <w:r>
        <w:rPr>
          <w:sz w:val="24"/>
        </w:rPr>
        <w:t>Nesplnění povinnosti platit nájemné a úhrady za plnění poskytovaná v souvislosti s užíváním nebytového prostoru řádně a včas je sankcionováno smluvní pokutou ve výši 0,1% (jedno promile) z dlužné částky za každý započatý den prodlení až do dne uhrazení dlužné částky.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46" w:top="1320" w:bottom="1240" w:left="600" w:right="1300"/>
        </w:sectPr>
      </w:pPr>
    </w:p>
    <w:p>
      <w:pPr>
        <w:pStyle w:val="BodyText"/>
        <w:spacing w:before="5"/>
      </w:pPr>
    </w:p>
    <w:p>
      <w:pPr>
        <w:pStyle w:val="Heading1"/>
        <w:spacing w:before="90"/>
        <w:ind w:left="5188" w:right="0"/>
        <w:jc w:val="left"/>
      </w:pPr>
      <w:r>
        <w:rPr/>
        <w:t>VI.</w:t>
      </w:r>
    </w:p>
    <w:p>
      <w:pPr>
        <w:spacing w:before="0"/>
        <w:ind w:left="1272" w:right="576" w:firstLine="0"/>
        <w:jc w:val="center"/>
        <w:rPr>
          <w:b/>
          <w:sz w:val="24"/>
        </w:rPr>
      </w:pPr>
      <w:r>
        <w:rPr>
          <w:b/>
          <w:sz w:val="24"/>
        </w:rPr>
        <w:t>Povinnosti nájemce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24" w:val="left" w:leader="none"/>
        </w:tabs>
        <w:spacing w:line="240" w:lineRule="auto" w:before="0" w:after="0"/>
        <w:ind w:left="816" w:right="111" w:firstLine="0"/>
        <w:jc w:val="both"/>
        <w:rPr>
          <w:sz w:val="24"/>
        </w:rPr>
      </w:pPr>
      <w:r>
        <w:rPr>
          <w:sz w:val="24"/>
        </w:rPr>
        <w:t>Nájemce se zavazuje během užívání nebytových prostor dle této smlouvy dodržovat vnitřní předpisy pronajímatele. Podpisem této smlouvy stvrzuje nájemce, že </w:t>
      </w:r>
      <w:r>
        <w:rPr>
          <w:spacing w:val="-2"/>
          <w:sz w:val="24"/>
        </w:rPr>
        <w:t>byl </w:t>
      </w:r>
      <w:r>
        <w:rPr>
          <w:sz w:val="24"/>
        </w:rPr>
        <w:t>s vnitřními předpisy školy pronajímatelem seznámen. Nájemce svým podpisem dále stvrzuje, že v prostorách školy platí zákaz kouření, požívání alkoholu a jiných návykových látek</w:t>
      </w:r>
      <w:r>
        <w:rPr>
          <w:spacing w:val="-41"/>
          <w:sz w:val="24"/>
        </w:rPr>
        <w:t> </w:t>
      </w:r>
      <w:r>
        <w:rPr>
          <w:sz w:val="24"/>
        </w:rPr>
        <w:t>(ustanovení</w:t>
      </w:r>
    </w:p>
    <w:p>
      <w:pPr>
        <w:pStyle w:val="BodyText"/>
        <w:ind w:left="816"/>
        <w:jc w:val="both"/>
      </w:pPr>
      <w:r>
        <w:rPr/>
        <w:t>§ 8 odst. 1 písm. b) zákona č. 379/2005 Sb.)</w:t>
      </w:r>
    </w:p>
    <w:p>
      <w:pPr>
        <w:pStyle w:val="ListParagraph"/>
        <w:numPr>
          <w:ilvl w:val="0"/>
          <w:numId w:val="3"/>
        </w:numPr>
        <w:tabs>
          <w:tab w:pos="1524" w:val="left" w:leader="none"/>
        </w:tabs>
        <w:spacing w:line="240" w:lineRule="auto" w:before="0" w:after="0"/>
        <w:ind w:left="816" w:right="116" w:firstLine="0"/>
        <w:jc w:val="both"/>
        <w:rPr>
          <w:sz w:val="24"/>
        </w:rPr>
      </w:pPr>
      <w:r>
        <w:rPr>
          <w:sz w:val="24"/>
        </w:rPr>
        <w:t>Nájemce je povinen odstranit či uhradit, všechny jím způsobené škody v prostorách školy užívané dle této smlouvy. Pokud tak neučiní, je povinen uhradit veškeré náklady, které pronajímateli vzniknou při uvedení nájemcem způsobených škod do původního bezvadného stavu.</w:t>
      </w:r>
    </w:p>
    <w:p>
      <w:pPr>
        <w:pStyle w:val="ListParagraph"/>
        <w:numPr>
          <w:ilvl w:val="0"/>
          <w:numId w:val="3"/>
        </w:numPr>
        <w:tabs>
          <w:tab w:pos="1524" w:val="left" w:leader="none"/>
        </w:tabs>
        <w:spacing w:line="240" w:lineRule="auto" w:before="0" w:after="0"/>
        <w:ind w:left="816" w:right="114" w:firstLine="0"/>
        <w:jc w:val="both"/>
        <w:rPr>
          <w:sz w:val="24"/>
        </w:rPr>
      </w:pPr>
      <w:r>
        <w:rPr>
          <w:sz w:val="24"/>
        </w:rPr>
        <w:t>Nájemce</w:t>
      </w:r>
      <w:r>
        <w:rPr>
          <w:spacing w:val="-5"/>
          <w:sz w:val="24"/>
        </w:rPr>
        <w:t> </w:t>
      </w:r>
      <w:r>
        <w:rPr>
          <w:sz w:val="24"/>
        </w:rPr>
        <w:t>plně</w:t>
      </w:r>
      <w:r>
        <w:rPr>
          <w:spacing w:val="-4"/>
          <w:sz w:val="24"/>
        </w:rPr>
        <w:t> </w:t>
      </w:r>
      <w:r>
        <w:rPr>
          <w:sz w:val="24"/>
        </w:rPr>
        <w:t>odpovídá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veškeré</w:t>
      </w:r>
      <w:r>
        <w:rPr>
          <w:spacing w:val="-4"/>
          <w:sz w:val="24"/>
        </w:rPr>
        <w:t> </w:t>
      </w:r>
      <w:r>
        <w:rPr>
          <w:sz w:val="24"/>
        </w:rPr>
        <w:t>škody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věcech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zdraví</w:t>
      </w:r>
      <w:r>
        <w:rPr>
          <w:spacing w:val="-2"/>
          <w:sz w:val="24"/>
        </w:rPr>
        <w:t> </w:t>
      </w:r>
      <w:r>
        <w:rPr>
          <w:sz w:val="24"/>
        </w:rPr>
        <w:t>osob,</w:t>
      </w:r>
      <w:r>
        <w:rPr>
          <w:spacing w:val="-3"/>
          <w:sz w:val="24"/>
        </w:rPr>
        <w:t> </w:t>
      </w:r>
      <w:r>
        <w:rPr>
          <w:sz w:val="24"/>
        </w:rPr>
        <w:t>které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prostorách školy dle této smlouvy budou nacházet. Tato odpovědnost se netýká případů, které nájemce nemohl užíváním zařízení nijak ovlivnit (např. pád konstrukcí budovy či jejich částí, vady v elektroinstalaci či rozvodech</w:t>
      </w:r>
      <w:r>
        <w:rPr>
          <w:spacing w:val="-1"/>
          <w:sz w:val="24"/>
        </w:rPr>
        <w:t> </w:t>
      </w:r>
      <w:r>
        <w:rPr>
          <w:sz w:val="24"/>
        </w:rPr>
        <w:t>vody,apod.).</w:t>
      </w:r>
    </w:p>
    <w:p>
      <w:pPr>
        <w:pStyle w:val="ListParagraph"/>
        <w:numPr>
          <w:ilvl w:val="0"/>
          <w:numId w:val="3"/>
        </w:numPr>
        <w:tabs>
          <w:tab w:pos="1524" w:val="left" w:leader="none"/>
        </w:tabs>
        <w:spacing w:line="240" w:lineRule="auto" w:before="0" w:after="0"/>
        <w:ind w:left="816" w:right="114" w:firstLine="0"/>
        <w:jc w:val="both"/>
        <w:rPr>
          <w:sz w:val="24"/>
        </w:rPr>
      </w:pPr>
      <w:r>
        <w:rPr>
          <w:sz w:val="24"/>
        </w:rPr>
        <w:t>Nájemce se zavazuje užívat prostory dle této smlouvy jen a výhradně v souladu s ujednáními uvedenými v této</w:t>
      </w:r>
      <w:r>
        <w:rPr>
          <w:spacing w:val="-1"/>
          <w:sz w:val="24"/>
        </w:rPr>
        <w:t> </w:t>
      </w:r>
      <w:r>
        <w:rPr>
          <w:sz w:val="24"/>
        </w:rPr>
        <w:t>smlouvě.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6" w:right="829" w:firstLine="0"/>
        <w:jc w:val="left"/>
        <w:rPr>
          <w:sz w:val="24"/>
        </w:rPr>
      </w:pPr>
      <w:r>
        <w:rPr>
          <w:sz w:val="24"/>
        </w:rPr>
        <w:t>Nájemce se zavazuje, že do budovy školy bude vstupovat až v domluvené časy, hlavním vchodem do</w:t>
      </w:r>
      <w:r>
        <w:rPr>
          <w:spacing w:val="-1"/>
          <w:sz w:val="24"/>
        </w:rPr>
        <w:t> </w:t>
      </w:r>
      <w:r>
        <w:rPr>
          <w:sz w:val="24"/>
        </w:rPr>
        <w:t>tělocvičny.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6" w:right="202" w:firstLine="0"/>
        <w:jc w:val="left"/>
        <w:rPr>
          <w:sz w:val="24"/>
        </w:rPr>
      </w:pPr>
      <w:r>
        <w:rPr>
          <w:sz w:val="24"/>
        </w:rPr>
        <w:t>Nájemce se zavazuje, že po zahájení aktivit a po odchodu z pronajatých prostor vchod do budovy školy vždy řádně uzavře. Nájemce, jehož aktivita končí po 19 hodině, je povinen navíc řádně zapnout zabezpečovací</w:t>
      </w:r>
      <w:r>
        <w:rPr>
          <w:spacing w:val="-3"/>
          <w:sz w:val="24"/>
        </w:rPr>
        <w:t> </w:t>
      </w:r>
      <w:r>
        <w:rPr>
          <w:sz w:val="24"/>
        </w:rPr>
        <w:t>zařízení.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5" w:right="269" w:firstLine="0"/>
        <w:jc w:val="left"/>
        <w:rPr>
          <w:sz w:val="24"/>
        </w:rPr>
      </w:pPr>
      <w:r>
        <w:rPr>
          <w:sz w:val="24"/>
        </w:rPr>
        <w:t>Nájemce se zavazuje, že do prostor tělocvičny nebude vnášet jídlo a nápoje. Výjimku tvoří láhve s pitím v uzavíratelných</w:t>
      </w:r>
      <w:r>
        <w:rPr>
          <w:spacing w:val="-3"/>
          <w:sz w:val="24"/>
        </w:rPr>
        <w:t> </w:t>
      </w:r>
      <w:r>
        <w:rPr>
          <w:sz w:val="24"/>
        </w:rPr>
        <w:t>obalech.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815" w:right="148" w:firstLine="0"/>
        <w:jc w:val="left"/>
        <w:rPr>
          <w:sz w:val="24"/>
        </w:rPr>
      </w:pPr>
      <w:r>
        <w:rPr>
          <w:sz w:val="24"/>
        </w:rPr>
        <w:t>Nájemce je povinen vždy před opuštěním prostor užívaných v souladu s touto smlouvou, uvést tyto prostory do původního, bezvadného stavu a v tomto stavu je vždy předat pronajímateli.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1" w:after="0"/>
        <w:ind w:left="815" w:right="696" w:firstLine="0"/>
        <w:jc w:val="left"/>
        <w:rPr>
          <w:sz w:val="24"/>
        </w:rPr>
      </w:pPr>
      <w:r>
        <w:rPr>
          <w:sz w:val="24"/>
        </w:rPr>
        <w:t>Nájemce vstupuje do prostor tělocvičny pouze v sálové obuvi, která nepoškozuje povrch.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9"/>
        <w:jc w:val="left"/>
        <w:rPr>
          <w:sz w:val="24"/>
        </w:rPr>
      </w:pPr>
      <w:r>
        <w:rPr>
          <w:sz w:val="24"/>
        </w:rPr>
        <w:t>Při používání plechových šatních skříněk nájemce neodnáší klíče od šatních</w:t>
      </w:r>
      <w:r>
        <w:rPr>
          <w:spacing w:val="-8"/>
          <w:sz w:val="24"/>
        </w:rPr>
        <w:t> </w:t>
      </w:r>
      <w:r>
        <w:rPr>
          <w:sz w:val="24"/>
        </w:rPr>
        <w:t>skříněk.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9"/>
        <w:jc w:val="left"/>
        <w:rPr>
          <w:sz w:val="24"/>
        </w:rPr>
      </w:pPr>
      <w:r>
        <w:rPr>
          <w:sz w:val="24"/>
        </w:rPr>
        <w:t>Nájemce se zavazuje nepředávat klíče ani kód 3.</w:t>
      </w:r>
      <w:r>
        <w:rPr>
          <w:spacing w:val="-5"/>
          <w:sz w:val="24"/>
        </w:rPr>
        <w:t> </w:t>
      </w:r>
      <w:r>
        <w:rPr>
          <w:sz w:val="24"/>
        </w:rPr>
        <w:t>osobě.</w:t>
      </w:r>
    </w:p>
    <w:p>
      <w:pPr>
        <w:pStyle w:val="ListParagraph"/>
        <w:numPr>
          <w:ilvl w:val="0"/>
          <w:numId w:val="3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4" w:right="0" w:hanging="709"/>
        <w:jc w:val="left"/>
        <w:rPr>
          <w:sz w:val="24"/>
        </w:rPr>
      </w:pPr>
      <w:r>
        <w:rPr>
          <w:sz w:val="24"/>
        </w:rPr>
        <w:t>Při ztrátě jakéhokoliv klíče bude požadována odpovídající finanční</w:t>
      </w:r>
      <w:r>
        <w:rPr>
          <w:spacing w:val="-7"/>
          <w:sz w:val="24"/>
        </w:rPr>
        <w:t> </w:t>
      </w:r>
      <w:r>
        <w:rPr>
          <w:sz w:val="24"/>
        </w:rPr>
        <w:t>náhrada.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  <w:ind w:left="5320" w:right="0"/>
        <w:jc w:val="left"/>
      </w:pPr>
      <w:r>
        <w:rPr/>
        <w:t>VII.</w:t>
      </w:r>
    </w:p>
    <w:p>
      <w:pPr>
        <w:spacing w:before="0"/>
        <w:ind w:left="1274" w:right="576" w:firstLine="0"/>
        <w:jc w:val="center"/>
        <w:rPr>
          <w:b/>
          <w:sz w:val="24"/>
        </w:rPr>
      </w:pPr>
      <w:r>
        <w:rPr>
          <w:b/>
          <w:sz w:val="24"/>
        </w:rPr>
        <w:t>Povinnosti pronajímatele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0" w:after="0"/>
        <w:ind w:left="1535" w:right="113" w:hanging="360"/>
        <w:jc w:val="both"/>
        <w:rPr>
          <w:sz w:val="24"/>
        </w:rPr>
      </w:pPr>
      <w:r>
        <w:rPr>
          <w:sz w:val="24"/>
        </w:rPr>
        <w:t>Pronajímatel se zavazuje umožnit nájemci užívat předmět nájmu (zajištění přístupu   do budovy, odemykání a zamykání příslušných učeben dle čl. II smlouvy, zajištění úklidu, vytápění, elektrické energie a</w:t>
      </w:r>
      <w:r>
        <w:rPr>
          <w:spacing w:val="-4"/>
          <w:sz w:val="24"/>
        </w:rPr>
        <w:t> </w:t>
      </w:r>
      <w:r>
        <w:rPr>
          <w:sz w:val="24"/>
        </w:rPr>
        <w:t>vody).</w:t>
      </w: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40" w:lineRule="auto" w:before="0" w:after="0"/>
        <w:ind w:left="1536" w:right="0" w:hanging="361"/>
        <w:jc w:val="both"/>
        <w:rPr>
          <w:sz w:val="24"/>
        </w:rPr>
      </w:pPr>
      <w:r>
        <w:rPr>
          <w:sz w:val="24"/>
        </w:rPr>
        <w:t>Pronajímatel předá příslušné klíče a konkrétní vstupní</w:t>
      </w:r>
      <w:r>
        <w:rPr>
          <w:spacing w:val="-5"/>
          <w:sz w:val="24"/>
        </w:rPr>
        <w:t> </w:t>
      </w:r>
      <w:r>
        <w:rPr>
          <w:sz w:val="24"/>
        </w:rPr>
        <w:t>kód: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46" w:top="1580" w:bottom="1240" w:left="600" w:right="1300"/>
        </w:sectPr>
      </w:pPr>
    </w:p>
    <w:p>
      <w:pPr>
        <w:pStyle w:val="Heading1"/>
        <w:spacing w:before="95"/>
        <w:ind w:left="1276"/>
      </w:pPr>
      <w:r>
        <w:rPr/>
        <w:t>VIII.</w:t>
      </w:r>
    </w:p>
    <w:p>
      <w:pPr>
        <w:spacing w:before="0"/>
        <w:ind w:left="1274" w:right="576" w:firstLine="0"/>
        <w:jc w:val="center"/>
        <w:rPr>
          <w:b/>
          <w:sz w:val="24"/>
        </w:rPr>
      </w:pPr>
      <w:r>
        <w:rPr>
          <w:b/>
          <w:sz w:val="24"/>
        </w:rPr>
        <w:t>Skončení nájmu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240" w:lineRule="auto" w:before="0" w:after="0"/>
        <w:ind w:left="1536" w:right="0" w:hanging="361"/>
        <w:jc w:val="both"/>
        <w:rPr>
          <w:sz w:val="24"/>
        </w:rPr>
      </w:pPr>
      <w:r>
        <w:rPr>
          <w:sz w:val="24"/>
        </w:rPr>
        <w:t>Nájemní smlouva bude ukončena po uplynutí lhůty, na kterou byla</w:t>
      </w:r>
      <w:r>
        <w:rPr>
          <w:spacing w:val="-6"/>
          <w:sz w:val="24"/>
        </w:rPr>
        <w:t> </w:t>
      </w:r>
      <w:r>
        <w:rPr>
          <w:sz w:val="24"/>
        </w:rPr>
        <w:t>uzavřena.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240" w:lineRule="auto" w:before="0" w:after="0"/>
        <w:ind w:left="1535" w:right="114" w:hanging="360"/>
        <w:jc w:val="both"/>
        <w:rPr>
          <w:sz w:val="24"/>
        </w:rPr>
      </w:pPr>
      <w:r>
        <w:rPr>
          <w:sz w:val="24"/>
        </w:rPr>
        <w:t>Před uplynutím doby nájmu může </w:t>
      </w:r>
      <w:r>
        <w:rPr>
          <w:spacing w:val="-2"/>
          <w:sz w:val="24"/>
        </w:rPr>
        <w:t>být </w:t>
      </w:r>
      <w:r>
        <w:rPr>
          <w:sz w:val="24"/>
        </w:rPr>
        <w:t>nájemní smlouva ukončena dohodou smluvních stran, nebo na základě výpovědi jedné ze smluvních stran bez udání důvodu s měsíční výpovědní lhůtou, která začne běžet prvním dnem následujícího měsíce po měsíci,    ve kterém byla výpověď doručena druhé</w:t>
      </w:r>
      <w:r>
        <w:rPr>
          <w:spacing w:val="-5"/>
          <w:sz w:val="24"/>
        </w:rPr>
        <w:t> </w:t>
      </w:r>
      <w:r>
        <w:rPr>
          <w:sz w:val="24"/>
        </w:rPr>
        <w:t>straně.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240" w:lineRule="auto" w:before="0" w:after="0"/>
        <w:ind w:left="1535" w:right="116" w:hanging="360"/>
        <w:jc w:val="both"/>
        <w:rPr>
          <w:sz w:val="24"/>
        </w:rPr>
      </w:pPr>
      <w:r>
        <w:rPr>
          <w:sz w:val="24"/>
        </w:rPr>
        <w:t>Pokud nedojde k uhrazení nájemného v uvedených termínech dle čl. V této smlouvy, pronajímatel smlouvu vypoví okamžitě z důvodu hrubého porušení této</w:t>
      </w:r>
      <w:r>
        <w:rPr>
          <w:spacing w:val="-9"/>
          <w:sz w:val="24"/>
        </w:rPr>
        <w:t> </w:t>
      </w:r>
      <w:r>
        <w:rPr>
          <w:sz w:val="24"/>
        </w:rPr>
        <w:t>smlouvy.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  <w:ind w:left="1275"/>
      </w:pPr>
      <w:r>
        <w:rPr/>
        <w:t>IX.</w:t>
      </w:r>
    </w:p>
    <w:p>
      <w:pPr>
        <w:spacing w:before="0"/>
        <w:ind w:left="1270" w:right="576" w:firstLine="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>
      <w:pPr>
        <w:pStyle w:val="BodyText"/>
        <w:rPr>
          <w:b/>
        </w:rPr>
      </w:pPr>
    </w:p>
    <w:p>
      <w:pPr>
        <w:pStyle w:val="BodyText"/>
        <w:ind w:left="815"/>
      </w:pPr>
      <w:r>
        <w:rPr/>
        <w:t>Tato smlouva nabývá platnosti dnem 11. 9.2023.</w:t>
      </w:r>
    </w:p>
    <w:p>
      <w:pPr>
        <w:pStyle w:val="BodyText"/>
        <w:ind w:left="815" w:right="138"/>
      </w:pPr>
      <w:r>
        <w:rPr/>
        <w:t>Tato smlouva je vyhotovena ve třech provedeních, z nichž nájemce obdrží jedno vyhotovení a pronajímatel dvě vyhotovení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815"/>
      </w:pPr>
      <w:r>
        <w:rPr/>
        <w:t>V Praze dne 10. 9. 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555" w:val="left" w:leader="none"/>
        </w:tabs>
        <w:spacing w:before="194"/>
        <w:ind w:left="815"/>
      </w:pPr>
      <w:r>
        <w:rPr/>
        <w:t>………………………………………</w:t>
        <w:tab/>
        <w:t>……………………………………………</w:t>
      </w:r>
    </w:p>
    <w:p>
      <w:pPr>
        <w:pStyle w:val="BodyText"/>
        <w:tabs>
          <w:tab w:pos="5583" w:val="left" w:leader="none"/>
        </w:tabs>
        <w:ind w:left="627"/>
        <w:jc w:val="center"/>
      </w:pPr>
      <w:r>
        <w:rPr/>
        <w:t>nájemce</w:t>
        <w:tab/>
        <w:t>pronajímatel</w:t>
      </w:r>
    </w:p>
    <w:sectPr>
      <w:pgSz w:w="11910" w:h="16840"/>
      <w:pgMar w:header="0" w:footer="1046" w:top="1580" w:bottom="1240" w:left="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480011pt;margin-top:778.519958pt;width:12.1pt;height:14pt;mso-position-horizontal-relative:page;mso-position-vertical-relative:page;z-index:-25183744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536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4079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925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772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18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11" w:hanging="360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16" w:hanging="708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1536" w:hanging="360"/>
        <w:jc w:val="left"/>
      </w:pPr>
      <w:rPr>
        <w:rFonts w:hint="default" w:ascii="Times New Roman" w:hAnsi="Times New Roman" w:eastAsia="Times New Roman" w:cs="Times New Roman"/>
        <w:spacing w:val="-25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61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01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123" w:hanging="360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24" w:hanging="70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2)"/>
      <w:lvlJc w:val="left"/>
      <w:pPr>
        <w:ind w:left="1783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768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808" w:hanging="245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836" w:hanging="245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64" w:hanging="245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92" w:hanging="245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20" w:hanging="245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948" w:hanging="245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6" w:hanging="70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lowerLetter"/>
      <w:lvlText w:val="%2."/>
      <w:lvlJc w:val="left"/>
      <w:pPr>
        <w:ind w:left="816" w:hanging="70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656" w:hanging="70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75" w:hanging="70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93" w:hanging="70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412" w:hanging="70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30" w:hanging="70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248" w:hanging="70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167" w:hanging="708"/>
      </w:pPr>
      <w:rPr>
        <w:rFonts w:hint="default"/>
        <w:lang w:val="cs-CZ" w:eastAsia="cs-CZ" w:bidi="cs-CZ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273" w:right="57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816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dcterms:created xsi:type="dcterms:W3CDTF">2023-12-07T15:32:03Z</dcterms:created>
  <dcterms:modified xsi:type="dcterms:W3CDTF">2023-12-07T15:32:03Z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2023-12-07T00:00:00Z</vt:filetime>
  </property>
</Properties>
</file>