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4272" w14:textId="12F01DE7" w:rsidR="0092478B" w:rsidRPr="00BB5543" w:rsidRDefault="008A3E82" w:rsidP="0092478B">
      <w:pPr>
        <w:jc w:val="center"/>
        <w:outlineLvl w:val="0"/>
        <w:rPr>
          <w:rFonts w:ascii="Georgia" w:hAnsi="Georgia" w:cs="Arial"/>
          <w:b/>
          <w:color w:val="FF0000"/>
          <w:szCs w:val="24"/>
        </w:rPr>
      </w:pPr>
      <w:r w:rsidRPr="00EF7293">
        <w:rPr>
          <w:rFonts w:ascii="Georgia" w:hAnsi="Georgia"/>
          <w:b/>
          <w:bCs/>
          <w:sz w:val="28"/>
        </w:rPr>
        <w:t>Smlouva o vypořádání závazků</w:t>
      </w:r>
      <w:r w:rsidR="0052366C" w:rsidRPr="00EF7293">
        <w:rPr>
          <w:rFonts w:ascii="Georgia" w:hAnsi="Georgia"/>
          <w:b/>
          <w:bCs/>
          <w:sz w:val="28"/>
        </w:rPr>
        <w:t xml:space="preserve"> ke smlouvě </w:t>
      </w:r>
      <w:r w:rsidR="0092478B" w:rsidRPr="0077619A">
        <w:rPr>
          <w:rFonts w:ascii="Georgia" w:hAnsi="Georgia" w:cs="Arial"/>
          <w:b/>
          <w:szCs w:val="24"/>
        </w:rPr>
        <w:t xml:space="preserve">SO </w:t>
      </w:r>
      <w:r w:rsidR="0092478B">
        <w:rPr>
          <w:rFonts w:ascii="Georgia" w:hAnsi="Georgia" w:cs="Arial"/>
          <w:b/>
          <w:szCs w:val="24"/>
        </w:rPr>
        <w:t>–</w:t>
      </w:r>
      <w:r w:rsidR="0092478B" w:rsidRPr="0077619A">
        <w:rPr>
          <w:rFonts w:ascii="Georgia" w:hAnsi="Georgia" w:cs="Arial"/>
          <w:b/>
          <w:szCs w:val="24"/>
        </w:rPr>
        <w:t xml:space="preserve"> 2</w:t>
      </w:r>
      <w:r w:rsidR="0092478B">
        <w:rPr>
          <w:rFonts w:ascii="Georgia" w:hAnsi="Georgia" w:cs="Arial"/>
          <w:b/>
          <w:szCs w:val="24"/>
        </w:rPr>
        <w:t>3</w:t>
      </w:r>
      <w:r w:rsidR="0092478B" w:rsidRPr="0077619A">
        <w:rPr>
          <w:rFonts w:ascii="Georgia" w:hAnsi="Georgia" w:cs="Arial"/>
          <w:b/>
          <w:szCs w:val="24"/>
        </w:rPr>
        <w:t xml:space="preserve"> </w:t>
      </w:r>
      <w:r w:rsidR="0092478B" w:rsidRPr="00CE0701">
        <w:rPr>
          <w:rFonts w:ascii="Georgia" w:hAnsi="Georgia" w:cs="Arial"/>
          <w:b/>
          <w:szCs w:val="24"/>
        </w:rPr>
        <w:t>/ 539</w:t>
      </w:r>
    </w:p>
    <w:p w14:paraId="132B10C5" w14:textId="77777777" w:rsidR="0092478B" w:rsidRDefault="0092478B" w:rsidP="009F3319">
      <w:pPr>
        <w:pStyle w:val="Bezmezer"/>
        <w:jc w:val="center"/>
        <w:rPr>
          <w:rFonts w:ascii="Georgia" w:hAnsi="Georgia"/>
        </w:rPr>
      </w:pPr>
    </w:p>
    <w:p w14:paraId="2A8EED51" w14:textId="66BA4662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92478B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92478B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92478B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 w:rsidRPr="0092478B">
        <w:rPr>
          <w:rFonts w:ascii="Georgia" w:hAnsi="Georgia" w:cs="Calibri"/>
          <w:sz w:val="22"/>
          <w:szCs w:val="22"/>
        </w:rPr>
        <w:t xml:space="preserve">se sídlem </w:t>
      </w:r>
      <w:r w:rsidR="002A733F" w:rsidRPr="0092478B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92478B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 w:rsidRPr="0092478B"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92478B">
        <w:rPr>
          <w:rFonts w:ascii="Georgia" w:hAnsi="Georgia" w:cs="Calibri"/>
          <w:sz w:val="22"/>
          <w:szCs w:val="22"/>
        </w:rPr>
        <w:t>00023264</w:t>
      </w:r>
      <w:r w:rsidRPr="0092478B">
        <w:rPr>
          <w:rFonts w:ascii="Georgia" w:hAnsi="Georgia" w:cs="Calibri"/>
          <w:sz w:val="22"/>
          <w:szCs w:val="22"/>
        </w:rPr>
        <w:t xml:space="preserve">, </w:t>
      </w:r>
      <w:r w:rsidR="0052366C" w:rsidRPr="0092478B">
        <w:rPr>
          <w:rFonts w:ascii="Georgia" w:hAnsi="Georgia" w:cs="Calibri"/>
          <w:sz w:val="22"/>
          <w:szCs w:val="22"/>
        </w:rPr>
        <w:t>DIČ</w:t>
      </w:r>
      <w:r w:rsidRPr="0092478B">
        <w:rPr>
          <w:rFonts w:ascii="Georgia" w:hAnsi="Georgia" w:cs="Calibri"/>
          <w:sz w:val="22"/>
          <w:szCs w:val="22"/>
        </w:rPr>
        <w:t xml:space="preserve">: </w:t>
      </w:r>
      <w:r w:rsidR="00140A4F" w:rsidRPr="0092478B">
        <w:rPr>
          <w:rFonts w:ascii="Georgia" w:hAnsi="Georgia" w:cs="Calibri"/>
          <w:sz w:val="22"/>
          <w:szCs w:val="22"/>
        </w:rPr>
        <w:t>CZ</w:t>
      </w:r>
      <w:r w:rsidR="002A733F" w:rsidRPr="0092478B">
        <w:rPr>
          <w:rFonts w:ascii="Georgia" w:hAnsi="Georgia" w:cs="Arial"/>
          <w:sz w:val="22"/>
          <w:szCs w:val="22"/>
        </w:rPr>
        <w:t>00023264</w:t>
      </w:r>
    </w:p>
    <w:p w14:paraId="7DBC349A" w14:textId="087B944C" w:rsidR="003E26A1" w:rsidRPr="00EF7293" w:rsidRDefault="003E26A1" w:rsidP="003E26A1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proofErr w:type="spellStart"/>
      <w:r w:rsidR="003D5E62">
        <w:rPr>
          <w:rFonts w:ascii="Georgia" w:hAnsi="Georgia" w:cs="Calibri"/>
          <w:color w:val="auto"/>
          <w:sz w:val="22"/>
          <w:szCs w:val="22"/>
        </w:rPr>
        <w:t>Xxxxxxx</w:t>
      </w:r>
      <w:proofErr w:type="spellEnd"/>
      <w:r w:rsidR="003D5E62">
        <w:rPr>
          <w:rFonts w:ascii="Georgia" w:hAnsi="Georgia" w:cs="Calibri"/>
          <w:color w:val="auto"/>
          <w:sz w:val="22"/>
          <w:szCs w:val="22"/>
        </w:rPr>
        <w:t xml:space="preserve"> </w:t>
      </w:r>
      <w:proofErr w:type="spellStart"/>
      <w:r w:rsidR="003D5E62">
        <w:rPr>
          <w:rFonts w:ascii="Georgia" w:hAnsi="Georgia" w:cs="Calibri"/>
          <w:color w:val="auto"/>
          <w:sz w:val="22"/>
          <w:szCs w:val="22"/>
        </w:rPr>
        <w:t>Xxxxxxx</w:t>
      </w:r>
      <w:proofErr w:type="spellEnd"/>
      <w:r>
        <w:rPr>
          <w:rFonts w:ascii="Georgia" w:hAnsi="Georgia" w:cs="Calibri"/>
          <w:color w:val="auto"/>
          <w:sz w:val="22"/>
          <w:szCs w:val="22"/>
        </w:rPr>
        <w:t xml:space="preserve">, </w:t>
      </w:r>
      <w:r w:rsidRPr="002A733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Pr="00EF7293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383B027D" w:rsidR="008A3E82" w:rsidRPr="0092478B" w:rsidRDefault="008A3E82" w:rsidP="0092478B">
      <w:pPr>
        <w:pStyle w:val="Bezmezer"/>
        <w:rPr>
          <w:rFonts w:ascii="Georgia" w:hAnsi="Georgia"/>
        </w:rPr>
      </w:pPr>
      <w:r w:rsidRPr="0092478B">
        <w:rPr>
          <w:rFonts w:ascii="Georgia" w:hAnsi="Georgia"/>
        </w:rPr>
        <w:t>(dále jen „</w:t>
      </w:r>
      <w:r w:rsidR="006E018B" w:rsidRPr="0092478B">
        <w:rPr>
          <w:rFonts w:ascii="Georgia" w:hAnsi="Georgia"/>
        </w:rPr>
        <w:t>ČF</w:t>
      </w:r>
      <w:r w:rsidRPr="0092478B">
        <w:rPr>
          <w:rFonts w:ascii="Georgia" w:hAnsi="Georgia"/>
        </w:rPr>
        <w:t xml:space="preserve">“ nebo „smluvní strana“) </w:t>
      </w:r>
    </w:p>
    <w:p w14:paraId="75479494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EF7293" w:rsidRDefault="009F3319" w:rsidP="009F3319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a</w:t>
      </w:r>
    </w:p>
    <w:p w14:paraId="06F6A1AD" w14:textId="77777777" w:rsidR="009F3319" w:rsidRPr="00EF7293" w:rsidRDefault="009F3319" w:rsidP="009F3319">
      <w:pPr>
        <w:pStyle w:val="Bezmezer"/>
        <w:rPr>
          <w:rFonts w:ascii="Georgia" w:hAnsi="Georgia"/>
        </w:rPr>
      </w:pPr>
    </w:p>
    <w:p w14:paraId="2E27F4F7" w14:textId="77777777" w:rsidR="0092478B" w:rsidRPr="0092478B" w:rsidRDefault="0092478B" w:rsidP="0092478B">
      <w:pPr>
        <w:rPr>
          <w:rFonts w:ascii="Georgia" w:hAnsi="Georgia" w:cs="Arial"/>
          <w:b/>
          <w:sz w:val="22"/>
          <w:szCs w:val="22"/>
        </w:rPr>
      </w:pPr>
      <w:r w:rsidRPr="0092478B">
        <w:rPr>
          <w:rFonts w:ascii="Georgia" w:hAnsi="Georgia" w:cs="Arial"/>
          <w:b/>
          <w:sz w:val="22"/>
          <w:szCs w:val="22"/>
        </w:rPr>
        <w:t xml:space="preserve">Karlovarský symfonický orchestr, </w:t>
      </w:r>
      <w:proofErr w:type="spellStart"/>
      <w:r w:rsidRPr="0092478B">
        <w:rPr>
          <w:rFonts w:ascii="Georgia" w:hAnsi="Georgia" w:cs="Arial"/>
          <w:b/>
          <w:sz w:val="22"/>
          <w:szCs w:val="22"/>
        </w:rPr>
        <w:t>p.o</w:t>
      </w:r>
      <w:proofErr w:type="spellEnd"/>
      <w:r w:rsidRPr="0092478B">
        <w:rPr>
          <w:rFonts w:ascii="Georgia" w:hAnsi="Georgia" w:cs="Arial"/>
          <w:b/>
          <w:sz w:val="22"/>
          <w:szCs w:val="22"/>
        </w:rPr>
        <w:t>.</w:t>
      </w:r>
    </w:p>
    <w:p w14:paraId="4DED786D" w14:textId="77777777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>se sídlem Husovo náměstí 2, 36001 Karlovy Vary, Česká republika</w:t>
      </w:r>
    </w:p>
    <w:p w14:paraId="2A31DF7E" w14:textId="77777777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>IČ: 635 54 585, DIČ: CZ 635 54 585</w:t>
      </w:r>
    </w:p>
    <w:p w14:paraId="56579BD8" w14:textId="6DE8469A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 xml:space="preserve">zastoupen </w:t>
      </w:r>
      <w:proofErr w:type="spellStart"/>
      <w:r w:rsidR="003D5E62">
        <w:rPr>
          <w:rFonts w:ascii="Georgia" w:hAnsi="Georgia" w:cs="Arial"/>
          <w:sz w:val="22"/>
          <w:szCs w:val="22"/>
        </w:rPr>
        <w:t>Xxxxxxx</w:t>
      </w:r>
      <w:proofErr w:type="spellEnd"/>
      <w:r w:rsidR="003D5E62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D5E62">
        <w:rPr>
          <w:rFonts w:ascii="Georgia" w:hAnsi="Georgia" w:cs="Arial"/>
          <w:sz w:val="22"/>
          <w:szCs w:val="22"/>
        </w:rPr>
        <w:t>Xxxxxx</w:t>
      </w:r>
      <w:proofErr w:type="spellEnd"/>
      <w:r w:rsidRPr="0092478B">
        <w:rPr>
          <w:rFonts w:ascii="Georgia" w:hAnsi="Georgia" w:cs="Arial"/>
          <w:sz w:val="22"/>
          <w:szCs w:val="22"/>
        </w:rPr>
        <w:t xml:space="preserve">, ředitelkou </w:t>
      </w:r>
    </w:p>
    <w:p w14:paraId="7A029AB6" w14:textId="77777777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>(společně dále jen „</w:t>
      </w:r>
      <w:r w:rsidRPr="0092478B">
        <w:rPr>
          <w:rFonts w:ascii="Georgia" w:hAnsi="Georgia" w:cs="Arial"/>
          <w:b/>
          <w:sz w:val="22"/>
          <w:szCs w:val="22"/>
        </w:rPr>
        <w:t>Umělec</w:t>
      </w:r>
      <w:r w:rsidRPr="0092478B">
        <w:rPr>
          <w:rFonts w:ascii="Georgia" w:hAnsi="Georgia" w:cs="Arial"/>
          <w:sz w:val="22"/>
          <w:szCs w:val="22"/>
        </w:rPr>
        <w:t>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70186115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uzavřely dne </w:t>
      </w:r>
      <w:r w:rsidR="0092478B" w:rsidRPr="0092478B">
        <w:rPr>
          <w:rFonts w:ascii="Georgia" w:hAnsi="Georgia" w:cs="Arial"/>
        </w:rPr>
        <w:t>3. 11. 2023</w:t>
      </w:r>
      <w:r w:rsidR="0052366C" w:rsidRPr="0092478B">
        <w:rPr>
          <w:rFonts w:ascii="Georgia" w:hAnsi="Georgia" w:cs="Arial"/>
        </w:rPr>
        <w:t xml:space="preserve"> </w:t>
      </w:r>
      <w:r w:rsidRPr="0092478B">
        <w:rPr>
          <w:rFonts w:ascii="Georgia" w:hAnsi="Georgia"/>
        </w:rPr>
        <w:t>smlouvu</w:t>
      </w:r>
      <w:r w:rsidRPr="00EF7293">
        <w:rPr>
          <w:rFonts w:ascii="Georgia" w:hAnsi="Georgia"/>
        </w:rPr>
        <w:t xml:space="preserve"> č. </w:t>
      </w:r>
      <w:r w:rsidR="0092478B" w:rsidRPr="0092478B">
        <w:rPr>
          <w:rFonts w:ascii="Georgia" w:hAnsi="Georgia" w:cs="Arial"/>
          <w:szCs w:val="24"/>
        </w:rPr>
        <w:t xml:space="preserve">SO </w:t>
      </w:r>
      <w:r w:rsidR="0092478B">
        <w:rPr>
          <w:rFonts w:ascii="Georgia" w:hAnsi="Georgia" w:cs="Arial"/>
          <w:szCs w:val="24"/>
        </w:rPr>
        <w:t>–</w:t>
      </w:r>
      <w:r w:rsidR="0092478B" w:rsidRPr="0092478B">
        <w:rPr>
          <w:rFonts w:ascii="Georgia" w:hAnsi="Georgia" w:cs="Arial"/>
          <w:szCs w:val="24"/>
        </w:rPr>
        <w:t xml:space="preserve"> 23 / 539</w:t>
      </w:r>
      <w:r w:rsidRPr="00EF7293">
        <w:rPr>
          <w:rFonts w:ascii="Georgia" w:hAnsi="Georgia"/>
        </w:rPr>
        <w:t>, jejímž předmětem byl</w:t>
      </w:r>
      <w:r w:rsidR="0092478B">
        <w:rPr>
          <w:rFonts w:ascii="Georgia" w:hAnsi="Georgia"/>
        </w:rPr>
        <w:t xml:space="preserve"> Umělecký výkon Umělce</w:t>
      </w:r>
      <w:r w:rsidRPr="00EF7293">
        <w:rPr>
          <w:rFonts w:ascii="Georgia" w:hAnsi="Georgia"/>
        </w:rPr>
        <w:t xml:space="preserve"> </w:t>
      </w:r>
      <w:r w:rsidR="009F3319" w:rsidRPr="00EF7293">
        <w:rPr>
          <w:rFonts w:ascii="Georgia" w:hAnsi="Georgia"/>
        </w:rPr>
        <w:t>(dále jen „Původní smlouva“)</w:t>
      </w:r>
      <w:r w:rsidRPr="00EF7293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35C84986" w:rsidR="0019266B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č.</w:t>
      </w:r>
      <w:r w:rsidR="0092478B" w:rsidRPr="0092478B">
        <w:rPr>
          <w:rFonts w:ascii="Georgia" w:eastAsia="Times New Roman" w:hAnsi="Georgia" w:cs="Arial"/>
          <w:b/>
          <w:sz w:val="24"/>
          <w:szCs w:val="24"/>
          <w:lang w:eastAsia="cs-CZ"/>
        </w:rPr>
        <w:t xml:space="preserve"> </w:t>
      </w:r>
      <w:r w:rsidR="0092478B" w:rsidRPr="0092478B">
        <w:rPr>
          <w:rFonts w:ascii="Georgia" w:hAnsi="Georgia"/>
        </w:rPr>
        <w:t xml:space="preserve">SO </w:t>
      </w:r>
      <w:r w:rsidR="0092478B">
        <w:rPr>
          <w:rFonts w:ascii="Georgia" w:hAnsi="Georgia"/>
        </w:rPr>
        <w:t>–</w:t>
      </w:r>
      <w:r w:rsidR="0092478B" w:rsidRPr="0092478B">
        <w:rPr>
          <w:rFonts w:ascii="Georgia" w:hAnsi="Georgia"/>
        </w:rPr>
        <w:t xml:space="preserve"> 23 / 539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39246CB9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92478B" w:rsidRPr="0092478B">
        <w:rPr>
          <w:rFonts w:ascii="Georgia" w:hAnsi="Georgia" w:cs="Arial"/>
        </w:rPr>
        <w:t>28. 11. 2023</w:t>
      </w:r>
      <w:r w:rsidR="00613CDD" w:rsidRPr="0092478B">
        <w:rPr>
          <w:rFonts w:ascii="Georgia" w:hAnsi="Georgia" w:cs="Arial"/>
        </w:rPr>
        <w:tab/>
      </w:r>
      <w:r w:rsidR="00613CDD" w:rsidRPr="0092478B">
        <w:rPr>
          <w:rFonts w:ascii="Georgia" w:hAnsi="Georgia" w:cs="Arial"/>
        </w:rPr>
        <w:tab/>
      </w:r>
      <w:r w:rsidR="0019266B" w:rsidRPr="0092478B">
        <w:rPr>
          <w:rFonts w:ascii="Georgia" w:hAnsi="Georgia"/>
        </w:rPr>
        <w:tab/>
      </w:r>
      <w:r w:rsidR="0019266B" w:rsidRPr="0092478B">
        <w:rPr>
          <w:rFonts w:ascii="Georgia" w:hAnsi="Georgia"/>
        </w:rPr>
        <w:tab/>
      </w:r>
      <w:r w:rsidRPr="0092478B">
        <w:rPr>
          <w:rFonts w:ascii="Georgia" w:hAnsi="Georgia"/>
        </w:rPr>
        <w:t>V</w:t>
      </w:r>
      <w:r w:rsidR="0092478B" w:rsidRPr="0092478B">
        <w:rPr>
          <w:rFonts w:ascii="Georgia" w:hAnsi="Georgia"/>
        </w:rPr>
        <w:t> </w:t>
      </w:r>
      <w:r w:rsidR="0092478B" w:rsidRPr="0092478B">
        <w:rPr>
          <w:rFonts w:ascii="Georgia" w:hAnsi="Georgia" w:cs="Arial"/>
        </w:rPr>
        <w:t>Karlových Varech</w:t>
      </w:r>
      <w:r w:rsidRPr="0092478B">
        <w:rPr>
          <w:rFonts w:ascii="Georgia" w:hAnsi="Georgia"/>
        </w:rPr>
        <w:t xml:space="preserve"> dne </w:t>
      </w:r>
      <w:r w:rsidR="00613CDD" w:rsidRPr="0092478B">
        <w:rPr>
          <w:rFonts w:ascii="Georgia" w:hAnsi="Georgia" w:cs="Arial"/>
        </w:rPr>
        <w:t>_</w:t>
      </w:r>
      <w:r w:rsidR="0092478B">
        <w:rPr>
          <w:rFonts w:ascii="Georgia" w:hAnsi="Georgia" w:cs="Arial"/>
        </w:rPr>
        <w:t>________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1BB8BD81" w:rsidR="0019266B" w:rsidRDefault="003D5E62" w:rsidP="008A3E82">
      <w:pPr>
        <w:pStyle w:val="Bezmezer"/>
        <w:rPr>
          <w:rFonts w:ascii="Georgia" w:hAnsi="Georgia"/>
        </w:rPr>
      </w:pPr>
      <w:proofErr w:type="spellStart"/>
      <w:r>
        <w:rPr>
          <w:rFonts w:ascii="Georgia" w:hAnsi="Georgia" w:cs="Calibri"/>
        </w:rPr>
        <w:t>Xxxxx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Xxxxx</w:t>
      </w:r>
      <w:proofErr w:type="spellEnd"/>
      <w:r w:rsidR="003E26A1" w:rsidRPr="00EF7293">
        <w:rPr>
          <w:rFonts w:ascii="Georgia" w:hAnsi="Georgia" w:cs="Calibri"/>
        </w:rPr>
        <w:t>,</w:t>
      </w:r>
      <w:r w:rsidR="003E26A1">
        <w:rPr>
          <w:rFonts w:ascii="Georgia" w:hAnsi="Georgia" w:cs="Calibri"/>
        </w:rPr>
        <w:t xml:space="preserve"> generální </w:t>
      </w:r>
      <w:r w:rsidR="003E26A1" w:rsidRPr="00EF7293">
        <w:rPr>
          <w:rFonts w:ascii="Georgia" w:hAnsi="Georgia"/>
        </w:rPr>
        <w:t>ředitel</w:t>
      </w:r>
      <w:r w:rsidR="003E26A1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77725D" w:rsidRPr="00EF7293">
        <w:rPr>
          <w:rFonts w:ascii="Georgia" w:hAnsi="Georgia"/>
        </w:rPr>
        <w:tab/>
      </w:r>
    </w:p>
    <w:p w14:paraId="5A5C4C9A" w14:textId="21F38F7B" w:rsidR="0092478B" w:rsidRDefault="0092478B" w:rsidP="008A3E82">
      <w:pPr>
        <w:pStyle w:val="Bezmezer"/>
        <w:rPr>
          <w:rFonts w:ascii="Georgia" w:hAnsi="Georgia"/>
        </w:rPr>
      </w:pPr>
    </w:p>
    <w:p w14:paraId="37D43C84" w14:textId="77777777" w:rsidR="0092478B" w:rsidRDefault="0092478B" w:rsidP="0092478B">
      <w:pPr>
        <w:rPr>
          <w:rFonts w:ascii="Georgia" w:hAnsi="Georgia" w:cs="Arial"/>
          <w:sz w:val="22"/>
          <w:szCs w:val="22"/>
        </w:rPr>
      </w:pPr>
    </w:p>
    <w:p w14:paraId="3AE6C3F0" w14:textId="2E4CFAF4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 xml:space="preserve">Vyhotovil(a) a za správnost ručí: </w:t>
      </w:r>
      <w:proofErr w:type="spellStart"/>
      <w:r w:rsidR="003D5E62">
        <w:rPr>
          <w:rFonts w:ascii="Georgia" w:hAnsi="Georgia" w:cs="Arial"/>
          <w:sz w:val="22"/>
          <w:szCs w:val="22"/>
        </w:rPr>
        <w:t>Xxxxxx</w:t>
      </w:r>
      <w:proofErr w:type="spellEnd"/>
      <w:r w:rsidR="003D5E62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3D5E62">
        <w:rPr>
          <w:rFonts w:ascii="Georgia" w:hAnsi="Georgia" w:cs="Arial"/>
          <w:sz w:val="22"/>
          <w:szCs w:val="22"/>
        </w:rPr>
        <w:t>Xxxxxx</w:t>
      </w:r>
      <w:proofErr w:type="spellEnd"/>
      <w:r w:rsidRPr="0092478B">
        <w:rPr>
          <w:rFonts w:ascii="Georgia" w:hAnsi="Georgia" w:cs="Arial"/>
          <w:sz w:val="22"/>
          <w:szCs w:val="22"/>
        </w:rPr>
        <w:t>, Koncerty a projekty mimo Prahu</w:t>
      </w:r>
    </w:p>
    <w:p w14:paraId="047BA7F5" w14:textId="77777777" w:rsidR="0092478B" w:rsidRDefault="0092478B" w:rsidP="0092478B">
      <w:pPr>
        <w:rPr>
          <w:rFonts w:ascii="Georgia" w:hAnsi="Georgia" w:cs="Arial"/>
          <w:sz w:val="22"/>
          <w:szCs w:val="22"/>
        </w:rPr>
      </w:pPr>
    </w:p>
    <w:p w14:paraId="41F79AD7" w14:textId="077FC766" w:rsidR="0092478B" w:rsidRPr="0092478B" w:rsidRDefault="0092478B" w:rsidP="0092478B">
      <w:pPr>
        <w:rPr>
          <w:rFonts w:ascii="Georgia" w:hAnsi="Georgia" w:cs="Arial"/>
          <w:sz w:val="22"/>
          <w:szCs w:val="22"/>
        </w:rPr>
      </w:pPr>
      <w:r w:rsidRPr="0092478B">
        <w:rPr>
          <w:rFonts w:ascii="Georgia" w:hAnsi="Georgia" w:cs="Arial"/>
          <w:sz w:val="22"/>
          <w:szCs w:val="22"/>
        </w:rPr>
        <w:t xml:space="preserve">Kontroloval(a): </w:t>
      </w:r>
      <w:proofErr w:type="spellStart"/>
      <w:r w:rsidR="003D5E62">
        <w:rPr>
          <w:rFonts w:ascii="Georgia" w:hAnsi="Georgia" w:cs="Arial"/>
          <w:sz w:val="22"/>
          <w:szCs w:val="22"/>
        </w:rPr>
        <w:t>Xxxxxx</w:t>
      </w:r>
      <w:proofErr w:type="spellEnd"/>
      <w:r w:rsidR="003D5E62">
        <w:rPr>
          <w:rFonts w:ascii="Georgia" w:hAnsi="Georgia" w:cs="Arial"/>
          <w:sz w:val="22"/>
          <w:szCs w:val="22"/>
        </w:rPr>
        <w:t xml:space="preserve"> Xxxxx</w:t>
      </w:r>
      <w:bookmarkStart w:id="0" w:name="_GoBack"/>
      <w:bookmarkEnd w:id="0"/>
      <w:r w:rsidRPr="0092478B">
        <w:rPr>
          <w:rFonts w:ascii="Georgia" w:hAnsi="Georgia" w:cs="Arial"/>
          <w:sz w:val="22"/>
          <w:szCs w:val="22"/>
        </w:rPr>
        <w:t>, vedoucí Odd. koncertů a projektů mimo Prahu</w:t>
      </w:r>
    </w:p>
    <w:p w14:paraId="17D42BDE" w14:textId="77777777" w:rsidR="0092478B" w:rsidRPr="00EF7293" w:rsidRDefault="0092478B" w:rsidP="008A3E82">
      <w:pPr>
        <w:pStyle w:val="Bezmezer"/>
        <w:rPr>
          <w:rFonts w:ascii="Georgia" w:hAnsi="Georgia"/>
        </w:rPr>
      </w:pPr>
    </w:p>
    <w:sectPr w:rsidR="0092478B" w:rsidRPr="00EF7293" w:rsidSect="00EF7293"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4C2B" w14:textId="77777777" w:rsidR="003D5E62" w:rsidRDefault="003D5E62" w:rsidP="00EF7293">
      <w:r>
        <w:separator/>
      </w:r>
    </w:p>
  </w:endnote>
  <w:endnote w:type="continuationSeparator" w:id="0">
    <w:p w14:paraId="22E2D75E" w14:textId="77777777" w:rsidR="003D5E62" w:rsidRDefault="003D5E62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A716" w14:textId="77777777" w:rsidR="003D5E62" w:rsidRDefault="003D5E62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>
      <w:rPr>
        <w:rFonts w:ascii="Georgia" w:hAnsi="Georgia"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3D5E62" w:rsidRDefault="003D5E62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3D5E62" w:rsidRPr="00885866" w:rsidRDefault="003D5E62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3D5E62" w:rsidRDefault="003D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AFE3" w14:textId="77777777" w:rsidR="003D5E62" w:rsidRDefault="003D5E62" w:rsidP="00EF7293">
      <w:r>
        <w:separator/>
      </w:r>
    </w:p>
  </w:footnote>
  <w:footnote w:type="continuationSeparator" w:id="0">
    <w:p w14:paraId="2E39DBA0" w14:textId="77777777" w:rsidR="003D5E62" w:rsidRDefault="003D5E62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140A4F"/>
    <w:rsid w:val="0019266B"/>
    <w:rsid w:val="001A5BD8"/>
    <w:rsid w:val="00214B85"/>
    <w:rsid w:val="00261400"/>
    <w:rsid w:val="00266299"/>
    <w:rsid w:val="002A2B0C"/>
    <w:rsid w:val="002A733F"/>
    <w:rsid w:val="003D5E62"/>
    <w:rsid w:val="003E26A1"/>
    <w:rsid w:val="0052366C"/>
    <w:rsid w:val="00552CA3"/>
    <w:rsid w:val="00556AC3"/>
    <w:rsid w:val="00613CDD"/>
    <w:rsid w:val="006E018B"/>
    <w:rsid w:val="0077725D"/>
    <w:rsid w:val="008A3E82"/>
    <w:rsid w:val="008C0F60"/>
    <w:rsid w:val="008C3E0B"/>
    <w:rsid w:val="008C768D"/>
    <w:rsid w:val="0092478B"/>
    <w:rsid w:val="009F3319"/>
    <w:rsid w:val="00B51048"/>
    <w:rsid w:val="00B73D47"/>
    <w:rsid w:val="00BA4D2A"/>
    <w:rsid w:val="00D00C83"/>
    <w:rsid w:val="00E24A7E"/>
    <w:rsid w:val="00EF729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478B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20" ma:contentTypeDescription="Vytvoří nový dokument" ma:contentTypeScope="" ma:versionID="430aaf00528f5b190af2275d218d7b76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ab1db34e171811ebb505b8b9eb8dce04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Podniková klíčová slova" ma:fieldId="{23f27201-bee3-471e-b2e7-b64fd8b7ca38}" ma:taxonomyMulti="true" ma:sspId="cc42a130-8de2-4668-81d2-b1c137443e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8d62ea0-e540-4091-8495-56a8f2001de2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5827b1-b928-40cd-b445-68958ff4bd2b">
      <Terms xmlns="http://schemas.microsoft.com/office/infopath/2007/PartnerControls"/>
    </TaxKeywordTaxHTField>
    <lcf76f155ced4ddcb4097134ff3c332f xmlns="ef5a2246-6120-476e-96ae-2f16e07cf110">
      <Terms xmlns="http://schemas.microsoft.com/office/infopath/2007/PartnerControls"/>
    </lcf76f155ced4ddcb4097134ff3c332f>
    <TaxCatchAll xmlns="ec5827b1-b928-40cd-b445-68958ff4bd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84145-8529-4A3D-BEB8-4A5A5779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9A998-F93F-4ED8-AE8B-5F804ED539B0}">
  <ds:schemaRefs>
    <ds:schemaRef ds:uri="ef5a2246-6120-476e-96ae-2f16e07cf110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c5827b1-b928-40cd-b445-68958ff4bd2b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Vilímcová Alžběta</cp:lastModifiedBy>
  <cp:revision>3</cp:revision>
  <cp:lastPrinted>2023-11-28T13:21:00Z</cp:lastPrinted>
  <dcterms:created xsi:type="dcterms:W3CDTF">2023-11-28T13:43:00Z</dcterms:created>
  <dcterms:modified xsi:type="dcterms:W3CDTF">2023-12-05T19:00:00Z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0x010100B9E2870495A2CE469629F8100F08097B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