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5377FF" w14:textId="77777777" w:rsidR="00921F8F" w:rsidRPr="001F31A0" w:rsidRDefault="00921F8F" w:rsidP="005A23E9">
      <w:pPr>
        <w:spacing w:after="0" w:line="276" w:lineRule="auto"/>
        <w:jc w:val="center"/>
        <w:rPr>
          <w:rFonts w:ascii="Arial" w:hAnsi="Arial" w:cs="Arial"/>
        </w:rPr>
      </w:pPr>
      <w:r w:rsidRPr="001F31A0">
        <w:rPr>
          <w:rFonts w:ascii="Arial" w:hAnsi="Arial" w:cs="Arial"/>
          <w:b/>
        </w:rPr>
        <w:t>Smlouva</w:t>
      </w:r>
      <w:r w:rsidR="004444BC">
        <w:rPr>
          <w:rFonts w:ascii="Arial" w:hAnsi="Arial" w:cs="Arial"/>
          <w:b/>
        </w:rPr>
        <w:t xml:space="preserve"> </w:t>
      </w:r>
      <w:r w:rsidR="002C1470">
        <w:rPr>
          <w:rFonts w:ascii="Arial" w:hAnsi="Arial" w:cs="Arial"/>
          <w:b/>
        </w:rPr>
        <w:t xml:space="preserve">příkazní </w:t>
      </w:r>
      <w:r w:rsidR="004444BC">
        <w:rPr>
          <w:rFonts w:ascii="Arial" w:hAnsi="Arial" w:cs="Arial"/>
          <w:b/>
        </w:rPr>
        <w:t>o</w:t>
      </w:r>
      <w:r w:rsidR="004033A9">
        <w:rPr>
          <w:rFonts w:ascii="Arial" w:hAnsi="Arial" w:cs="Arial"/>
          <w:b/>
        </w:rPr>
        <w:t xml:space="preserve"> provádění činností </w:t>
      </w:r>
      <w:r w:rsidR="005A23E9" w:rsidRPr="005A23E9">
        <w:rPr>
          <w:rFonts w:ascii="Arial" w:hAnsi="Arial" w:cs="Arial"/>
          <w:b/>
        </w:rPr>
        <w:t>souvisejících s</w:t>
      </w:r>
      <w:r w:rsidR="004F1B68">
        <w:rPr>
          <w:rFonts w:ascii="Arial" w:hAnsi="Arial" w:cs="Arial"/>
          <w:b/>
        </w:rPr>
        <w:t xml:space="preserve"> prevencí rizik při práci, </w:t>
      </w:r>
      <w:r w:rsidR="005A23E9" w:rsidRPr="005A23E9">
        <w:rPr>
          <w:rFonts w:ascii="Arial" w:hAnsi="Arial" w:cs="Arial"/>
          <w:b/>
        </w:rPr>
        <w:t xml:space="preserve">bezpečností práce, ochranou zdraví při práci </w:t>
      </w:r>
      <w:r w:rsidR="005A23E9">
        <w:rPr>
          <w:rFonts w:ascii="Arial" w:hAnsi="Arial" w:cs="Arial"/>
          <w:b/>
        </w:rPr>
        <w:t xml:space="preserve">(BOZP) </w:t>
      </w:r>
      <w:r w:rsidR="005A23E9" w:rsidRPr="005A23E9">
        <w:rPr>
          <w:rFonts w:ascii="Arial" w:hAnsi="Arial" w:cs="Arial"/>
          <w:b/>
        </w:rPr>
        <w:t xml:space="preserve">a požární ochranou </w:t>
      </w:r>
      <w:r w:rsidR="005A23E9">
        <w:rPr>
          <w:rFonts w:ascii="Arial" w:hAnsi="Arial" w:cs="Arial"/>
          <w:b/>
        </w:rPr>
        <w:t>(PO)</w:t>
      </w:r>
    </w:p>
    <w:p w14:paraId="3C2F4781" w14:textId="77777777" w:rsidR="00921F8F" w:rsidRPr="001F31A0" w:rsidRDefault="00921F8F" w:rsidP="002F178B">
      <w:pPr>
        <w:spacing w:after="0" w:line="276" w:lineRule="auto"/>
        <w:jc w:val="both"/>
        <w:rPr>
          <w:rFonts w:ascii="Arial" w:hAnsi="Arial" w:cs="Arial"/>
        </w:rPr>
      </w:pPr>
    </w:p>
    <w:p w14:paraId="7CD6FFD8" w14:textId="77777777" w:rsidR="002F178B" w:rsidRPr="001F31A0" w:rsidRDefault="002F178B" w:rsidP="002F178B">
      <w:pPr>
        <w:spacing w:after="0" w:line="276" w:lineRule="auto"/>
        <w:jc w:val="both"/>
        <w:rPr>
          <w:rFonts w:ascii="Arial" w:hAnsi="Arial" w:cs="Arial"/>
        </w:rPr>
      </w:pPr>
      <w:r w:rsidRPr="001F31A0">
        <w:rPr>
          <w:rFonts w:ascii="Arial" w:hAnsi="Arial" w:cs="Arial"/>
        </w:rPr>
        <w:t xml:space="preserve">Léčebna tuberkulózy a respiračních nemocí Janov </w:t>
      </w:r>
    </w:p>
    <w:p w14:paraId="5F21F575" w14:textId="77777777" w:rsidR="004033A9" w:rsidRDefault="002F178B" w:rsidP="002F178B">
      <w:pPr>
        <w:spacing w:after="0" w:line="276" w:lineRule="auto"/>
        <w:jc w:val="both"/>
        <w:rPr>
          <w:rFonts w:ascii="Arial" w:hAnsi="Arial" w:cs="Arial"/>
        </w:rPr>
      </w:pPr>
      <w:r w:rsidRPr="001F31A0">
        <w:rPr>
          <w:rFonts w:ascii="Arial" w:hAnsi="Arial" w:cs="Arial"/>
        </w:rPr>
        <w:t>se sídlem U léčebny 500</w:t>
      </w:r>
    </w:p>
    <w:p w14:paraId="34D26A3D" w14:textId="77777777" w:rsidR="002F178B" w:rsidRPr="001F31A0" w:rsidRDefault="002F178B" w:rsidP="002F178B">
      <w:pPr>
        <w:spacing w:after="0" w:line="276" w:lineRule="auto"/>
        <w:jc w:val="both"/>
        <w:rPr>
          <w:rFonts w:ascii="Arial" w:hAnsi="Arial" w:cs="Arial"/>
        </w:rPr>
      </w:pPr>
      <w:r w:rsidRPr="001F31A0">
        <w:rPr>
          <w:rFonts w:ascii="Arial" w:hAnsi="Arial" w:cs="Arial"/>
        </w:rPr>
        <w:t>338 43 M</w:t>
      </w:r>
      <w:r w:rsidR="004033A9">
        <w:rPr>
          <w:rFonts w:ascii="Arial" w:hAnsi="Arial" w:cs="Arial"/>
        </w:rPr>
        <w:t>i</w:t>
      </w:r>
      <w:r w:rsidRPr="001F31A0">
        <w:rPr>
          <w:rFonts w:ascii="Arial" w:hAnsi="Arial" w:cs="Arial"/>
        </w:rPr>
        <w:t xml:space="preserve">rošov </w:t>
      </w:r>
    </w:p>
    <w:p w14:paraId="07426CBF" w14:textId="77777777" w:rsidR="002F178B" w:rsidRPr="001F31A0" w:rsidRDefault="002F178B" w:rsidP="002F178B">
      <w:pPr>
        <w:spacing w:after="0" w:line="276" w:lineRule="auto"/>
        <w:jc w:val="both"/>
        <w:rPr>
          <w:rFonts w:ascii="Arial" w:hAnsi="Arial" w:cs="Arial"/>
        </w:rPr>
      </w:pPr>
      <w:r w:rsidRPr="001F31A0">
        <w:rPr>
          <w:rFonts w:ascii="Arial" w:hAnsi="Arial" w:cs="Arial"/>
        </w:rPr>
        <w:t xml:space="preserve">IČ: 00669784 </w:t>
      </w:r>
    </w:p>
    <w:p w14:paraId="1A5292E9" w14:textId="77777777" w:rsidR="002F178B" w:rsidRDefault="002F178B" w:rsidP="002F178B">
      <w:pPr>
        <w:spacing w:after="0" w:line="276" w:lineRule="auto"/>
        <w:jc w:val="both"/>
        <w:rPr>
          <w:rFonts w:ascii="Arial" w:hAnsi="Arial" w:cs="Arial"/>
        </w:rPr>
      </w:pPr>
      <w:r w:rsidRPr="001F31A0">
        <w:rPr>
          <w:rFonts w:ascii="Arial" w:hAnsi="Arial" w:cs="Arial"/>
        </w:rPr>
        <w:t>DIČ: CZ00669784</w:t>
      </w:r>
    </w:p>
    <w:p w14:paraId="6CDABEF9" w14:textId="77777777" w:rsidR="004033A9" w:rsidRDefault="004033A9" w:rsidP="002F178B">
      <w:pPr>
        <w:spacing w:after="0" w:line="276" w:lineRule="auto"/>
        <w:jc w:val="both"/>
        <w:rPr>
          <w:rFonts w:ascii="Arial" w:hAnsi="Arial" w:cs="Arial"/>
        </w:rPr>
      </w:pPr>
    </w:p>
    <w:p w14:paraId="1EDD377E" w14:textId="77777777" w:rsidR="002F178B" w:rsidRPr="001F31A0" w:rsidRDefault="002F178B" w:rsidP="002F178B">
      <w:pPr>
        <w:spacing w:after="0" w:line="276" w:lineRule="auto"/>
        <w:jc w:val="both"/>
        <w:rPr>
          <w:rFonts w:ascii="Arial" w:hAnsi="Arial" w:cs="Arial"/>
        </w:rPr>
      </w:pPr>
      <w:r w:rsidRPr="001F31A0">
        <w:rPr>
          <w:rFonts w:ascii="Arial" w:hAnsi="Arial" w:cs="Arial"/>
        </w:rPr>
        <w:t>zastoupená ředitelem prim. MUDr. Romanem Mudrou</w:t>
      </w:r>
    </w:p>
    <w:p w14:paraId="27A698F1" w14:textId="77777777" w:rsidR="002F178B" w:rsidRPr="001F31A0" w:rsidRDefault="002F178B" w:rsidP="002F178B">
      <w:pPr>
        <w:spacing w:after="0" w:line="276" w:lineRule="auto"/>
        <w:jc w:val="both"/>
        <w:rPr>
          <w:rFonts w:ascii="Arial" w:hAnsi="Arial" w:cs="Arial"/>
        </w:rPr>
      </w:pPr>
    </w:p>
    <w:p w14:paraId="3D4629EC" w14:textId="77777777" w:rsidR="002F178B" w:rsidRPr="001F31A0" w:rsidRDefault="002F178B" w:rsidP="002F178B">
      <w:pPr>
        <w:spacing w:after="0" w:line="276" w:lineRule="auto"/>
        <w:jc w:val="both"/>
        <w:rPr>
          <w:rFonts w:ascii="Arial" w:hAnsi="Arial" w:cs="Arial"/>
        </w:rPr>
      </w:pPr>
      <w:r w:rsidRPr="001F31A0">
        <w:rPr>
          <w:rFonts w:ascii="Arial" w:hAnsi="Arial" w:cs="Arial"/>
        </w:rPr>
        <w:t xml:space="preserve"> dále jen „objednatel“</w:t>
      </w:r>
    </w:p>
    <w:p w14:paraId="47C30A71" w14:textId="77777777" w:rsidR="002F178B" w:rsidRPr="001F31A0" w:rsidRDefault="002F178B" w:rsidP="002F178B">
      <w:pPr>
        <w:spacing w:after="0" w:line="276" w:lineRule="auto"/>
        <w:jc w:val="both"/>
        <w:rPr>
          <w:rFonts w:ascii="Arial" w:hAnsi="Arial" w:cs="Arial"/>
        </w:rPr>
      </w:pPr>
    </w:p>
    <w:p w14:paraId="20746460" w14:textId="77777777" w:rsidR="002F178B" w:rsidRPr="001F31A0" w:rsidRDefault="002F178B" w:rsidP="002F178B">
      <w:pPr>
        <w:spacing w:after="0" w:line="276" w:lineRule="auto"/>
        <w:jc w:val="both"/>
        <w:rPr>
          <w:rFonts w:ascii="Arial" w:hAnsi="Arial" w:cs="Arial"/>
        </w:rPr>
      </w:pPr>
      <w:r w:rsidRPr="001F31A0">
        <w:rPr>
          <w:rFonts w:ascii="Arial" w:hAnsi="Arial" w:cs="Arial"/>
        </w:rPr>
        <w:t>a</w:t>
      </w:r>
    </w:p>
    <w:p w14:paraId="2C3B69C1" w14:textId="77777777" w:rsidR="002F178B" w:rsidRPr="001F31A0" w:rsidRDefault="002F178B" w:rsidP="002F178B">
      <w:pPr>
        <w:spacing w:after="0" w:line="276" w:lineRule="auto"/>
        <w:jc w:val="both"/>
        <w:rPr>
          <w:rFonts w:ascii="Arial" w:hAnsi="Arial" w:cs="Arial"/>
        </w:rPr>
      </w:pPr>
    </w:p>
    <w:p w14:paraId="7E54D166" w14:textId="0DBAA8C8" w:rsidR="002F178B" w:rsidRPr="009F2C2B" w:rsidRDefault="004033A9" w:rsidP="002F178B">
      <w:pPr>
        <w:spacing w:after="0" w:line="276" w:lineRule="auto"/>
        <w:jc w:val="both"/>
        <w:rPr>
          <w:rFonts w:ascii="Arial" w:hAnsi="Arial" w:cs="Arial"/>
        </w:rPr>
      </w:pPr>
      <w:r w:rsidRPr="009F2C2B">
        <w:rPr>
          <w:rFonts w:ascii="Arial" w:hAnsi="Arial" w:cs="Arial"/>
        </w:rPr>
        <w:t>Obchodní firma:</w:t>
      </w:r>
      <w:r w:rsidR="009F2C2B" w:rsidRPr="009F2C2B">
        <w:rPr>
          <w:rFonts w:ascii="Arial" w:hAnsi="Arial" w:cs="Arial"/>
        </w:rPr>
        <w:t xml:space="preserve"> CIVOP s.r.o.</w:t>
      </w:r>
    </w:p>
    <w:p w14:paraId="16F2306A" w14:textId="323893CC" w:rsidR="002F178B" w:rsidRPr="009F2C2B" w:rsidRDefault="004033A9" w:rsidP="002F178B">
      <w:pPr>
        <w:spacing w:after="0" w:line="276" w:lineRule="auto"/>
        <w:jc w:val="both"/>
        <w:rPr>
          <w:rFonts w:ascii="Arial" w:hAnsi="Arial" w:cs="Arial"/>
        </w:rPr>
      </w:pPr>
      <w:r w:rsidRPr="009F2C2B">
        <w:rPr>
          <w:rFonts w:ascii="Arial" w:hAnsi="Arial" w:cs="Arial"/>
        </w:rPr>
        <w:t>Sídlo:</w:t>
      </w:r>
      <w:r w:rsidR="009F2C2B" w:rsidRPr="009F2C2B">
        <w:rPr>
          <w:rFonts w:ascii="Arial" w:hAnsi="Arial" w:cs="Arial"/>
        </w:rPr>
        <w:t xml:space="preserve"> K lindě 700/3, Satalice, 190 15 Praha 9</w:t>
      </w:r>
    </w:p>
    <w:p w14:paraId="64381DCF" w14:textId="498AEEC2" w:rsidR="002F178B" w:rsidRPr="009F2C2B" w:rsidRDefault="004033A9" w:rsidP="002F178B">
      <w:pPr>
        <w:spacing w:after="0" w:line="276" w:lineRule="auto"/>
        <w:jc w:val="both"/>
        <w:rPr>
          <w:rFonts w:ascii="Arial" w:hAnsi="Arial" w:cs="Arial"/>
        </w:rPr>
      </w:pPr>
      <w:r w:rsidRPr="009F2C2B">
        <w:rPr>
          <w:rFonts w:ascii="Arial" w:hAnsi="Arial" w:cs="Arial"/>
        </w:rPr>
        <w:t>IČ:</w:t>
      </w:r>
      <w:r w:rsidR="009F2C2B" w:rsidRPr="009F2C2B">
        <w:rPr>
          <w:rFonts w:ascii="Arial" w:hAnsi="Arial" w:cs="Arial"/>
        </w:rPr>
        <w:t xml:space="preserve"> 48115398</w:t>
      </w:r>
    </w:p>
    <w:p w14:paraId="57DC7D18" w14:textId="3E6013FA" w:rsidR="002F178B" w:rsidRPr="009F2C2B" w:rsidRDefault="004033A9" w:rsidP="002F178B">
      <w:pPr>
        <w:spacing w:after="0" w:line="276" w:lineRule="auto"/>
        <w:jc w:val="both"/>
        <w:rPr>
          <w:rFonts w:ascii="Arial" w:hAnsi="Arial" w:cs="Arial"/>
        </w:rPr>
      </w:pPr>
      <w:r w:rsidRPr="009F2C2B">
        <w:rPr>
          <w:rFonts w:ascii="Arial" w:hAnsi="Arial" w:cs="Arial"/>
        </w:rPr>
        <w:t>DIČ:</w:t>
      </w:r>
      <w:r w:rsidR="009F2C2B" w:rsidRPr="009F2C2B">
        <w:rPr>
          <w:rFonts w:ascii="Arial" w:hAnsi="Arial" w:cs="Arial"/>
        </w:rPr>
        <w:t xml:space="preserve"> CZ48115398</w:t>
      </w:r>
    </w:p>
    <w:p w14:paraId="40B7D4F7" w14:textId="772E933B" w:rsidR="002F178B" w:rsidRPr="009F2C2B" w:rsidRDefault="002F178B" w:rsidP="002F178B">
      <w:pPr>
        <w:spacing w:after="0" w:line="276" w:lineRule="auto"/>
        <w:jc w:val="both"/>
        <w:rPr>
          <w:rFonts w:ascii="Arial" w:hAnsi="Arial" w:cs="Arial"/>
        </w:rPr>
      </w:pPr>
      <w:r w:rsidRPr="009F2C2B">
        <w:rPr>
          <w:rFonts w:ascii="Arial" w:hAnsi="Arial" w:cs="Arial"/>
        </w:rPr>
        <w:t xml:space="preserve">Jednající </w:t>
      </w:r>
      <w:r w:rsidR="00815411" w:rsidRPr="009F2C2B">
        <w:rPr>
          <w:rFonts w:ascii="Arial" w:hAnsi="Arial" w:cs="Arial"/>
        </w:rPr>
        <w:t>ve smluvních věcech</w:t>
      </w:r>
      <w:r w:rsidR="004033A9" w:rsidRPr="009F2C2B">
        <w:rPr>
          <w:rFonts w:ascii="Arial" w:hAnsi="Arial" w:cs="Arial"/>
        </w:rPr>
        <w:t>:</w:t>
      </w:r>
      <w:r w:rsidR="009F2C2B" w:rsidRPr="009F2C2B">
        <w:rPr>
          <w:rFonts w:ascii="Arial" w:hAnsi="Arial" w:cs="Arial"/>
        </w:rPr>
        <w:t xml:space="preserve"> Bc. Jan Klein, PhDr. Ing. Daniel Kožený, jednatelé společnosti</w:t>
      </w:r>
    </w:p>
    <w:p w14:paraId="6771DA00" w14:textId="49228C95" w:rsidR="002F178B" w:rsidRPr="009F2C2B" w:rsidRDefault="002F178B" w:rsidP="002F178B">
      <w:pPr>
        <w:spacing w:after="0" w:line="276" w:lineRule="auto"/>
        <w:jc w:val="both"/>
        <w:rPr>
          <w:rFonts w:ascii="Arial" w:hAnsi="Arial" w:cs="Arial"/>
        </w:rPr>
      </w:pPr>
      <w:r w:rsidRPr="009F2C2B">
        <w:rPr>
          <w:rFonts w:ascii="Arial" w:hAnsi="Arial" w:cs="Arial"/>
        </w:rPr>
        <w:t>E-mail pro obchodn</w:t>
      </w:r>
      <w:r w:rsidR="00815411" w:rsidRPr="009F2C2B">
        <w:rPr>
          <w:rFonts w:ascii="Arial" w:hAnsi="Arial" w:cs="Arial"/>
        </w:rPr>
        <w:t>ě-smluvní</w:t>
      </w:r>
      <w:r w:rsidRPr="009F2C2B">
        <w:rPr>
          <w:rFonts w:ascii="Arial" w:hAnsi="Arial" w:cs="Arial"/>
        </w:rPr>
        <w:t xml:space="preserve"> kores</w:t>
      </w:r>
      <w:r w:rsidR="004033A9" w:rsidRPr="009F2C2B">
        <w:rPr>
          <w:rFonts w:ascii="Arial" w:hAnsi="Arial" w:cs="Arial"/>
        </w:rPr>
        <w:t>pondenci:</w:t>
      </w:r>
      <w:r w:rsidR="009F2C2B" w:rsidRPr="009F2C2B">
        <w:rPr>
          <w:rFonts w:ascii="Arial" w:hAnsi="Arial" w:cs="Arial"/>
        </w:rPr>
        <w:t xml:space="preserve"> </w:t>
      </w:r>
      <w:hyperlink r:id="rId8" w:history="1">
        <w:r w:rsidR="009F2C2B" w:rsidRPr="009F2C2B">
          <w:rPr>
            <w:rStyle w:val="Hypertextovodkaz"/>
            <w:rFonts w:ascii="Arial" w:hAnsi="Arial" w:cs="Arial"/>
          </w:rPr>
          <w:t>lukas.matous@civop.cz</w:t>
        </w:r>
      </w:hyperlink>
    </w:p>
    <w:p w14:paraId="15C51CC7" w14:textId="3689153D" w:rsidR="002F178B" w:rsidRPr="001F31A0" w:rsidRDefault="004033A9" w:rsidP="002F178B">
      <w:pPr>
        <w:spacing w:after="0" w:line="276" w:lineRule="auto"/>
        <w:jc w:val="both"/>
        <w:rPr>
          <w:rFonts w:ascii="Arial" w:hAnsi="Arial" w:cs="Arial"/>
        </w:rPr>
      </w:pPr>
      <w:r w:rsidRPr="009F2C2B">
        <w:rPr>
          <w:rFonts w:ascii="Arial" w:hAnsi="Arial" w:cs="Arial"/>
        </w:rPr>
        <w:t>Číslo bankovního účtu:</w:t>
      </w:r>
      <w:r w:rsidR="009F2C2B">
        <w:rPr>
          <w:rFonts w:ascii="Arial" w:hAnsi="Arial" w:cs="Arial"/>
        </w:rPr>
        <w:t xml:space="preserve"> </w:t>
      </w:r>
      <w:r w:rsidR="009F2C2B" w:rsidRPr="002962D6">
        <w:rPr>
          <w:rFonts w:ascii="Arial" w:hAnsi="Arial" w:cs="Arial"/>
        </w:rPr>
        <w:t>2104432499/ 2700</w:t>
      </w:r>
    </w:p>
    <w:p w14:paraId="45EDAB8D" w14:textId="77777777" w:rsidR="002F178B" w:rsidRPr="001F31A0" w:rsidRDefault="002F178B" w:rsidP="002F178B">
      <w:pPr>
        <w:spacing w:after="0" w:line="276" w:lineRule="auto"/>
        <w:jc w:val="both"/>
        <w:rPr>
          <w:rFonts w:ascii="Arial" w:hAnsi="Arial" w:cs="Arial"/>
        </w:rPr>
      </w:pPr>
    </w:p>
    <w:p w14:paraId="49DB0EF9" w14:textId="77777777" w:rsidR="002F178B" w:rsidRPr="001F31A0" w:rsidRDefault="004444BC" w:rsidP="002F178B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dále jen „poskytovatel</w:t>
      </w:r>
      <w:r w:rsidR="002F178B" w:rsidRPr="001F31A0">
        <w:rPr>
          <w:rFonts w:ascii="Arial" w:hAnsi="Arial" w:cs="Arial"/>
        </w:rPr>
        <w:t>“</w:t>
      </w:r>
    </w:p>
    <w:p w14:paraId="73DA3C9F" w14:textId="77777777" w:rsidR="002F178B" w:rsidRPr="001F31A0" w:rsidRDefault="002F178B" w:rsidP="002F178B">
      <w:pPr>
        <w:spacing w:after="0" w:line="276" w:lineRule="auto"/>
        <w:jc w:val="both"/>
        <w:rPr>
          <w:rFonts w:ascii="Arial" w:hAnsi="Arial" w:cs="Arial"/>
        </w:rPr>
      </w:pPr>
    </w:p>
    <w:p w14:paraId="16549B9F" w14:textId="77777777" w:rsidR="002F178B" w:rsidRPr="001F31A0" w:rsidRDefault="002F178B" w:rsidP="002F178B">
      <w:pPr>
        <w:spacing w:after="0" w:line="276" w:lineRule="auto"/>
        <w:jc w:val="both"/>
        <w:rPr>
          <w:rFonts w:ascii="Arial" w:hAnsi="Arial" w:cs="Arial"/>
        </w:rPr>
      </w:pPr>
    </w:p>
    <w:p w14:paraId="46E2DFFA" w14:textId="77777777" w:rsidR="002F178B" w:rsidRDefault="00E767BC" w:rsidP="002F178B">
      <w:pPr>
        <w:spacing w:after="0" w:line="276" w:lineRule="auto"/>
        <w:jc w:val="both"/>
        <w:rPr>
          <w:rFonts w:ascii="Arial" w:hAnsi="Arial" w:cs="Arial"/>
        </w:rPr>
      </w:pPr>
      <w:r w:rsidRPr="001F31A0">
        <w:rPr>
          <w:rFonts w:ascii="Arial" w:hAnsi="Arial" w:cs="Arial"/>
        </w:rPr>
        <w:t>uzavírají tuto s</w:t>
      </w:r>
      <w:r w:rsidR="002F178B" w:rsidRPr="001F31A0">
        <w:rPr>
          <w:rFonts w:ascii="Arial" w:hAnsi="Arial" w:cs="Arial"/>
        </w:rPr>
        <w:t>mlouv</w:t>
      </w:r>
      <w:r w:rsidRPr="001F31A0">
        <w:rPr>
          <w:rFonts w:ascii="Arial" w:hAnsi="Arial" w:cs="Arial"/>
        </w:rPr>
        <w:t>u</w:t>
      </w:r>
      <w:r w:rsidR="002F178B" w:rsidRPr="001F31A0">
        <w:rPr>
          <w:rFonts w:ascii="Arial" w:hAnsi="Arial" w:cs="Arial"/>
        </w:rPr>
        <w:t xml:space="preserve"> </w:t>
      </w:r>
      <w:r w:rsidR="004033A9">
        <w:rPr>
          <w:rFonts w:ascii="Arial" w:hAnsi="Arial" w:cs="Arial"/>
        </w:rPr>
        <w:t xml:space="preserve">o </w:t>
      </w:r>
      <w:r w:rsidR="002F178B" w:rsidRPr="001F31A0">
        <w:rPr>
          <w:rFonts w:ascii="Arial" w:hAnsi="Arial" w:cs="Arial"/>
        </w:rPr>
        <w:t xml:space="preserve">provádění </w:t>
      </w:r>
      <w:r w:rsidR="004033A9">
        <w:rPr>
          <w:rFonts w:ascii="Arial" w:hAnsi="Arial" w:cs="Arial"/>
        </w:rPr>
        <w:t xml:space="preserve">činností souvisejících s bezpečností práce a požární ochranou </w:t>
      </w:r>
      <w:r w:rsidR="002F178B" w:rsidRPr="001F31A0">
        <w:rPr>
          <w:rFonts w:ascii="Arial" w:hAnsi="Arial" w:cs="Arial"/>
        </w:rPr>
        <w:t>(dále jen „smlouva“)</w:t>
      </w:r>
      <w:r w:rsidR="004033A9">
        <w:rPr>
          <w:rFonts w:ascii="Arial" w:hAnsi="Arial" w:cs="Arial"/>
        </w:rPr>
        <w:t>.</w:t>
      </w:r>
    </w:p>
    <w:p w14:paraId="08B76306" w14:textId="77777777" w:rsidR="004033A9" w:rsidRPr="001F31A0" w:rsidRDefault="004033A9" w:rsidP="002F178B">
      <w:pPr>
        <w:spacing w:after="0" w:line="276" w:lineRule="auto"/>
        <w:jc w:val="both"/>
        <w:rPr>
          <w:rFonts w:ascii="Arial" w:hAnsi="Arial" w:cs="Arial"/>
        </w:rPr>
      </w:pPr>
    </w:p>
    <w:p w14:paraId="7E5E918D" w14:textId="77777777" w:rsidR="002F178B" w:rsidRPr="001F31A0" w:rsidRDefault="00921F8F" w:rsidP="00921F8F">
      <w:pPr>
        <w:pStyle w:val="Odstavecseseznamem"/>
        <w:numPr>
          <w:ilvl w:val="0"/>
          <w:numId w:val="4"/>
        </w:numPr>
        <w:spacing w:after="0" w:line="276" w:lineRule="auto"/>
        <w:jc w:val="center"/>
        <w:rPr>
          <w:rFonts w:ascii="Arial" w:hAnsi="Arial" w:cs="Arial"/>
          <w:b/>
        </w:rPr>
      </w:pPr>
      <w:r w:rsidRPr="001F31A0">
        <w:rPr>
          <w:rFonts w:ascii="Arial" w:hAnsi="Arial" w:cs="Arial"/>
          <w:b/>
        </w:rPr>
        <w:t>Úvodem</w:t>
      </w:r>
    </w:p>
    <w:p w14:paraId="0D02CD28" w14:textId="77777777" w:rsidR="002F178B" w:rsidRPr="001F31A0" w:rsidRDefault="002F178B" w:rsidP="002F178B">
      <w:pPr>
        <w:spacing w:after="0" w:line="276" w:lineRule="auto"/>
        <w:jc w:val="both"/>
        <w:rPr>
          <w:rFonts w:ascii="Arial" w:hAnsi="Arial" w:cs="Arial"/>
        </w:rPr>
      </w:pPr>
    </w:p>
    <w:p w14:paraId="3F851F9E" w14:textId="77777777" w:rsidR="002F178B" w:rsidRPr="001F31A0" w:rsidRDefault="002F178B" w:rsidP="002F178B">
      <w:pPr>
        <w:spacing w:after="0" w:line="276" w:lineRule="auto"/>
        <w:jc w:val="both"/>
        <w:rPr>
          <w:rFonts w:ascii="Arial" w:hAnsi="Arial" w:cs="Arial"/>
        </w:rPr>
      </w:pPr>
      <w:r w:rsidRPr="001F31A0">
        <w:rPr>
          <w:rFonts w:ascii="Arial" w:hAnsi="Arial" w:cs="Arial"/>
        </w:rPr>
        <w:t>1) Smluvní strany uzavírají tuto smlouvu v návaznosti n</w:t>
      </w:r>
      <w:r w:rsidR="00E767BC" w:rsidRPr="001F31A0">
        <w:rPr>
          <w:rFonts w:ascii="Arial" w:hAnsi="Arial" w:cs="Arial"/>
        </w:rPr>
        <w:t xml:space="preserve">a výsledky zadávacího řízení na </w:t>
      </w:r>
      <w:r w:rsidRPr="001F31A0">
        <w:rPr>
          <w:rFonts w:ascii="Arial" w:hAnsi="Arial" w:cs="Arial"/>
        </w:rPr>
        <w:t xml:space="preserve">realizaci veřejné zakázky malého rozsahu s názvem </w:t>
      </w:r>
      <w:r w:rsidR="00E767BC" w:rsidRPr="001F31A0">
        <w:rPr>
          <w:rFonts w:ascii="Arial" w:hAnsi="Arial" w:cs="Arial"/>
        </w:rPr>
        <w:t>„</w:t>
      </w:r>
      <w:r w:rsidR="004033A9">
        <w:rPr>
          <w:rFonts w:ascii="Arial" w:hAnsi="Arial" w:cs="Arial"/>
        </w:rPr>
        <w:t>zajištění činností souvisejících s bezpečností práce</w:t>
      </w:r>
      <w:r w:rsidR="00105B96">
        <w:rPr>
          <w:rFonts w:ascii="Arial" w:hAnsi="Arial" w:cs="Arial"/>
        </w:rPr>
        <w:t>, ochranou zdraví při práci</w:t>
      </w:r>
      <w:r w:rsidR="004033A9">
        <w:rPr>
          <w:rFonts w:ascii="Arial" w:hAnsi="Arial" w:cs="Arial"/>
        </w:rPr>
        <w:t xml:space="preserve"> a požární ochranou</w:t>
      </w:r>
      <w:r w:rsidR="00E767BC" w:rsidRPr="001F31A0">
        <w:rPr>
          <w:rFonts w:ascii="Arial" w:hAnsi="Arial" w:cs="Arial"/>
        </w:rPr>
        <w:t xml:space="preserve"> (dále též „veřejná </w:t>
      </w:r>
      <w:r w:rsidRPr="001F31A0">
        <w:rPr>
          <w:rFonts w:ascii="Arial" w:hAnsi="Arial" w:cs="Arial"/>
        </w:rPr>
        <w:t xml:space="preserve">zakázka“), v němž byla jako nejvhodnější vybrána </w:t>
      </w:r>
      <w:r w:rsidR="004444BC">
        <w:rPr>
          <w:rFonts w:ascii="Arial" w:hAnsi="Arial" w:cs="Arial"/>
        </w:rPr>
        <w:t>nabídka poskytovatele</w:t>
      </w:r>
      <w:r w:rsidR="00E767BC" w:rsidRPr="001F31A0">
        <w:rPr>
          <w:rFonts w:ascii="Arial" w:hAnsi="Arial" w:cs="Arial"/>
        </w:rPr>
        <w:t xml:space="preserve"> (dále též </w:t>
      </w:r>
      <w:r w:rsidRPr="001F31A0">
        <w:rPr>
          <w:rFonts w:ascii="Arial" w:hAnsi="Arial" w:cs="Arial"/>
        </w:rPr>
        <w:t>„nabídka“). Tato smlouva vymezuje podmínky, za</w:t>
      </w:r>
      <w:r w:rsidR="00E767BC" w:rsidRPr="001F31A0">
        <w:rPr>
          <w:rFonts w:ascii="Arial" w:hAnsi="Arial" w:cs="Arial"/>
        </w:rPr>
        <w:t xml:space="preserve"> nichž se poskytovatel zavazuje </w:t>
      </w:r>
      <w:r w:rsidRPr="001F31A0">
        <w:rPr>
          <w:rFonts w:ascii="Arial" w:hAnsi="Arial" w:cs="Arial"/>
        </w:rPr>
        <w:t>provádět služby níže uvedené v této smlouvě. Účelem v</w:t>
      </w:r>
      <w:r w:rsidR="00E767BC" w:rsidRPr="001F31A0">
        <w:rPr>
          <w:rFonts w:ascii="Arial" w:hAnsi="Arial" w:cs="Arial"/>
        </w:rPr>
        <w:t xml:space="preserve">yhlášení této veřejné zakázky a </w:t>
      </w:r>
      <w:r w:rsidRPr="001F31A0">
        <w:rPr>
          <w:rFonts w:ascii="Arial" w:hAnsi="Arial" w:cs="Arial"/>
        </w:rPr>
        <w:t xml:space="preserve">uzavření této smlouvy je </w:t>
      </w:r>
      <w:r w:rsidR="00E767BC" w:rsidRPr="001F31A0">
        <w:rPr>
          <w:rFonts w:ascii="Arial" w:hAnsi="Arial" w:cs="Arial"/>
        </w:rPr>
        <w:t xml:space="preserve">řádné </w:t>
      </w:r>
      <w:r w:rsidRPr="001F31A0">
        <w:rPr>
          <w:rFonts w:ascii="Arial" w:hAnsi="Arial" w:cs="Arial"/>
        </w:rPr>
        <w:t xml:space="preserve">poskytování </w:t>
      </w:r>
      <w:r w:rsidR="00E63045" w:rsidRPr="001F31A0">
        <w:rPr>
          <w:rFonts w:ascii="Arial" w:hAnsi="Arial" w:cs="Arial"/>
        </w:rPr>
        <w:t xml:space="preserve">požadovaných </w:t>
      </w:r>
      <w:r w:rsidRPr="001F31A0">
        <w:rPr>
          <w:rFonts w:ascii="Arial" w:hAnsi="Arial" w:cs="Arial"/>
        </w:rPr>
        <w:t>služ</w:t>
      </w:r>
      <w:r w:rsidR="00E63045" w:rsidRPr="001F31A0">
        <w:rPr>
          <w:rFonts w:ascii="Arial" w:hAnsi="Arial" w:cs="Arial"/>
        </w:rPr>
        <w:t>e</w:t>
      </w:r>
      <w:r w:rsidRPr="001F31A0">
        <w:rPr>
          <w:rFonts w:ascii="Arial" w:hAnsi="Arial" w:cs="Arial"/>
        </w:rPr>
        <w:t xml:space="preserve">b </w:t>
      </w:r>
      <w:r w:rsidR="002F1E3D">
        <w:rPr>
          <w:rFonts w:ascii="Arial" w:hAnsi="Arial" w:cs="Arial"/>
        </w:rPr>
        <w:t>poskytovatel</w:t>
      </w:r>
      <w:r w:rsidR="00E63045" w:rsidRPr="001F31A0">
        <w:rPr>
          <w:rFonts w:ascii="Arial" w:hAnsi="Arial" w:cs="Arial"/>
        </w:rPr>
        <w:t>em</w:t>
      </w:r>
      <w:r w:rsidRPr="001F31A0">
        <w:rPr>
          <w:rFonts w:ascii="Arial" w:hAnsi="Arial" w:cs="Arial"/>
        </w:rPr>
        <w:t>, a to bez zbytečných průtahů.</w:t>
      </w:r>
    </w:p>
    <w:p w14:paraId="711AD10E" w14:textId="77777777" w:rsidR="002F178B" w:rsidRPr="001F31A0" w:rsidRDefault="002F178B" w:rsidP="002F178B">
      <w:pPr>
        <w:spacing w:after="0" w:line="276" w:lineRule="auto"/>
        <w:jc w:val="both"/>
        <w:rPr>
          <w:rFonts w:ascii="Arial" w:hAnsi="Arial" w:cs="Arial"/>
        </w:rPr>
      </w:pPr>
    </w:p>
    <w:p w14:paraId="2CD2EC11" w14:textId="77777777" w:rsidR="002F178B" w:rsidRPr="001F31A0" w:rsidRDefault="002F178B" w:rsidP="002F178B">
      <w:pPr>
        <w:spacing w:after="0" w:line="276" w:lineRule="auto"/>
        <w:jc w:val="both"/>
        <w:rPr>
          <w:rFonts w:ascii="Arial" w:hAnsi="Arial" w:cs="Arial"/>
        </w:rPr>
      </w:pPr>
      <w:r w:rsidRPr="001F31A0">
        <w:rPr>
          <w:rFonts w:ascii="Arial" w:hAnsi="Arial" w:cs="Arial"/>
        </w:rPr>
        <w:t>2) Poskytovatel prohlašuje, že se náležitě seznámil se všem</w:t>
      </w:r>
      <w:r w:rsidR="00E767BC" w:rsidRPr="001F31A0">
        <w:rPr>
          <w:rFonts w:ascii="Arial" w:hAnsi="Arial" w:cs="Arial"/>
        </w:rPr>
        <w:t xml:space="preserve">i podklady, které byly součástí </w:t>
      </w:r>
      <w:r w:rsidRPr="001F31A0">
        <w:rPr>
          <w:rFonts w:ascii="Arial" w:hAnsi="Arial" w:cs="Arial"/>
        </w:rPr>
        <w:t>zadávací dokumentace výše uvedené veřejné zakázk</w:t>
      </w:r>
      <w:r w:rsidR="00E767BC" w:rsidRPr="001F31A0">
        <w:rPr>
          <w:rFonts w:ascii="Arial" w:hAnsi="Arial" w:cs="Arial"/>
        </w:rPr>
        <w:t xml:space="preserve">y včetně jejích příloh, a které </w:t>
      </w:r>
      <w:r w:rsidRPr="001F31A0">
        <w:rPr>
          <w:rFonts w:ascii="Arial" w:hAnsi="Arial" w:cs="Arial"/>
        </w:rPr>
        <w:t>stanovují požadavky na předmět plnění této smlouv</w:t>
      </w:r>
      <w:r w:rsidR="00E767BC" w:rsidRPr="001F31A0">
        <w:rPr>
          <w:rFonts w:ascii="Arial" w:hAnsi="Arial" w:cs="Arial"/>
        </w:rPr>
        <w:t xml:space="preserve">y, že je odborně způsobilý ke </w:t>
      </w:r>
      <w:r w:rsidRPr="001F31A0">
        <w:rPr>
          <w:rFonts w:ascii="Arial" w:hAnsi="Arial" w:cs="Arial"/>
        </w:rPr>
        <w:t>splnění všech jeho závazků podle této smlouvy. Posk</w:t>
      </w:r>
      <w:r w:rsidR="00E767BC" w:rsidRPr="001F31A0">
        <w:rPr>
          <w:rFonts w:ascii="Arial" w:hAnsi="Arial" w:cs="Arial"/>
        </w:rPr>
        <w:t xml:space="preserve">ytovatel dále prohlašuje, že se </w:t>
      </w:r>
      <w:r w:rsidRPr="001F31A0">
        <w:rPr>
          <w:rFonts w:ascii="Arial" w:hAnsi="Arial" w:cs="Arial"/>
        </w:rPr>
        <w:t>detailně seznámil s</w:t>
      </w:r>
      <w:r w:rsidR="004444BC">
        <w:rPr>
          <w:rFonts w:ascii="Arial" w:hAnsi="Arial" w:cs="Arial"/>
        </w:rPr>
        <w:t xml:space="preserve"> místem </w:t>
      </w:r>
      <w:r w:rsidR="00326E06">
        <w:rPr>
          <w:rFonts w:ascii="Arial" w:hAnsi="Arial" w:cs="Arial"/>
        </w:rPr>
        <w:t xml:space="preserve">plnění, </w:t>
      </w:r>
      <w:r w:rsidR="004033A9">
        <w:rPr>
          <w:rFonts w:ascii="Arial" w:hAnsi="Arial" w:cs="Arial"/>
        </w:rPr>
        <w:t>seznámil se s technickými zařízením</w:t>
      </w:r>
      <w:r w:rsidR="00FE67D5">
        <w:rPr>
          <w:rFonts w:ascii="Arial" w:hAnsi="Arial" w:cs="Arial"/>
        </w:rPr>
        <w:t>i</w:t>
      </w:r>
      <w:r w:rsidR="004033A9">
        <w:rPr>
          <w:rFonts w:ascii="Arial" w:hAnsi="Arial" w:cs="Arial"/>
        </w:rPr>
        <w:t>,</w:t>
      </w:r>
      <w:r w:rsidR="00FE67D5">
        <w:rPr>
          <w:rFonts w:ascii="Arial" w:hAnsi="Arial" w:cs="Arial"/>
        </w:rPr>
        <w:t xml:space="preserve"> nemovitostmi a současným stavem požární ochrany a plnění povinností na úseku BOZP, </w:t>
      </w:r>
      <w:r w:rsidRPr="001F31A0">
        <w:rPr>
          <w:rFonts w:ascii="Arial" w:hAnsi="Arial" w:cs="Arial"/>
        </w:rPr>
        <w:t>rozsahem a povahou předmětu plně</w:t>
      </w:r>
      <w:r w:rsidR="004444BC">
        <w:rPr>
          <w:rFonts w:ascii="Arial" w:hAnsi="Arial" w:cs="Arial"/>
        </w:rPr>
        <w:t>ní této smlouvy</w:t>
      </w:r>
      <w:r w:rsidRPr="001F31A0">
        <w:rPr>
          <w:rFonts w:ascii="Arial" w:hAnsi="Arial" w:cs="Arial"/>
        </w:rPr>
        <w:t>, že jsou mu známy všechny relevantní</w:t>
      </w:r>
      <w:r w:rsidR="00E767BC" w:rsidRPr="001F31A0">
        <w:rPr>
          <w:rFonts w:ascii="Arial" w:hAnsi="Arial" w:cs="Arial"/>
        </w:rPr>
        <w:t xml:space="preserve"> technické, kvalitativní a jiné </w:t>
      </w:r>
      <w:r w:rsidRPr="001F31A0">
        <w:rPr>
          <w:rFonts w:ascii="Arial" w:hAnsi="Arial" w:cs="Arial"/>
        </w:rPr>
        <w:t>podmínky nezbytné k řádné a včasné realizaci předmě</w:t>
      </w:r>
      <w:r w:rsidR="00E767BC" w:rsidRPr="001F31A0">
        <w:rPr>
          <w:rFonts w:ascii="Arial" w:hAnsi="Arial" w:cs="Arial"/>
        </w:rPr>
        <w:t xml:space="preserve">tu </w:t>
      </w:r>
      <w:r w:rsidRPr="001F31A0">
        <w:rPr>
          <w:rFonts w:ascii="Arial" w:hAnsi="Arial" w:cs="Arial"/>
        </w:rPr>
        <w:t>této smlouvy.</w:t>
      </w:r>
    </w:p>
    <w:p w14:paraId="32B703E5" w14:textId="77777777" w:rsidR="00E767BC" w:rsidRDefault="00E767BC" w:rsidP="002F178B">
      <w:pPr>
        <w:spacing w:after="0" w:line="276" w:lineRule="auto"/>
        <w:jc w:val="both"/>
        <w:rPr>
          <w:rFonts w:ascii="Arial" w:hAnsi="Arial" w:cs="Arial"/>
        </w:rPr>
      </w:pPr>
    </w:p>
    <w:p w14:paraId="321D391D" w14:textId="77777777" w:rsidR="002F178B" w:rsidRPr="001F31A0" w:rsidRDefault="002F178B" w:rsidP="00327530">
      <w:pPr>
        <w:pStyle w:val="Odstavecseseznamem"/>
        <w:numPr>
          <w:ilvl w:val="0"/>
          <w:numId w:val="4"/>
        </w:numPr>
        <w:spacing w:after="0" w:line="276" w:lineRule="auto"/>
        <w:jc w:val="center"/>
        <w:rPr>
          <w:rFonts w:ascii="Arial" w:hAnsi="Arial" w:cs="Arial"/>
          <w:b/>
        </w:rPr>
      </w:pPr>
      <w:r w:rsidRPr="001F31A0">
        <w:rPr>
          <w:rFonts w:ascii="Arial" w:hAnsi="Arial" w:cs="Arial"/>
          <w:b/>
        </w:rPr>
        <w:lastRenderedPageBreak/>
        <w:t>Předmět plnění, místo plnění a doba plnění</w:t>
      </w:r>
    </w:p>
    <w:p w14:paraId="2624EDF8" w14:textId="77777777" w:rsidR="00E767BC" w:rsidRPr="001F31A0" w:rsidRDefault="00E767BC" w:rsidP="002F178B">
      <w:pPr>
        <w:spacing w:after="0" w:line="276" w:lineRule="auto"/>
        <w:jc w:val="both"/>
        <w:rPr>
          <w:rFonts w:ascii="Arial" w:hAnsi="Arial" w:cs="Arial"/>
        </w:rPr>
      </w:pPr>
    </w:p>
    <w:p w14:paraId="71CA142A" w14:textId="77777777" w:rsidR="00E767BC" w:rsidRPr="001F31A0" w:rsidRDefault="002F178B" w:rsidP="002F178B">
      <w:pPr>
        <w:spacing w:after="0" w:line="276" w:lineRule="auto"/>
        <w:jc w:val="both"/>
        <w:rPr>
          <w:rFonts w:ascii="Arial" w:hAnsi="Arial" w:cs="Arial"/>
        </w:rPr>
      </w:pPr>
      <w:r w:rsidRPr="001F31A0">
        <w:rPr>
          <w:rFonts w:ascii="Arial" w:hAnsi="Arial" w:cs="Arial"/>
        </w:rPr>
        <w:t>1) Poskytovatel se na základě této smlouvy zavazuje za podmínek dále vymezených řádně</w:t>
      </w:r>
      <w:r w:rsidR="00E767BC" w:rsidRPr="001F31A0">
        <w:rPr>
          <w:rFonts w:ascii="Arial" w:hAnsi="Arial" w:cs="Arial"/>
        </w:rPr>
        <w:t xml:space="preserve"> </w:t>
      </w:r>
      <w:r w:rsidRPr="001F31A0">
        <w:rPr>
          <w:rFonts w:ascii="Arial" w:hAnsi="Arial" w:cs="Arial"/>
        </w:rPr>
        <w:t>a včas provádět níže vymezené služby</w:t>
      </w:r>
      <w:r w:rsidR="00E767BC" w:rsidRPr="001F31A0">
        <w:rPr>
          <w:rFonts w:ascii="Arial" w:hAnsi="Arial" w:cs="Arial"/>
        </w:rPr>
        <w:t xml:space="preserve">, a objednatel se </w:t>
      </w:r>
      <w:r w:rsidRPr="001F31A0">
        <w:rPr>
          <w:rFonts w:ascii="Arial" w:hAnsi="Arial" w:cs="Arial"/>
        </w:rPr>
        <w:t>zavazuje za řádně a včas provedené služby zaplatit poskytov</w:t>
      </w:r>
      <w:r w:rsidR="00E767BC" w:rsidRPr="001F31A0">
        <w:rPr>
          <w:rFonts w:ascii="Arial" w:hAnsi="Arial" w:cs="Arial"/>
        </w:rPr>
        <w:t xml:space="preserve">ateli úplatu dle této smlouvy. </w:t>
      </w:r>
      <w:r w:rsidRPr="001F31A0">
        <w:rPr>
          <w:rFonts w:ascii="Arial" w:hAnsi="Arial" w:cs="Arial"/>
        </w:rPr>
        <w:t>Služby se vztahují k</w:t>
      </w:r>
      <w:r w:rsidR="00E767BC" w:rsidRPr="001F31A0">
        <w:rPr>
          <w:rFonts w:ascii="Arial" w:hAnsi="Arial" w:cs="Arial"/>
        </w:rPr>
        <w:t xml:space="preserve">e všem </w:t>
      </w:r>
      <w:r w:rsidR="00FE67D5">
        <w:rPr>
          <w:rFonts w:ascii="Arial" w:hAnsi="Arial" w:cs="Arial"/>
        </w:rPr>
        <w:t xml:space="preserve">činnostem, nemovitostem a </w:t>
      </w:r>
      <w:r w:rsidR="00E767BC" w:rsidRPr="001F31A0">
        <w:rPr>
          <w:rFonts w:ascii="Arial" w:hAnsi="Arial" w:cs="Arial"/>
        </w:rPr>
        <w:t>zařízením</w:t>
      </w:r>
      <w:r w:rsidR="00197A86">
        <w:rPr>
          <w:rFonts w:ascii="Arial" w:hAnsi="Arial" w:cs="Arial"/>
        </w:rPr>
        <w:t xml:space="preserve"> objednatele.</w:t>
      </w:r>
      <w:r w:rsidR="00E767BC" w:rsidRPr="001F31A0">
        <w:rPr>
          <w:rFonts w:ascii="Arial" w:hAnsi="Arial" w:cs="Arial"/>
        </w:rPr>
        <w:t xml:space="preserve"> </w:t>
      </w:r>
    </w:p>
    <w:p w14:paraId="70747DA0" w14:textId="77777777" w:rsidR="002F178B" w:rsidRPr="001F31A0" w:rsidRDefault="002F178B" w:rsidP="002F178B">
      <w:pPr>
        <w:spacing w:after="0" w:line="276" w:lineRule="auto"/>
        <w:jc w:val="both"/>
        <w:rPr>
          <w:rFonts w:ascii="Arial" w:hAnsi="Arial" w:cs="Arial"/>
        </w:rPr>
      </w:pPr>
      <w:r w:rsidRPr="001F31A0">
        <w:rPr>
          <w:rFonts w:ascii="Arial" w:hAnsi="Arial" w:cs="Arial"/>
        </w:rPr>
        <w:t>2) Předmětem činnosti poskytovatele na základě této sm</w:t>
      </w:r>
      <w:r w:rsidR="00E767BC" w:rsidRPr="001F31A0">
        <w:rPr>
          <w:rFonts w:ascii="Arial" w:hAnsi="Arial" w:cs="Arial"/>
        </w:rPr>
        <w:t xml:space="preserve">louvy je provádění </w:t>
      </w:r>
      <w:r w:rsidR="00816AD3" w:rsidRPr="001F31A0">
        <w:rPr>
          <w:rFonts w:ascii="Arial" w:hAnsi="Arial" w:cs="Arial"/>
        </w:rPr>
        <w:t xml:space="preserve">následujících </w:t>
      </w:r>
      <w:r w:rsidR="00FE67D5">
        <w:rPr>
          <w:rFonts w:ascii="Arial" w:hAnsi="Arial" w:cs="Arial"/>
        </w:rPr>
        <w:t xml:space="preserve">činností </w:t>
      </w:r>
      <w:r w:rsidR="00816AD3" w:rsidRPr="001F31A0">
        <w:rPr>
          <w:rFonts w:ascii="Arial" w:hAnsi="Arial" w:cs="Arial"/>
        </w:rPr>
        <w:t>související</w:t>
      </w:r>
      <w:r w:rsidR="00FE67D5">
        <w:rPr>
          <w:rFonts w:ascii="Arial" w:hAnsi="Arial" w:cs="Arial"/>
        </w:rPr>
        <w:t xml:space="preserve">ch </w:t>
      </w:r>
      <w:r w:rsidR="00816AD3" w:rsidRPr="001F31A0">
        <w:rPr>
          <w:rFonts w:ascii="Arial" w:hAnsi="Arial" w:cs="Arial"/>
        </w:rPr>
        <w:t>s</w:t>
      </w:r>
      <w:r w:rsidR="00FE67D5" w:rsidRPr="00FE67D5">
        <w:rPr>
          <w:rFonts w:ascii="Arial" w:hAnsi="Arial" w:cs="Arial"/>
        </w:rPr>
        <w:t xml:space="preserve"> bezpečností </w:t>
      </w:r>
      <w:r w:rsidR="002E3850">
        <w:rPr>
          <w:rFonts w:ascii="Arial" w:hAnsi="Arial" w:cs="Arial"/>
        </w:rPr>
        <w:t xml:space="preserve">práce, ochranou zdraví při práci </w:t>
      </w:r>
      <w:r w:rsidR="00FE67D5" w:rsidRPr="00FE67D5">
        <w:rPr>
          <w:rFonts w:ascii="Arial" w:hAnsi="Arial" w:cs="Arial"/>
        </w:rPr>
        <w:t>a požární ochranou (dále jen „</w:t>
      </w:r>
      <w:r w:rsidR="00FE67D5">
        <w:rPr>
          <w:rFonts w:ascii="Arial" w:hAnsi="Arial" w:cs="Arial"/>
        </w:rPr>
        <w:t>předmět plnění“)</w:t>
      </w:r>
      <w:r w:rsidR="00816AD3" w:rsidRPr="001F31A0">
        <w:rPr>
          <w:rFonts w:ascii="Arial" w:hAnsi="Arial" w:cs="Arial"/>
        </w:rPr>
        <w:t xml:space="preserve"> objednatele: </w:t>
      </w:r>
    </w:p>
    <w:p w14:paraId="40045265" w14:textId="77777777" w:rsidR="00E767BC" w:rsidRDefault="00E767BC" w:rsidP="002F178B">
      <w:pPr>
        <w:spacing w:after="0" w:line="276" w:lineRule="auto"/>
        <w:jc w:val="both"/>
        <w:rPr>
          <w:rFonts w:ascii="Arial" w:hAnsi="Arial" w:cs="Arial"/>
        </w:rPr>
      </w:pPr>
    </w:p>
    <w:p w14:paraId="00D9BC7F" w14:textId="77777777" w:rsidR="00FE67D5" w:rsidRDefault="00FE67D5" w:rsidP="002F178B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2.1 V oblasti bezpečnosti práce</w:t>
      </w:r>
      <w:r w:rsidR="005C6668">
        <w:rPr>
          <w:rFonts w:ascii="Arial" w:hAnsi="Arial" w:cs="Arial"/>
        </w:rPr>
        <w:t xml:space="preserve"> a ochrany zdraví při práci</w:t>
      </w:r>
      <w:r w:rsidR="00112DD1">
        <w:rPr>
          <w:rFonts w:ascii="Arial" w:hAnsi="Arial" w:cs="Arial"/>
        </w:rPr>
        <w:t xml:space="preserve"> (dále také „BOZP“)</w:t>
      </w:r>
      <w:r>
        <w:rPr>
          <w:rFonts w:ascii="Arial" w:hAnsi="Arial" w:cs="Arial"/>
        </w:rPr>
        <w:t xml:space="preserve">:  </w:t>
      </w:r>
    </w:p>
    <w:p w14:paraId="3C20F269" w14:textId="77777777" w:rsidR="00FE67D5" w:rsidRPr="001F31A0" w:rsidRDefault="00FE67D5" w:rsidP="002F178B">
      <w:pPr>
        <w:spacing w:after="0" w:line="276" w:lineRule="auto"/>
        <w:jc w:val="both"/>
        <w:rPr>
          <w:rFonts w:ascii="Arial" w:hAnsi="Arial" w:cs="Arial"/>
        </w:rPr>
      </w:pPr>
    </w:p>
    <w:p w14:paraId="5700684E" w14:textId="77777777" w:rsidR="00E312E0" w:rsidRPr="001F31A0" w:rsidRDefault="00234D70" w:rsidP="001E21A7">
      <w:pPr>
        <w:pStyle w:val="Odstavecseseznamem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 w:rsidRPr="001F31A0">
        <w:rPr>
          <w:rFonts w:ascii="Arial" w:hAnsi="Arial" w:cs="Arial"/>
        </w:rPr>
        <w:t>p</w:t>
      </w:r>
      <w:r w:rsidR="002F178B" w:rsidRPr="001F31A0">
        <w:rPr>
          <w:rFonts w:ascii="Arial" w:hAnsi="Arial" w:cs="Arial"/>
        </w:rPr>
        <w:t xml:space="preserve">rovádění </w:t>
      </w:r>
      <w:r w:rsidR="00FE67D5">
        <w:rPr>
          <w:rFonts w:ascii="Arial" w:hAnsi="Arial" w:cs="Arial"/>
        </w:rPr>
        <w:t>hodnocení bezpečnostních rizik na všech pracovištích objednatele, kategorizace a popis zjištěných rizik</w:t>
      </w:r>
      <w:r w:rsidR="00112DD1">
        <w:rPr>
          <w:rFonts w:ascii="Arial" w:hAnsi="Arial" w:cs="Arial"/>
        </w:rPr>
        <w:t>, zjištění jejich příčin</w:t>
      </w:r>
      <w:r w:rsidR="00FE67D5">
        <w:rPr>
          <w:rFonts w:ascii="Arial" w:hAnsi="Arial" w:cs="Arial"/>
        </w:rPr>
        <w:t xml:space="preserve"> a na základě vyhodnocení vypracování návrhů opatření k eliminaci rizik,</w:t>
      </w:r>
      <w:r w:rsidR="00112DD1">
        <w:rPr>
          <w:rFonts w:ascii="Arial" w:hAnsi="Arial" w:cs="Arial"/>
        </w:rPr>
        <w:t xml:space="preserve"> včetně návrhů na zajištění bezpečnostních pomůcek, </w:t>
      </w:r>
      <w:r w:rsidR="00972CFB">
        <w:rPr>
          <w:rFonts w:ascii="Arial" w:hAnsi="Arial" w:cs="Arial"/>
        </w:rPr>
        <w:t>v</w:t>
      </w:r>
      <w:r w:rsidR="005C6668">
        <w:rPr>
          <w:rFonts w:ascii="Arial" w:hAnsi="Arial" w:cs="Arial"/>
        </w:rPr>
        <w:t> </w:t>
      </w:r>
      <w:r w:rsidR="00972CFB">
        <w:rPr>
          <w:rFonts w:ascii="Arial" w:hAnsi="Arial" w:cs="Arial"/>
        </w:rPr>
        <w:t>termínech</w:t>
      </w:r>
      <w:r w:rsidR="005C6668">
        <w:rPr>
          <w:rFonts w:ascii="Arial" w:hAnsi="Arial" w:cs="Arial"/>
        </w:rPr>
        <w:t xml:space="preserve"> </w:t>
      </w:r>
      <w:r w:rsidR="00972CFB">
        <w:rPr>
          <w:rFonts w:ascii="Arial" w:hAnsi="Arial" w:cs="Arial"/>
        </w:rPr>
        <w:t>dle právních předpisů</w:t>
      </w:r>
      <w:r w:rsidR="005C6668">
        <w:rPr>
          <w:rFonts w:ascii="Arial" w:hAnsi="Arial" w:cs="Arial"/>
        </w:rPr>
        <w:t xml:space="preserve"> a</w:t>
      </w:r>
      <w:r w:rsidR="00972CFB">
        <w:rPr>
          <w:rFonts w:ascii="Arial" w:hAnsi="Arial" w:cs="Arial"/>
        </w:rPr>
        <w:t xml:space="preserve"> </w:t>
      </w:r>
      <w:r w:rsidR="005C6668" w:rsidRPr="005C6668">
        <w:rPr>
          <w:rFonts w:ascii="Arial" w:hAnsi="Arial" w:cs="Arial"/>
        </w:rPr>
        <w:t>podle ustálených standardů nebo norem</w:t>
      </w:r>
      <w:r w:rsidR="005C6668">
        <w:rPr>
          <w:rFonts w:ascii="Arial" w:hAnsi="Arial" w:cs="Arial"/>
        </w:rPr>
        <w:t>,</w:t>
      </w:r>
    </w:p>
    <w:p w14:paraId="45AE6C8D" w14:textId="77777777" w:rsidR="00112622" w:rsidRDefault="00112DD1" w:rsidP="001B2EC3">
      <w:pPr>
        <w:pStyle w:val="Odstavecseseznamem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provádění veškerých školení a informování zaměstnanců </w:t>
      </w:r>
      <w:r w:rsidR="0051369F">
        <w:rPr>
          <w:rFonts w:ascii="Arial" w:hAnsi="Arial" w:cs="Arial"/>
        </w:rPr>
        <w:t xml:space="preserve">a jiných osob </w:t>
      </w:r>
      <w:r>
        <w:rPr>
          <w:rFonts w:ascii="Arial" w:hAnsi="Arial" w:cs="Arial"/>
        </w:rPr>
        <w:t>související s</w:t>
      </w:r>
      <w:r w:rsidR="0088481F">
        <w:rPr>
          <w:rFonts w:ascii="Arial" w:hAnsi="Arial" w:cs="Arial"/>
        </w:rPr>
        <w:t> </w:t>
      </w:r>
      <w:r w:rsidRPr="00112DD1">
        <w:rPr>
          <w:rFonts w:ascii="Arial" w:hAnsi="Arial" w:cs="Arial"/>
        </w:rPr>
        <w:t>BOZP</w:t>
      </w:r>
      <w:r w:rsidR="0088481F">
        <w:rPr>
          <w:rFonts w:ascii="Arial" w:hAnsi="Arial" w:cs="Arial"/>
        </w:rPr>
        <w:t xml:space="preserve"> podle příslušných ustanovení zákona č. 262/2006 Sb. zákoník práce</w:t>
      </w:r>
      <w:r>
        <w:rPr>
          <w:rFonts w:ascii="Arial" w:hAnsi="Arial" w:cs="Arial"/>
        </w:rPr>
        <w:t>; š</w:t>
      </w:r>
      <w:r w:rsidRPr="00112DD1">
        <w:rPr>
          <w:rFonts w:ascii="Arial" w:hAnsi="Arial" w:cs="Arial"/>
        </w:rPr>
        <w:t xml:space="preserve">kolení a informování o BOZP </w:t>
      </w:r>
      <w:r>
        <w:rPr>
          <w:rFonts w:ascii="Arial" w:hAnsi="Arial" w:cs="Arial"/>
        </w:rPr>
        <w:t>bude</w:t>
      </w:r>
      <w:r w:rsidRPr="00112DD1">
        <w:rPr>
          <w:rFonts w:ascii="Arial" w:hAnsi="Arial" w:cs="Arial"/>
        </w:rPr>
        <w:t xml:space="preserve"> provád</w:t>
      </w:r>
      <w:r>
        <w:rPr>
          <w:rFonts w:ascii="Arial" w:hAnsi="Arial" w:cs="Arial"/>
        </w:rPr>
        <w:t>ěno</w:t>
      </w:r>
      <w:r w:rsidRPr="00112DD1">
        <w:rPr>
          <w:rFonts w:ascii="Arial" w:hAnsi="Arial" w:cs="Arial"/>
        </w:rPr>
        <w:t xml:space="preserve"> v návaznosti zejména na rizika a opatření vyplývající z charakteru pracovišť, používaných zařízení a činností vykonávaných zaměstnanci</w:t>
      </w:r>
      <w:r>
        <w:rPr>
          <w:rFonts w:ascii="Arial" w:hAnsi="Arial" w:cs="Arial"/>
        </w:rPr>
        <w:t xml:space="preserve">, </w:t>
      </w:r>
      <w:r w:rsidRPr="00112DD1">
        <w:rPr>
          <w:rFonts w:ascii="Arial" w:hAnsi="Arial" w:cs="Arial"/>
        </w:rPr>
        <w:t>při nástupu do práce (vstupní školení)</w:t>
      </w:r>
      <w:r>
        <w:rPr>
          <w:rFonts w:ascii="Arial" w:hAnsi="Arial" w:cs="Arial"/>
        </w:rPr>
        <w:t xml:space="preserve">, </w:t>
      </w:r>
      <w:r w:rsidRPr="00112DD1">
        <w:rPr>
          <w:rFonts w:ascii="Arial" w:hAnsi="Arial" w:cs="Arial"/>
        </w:rPr>
        <w:t xml:space="preserve">pravidelně </w:t>
      </w:r>
      <w:r>
        <w:rPr>
          <w:rFonts w:ascii="Arial" w:hAnsi="Arial" w:cs="Arial"/>
        </w:rPr>
        <w:t>1x za 2 roky</w:t>
      </w:r>
      <w:r w:rsidR="00EA2894">
        <w:rPr>
          <w:rFonts w:ascii="Arial" w:hAnsi="Arial" w:cs="Arial"/>
        </w:rPr>
        <w:t xml:space="preserve"> (periodická)</w:t>
      </w:r>
      <w:r>
        <w:rPr>
          <w:rFonts w:ascii="Arial" w:hAnsi="Arial" w:cs="Arial"/>
        </w:rPr>
        <w:t xml:space="preserve">, a </w:t>
      </w:r>
      <w:r w:rsidRPr="00112DD1">
        <w:rPr>
          <w:rFonts w:ascii="Arial" w:hAnsi="Arial" w:cs="Arial"/>
        </w:rPr>
        <w:t>průběžně při změnách pracovních podmínek (pracovní zařazení, druh práce, nové technologie apod.)</w:t>
      </w:r>
      <w:r w:rsidR="008B3A23">
        <w:rPr>
          <w:rFonts w:ascii="Arial" w:hAnsi="Arial" w:cs="Arial"/>
        </w:rPr>
        <w:t xml:space="preserve">. </w:t>
      </w:r>
      <w:r w:rsidR="008B3A23" w:rsidRPr="00112622">
        <w:rPr>
          <w:rFonts w:ascii="Arial" w:hAnsi="Arial" w:cs="Arial"/>
        </w:rPr>
        <w:t xml:space="preserve">Školení </w:t>
      </w:r>
      <w:r w:rsidR="00112622" w:rsidRPr="00112622">
        <w:rPr>
          <w:rFonts w:ascii="Arial" w:hAnsi="Arial" w:cs="Arial"/>
        </w:rPr>
        <w:t>ne</w:t>
      </w:r>
      <w:r w:rsidR="008B3A23" w:rsidRPr="00112622">
        <w:rPr>
          <w:rFonts w:ascii="Arial" w:hAnsi="Arial" w:cs="Arial"/>
        </w:rPr>
        <w:t>mohou být prováděna on-line elektronickou formou</w:t>
      </w:r>
      <w:r w:rsidR="00112622" w:rsidRPr="00112622">
        <w:rPr>
          <w:rFonts w:ascii="Arial" w:hAnsi="Arial" w:cs="Arial"/>
        </w:rPr>
        <w:t xml:space="preserve">. </w:t>
      </w:r>
      <w:r w:rsidR="009F5EE3" w:rsidRPr="00112622">
        <w:rPr>
          <w:rFonts w:ascii="Arial" w:hAnsi="Arial" w:cs="Arial"/>
        </w:rPr>
        <w:t xml:space="preserve"> </w:t>
      </w:r>
      <w:r w:rsidR="001B2EC3" w:rsidRPr="001B2EC3">
        <w:rPr>
          <w:rFonts w:ascii="Arial" w:hAnsi="Arial" w:cs="Arial"/>
        </w:rPr>
        <w:t xml:space="preserve">Realizace školení </w:t>
      </w:r>
      <w:r w:rsidR="0088481F">
        <w:rPr>
          <w:rFonts w:ascii="Arial" w:hAnsi="Arial" w:cs="Arial"/>
        </w:rPr>
        <w:t xml:space="preserve">BOZP </w:t>
      </w:r>
      <w:r w:rsidR="00073415">
        <w:rPr>
          <w:rFonts w:ascii="Arial" w:hAnsi="Arial" w:cs="Arial"/>
        </w:rPr>
        <w:t xml:space="preserve">(vstupní, periodická a při změně pracovních podmínek) </w:t>
      </w:r>
      <w:r w:rsidR="001B2EC3" w:rsidRPr="001B2EC3">
        <w:rPr>
          <w:rFonts w:ascii="Arial" w:hAnsi="Arial" w:cs="Arial"/>
        </w:rPr>
        <w:t>bude probíhat</w:t>
      </w:r>
      <w:r w:rsidR="001B2EC3">
        <w:rPr>
          <w:rFonts w:ascii="Arial" w:hAnsi="Arial" w:cs="Arial"/>
        </w:rPr>
        <w:t xml:space="preserve"> jednou za kalendářní měsíc</w:t>
      </w:r>
      <w:r w:rsidR="0088481F">
        <w:rPr>
          <w:rFonts w:ascii="Arial" w:hAnsi="Arial" w:cs="Arial"/>
        </w:rPr>
        <w:t xml:space="preserve"> v místě sídla objednatele</w:t>
      </w:r>
      <w:r w:rsidR="001B2EC3">
        <w:rPr>
          <w:rFonts w:ascii="Arial" w:hAnsi="Arial" w:cs="Arial"/>
        </w:rPr>
        <w:t xml:space="preserve">, </w:t>
      </w:r>
      <w:r w:rsidR="001B2EC3" w:rsidRPr="001B2EC3">
        <w:rPr>
          <w:rFonts w:ascii="Arial" w:hAnsi="Arial" w:cs="Arial"/>
        </w:rPr>
        <w:t>v</w:t>
      </w:r>
      <w:r w:rsidR="001B2EC3">
        <w:rPr>
          <w:rFonts w:ascii="Arial" w:hAnsi="Arial" w:cs="Arial"/>
        </w:rPr>
        <w:t>ždy v první pracovní den kalendářního měsíce, pokud nebude mezi smluvními stranami dohodnuto písemně jinak</w:t>
      </w:r>
      <w:r w:rsidR="00EA2894">
        <w:rPr>
          <w:rFonts w:ascii="Arial" w:hAnsi="Arial" w:cs="Arial"/>
        </w:rPr>
        <w:t xml:space="preserve">.  </w:t>
      </w:r>
    </w:p>
    <w:p w14:paraId="4F872C7F" w14:textId="77777777" w:rsidR="005C6668" w:rsidRPr="00112622" w:rsidRDefault="00112622" w:rsidP="00112622">
      <w:pPr>
        <w:pStyle w:val="Odstavecseseznamem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112DD1" w:rsidRPr="00112622">
        <w:rPr>
          <w:rFonts w:ascii="Arial" w:hAnsi="Arial" w:cs="Arial"/>
        </w:rPr>
        <w:t xml:space="preserve"> zaměstnanců </w:t>
      </w:r>
      <w:r w:rsidR="0051369F">
        <w:rPr>
          <w:rFonts w:ascii="Arial" w:hAnsi="Arial" w:cs="Arial"/>
        </w:rPr>
        <w:t xml:space="preserve">a jiných osob </w:t>
      </w:r>
      <w:r w:rsidR="00112DD1" w:rsidRPr="00112622">
        <w:rPr>
          <w:rFonts w:ascii="Arial" w:hAnsi="Arial" w:cs="Arial"/>
        </w:rPr>
        <w:t xml:space="preserve">vykonávajících </w:t>
      </w:r>
      <w:r w:rsidR="0051369F">
        <w:rPr>
          <w:rFonts w:ascii="Arial" w:hAnsi="Arial" w:cs="Arial"/>
        </w:rPr>
        <w:t xml:space="preserve">u objednatele </w:t>
      </w:r>
      <w:r w:rsidR="00112DD1" w:rsidRPr="00112622">
        <w:rPr>
          <w:rFonts w:ascii="Arial" w:hAnsi="Arial" w:cs="Arial"/>
        </w:rPr>
        <w:t>vybrané pracovní činnosti a obsluhu zařízení, které představují zvýšenou míru ohrožení života a zdraví poskytovatel zajišťuje (např. prostřednictvím třetích osob) specifická školení a odbornou způsobilost zaměstnanců - např. školení řidičů, kvalifikaci v elektrotechnice, školení obsluhy zdvihacích zařízení, školení obsluhy manipulačních vozíků</w:t>
      </w:r>
      <w:r w:rsidR="00712DEB" w:rsidRPr="00112622">
        <w:rPr>
          <w:rFonts w:ascii="Arial" w:hAnsi="Arial" w:cs="Arial"/>
        </w:rPr>
        <w:t xml:space="preserve">, školení topičů, </w:t>
      </w:r>
      <w:r w:rsidR="00112DD1" w:rsidRPr="00112622">
        <w:rPr>
          <w:rFonts w:ascii="Arial" w:hAnsi="Arial" w:cs="Arial"/>
        </w:rPr>
        <w:t>apod.</w:t>
      </w:r>
      <w:r w:rsidR="00712DEB" w:rsidRPr="00112622">
        <w:rPr>
          <w:rFonts w:ascii="Arial" w:hAnsi="Arial" w:cs="Arial"/>
        </w:rPr>
        <w:t xml:space="preserve"> Zprostředkování provádění těchto školení je součástí ceny za poskytované služby, cena za samotné školení pak není součástí ceny za poskytované služby podle této smlouvy,</w:t>
      </w:r>
    </w:p>
    <w:p w14:paraId="0FC2E4B9" w14:textId="77777777" w:rsidR="00712DEB" w:rsidRPr="00712DEB" w:rsidRDefault="00712DEB" w:rsidP="00712DEB">
      <w:pPr>
        <w:pStyle w:val="Odstavecseseznamem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 w:rsidRPr="00712DEB">
        <w:rPr>
          <w:rFonts w:ascii="Arial" w:hAnsi="Arial" w:cs="Arial"/>
        </w:rPr>
        <w:t>v</w:t>
      </w:r>
      <w:r>
        <w:rPr>
          <w:rFonts w:ascii="Arial" w:hAnsi="Arial" w:cs="Arial"/>
        </w:rPr>
        <w:t xml:space="preserve">edení </w:t>
      </w:r>
      <w:r w:rsidRPr="00712DEB">
        <w:rPr>
          <w:rFonts w:ascii="Arial" w:hAnsi="Arial" w:cs="Arial"/>
        </w:rPr>
        <w:t>evidenc</w:t>
      </w:r>
      <w:r>
        <w:rPr>
          <w:rFonts w:ascii="Arial" w:hAnsi="Arial" w:cs="Arial"/>
        </w:rPr>
        <w:t>e</w:t>
      </w:r>
      <w:r w:rsidRPr="00712DEB">
        <w:rPr>
          <w:rFonts w:ascii="Arial" w:hAnsi="Arial" w:cs="Arial"/>
        </w:rPr>
        <w:t xml:space="preserve"> o všech pracovních úrazech v knize úrazů</w:t>
      </w:r>
      <w:r>
        <w:rPr>
          <w:rFonts w:ascii="Arial" w:hAnsi="Arial" w:cs="Arial"/>
        </w:rPr>
        <w:t xml:space="preserve">, </w:t>
      </w:r>
      <w:r w:rsidRPr="00712DEB">
        <w:rPr>
          <w:rFonts w:ascii="Arial" w:hAnsi="Arial" w:cs="Arial"/>
        </w:rPr>
        <w:t>vyhotov</w:t>
      </w:r>
      <w:r>
        <w:rPr>
          <w:rFonts w:ascii="Arial" w:hAnsi="Arial" w:cs="Arial"/>
        </w:rPr>
        <w:t xml:space="preserve">ení </w:t>
      </w:r>
      <w:r w:rsidRPr="00712DEB">
        <w:rPr>
          <w:rFonts w:ascii="Arial" w:hAnsi="Arial" w:cs="Arial"/>
        </w:rPr>
        <w:t>záznam</w:t>
      </w:r>
      <w:r>
        <w:rPr>
          <w:rFonts w:ascii="Arial" w:hAnsi="Arial" w:cs="Arial"/>
        </w:rPr>
        <w:t>u</w:t>
      </w:r>
      <w:r w:rsidRPr="00712DEB">
        <w:rPr>
          <w:rFonts w:ascii="Arial" w:hAnsi="Arial" w:cs="Arial"/>
        </w:rPr>
        <w:t xml:space="preserve"> a v</w:t>
      </w:r>
      <w:r>
        <w:rPr>
          <w:rFonts w:ascii="Arial" w:hAnsi="Arial" w:cs="Arial"/>
        </w:rPr>
        <w:t xml:space="preserve">edení </w:t>
      </w:r>
      <w:r w:rsidRPr="00712DEB">
        <w:rPr>
          <w:rFonts w:ascii="Arial" w:hAnsi="Arial" w:cs="Arial"/>
        </w:rPr>
        <w:t>dokumentac</w:t>
      </w:r>
      <w:r>
        <w:rPr>
          <w:rFonts w:ascii="Arial" w:hAnsi="Arial" w:cs="Arial"/>
        </w:rPr>
        <w:t>e</w:t>
      </w:r>
      <w:r w:rsidRPr="00712DEB">
        <w:rPr>
          <w:rFonts w:ascii="Arial" w:hAnsi="Arial" w:cs="Arial"/>
        </w:rPr>
        <w:t xml:space="preserve"> o úrazech, jejichž následkem došlo k</w:t>
      </w:r>
      <w:r>
        <w:rPr>
          <w:rFonts w:ascii="Arial" w:hAnsi="Arial" w:cs="Arial"/>
        </w:rPr>
        <w:t> </w:t>
      </w:r>
      <w:r w:rsidRPr="00712DEB">
        <w:rPr>
          <w:rFonts w:ascii="Arial" w:hAnsi="Arial" w:cs="Arial"/>
        </w:rPr>
        <w:t>pracovní</w:t>
      </w:r>
      <w:r>
        <w:rPr>
          <w:rFonts w:ascii="Arial" w:hAnsi="Arial" w:cs="Arial"/>
        </w:rPr>
        <w:t xml:space="preserve"> </w:t>
      </w:r>
      <w:r w:rsidR="002926C5">
        <w:rPr>
          <w:rFonts w:ascii="Arial" w:hAnsi="Arial" w:cs="Arial"/>
        </w:rPr>
        <w:t>neschopnosti</w:t>
      </w:r>
      <w:r w:rsidRPr="00712DEB">
        <w:rPr>
          <w:rFonts w:ascii="Arial" w:hAnsi="Arial" w:cs="Arial"/>
        </w:rPr>
        <w:t xml:space="preserve"> delší než 3 kalendářní dny nebo úmrtí zaměstnance</w:t>
      </w:r>
      <w:r>
        <w:rPr>
          <w:rFonts w:ascii="Arial" w:hAnsi="Arial" w:cs="Arial"/>
        </w:rPr>
        <w:t>,</w:t>
      </w:r>
    </w:p>
    <w:p w14:paraId="42CD45DA" w14:textId="77777777" w:rsidR="00712DEB" w:rsidRDefault="00712DEB" w:rsidP="00712DEB">
      <w:pPr>
        <w:pStyle w:val="Odstavecseseznamem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 w:rsidRPr="00712DEB">
        <w:rPr>
          <w:rFonts w:ascii="Arial" w:hAnsi="Arial" w:cs="Arial"/>
        </w:rPr>
        <w:t>ohlásit pracovní úraz a zaslat záznam o úrazu stanoveným orgánům a institucím</w:t>
      </w:r>
      <w:r>
        <w:rPr>
          <w:rFonts w:ascii="Arial" w:hAnsi="Arial" w:cs="Arial"/>
        </w:rPr>
        <w:t xml:space="preserve">, včetně ohlášení změn, </w:t>
      </w:r>
    </w:p>
    <w:p w14:paraId="57FDA252" w14:textId="77777777" w:rsidR="00266F67" w:rsidRPr="00266F67" w:rsidRDefault="005C6668" w:rsidP="00266F67">
      <w:pPr>
        <w:pStyle w:val="Odstavecseseznamem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2F178B" w:rsidRPr="001F31A0">
        <w:rPr>
          <w:rFonts w:ascii="Arial" w:hAnsi="Arial" w:cs="Arial"/>
        </w:rPr>
        <w:t>ede</w:t>
      </w:r>
      <w:r w:rsidR="00266F67">
        <w:rPr>
          <w:rFonts w:ascii="Arial" w:hAnsi="Arial" w:cs="Arial"/>
        </w:rPr>
        <w:t xml:space="preserve"> dokumentaci BOZP v elektronické podobě, kterou </w:t>
      </w:r>
      <w:r w:rsidR="00266F67" w:rsidRPr="00266F67">
        <w:rPr>
          <w:rFonts w:ascii="Arial" w:hAnsi="Arial" w:cs="Arial"/>
        </w:rPr>
        <w:t>tvoří</w:t>
      </w:r>
      <w:r w:rsidR="00266F67">
        <w:rPr>
          <w:rFonts w:ascii="Arial" w:hAnsi="Arial" w:cs="Arial"/>
        </w:rPr>
        <w:t xml:space="preserve"> právními předpisy nebo jinými standardy či normami požadované písemnosti,</w:t>
      </w:r>
      <w:r w:rsidR="00266F67" w:rsidRPr="00266F67">
        <w:rPr>
          <w:rFonts w:ascii="Arial" w:hAnsi="Arial" w:cs="Arial"/>
        </w:rPr>
        <w:t xml:space="preserve"> zejména:</w:t>
      </w:r>
    </w:p>
    <w:p w14:paraId="384913BC" w14:textId="77777777" w:rsidR="00266F67" w:rsidRDefault="00266F67" w:rsidP="00266F67">
      <w:pPr>
        <w:pStyle w:val="Odstavecseseznamem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</w:rPr>
      </w:pPr>
      <w:r w:rsidRPr="00266F67">
        <w:rPr>
          <w:rFonts w:ascii="Arial" w:hAnsi="Arial" w:cs="Arial"/>
        </w:rPr>
        <w:t>dokumentace prevence rizik (identifikace a hodnocení rizik, dokumentace o přidělování osobních ochranných pracovních prostředků, kategorizace prací apod.)</w:t>
      </w:r>
      <w:r>
        <w:rPr>
          <w:rFonts w:ascii="Arial" w:hAnsi="Arial" w:cs="Arial"/>
        </w:rPr>
        <w:t>,</w:t>
      </w:r>
    </w:p>
    <w:p w14:paraId="6686D502" w14:textId="77777777" w:rsidR="00266F67" w:rsidRDefault="00266F67" w:rsidP="00266F67">
      <w:pPr>
        <w:pStyle w:val="Odstavecseseznamem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</w:rPr>
      </w:pPr>
      <w:r w:rsidRPr="00266F67">
        <w:rPr>
          <w:rFonts w:ascii="Arial" w:hAnsi="Arial" w:cs="Arial"/>
        </w:rPr>
        <w:t>organizační a provozní bezpečnostní předpisy (organizační směrnice, místní provozní řády apod.)</w:t>
      </w:r>
    </w:p>
    <w:p w14:paraId="5DA69307" w14:textId="77777777" w:rsidR="00266F67" w:rsidRDefault="00266F67" w:rsidP="00266F67">
      <w:pPr>
        <w:pStyle w:val="Odstavecseseznamem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</w:rPr>
      </w:pPr>
      <w:r w:rsidRPr="00266F67">
        <w:rPr>
          <w:rFonts w:ascii="Arial" w:hAnsi="Arial" w:cs="Arial"/>
        </w:rPr>
        <w:lastRenderedPageBreak/>
        <w:t>dokumentace školení zaměstnanců (osnovy, záznamy apod.)</w:t>
      </w:r>
    </w:p>
    <w:p w14:paraId="5A63638F" w14:textId="77777777" w:rsidR="00266F67" w:rsidRDefault="00266F67" w:rsidP="00266F67">
      <w:pPr>
        <w:pStyle w:val="Odstavecseseznamem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</w:rPr>
      </w:pPr>
      <w:r w:rsidRPr="00266F67">
        <w:rPr>
          <w:rFonts w:ascii="Arial" w:hAnsi="Arial" w:cs="Arial"/>
        </w:rPr>
        <w:t>dokumentace pracovních úrazů (kniha úrazů, záznamy o úrazech apod.)</w:t>
      </w:r>
    </w:p>
    <w:p w14:paraId="31EF53FE" w14:textId="77777777" w:rsidR="00266F67" w:rsidRDefault="00266F67" w:rsidP="00266F67">
      <w:pPr>
        <w:pStyle w:val="Odstavecseseznamem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</w:rPr>
      </w:pPr>
      <w:r w:rsidRPr="00266F67">
        <w:rPr>
          <w:rFonts w:ascii="Arial" w:hAnsi="Arial" w:cs="Arial"/>
        </w:rPr>
        <w:t>dokumentace kontrolní činnosti (záznamy z prověrek BOZP, kontrol pracovišť apod.)</w:t>
      </w:r>
      <w:r>
        <w:rPr>
          <w:rFonts w:ascii="Arial" w:hAnsi="Arial" w:cs="Arial"/>
        </w:rPr>
        <w:t>,</w:t>
      </w:r>
    </w:p>
    <w:p w14:paraId="45761875" w14:textId="77777777" w:rsidR="00266F67" w:rsidRPr="00266F67" w:rsidRDefault="00266F67" w:rsidP="00266F67">
      <w:pPr>
        <w:pStyle w:val="Odstavecseseznamem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</w:rPr>
      </w:pPr>
      <w:r w:rsidRPr="00266F67">
        <w:rPr>
          <w:rFonts w:ascii="Arial" w:hAnsi="Arial" w:cs="Arial"/>
        </w:rPr>
        <w:t>dokumentace k zařízení (průvodní a provozní dokumentace apod.)</w:t>
      </w:r>
    </w:p>
    <w:p w14:paraId="5E950A88" w14:textId="77777777" w:rsidR="00870130" w:rsidRDefault="002F178B" w:rsidP="00266F67">
      <w:pPr>
        <w:pStyle w:val="Odstavecseseznamem"/>
        <w:spacing w:after="0" w:line="276" w:lineRule="auto"/>
        <w:jc w:val="both"/>
        <w:rPr>
          <w:rFonts w:ascii="Arial" w:hAnsi="Arial" w:cs="Arial"/>
        </w:rPr>
      </w:pPr>
      <w:r w:rsidRPr="001F31A0">
        <w:rPr>
          <w:rFonts w:ascii="Arial" w:hAnsi="Arial" w:cs="Arial"/>
        </w:rPr>
        <w:t>D</w:t>
      </w:r>
      <w:r w:rsidR="00266F67">
        <w:rPr>
          <w:rFonts w:ascii="Arial" w:hAnsi="Arial" w:cs="Arial"/>
        </w:rPr>
        <w:t>okumentace</w:t>
      </w:r>
      <w:r w:rsidRPr="001F31A0">
        <w:rPr>
          <w:rFonts w:ascii="Arial" w:hAnsi="Arial" w:cs="Arial"/>
        </w:rPr>
        <w:t xml:space="preserve"> bude přístupná</w:t>
      </w:r>
      <w:r w:rsidR="00E0698C" w:rsidRPr="001F31A0">
        <w:rPr>
          <w:rFonts w:ascii="Arial" w:hAnsi="Arial" w:cs="Arial"/>
        </w:rPr>
        <w:t xml:space="preserve"> on-line nebo na paměťovém zařízení</w:t>
      </w:r>
      <w:r w:rsidR="00220A89">
        <w:rPr>
          <w:rFonts w:ascii="Arial" w:hAnsi="Arial" w:cs="Arial"/>
        </w:rPr>
        <w:t xml:space="preserve"> po každé provedené aktualiz</w:t>
      </w:r>
      <w:r w:rsidR="00266F67">
        <w:rPr>
          <w:rFonts w:ascii="Arial" w:hAnsi="Arial" w:cs="Arial"/>
        </w:rPr>
        <w:t>aci dokumentace BOZP</w:t>
      </w:r>
      <w:r w:rsidR="00E0698C" w:rsidRPr="001F31A0">
        <w:rPr>
          <w:rFonts w:ascii="Arial" w:hAnsi="Arial" w:cs="Arial"/>
        </w:rPr>
        <w:t xml:space="preserve"> </w:t>
      </w:r>
      <w:r w:rsidRPr="001F31A0">
        <w:rPr>
          <w:rFonts w:ascii="Arial" w:hAnsi="Arial" w:cs="Arial"/>
        </w:rPr>
        <w:t>pověřeným pracovníkům zadavatele</w:t>
      </w:r>
      <w:r w:rsidR="00266F67">
        <w:rPr>
          <w:rFonts w:ascii="Arial" w:hAnsi="Arial" w:cs="Arial"/>
        </w:rPr>
        <w:t xml:space="preserve">. V dokumentaci BOZP </w:t>
      </w:r>
      <w:r w:rsidRPr="001F31A0">
        <w:rPr>
          <w:rFonts w:ascii="Arial" w:hAnsi="Arial" w:cs="Arial"/>
        </w:rPr>
        <w:t>bud</w:t>
      </w:r>
      <w:r w:rsidR="00266F67">
        <w:rPr>
          <w:rFonts w:ascii="Arial" w:hAnsi="Arial" w:cs="Arial"/>
        </w:rPr>
        <w:t>ou jednotlivé písemnosti datovány a uvedeno datum další revize dokumentu nebo činnosti, pokud tato činnost je periodická.</w:t>
      </w:r>
    </w:p>
    <w:p w14:paraId="16C1EEEE" w14:textId="77777777" w:rsidR="008B3A23" w:rsidRDefault="008B3A23" w:rsidP="008B3A23">
      <w:pPr>
        <w:pStyle w:val="Odstavecseseznamem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Zastupování při kontrolách státních orgánů a veřejnoprávních institucí zaměřených na dodržování povinnosti BOZP zaměstnavatelem.</w:t>
      </w:r>
    </w:p>
    <w:p w14:paraId="28F7ED0A" w14:textId="77777777" w:rsidR="0051369F" w:rsidRDefault="00A3683E" w:rsidP="008B3A23">
      <w:pPr>
        <w:pStyle w:val="Odstavecseseznamem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Spolupracovat a vyvíjet</w:t>
      </w:r>
      <w:r w:rsidR="0051369F">
        <w:rPr>
          <w:rFonts w:ascii="Arial" w:hAnsi="Arial" w:cs="Arial"/>
        </w:rPr>
        <w:t xml:space="preserve"> součinnost </w:t>
      </w:r>
      <w:r w:rsidR="0051369F" w:rsidRPr="0051369F">
        <w:rPr>
          <w:rFonts w:ascii="Arial" w:hAnsi="Arial" w:cs="Arial"/>
        </w:rPr>
        <w:t>v prevenci rizik s poskytovatelem pracovně</w:t>
      </w:r>
      <w:r w:rsidR="00A33EB5">
        <w:rPr>
          <w:rFonts w:ascii="Arial" w:hAnsi="Arial" w:cs="Arial"/>
        </w:rPr>
        <w:t>-</w:t>
      </w:r>
      <w:r w:rsidR="0051369F" w:rsidRPr="0051369F">
        <w:rPr>
          <w:rFonts w:ascii="Arial" w:hAnsi="Arial" w:cs="Arial"/>
        </w:rPr>
        <w:t>lékařský</w:t>
      </w:r>
      <w:r w:rsidR="00A405E6">
        <w:rPr>
          <w:rFonts w:ascii="Arial" w:hAnsi="Arial" w:cs="Arial"/>
        </w:rPr>
        <w:t>ch služeb a odborovými orgány.</w:t>
      </w:r>
    </w:p>
    <w:p w14:paraId="4A4D6489" w14:textId="77777777" w:rsidR="008B3A23" w:rsidRDefault="008B3A23" w:rsidP="00266F67">
      <w:pPr>
        <w:pStyle w:val="Odstavecseseznamem"/>
        <w:spacing w:after="0" w:line="276" w:lineRule="auto"/>
        <w:jc w:val="both"/>
        <w:rPr>
          <w:rFonts w:ascii="Arial" w:hAnsi="Arial" w:cs="Arial"/>
        </w:rPr>
      </w:pPr>
    </w:p>
    <w:p w14:paraId="1616B5B0" w14:textId="77777777" w:rsidR="008B3A23" w:rsidRPr="008B3A23" w:rsidRDefault="008B3A23" w:rsidP="008B3A23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2.2 v oblasti požární ochrany</w:t>
      </w:r>
      <w:r w:rsidR="00AA62AB">
        <w:rPr>
          <w:rFonts w:ascii="Arial" w:hAnsi="Arial" w:cs="Arial"/>
        </w:rPr>
        <w:t xml:space="preserve"> (dále též „PO“) poskytovatel provádí pro objednatele následující služby</w:t>
      </w:r>
      <w:r>
        <w:rPr>
          <w:rFonts w:ascii="Arial" w:hAnsi="Arial" w:cs="Arial"/>
        </w:rPr>
        <w:t xml:space="preserve">: </w:t>
      </w:r>
    </w:p>
    <w:p w14:paraId="0044D338" w14:textId="77777777" w:rsidR="008B3A23" w:rsidRDefault="008B3A23" w:rsidP="00AA62AB">
      <w:pPr>
        <w:spacing w:after="0" w:line="276" w:lineRule="auto"/>
        <w:jc w:val="both"/>
        <w:rPr>
          <w:rFonts w:ascii="Arial" w:hAnsi="Arial" w:cs="Arial"/>
        </w:rPr>
      </w:pPr>
    </w:p>
    <w:p w14:paraId="6B67BA3F" w14:textId="77777777" w:rsidR="00AA62AB" w:rsidRDefault="00D006FE" w:rsidP="00AA62AB">
      <w:pPr>
        <w:pStyle w:val="Odstavecseseznamem"/>
        <w:numPr>
          <w:ilvl w:val="0"/>
          <w:numId w:val="18"/>
        </w:numPr>
        <w:spacing w:after="0"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</w:t>
      </w:r>
      <w:r w:rsidR="00AA62AB" w:rsidRPr="00AA62AB">
        <w:rPr>
          <w:rFonts w:ascii="Arial" w:hAnsi="Arial" w:cs="Arial"/>
          <w:b/>
          <w:bCs/>
        </w:rPr>
        <w:t>ačlenění do kategorie činností podle míry požárního nebezpečí</w:t>
      </w:r>
      <w:r w:rsidR="00AA62AB">
        <w:rPr>
          <w:rFonts w:ascii="Arial" w:hAnsi="Arial" w:cs="Arial"/>
          <w:b/>
          <w:bCs/>
        </w:rPr>
        <w:t>,</w:t>
      </w:r>
    </w:p>
    <w:p w14:paraId="0560F7DB" w14:textId="77777777" w:rsidR="00AA62AB" w:rsidRPr="00AA62AB" w:rsidRDefault="00AA62AB" w:rsidP="00AA62AB">
      <w:pPr>
        <w:pStyle w:val="Odstavecseseznamem"/>
        <w:numPr>
          <w:ilvl w:val="0"/>
          <w:numId w:val="18"/>
        </w:numPr>
        <w:spacing w:after="0" w:line="276" w:lineRule="auto"/>
        <w:jc w:val="both"/>
        <w:rPr>
          <w:rFonts w:ascii="Arial" w:hAnsi="Arial" w:cs="Arial"/>
          <w:b/>
          <w:bCs/>
        </w:rPr>
      </w:pPr>
      <w:bookmarkStart w:id="0" w:name="kap_2"/>
      <w:bookmarkEnd w:id="0"/>
      <w:r>
        <w:rPr>
          <w:rFonts w:ascii="Arial" w:hAnsi="Arial" w:cs="Arial"/>
          <w:b/>
          <w:bCs/>
        </w:rPr>
        <w:t>v</w:t>
      </w:r>
      <w:r w:rsidRPr="00AA62AB">
        <w:rPr>
          <w:rFonts w:ascii="Arial" w:hAnsi="Arial" w:cs="Arial"/>
          <w:b/>
          <w:bCs/>
        </w:rPr>
        <w:t>edení a pravidelná aktualizace dokumentace PO</w:t>
      </w:r>
      <w:r w:rsidR="005D7CA4">
        <w:rPr>
          <w:rFonts w:ascii="Arial" w:hAnsi="Arial" w:cs="Arial"/>
          <w:b/>
          <w:bCs/>
        </w:rPr>
        <w:t xml:space="preserve"> v elektronické podobě</w:t>
      </w:r>
      <w:r>
        <w:rPr>
          <w:rFonts w:ascii="Arial" w:hAnsi="Arial" w:cs="Arial"/>
          <w:b/>
          <w:bCs/>
        </w:rPr>
        <w:t>,</w:t>
      </w:r>
    </w:p>
    <w:p w14:paraId="74113CE2" w14:textId="77777777" w:rsidR="00465CE4" w:rsidRDefault="00465CE4" w:rsidP="00AA62AB">
      <w:pPr>
        <w:spacing w:after="0" w:line="276" w:lineRule="auto"/>
        <w:jc w:val="both"/>
        <w:rPr>
          <w:rFonts w:ascii="Arial" w:hAnsi="Arial" w:cs="Arial"/>
          <w:b/>
          <w:bCs/>
        </w:rPr>
      </w:pPr>
    </w:p>
    <w:p w14:paraId="5459B05F" w14:textId="77777777" w:rsidR="00AA62AB" w:rsidRPr="00AA62AB" w:rsidRDefault="00AA62AB" w:rsidP="00AA62AB">
      <w:pPr>
        <w:spacing w:after="0" w:line="276" w:lineRule="auto"/>
        <w:jc w:val="both"/>
        <w:rPr>
          <w:rFonts w:ascii="Arial" w:hAnsi="Arial" w:cs="Arial"/>
          <w:b/>
          <w:bCs/>
        </w:rPr>
      </w:pPr>
      <w:r w:rsidRPr="00AA62AB">
        <w:rPr>
          <w:rFonts w:ascii="Arial" w:hAnsi="Arial" w:cs="Arial"/>
          <w:b/>
          <w:bCs/>
        </w:rPr>
        <w:t>Obsah dokumentace PO</w:t>
      </w:r>
    </w:p>
    <w:p w14:paraId="0FD01989" w14:textId="77777777" w:rsidR="00AA62AB" w:rsidRPr="00AA62AB" w:rsidRDefault="00AA62AB" w:rsidP="00AA62AB">
      <w:pPr>
        <w:numPr>
          <w:ilvl w:val="0"/>
          <w:numId w:val="10"/>
        </w:numPr>
        <w:spacing w:after="0" w:line="276" w:lineRule="auto"/>
        <w:jc w:val="both"/>
        <w:rPr>
          <w:rFonts w:ascii="Arial" w:hAnsi="Arial" w:cs="Arial"/>
        </w:rPr>
      </w:pPr>
      <w:r w:rsidRPr="00AA62AB">
        <w:rPr>
          <w:rFonts w:ascii="Arial" w:hAnsi="Arial" w:cs="Arial"/>
        </w:rPr>
        <w:t>dokumentace o začlenění do kategorie činností se zvýšeným požárním nebezpečím nebo s vysokým požárním nebezpečím</w:t>
      </w:r>
    </w:p>
    <w:p w14:paraId="3D705B43" w14:textId="77777777" w:rsidR="00AA62AB" w:rsidRPr="00AA62AB" w:rsidRDefault="00AA62AB" w:rsidP="00AA62AB">
      <w:pPr>
        <w:numPr>
          <w:ilvl w:val="0"/>
          <w:numId w:val="10"/>
        </w:numPr>
        <w:spacing w:after="0" w:line="276" w:lineRule="auto"/>
        <w:jc w:val="both"/>
        <w:rPr>
          <w:rFonts w:ascii="Arial" w:hAnsi="Arial" w:cs="Arial"/>
        </w:rPr>
      </w:pPr>
      <w:r w:rsidRPr="00AA62AB">
        <w:rPr>
          <w:rFonts w:ascii="Arial" w:hAnsi="Arial" w:cs="Arial"/>
        </w:rPr>
        <w:t>posouzení požárního nebezpečí (pouze u činností s vysokým požárním nebezpečím)</w:t>
      </w:r>
    </w:p>
    <w:p w14:paraId="1A69DF8D" w14:textId="77777777" w:rsidR="00AA62AB" w:rsidRPr="00AA62AB" w:rsidRDefault="00AA62AB" w:rsidP="00AA62AB">
      <w:pPr>
        <w:numPr>
          <w:ilvl w:val="0"/>
          <w:numId w:val="10"/>
        </w:numPr>
        <w:spacing w:after="0" w:line="276" w:lineRule="auto"/>
        <w:jc w:val="both"/>
        <w:rPr>
          <w:rFonts w:ascii="Arial" w:hAnsi="Arial" w:cs="Arial"/>
        </w:rPr>
      </w:pPr>
      <w:r w:rsidRPr="00AA62AB">
        <w:rPr>
          <w:rFonts w:ascii="Arial" w:hAnsi="Arial" w:cs="Arial"/>
        </w:rPr>
        <w:t>stanovení organizace zabezpečení požární ochrany</w:t>
      </w:r>
    </w:p>
    <w:p w14:paraId="6AB1DF44" w14:textId="77777777" w:rsidR="00AA62AB" w:rsidRPr="00AA62AB" w:rsidRDefault="00AA62AB" w:rsidP="00AA62AB">
      <w:pPr>
        <w:numPr>
          <w:ilvl w:val="0"/>
          <w:numId w:val="10"/>
        </w:numPr>
        <w:spacing w:after="0" w:line="276" w:lineRule="auto"/>
        <w:jc w:val="both"/>
        <w:rPr>
          <w:rFonts w:ascii="Arial" w:hAnsi="Arial" w:cs="Arial"/>
        </w:rPr>
      </w:pPr>
      <w:r w:rsidRPr="00AA62AB">
        <w:rPr>
          <w:rFonts w:ascii="Arial" w:hAnsi="Arial" w:cs="Arial"/>
        </w:rPr>
        <w:t>požární řád</w:t>
      </w:r>
    </w:p>
    <w:p w14:paraId="44CF12A3" w14:textId="77777777" w:rsidR="00AA62AB" w:rsidRPr="00AA62AB" w:rsidRDefault="00AA62AB" w:rsidP="00AA62AB">
      <w:pPr>
        <w:numPr>
          <w:ilvl w:val="0"/>
          <w:numId w:val="10"/>
        </w:numPr>
        <w:spacing w:after="0" w:line="276" w:lineRule="auto"/>
        <w:jc w:val="both"/>
        <w:rPr>
          <w:rFonts w:ascii="Arial" w:hAnsi="Arial" w:cs="Arial"/>
        </w:rPr>
      </w:pPr>
      <w:r w:rsidRPr="00AA62AB">
        <w:rPr>
          <w:rFonts w:ascii="Arial" w:hAnsi="Arial" w:cs="Arial"/>
        </w:rPr>
        <w:t>požární poplachové směrnice</w:t>
      </w:r>
    </w:p>
    <w:p w14:paraId="570AD65F" w14:textId="77777777" w:rsidR="00AA62AB" w:rsidRPr="00AA62AB" w:rsidRDefault="00AA62AB" w:rsidP="00AA62AB">
      <w:pPr>
        <w:numPr>
          <w:ilvl w:val="0"/>
          <w:numId w:val="10"/>
        </w:numPr>
        <w:spacing w:after="0" w:line="276" w:lineRule="auto"/>
        <w:jc w:val="both"/>
        <w:rPr>
          <w:rFonts w:ascii="Arial" w:hAnsi="Arial" w:cs="Arial"/>
        </w:rPr>
      </w:pPr>
      <w:r w:rsidRPr="00AA62AB">
        <w:rPr>
          <w:rFonts w:ascii="Arial" w:hAnsi="Arial" w:cs="Arial"/>
        </w:rPr>
        <w:t>požární evakuační plán</w:t>
      </w:r>
    </w:p>
    <w:p w14:paraId="55CEEE93" w14:textId="77777777" w:rsidR="00AA62AB" w:rsidRPr="00AA62AB" w:rsidRDefault="00AA62AB" w:rsidP="00AA62AB">
      <w:pPr>
        <w:numPr>
          <w:ilvl w:val="0"/>
          <w:numId w:val="10"/>
        </w:numPr>
        <w:spacing w:after="0" w:line="276" w:lineRule="auto"/>
        <w:jc w:val="both"/>
        <w:rPr>
          <w:rFonts w:ascii="Arial" w:hAnsi="Arial" w:cs="Arial"/>
        </w:rPr>
      </w:pPr>
      <w:r w:rsidRPr="00AA62AB">
        <w:rPr>
          <w:rFonts w:ascii="Arial" w:hAnsi="Arial" w:cs="Arial"/>
        </w:rPr>
        <w:t>dokumentace zdolávání požárů a řád ohlašovny požárů</w:t>
      </w:r>
    </w:p>
    <w:p w14:paraId="7EA36519" w14:textId="77777777" w:rsidR="00AA62AB" w:rsidRPr="00AA62AB" w:rsidRDefault="00AA62AB" w:rsidP="00AA62AB">
      <w:pPr>
        <w:numPr>
          <w:ilvl w:val="0"/>
          <w:numId w:val="10"/>
        </w:numPr>
        <w:spacing w:after="0" w:line="276" w:lineRule="auto"/>
        <w:jc w:val="both"/>
        <w:rPr>
          <w:rFonts w:ascii="Arial" w:hAnsi="Arial" w:cs="Arial"/>
        </w:rPr>
      </w:pPr>
      <w:r w:rsidRPr="00AA62AB">
        <w:rPr>
          <w:rFonts w:ascii="Arial" w:hAnsi="Arial" w:cs="Arial"/>
        </w:rPr>
        <w:t>řád ohlašovny požárů</w:t>
      </w:r>
    </w:p>
    <w:p w14:paraId="5D6A7F45" w14:textId="77777777" w:rsidR="00AA62AB" w:rsidRPr="00AA62AB" w:rsidRDefault="00AA62AB" w:rsidP="00AA62AB">
      <w:pPr>
        <w:numPr>
          <w:ilvl w:val="0"/>
          <w:numId w:val="10"/>
        </w:numPr>
        <w:spacing w:after="0" w:line="276" w:lineRule="auto"/>
        <w:jc w:val="both"/>
        <w:rPr>
          <w:rFonts w:ascii="Arial" w:hAnsi="Arial" w:cs="Arial"/>
        </w:rPr>
      </w:pPr>
      <w:r w:rsidRPr="00AA62AB">
        <w:rPr>
          <w:rFonts w:ascii="Arial" w:hAnsi="Arial" w:cs="Arial"/>
        </w:rPr>
        <w:t>tematický plán a časový rozvrh školení zaměstnanců a odborné přípravy preventivních požárních hlídek a preventistů požární ochrany</w:t>
      </w:r>
    </w:p>
    <w:p w14:paraId="59A15866" w14:textId="77777777" w:rsidR="00AA62AB" w:rsidRPr="00AA62AB" w:rsidRDefault="00AA62AB" w:rsidP="00AA62AB">
      <w:pPr>
        <w:numPr>
          <w:ilvl w:val="0"/>
          <w:numId w:val="10"/>
        </w:numPr>
        <w:spacing w:after="0" w:line="276" w:lineRule="auto"/>
        <w:jc w:val="both"/>
        <w:rPr>
          <w:rFonts w:ascii="Arial" w:hAnsi="Arial" w:cs="Arial"/>
        </w:rPr>
      </w:pPr>
      <w:r w:rsidRPr="00AA62AB">
        <w:rPr>
          <w:rFonts w:ascii="Arial" w:hAnsi="Arial" w:cs="Arial"/>
        </w:rPr>
        <w:t>dokumentace o provedeném školení zaměstnanců a odborné přípravě preventivních požárních hlídek a preventistů požární ochrany</w:t>
      </w:r>
    </w:p>
    <w:p w14:paraId="1DC93532" w14:textId="77777777" w:rsidR="00AA62AB" w:rsidRPr="00AA62AB" w:rsidRDefault="00AA62AB" w:rsidP="00AA62AB">
      <w:pPr>
        <w:numPr>
          <w:ilvl w:val="0"/>
          <w:numId w:val="10"/>
        </w:numPr>
        <w:spacing w:after="0" w:line="276" w:lineRule="auto"/>
        <w:jc w:val="both"/>
        <w:rPr>
          <w:rFonts w:ascii="Arial" w:hAnsi="Arial" w:cs="Arial"/>
        </w:rPr>
      </w:pPr>
      <w:r w:rsidRPr="00AA62AB">
        <w:rPr>
          <w:rFonts w:ascii="Arial" w:hAnsi="Arial" w:cs="Arial"/>
        </w:rPr>
        <w:t>požární kniha</w:t>
      </w:r>
    </w:p>
    <w:p w14:paraId="4B0A8778" w14:textId="77777777" w:rsidR="00AA62AB" w:rsidRPr="00AA62AB" w:rsidRDefault="00AA62AB" w:rsidP="00AA62AB">
      <w:pPr>
        <w:numPr>
          <w:ilvl w:val="0"/>
          <w:numId w:val="10"/>
        </w:numPr>
        <w:spacing w:after="0" w:line="276" w:lineRule="auto"/>
        <w:jc w:val="both"/>
        <w:rPr>
          <w:rFonts w:ascii="Arial" w:hAnsi="Arial" w:cs="Arial"/>
        </w:rPr>
      </w:pPr>
      <w:r w:rsidRPr="00AA62AB">
        <w:rPr>
          <w:rFonts w:ascii="Arial" w:hAnsi="Arial" w:cs="Arial"/>
        </w:rPr>
        <w:t>dokumentace o činnosti a akceschopnosti jednotky požární ochrany, popřípadě požární hlídky</w:t>
      </w:r>
      <w:r w:rsidR="00D006FE">
        <w:rPr>
          <w:rFonts w:ascii="Arial" w:hAnsi="Arial" w:cs="Arial"/>
        </w:rPr>
        <w:t>.</w:t>
      </w:r>
    </w:p>
    <w:p w14:paraId="6DFBEB4B" w14:textId="77777777" w:rsidR="00465CE4" w:rsidRDefault="005D7CA4" w:rsidP="00AA62AB">
      <w:pPr>
        <w:spacing w:after="0" w:line="276" w:lineRule="auto"/>
        <w:jc w:val="both"/>
        <w:rPr>
          <w:rFonts w:ascii="Arial" w:hAnsi="Arial" w:cs="Arial"/>
          <w:bCs/>
        </w:rPr>
      </w:pPr>
      <w:r w:rsidRPr="005D7CA4">
        <w:rPr>
          <w:rFonts w:ascii="Arial" w:hAnsi="Arial" w:cs="Arial"/>
          <w:bCs/>
        </w:rPr>
        <w:t>Dokumentace bude přístupná on-line nebo na paměťovém zařízení po každé provedené aktualizaci dokumentace BOZP pověřeným pracovníkům zadavatele. V dokumentaci BOZP budou jednotlivé písemnosti datovány a uvedeno datum další revize dokumentu nebo činnosti, pokud tato činnost je periodická.</w:t>
      </w:r>
    </w:p>
    <w:p w14:paraId="747EA13E" w14:textId="77777777" w:rsidR="005D7CA4" w:rsidRPr="00D006FE" w:rsidRDefault="005D7CA4" w:rsidP="00AA62AB">
      <w:pPr>
        <w:spacing w:after="0" w:line="276" w:lineRule="auto"/>
        <w:jc w:val="both"/>
        <w:rPr>
          <w:rFonts w:ascii="Arial" w:hAnsi="Arial" w:cs="Arial"/>
          <w:bCs/>
        </w:rPr>
      </w:pPr>
    </w:p>
    <w:p w14:paraId="38FCB13F" w14:textId="77777777" w:rsidR="00AA62AB" w:rsidRPr="00D006FE" w:rsidRDefault="00AA62AB" w:rsidP="00465CE4">
      <w:pPr>
        <w:pStyle w:val="Odstavecseseznamem"/>
        <w:numPr>
          <w:ilvl w:val="0"/>
          <w:numId w:val="18"/>
        </w:numPr>
        <w:spacing w:after="0" w:line="276" w:lineRule="auto"/>
        <w:jc w:val="both"/>
        <w:rPr>
          <w:rFonts w:ascii="Arial" w:hAnsi="Arial" w:cs="Arial"/>
          <w:bCs/>
        </w:rPr>
      </w:pPr>
      <w:bookmarkStart w:id="1" w:name="kap_3"/>
      <w:bookmarkEnd w:id="1"/>
      <w:r w:rsidRPr="00D006FE">
        <w:rPr>
          <w:rFonts w:ascii="Arial" w:hAnsi="Arial" w:cs="Arial"/>
          <w:bCs/>
        </w:rPr>
        <w:t>Vedení požární knihy</w:t>
      </w:r>
    </w:p>
    <w:p w14:paraId="5128A31D" w14:textId="77777777" w:rsidR="00AA62AB" w:rsidRPr="00D006FE" w:rsidRDefault="00AA62AB" w:rsidP="00AA62AB">
      <w:pPr>
        <w:pStyle w:val="Odstavecseseznamem"/>
        <w:numPr>
          <w:ilvl w:val="0"/>
          <w:numId w:val="18"/>
        </w:numPr>
        <w:spacing w:after="0" w:line="276" w:lineRule="auto"/>
        <w:jc w:val="both"/>
        <w:rPr>
          <w:rFonts w:ascii="Arial" w:hAnsi="Arial" w:cs="Arial"/>
          <w:bCs/>
        </w:rPr>
      </w:pPr>
      <w:bookmarkStart w:id="2" w:name="kap_4"/>
      <w:bookmarkEnd w:id="2"/>
      <w:r w:rsidRPr="00D006FE">
        <w:rPr>
          <w:rFonts w:ascii="Arial" w:hAnsi="Arial" w:cs="Arial"/>
          <w:bCs/>
        </w:rPr>
        <w:t>Vypracování požárních poplachových směrnic</w:t>
      </w:r>
    </w:p>
    <w:p w14:paraId="1F067896" w14:textId="77777777" w:rsidR="00AA62AB" w:rsidRPr="00D006FE" w:rsidRDefault="00AA62AB" w:rsidP="00AA62AB">
      <w:pPr>
        <w:pStyle w:val="Odstavecseseznamem"/>
        <w:numPr>
          <w:ilvl w:val="0"/>
          <w:numId w:val="18"/>
        </w:numPr>
        <w:spacing w:after="0" w:line="276" w:lineRule="auto"/>
        <w:jc w:val="both"/>
        <w:rPr>
          <w:rFonts w:ascii="Arial" w:hAnsi="Arial" w:cs="Arial"/>
          <w:bCs/>
        </w:rPr>
      </w:pPr>
      <w:bookmarkStart w:id="3" w:name="kap_5"/>
      <w:bookmarkEnd w:id="3"/>
      <w:r w:rsidRPr="00D006FE">
        <w:rPr>
          <w:rFonts w:ascii="Arial" w:hAnsi="Arial" w:cs="Arial"/>
          <w:bCs/>
        </w:rPr>
        <w:t>Provádění preventivních požárních hlídek</w:t>
      </w:r>
    </w:p>
    <w:p w14:paraId="564CDF4B" w14:textId="77777777" w:rsidR="00AA62AB" w:rsidRPr="00D006FE" w:rsidRDefault="00AA62AB" w:rsidP="001A79D2">
      <w:pPr>
        <w:pStyle w:val="Odstavecseseznamem"/>
        <w:numPr>
          <w:ilvl w:val="0"/>
          <w:numId w:val="18"/>
        </w:numPr>
        <w:spacing w:after="0" w:line="276" w:lineRule="auto"/>
        <w:jc w:val="both"/>
        <w:rPr>
          <w:rFonts w:ascii="Arial" w:hAnsi="Arial" w:cs="Arial"/>
          <w:bCs/>
        </w:rPr>
      </w:pPr>
      <w:bookmarkStart w:id="4" w:name="kap_6"/>
      <w:bookmarkEnd w:id="4"/>
      <w:r w:rsidRPr="00D006FE">
        <w:rPr>
          <w:rFonts w:ascii="Arial" w:hAnsi="Arial" w:cs="Arial"/>
          <w:bCs/>
        </w:rPr>
        <w:t>Revize prostředků požární ochrany</w:t>
      </w:r>
      <w:r w:rsidR="001A79D2">
        <w:rPr>
          <w:rFonts w:ascii="Arial" w:hAnsi="Arial" w:cs="Arial"/>
          <w:bCs/>
        </w:rPr>
        <w:t xml:space="preserve">. </w:t>
      </w:r>
      <w:r w:rsidR="001A79D2" w:rsidRPr="001A79D2">
        <w:rPr>
          <w:rFonts w:ascii="Arial" w:hAnsi="Arial" w:cs="Arial"/>
          <w:bCs/>
        </w:rPr>
        <w:t xml:space="preserve">V ceně za </w:t>
      </w:r>
      <w:r w:rsidR="001A79D2">
        <w:rPr>
          <w:rFonts w:ascii="Arial" w:hAnsi="Arial" w:cs="Arial"/>
          <w:bCs/>
        </w:rPr>
        <w:t xml:space="preserve">revizní </w:t>
      </w:r>
      <w:r w:rsidR="001A79D2" w:rsidRPr="001A79D2">
        <w:rPr>
          <w:rFonts w:ascii="Arial" w:hAnsi="Arial" w:cs="Arial"/>
          <w:bCs/>
        </w:rPr>
        <w:t xml:space="preserve">služby jsou zahrnuty roční kontroly prostředků požární ochrany včetně plombování, štítkování </w:t>
      </w:r>
      <w:r w:rsidR="001A79D2">
        <w:rPr>
          <w:rFonts w:ascii="Arial" w:hAnsi="Arial" w:cs="Arial"/>
          <w:bCs/>
        </w:rPr>
        <w:t>a</w:t>
      </w:r>
      <w:r w:rsidR="001A79D2" w:rsidRPr="001A79D2">
        <w:rPr>
          <w:rFonts w:ascii="Arial" w:hAnsi="Arial" w:cs="Arial"/>
          <w:bCs/>
        </w:rPr>
        <w:t xml:space="preserve"> vypracování protokolu. Konkrétně se jedná o pravidelné roční kontroly PHP, roční revize požárních </w:t>
      </w:r>
      <w:r w:rsidR="001A79D2" w:rsidRPr="001A79D2">
        <w:rPr>
          <w:rFonts w:ascii="Arial" w:hAnsi="Arial" w:cs="Arial"/>
          <w:bCs/>
        </w:rPr>
        <w:lastRenderedPageBreak/>
        <w:t>hydrantů, roční kontroly požárních klapek, roční kontroly požárních uzávěrů (dveří), roční kontroly nouzového osvětlení vč. cestovného revizního technika. Opravy</w:t>
      </w:r>
      <w:r w:rsidR="001A79D2">
        <w:rPr>
          <w:rFonts w:ascii="Arial" w:hAnsi="Arial" w:cs="Arial"/>
          <w:bCs/>
        </w:rPr>
        <w:t xml:space="preserve"> a</w:t>
      </w:r>
      <w:r w:rsidR="001A79D2" w:rsidRPr="001A79D2">
        <w:rPr>
          <w:rFonts w:ascii="Arial" w:hAnsi="Arial" w:cs="Arial"/>
          <w:bCs/>
        </w:rPr>
        <w:t xml:space="preserve"> náhradní díly pak nejsou součástí ceny za poskytované služby.</w:t>
      </w:r>
    </w:p>
    <w:p w14:paraId="5E1F210D" w14:textId="77777777" w:rsidR="00AA62AB" w:rsidRDefault="00AA62AB" w:rsidP="00AA62AB">
      <w:pPr>
        <w:pStyle w:val="Odstavecseseznamem"/>
        <w:numPr>
          <w:ilvl w:val="0"/>
          <w:numId w:val="18"/>
        </w:numPr>
        <w:spacing w:after="0" w:line="276" w:lineRule="auto"/>
        <w:jc w:val="both"/>
        <w:rPr>
          <w:rFonts w:ascii="Arial" w:hAnsi="Arial" w:cs="Arial"/>
          <w:bCs/>
        </w:rPr>
      </w:pPr>
      <w:bookmarkStart w:id="5" w:name="kap_7"/>
      <w:bookmarkEnd w:id="5"/>
      <w:r w:rsidRPr="00D006FE">
        <w:rPr>
          <w:rFonts w:ascii="Arial" w:hAnsi="Arial" w:cs="Arial"/>
          <w:bCs/>
        </w:rPr>
        <w:t>Školení zaměstnanců v požární ochraně</w:t>
      </w:r>
      <w:r w:rsidR="00D006FE" w:rsidRPr="00D006FE">
        <w:rPr>
          <w:rFonts w:ascii="Arial" w:hAnsi="Arial" w:cs="Arial"/>
          <w:bCs/>
        </w:rPr>
        <w:t xml:space="preserve"> (školení elektronickou formou on-line není přípustné)</w:t>
      </w:r>
      <w:r w:rsidR="00FA62DC">
        <w:rPr>
          <w:rFonts w:ascii="Arial" w:hAnsi="Arial" w:cs="Arial"/>
          <w:bCs/>
        </w:rPr>
        <w:t xml:space="preserve">. Školení je možné sloučit se školením BOZP. </w:t>
      </w:r>
    </w:p>
    <w:p w14:paraId="6B43E3A2" w14:textId="77777777" w:rsidR="005D7CA4" w:rsidRPr="00D006FE" w:rsidRDefault="005D7CA4" w:rsidP="00AA62AB">
      <w:pPr>
        <w:pStyle w:val="Odstavecseseznamem"/>
        <w:numPr>
          <w:ilvl w:val="0"/>
          <w:numId w:val="18"/>
        </w:numPr>
        <w:spacing w:after="0"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Zastupuje objednatele při kontrolách státních orgánů a veřejnoprávních institucí.  </w:t>
      </w:r>
    </w:p>
    <w:p w14:paraId="2680BDFB" w14:textId="77777777" w:rsidR="00D006FE" w:rsidRPr="00D006FE" w:rsidRDefault="00D006FE" w:rsidP="00AA62AB">
      <w:pPr>
        <w:spacing w:after="0" w:line="276" w:lineRule="auto"/>
        <w:jc w:val="both"/>
        <w:rPr>
          <w:rFonts w:ascii="Arial" w:hAnsi="Arial" w:cs="Arial"/>
        </w:rPr>
      </w:pPr>
    </w:p>
    <w:p w14:paraId="3405110A" w14:textId="77777777" w:rsidR="00D006FE" w:rsidRPr="00D006FE" w:rsidRDefault="00D006FE" w:rsidP="00AA62AB">
      <w:pPr>
        <w:spacing w:after="0" w:line="276" w:lineRule="auto"/>
        <w:jc w:val="both"/>
        <w:rPr>
          <w:rFonts w:ascii="Arial" w:hAnsi="Arial" w:cs="Arial"/>
        </w:rPr>
      </w:pPr>
    </w:p>
    <w:p w14:paraId="416B71B8" w14:textId="77777777" w:rsidR="00AA62AB" w:rsidRPr="00AA62AB" w:rsidRDefault="00D006FE" w:rsidP="00AA62AB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Provádění činností BOZP a PO musí za poskytovatele p</w:t>
      </w:r>
      <w:r w:rsidR="00AA62AB" w:rsidRPr="00AA62AB">
        <w:rPr>
          <w:rFonts w:ascii="Arial" w:hAnsi="Arial" w:cs="Arial"/>
        </w:rPr>
        <w:t>rovádět odborně způsobilá osoba v</w:t>
      </w:r>
      <w:r>
        <w:rPr>
          <w:rFonts w:ascii="Arial" w:hAnsi="Arial" w:cs="Arial"/>
        </w:rPr>
        <w:t xml:space="preserve"> BOZP a </w:t>
      </w:r>
      <w:r w:rsidR="00AA62AB" w:rsidRPr="00AA62AB">
        <w:rPr>
          <w:rFonts w:ascii="Arial" w:hAnsi="Arial" w:cs="Arial"/>
        </w:rPr>
        <w:t>požární ochraně</w:t>
      </w:r>
      <w:r w:rsidR="0047030E">
        <w:rPr>
          <w:rFonts w:ascii="Arial" w:hAnsi="Arial" w:cs="Arial"/>
        </w:rPr>
        <w:t xml:space="preserve"> a poskytovatel musí být držitel příslušného živnostenského oprávnění na činnosti, jenž jsou předmětem této smlouvy. </w:t>
      </w:r>
      <w:r w:rsidR="00AA62AB" w:rsidRPr="00AA62AB">
        <w:rPr>
          <w:rFonts w:ascii="Arial" w:hAnsi="Arial" w:cs="Arial"/>
        </w:rPr>
        <w:t xml:space="preserve"> </w:t>
      </w:r>
    </w:p>
    <w:p w14:paraId="51F66574" w14:textId="77777777" w:rsidR="00AA62AB" w:rsidRPr="00AA62AB" w:rsidRDefault="00AA62AB" w:rsidP="00AA62AB">
      <w:pPr>
        <w:spacing w:after="0" w:line="276" w:lineRule="auto"/>
        <w:jc w:val="both"/>
        <w:rPr>
          <w:rFonts w:ascii="Arial" w:hAnsi="Arial" w:cs="Arial"/>
        </w:rPr>
      </w:pPr>
    </w:p>
    <w:p w14:paraId="749EE329" w14:textId="77777777" w:rsidR="00870130" w:rsidRDefault="002F178B" w:rsidP="002F178B">
      <w:pPr>
        <w:spacing w:after="0" w:line="276" w:lineRule="auto"/>
        <w:jc w:val="both"/>
        <w:rPr>
          <w:rFonts w:ascii="Arial" w:hAnsi="Arial" w:cs="Arial"/>
        </w:rPr>
      </w:pPr>
      <w:r w:rsidRPr="001F31A0">
        <w:rPr>
          <w:rFonts w:ascii="Arial" w:hAnsi="Arial" w:cs="Arial"/>
        </w:rPr>
        <w:t>3) Poskytovatel se zavazuje řádně prov</w:t>
      </w:r>
      <w:r w:rsidR="00870130" w:rsidRPr="001F31A0">
        <w:rPr>
          <w:rFonts w:ascii="Arial" w:hAnsi="Arial" w:cs="Arial"/>
        </w:rPr>
        <w:t xml:space="preserve">ádět </w:t>
      </w:r>
      <w:r w:rsidRPr="001F31A0">
        <w:rPr>
          <w:rFonts w:ascii="Arial" w:hAnsi="Arial" w:cs="Arial"/>
        </w:rPr>
        <w:t>všechny uvedené služby</w:t>
      </w:r>
      <w:r w:rsidR="00870130" w:rsidRPr="001F31A0">
        <w:rPr>
          <w:rFonts w:ascii="Arial" w:hAnsi="Arial" w:cs="Arial"/>
        </w:rPr>
        <w:t xml:space="preserve"> po dobu účinnosti této smlouvy</w:t>
      </w:r>
      <w:r w:rsidR="00D006FE">
        <w:rPr>
          <w:rFonts w:ascii="Arial" w:hAnsi="Arial" w:cs="Arial"/>
        </w:rPr>
        <w:t>.</w:t>
      </w:r>
      <w:r w:rsidR="00870130" w:rsidRPr="001F31A0">
        <w:rPr>
          <w:rFonts w:ascii="Arial" w:hAnsi="Arial" w:cs="Arial"/>
        </w:rPr>
        <w:t xml:space="preserve"> </w:t>
      </w:r>
    </w:p>
    <w:p w14:paraId="0E7D9BCD" w14:textId="77777777" w:rsidR="007C2B6A" w:rsidRDefault="007C2B6A" w:rsidP="002F178B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4) Poskytovatel </w:t>
      </w:r>
      <w:r w:rsidRPr="007C2B6A">
        <w:rPr>
          <w:rFonts w:ascii="Arial" w:hAnsi="Arial" w:cs="Arial"/>
        </w:rPr>
        <w:t xml:space="preserve">musí </w:t>
      </w:r>
      <w:r>
        <w:rPr>
          <w:rFonts w:ascii="Arial" w:hAnsi="Arial" w:cs="Arial"/>
        </w:rPr>
        <w:t>mít po celou dobu účinnosti této smlouvy</w:t>
      </w:r>
      <w:r w:rsidRPr="007C2B6A">
        <w:rPr>
          <w:rFonts w:ascii="Arial" w:hAnsi="Arial" w:cs="Arial"/>
        </w:rPr>
        <w:t xml:space="preserve"> uzavřen</w:t>
      </w:r>
      <w:r>
        <w:rPr>
          <w:rFonts w:ascii="Arial" w:hAnsi="Arial" w:cs="Arial"/>
        </w:rPr>
        <w:t>ou</w:t>
      </w:r>
      <w:r w:rsidRPr="007C2B6A">
        <w:rPr>
          <w:rFonts w:ascii="Arial" w:hAnsi="Arial" w:cs="Arial"/>
        </w:rPr>
        <w:t xml:space="preserve"> platnou a účinnou pojistku na pokrytí újmy vzniklé jeho činností související s poskytováním služeb BOZP a PO</w:t>
      </w:r>
      <w:r>
        <w:rPr>
          <w:rFonts w:ascii="Arial" w:hAnsi="Arial" w:cs="Arial"/>
        </w:rPr>
        <w:t xml:space="preserve"> podle této smlouvy.</w:t>
      </w:r>
      <w:r w:rsidRPr="007C2B6A">
        <w:rPr>
          <w:rFonts w:ascii="Arial" w:hAnsi="Arial" w:cs="Arial"/>
        </w:rPr>
        <w:t xml:space="preserve"> Pojistka musí krýt vzniklou újmu do výše 0,5 mil.</w:t>
      </w:r>
      <w:r>
        <w:rPr>
          <w:rFonts w:ascii="Arial" w:hAnsi="Arial" w:cs="Arial"/>
        </w:rPr>
        <w:t xml:space="preserve"> Kč se spoluúčastní maximálně 50 tis. Kč.</w:t>
      </w:r>
    </w:p>
    <w:p w14:paraId="03CEBD5A" w14:textId="77777777" w:rsidR="007C2B6A" w:rsidRPr="001F31A0" w:rsidRDefault="007C2B6A" w:rsidP="002F178B">
      <w:pPr>
        <w:spacing w:after="0" w:line="276" w:lineRule="auto"/>
        <w:jc w:val="both"/>
        <w:rPr>
          <w:rFonts w:ascii="Arial" w:hAnsi="Arial" w:cs="Arial"/>
        </w:rPr>
      </w:pPr>
    </w:p>
    <w:p w14:paraId="2D42C9D0" w14:textId="77777777" w:rsidR="005A38CA" w:rsidRDefault="005A38CA" w:rsidP="002F178B">
      <w:pPr>
        <w:spacing w:after="0" w:line="276" w:lineRule="auto"/>
        <w:jc w:val="both"/>
        <w:rPr>
          <w:rFonts w:ascii="Arial" w:hAnsi="Arial" w:cs="Arial"/>
        </w:rPr>
      </w:pPr>
    </w:p>
    <w:p w14:paraId="7644F92A" w14:textId="77777777" w:rsidR="002F178B" w:rsidRPr="001F31A0" w:rsidRDefault="002F178B" w:rsidP="00FF6A29">
      <w:pPr>
        <w:spacing w:after="0" w:line="276" w:lineRule="auto"/>
        <w:jc w:val="center"/>
        <w:rPr>
          <w:rFonts w:ascii="Arial" w:hAnsi="Arial" w:cs="Arial"/>
          <w:b/>
        </w:rPr>
      </w:pPr>
      <w:r w:rsidRPr="001F31A0">
        <w:rPr>
          <w:rFonts w:ascii="Arial" w:hAnsi="Arial" w:cs="Arial"/>
          <w:b/>
        </w:rPr>
        <w:t>III.</w:t>
      </w:r>
      <w:r w:rsidR="00FF6A29" w:rsidRPr="001F31A0">
        <w:rPr>
          <w:rFonts w:ascii="Arial" w:hAnsi="Arial" w:cs="Arial"/>
          <w:b/>
        </w:rPr>
        <w:t xml:space="preserve"> </w:t>
      </w:r>
      <w:r w:rsidRPr="001F31A0">
        <w:rPr>
          <w:rFonts w:ascii="Arial" w:hAnsi="Arial" w:cs="Arial"/>
          <w:b/>
        </w:rPr>
        <w:t>Cena plnění a platební podmínky</w:t>
      </w:r>
    </w:p>
    <w:p w14:paraId="4F17C0D6" w14:textId="77777777" w:rsidR="00FF6A29" w:rsidRPr="001F31A0" w:rsidRDefault="00FF6A29" w:rsidP="002F178B">
      <w:pPr>
        <w:spacing w:after="0" w:line="276" w:lineRule="auto"/>
        <w:jc w:val="both"/>
        <w:rPr>
          <w:rFonts w:ascii="Arial" w:hAnsi="Arial" w:cs="Arial"/>
        </w:rPr>
      </w:pPr>
    </w:p>
    <w:p w14:paraId="5D4D9FE4" w14:textId="5ADA7CED" w:rsidR="00D006FE" w:rsidRDefault="002F178B" w:rsidP="00FF6A29">
      <w:pPr>
        <w:spacing w:after="0" w:line="276" w:lineRule="auto"/>
        <w:jc w:val="both"/>
        <w:rPr>
          <w:rFonts w:ascii="Arial" w:hAnsi="Arial" w:cs="Arial"/>
        </w:rPr>
      </w:pPr>
      <w:r w:rsidRPr="001F31A0">
        <w:rPr>
          <w:rFonts w:ascii="Arial" w:hAnsi="Arial" w:cs="Arial"/>
        </w:rPr>
        <w:t xml:space="preserve">1) Poskytovatel a objednatel se dohodli na </w:t>
      </w:r>
      <w:r w:rsidR="00D006FE">
        <w:rPr>
          <w:rFonts w:ascii="Arial" w:hAnsi="Arial" w:cs="Arial"/>
        </w:rPr>
        <w:t xml:space="preserve">paušální </w:t>
      </w:r>
      <w:r w:rsidRPr="001F31A0">
        <w:rPr>
          <w:rFonts w:ascii="Arial" w:hAnsi="Arial" w:cs="Arial"/>
        </w:rPr>
        <w:t>ceně</w:t>
      </w:r>
      <w:r w:rsidR="00E312E0" w:rsidRPr="001F31A0">
        <w:rPr>
          <w:rFonts w:ascii="Arial" w:hAnsi="Arial" w:cs="Arial"/>
        </w:rPr>
        <w:t xml:space="preserve"> za provedení služeb</w:t>
      </w:r>
      <w:r w:rsidR="00D006FE">
        <w:rPr>
          <w:rFonts w:ascii="Arial" w:hAnsi="Arial" w:cs="Arial"/>
        </w:rPr>
        <w:t xml:space="preserve"> dohodnutých v této smlouvě</w:t>
      </w:r>
      <w:r w:rsidR="00FF6A29" w:rsidRPr="001F31A0">
        <w:rPr>
          <w:rFonts w:ascii="Arial" w:hAnsi="Arial" w:cs="Arial"/>
        </w:rPr>
        <w:t xml:space="preserve"> </w:t>
      </w:r>
      <w:r w:rsidR="00FB33AE">
        <w:rPr>
          <w:rFonts w:ascii="Arial" w:hAnsi="Arial" w:cs="Arial"/>
        </w:rPr>
        <w:t xml:space="preserve">v ustanovení 2.1 </w:t>
      </w:r>
      <w:r w:rsidR="00FF6A29" w:rsidRPr="001F31A0">
        <w:rPr>
          <w:rFonts w:ascii="Arial" w:hAnsi="Arial" w:cs="Arial"/>
        </w:rPr>
        <w:t xml:space="preserve">ve výši </w:t>
      </w:r>
      <w:r w:rsidR="009F2C2B">
        <w:rPr>
          <w:rFonts w:ascii="Arial" w:hAnsi="Arial" w:cs="Arial"/>
        </w:rPr>
        <w:t xml:space="preserve">50 747,40 </w:t>
      </w:r>
      <w:r w:rsidR="00D006FE">
        <w:rPr>
          <w:rFonts w:ascii="Arial" w:hAnsi="Arial" w:cs="Arial"/>
        </w:rPr>
        <w:t>Kč včetně DPH za kalendářní rok.</w:t>
      </w:r>
      <w:r w:rsidR="00FB33AE">
        <w:rPr>
          <w:rFonts w:ascii="Arial" w:hAnsi="Arial" w:cs="Arial"/>
        </w:rPr>
        <w:t xml:space="preserve"> </w:t>
      </w:r>
    </w:p>
    <w:p w14:paraId="05FBD8FB" w14:textId="77777777" w:rsidR="00FB33AE" w:rsidRDefault="00FB33AE" w:rsidP="00FF6A29">
      <w:pPr>
        <w:spacing w:after="0" w:line="276" w:lineRule="auto"/>
        <w:jc w:val="both"/>
        <w:rPr>
          <w:rFonts w:ascii="Arial" w:hAnsi="Arial" w:cs="Arial"/>
        </w:rPr>
      </w:pPr>
    </w:p>
    <w:p w14:paraId="29BFBEEC" w14:textId="5AFFDC13" w:rsidR="00FB33AE" w:rsidRDefault="00FB33AE" w:rsidP="00FF6A29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1.2 </w:t>
      </w:r>
      <w:r w:rsidRPr="00FB33AE">
        <w:rPr>
          <w:rFonts w:ascii="Arial" w:hAnsi="Arial" w:cs="Arial"/>
        </w:rPr>
        <w:t>Poskytovatel a objednatel se dohodli na paušální ceně za provedení služeb dohodnutých v této smlouvě v ustanovení 2.</w:t>
      </w:r>
      <w:r>
        <w:rPr>
          <w:rFonts w:ascii="Arial" w:hAnsi="Arial" w:cs="Arial"/>
        </w:rPr>
        <w:t xml:space="preserve">2 </w:t>
      </w:r>
      <w:r w:rsidRPr="00FB33AE">
        <w:rPr>
          <w:rFonts w:ascii="Arial" w:hAnsi="Arial" w:cs="Arial"/>
        </w:rPr>
        <w:t xml:space="preserve">ve výši </w:t>
      </w:r>
      <w:r w:rsidR="009F2C2B">
        <w:rPr>
          <w:rFonts w:ascii="Arial" w:hAnsi="Arial" w:cs="Arial"/>
        </w:rPr>
        <w:t xml:space="preserve">62 203,68 </w:t>
      </w:r>
      <w:r w:rsidRPr="00FB33AE">
        <w:rPr>
          <w:rFonts w:ascii="Arial" w:hAnsi="Arial" w:cs="Arial"/>
        </w:rPr>
        <w:t>Kč včetně DPH za kalendářní rok.</w:t>
      </w:r>
    </w:p>
    <w:p w14:paraId="3C0C1DE1" w14:textId="77777777" w:rsidR="00FB33AE" w:rsidRDefault="00FB33AE" w:rsidP="00FF6A29">
      <w:pPr>
        <w:spacing w:after="0" w:line="276" w:lineRule="auto"/>
        <w:jc w:val="both"/>
        <w:rPr>
          <w:rFonts w:ascii="Arial" w:hAnsi="Arial" w:cs="Arial"/>
        </w:rPr>
      </w:pPr>
    </w:p>
    <w:p w14:paraId="37E318C8" w14:textId="77777777" w:rsidR="002F178B" w:rsidRPr="001F31A0" w:rsidRDefault="00FF6A29" w:rsidP="00FF6A29">
      <w:pPr>
        <w:spacing w:after="0" w:line="276" w:lineRule="auto"/>
        <w:jc w:val="both"/>
        <w:rPr>
          <w:rFonts w:ascii="Arial" w:hAnsi="Arial" w:cs="Arial"/>
        </w:rPr>
      </w:pPr>
      <w:r w:rsidRPr="001F31A0">
        <w:rPr>
          <w:rFonts w:ascii="Arial" w:hAnsi="Arial" w:cs="Arial"/>
        </w:rPr>
        <w:t>2</w:t>
      </w:r>
      <w:r w:rsidR="002F178B" w:rsidRPr="001F31A0">
        <w:rPr>
          <w:rFonts w:ascii="Arial" w:hAnsi="Arial" w:cs="Arial"/>
        </w:rPr>
        <w:t>) Změna ceny je možná pouze v případě, že v průběhu doby trvání této smlouvy dojde ke</w:t>
      </w:r>
      <w:r w:rsidRPr="001F31A0">
        <w:rPr>
          <w:rFonts w:ascii="Arial" w:hAnsi="Arial" w:cs="Arial"/>
        </w:rPr>
        <w:t xml:space="preserve"> </w:t>
      </w:r>
      <w:r w:rsidR="002F178B" w:rsidRPr="001F31A0">
        <w:rPr>
          <w:rFonts w:ascii="Arial" w:hAnsi="Arial" w:cs="Arial"/>
        </w:rPr>
        <w:t>změně příslušné sazby DPH</w:t>
      </w:r>
      <w:r w:rsidRPr="001F31A0">
        <w:rPr>
          <w:rFonts w:ascii="Arial" w:hAnsi="Arial" w:cs="Arial"/>
        </w:rPr>
        <w:t xml:space="preserve"> nebo rozsahu poskytovaných služeb.</w:t>
      </w:r>
    </w:p>
    <w:p w14:paraId="1E3A748B" w14:textId="77777777" w:rsidR="002F178B" w:rsidRPr="001F31A0" w:rsidRDefault="00034A3F" w:rsidP="00FF6A29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2F178B" w:rsidRPr="001F31A0">
        <w:rPr>
          <w:rFonts w:ascii="Arial" w:hAnsi="Arial" w:cs="Arial"/>
        </w:rPr>
        <w:t>) Právo poskytovatele na zaplacení ceny jednotlivé služby vzniká řádným, včasným a</w:t>
      </w:r>
      <w:r w:rsidR="00FF6A29" w:rsidRPr="001F31A0">
        <w:rPr>
          <w:rFonts w:ascii="Arial" w:hAnsi="Arial" w:cs="Arial"/>
        </w:rPr>
        <w:t xml:space="preserve"> </w:t>
      </w:r>
      <w:r w:rsidR="002F178B" w:rsidRPr="001F31A0">
        <w:rPr>
          <w:rFonts w:ascii="Arial" w:hAnsi="Arial" w:cs="Arial"/>
        </w:rPr>
        <w:t>odborným provedením této služby poskytovatelem. Objednatel uhradí cenu na základě</w:t>
      </w:r>
      <w:r w:rsidR="00FF6A29" w:rsidRPr="001F31A0">
        <w:rPr>
          <w:rFonts w:ascii="Arial" w:hAnsi="Arial" w:cs="Arial"/>
        </w:rPr>
        <w:t xml:space="preserve"> </w:t>
      </w:r>
      <w:r w:rsidR="002F178B" w:rsidRPr="001F31A0">
        <w:rPr>
          <w:rFonts w:ascii="Arial" w:hAnsi="Arial" w:cs="Arial"/>
        </w:rPr>
        <w:t>poskytovatelem písemně vystaveného daňového dokladu (dále jen „faktura“).</w:t>
      </w:r>
      <w:r w:rsidR="00FF6A29" w:rsidRPr="001F31A0">
        <w:rPr>
          <w:rFonts w:ascii="Arial" w:hAnsi="Arial" w:cs="Arial"/>
        </w:rPr>
        <w:t xml:space="preserve"> </w:t>
      </w:r>
      <w:r w:rsidR="002F178B" w:rsidRPr="001F31A0">
        <w:rPr>
          <w:rFonts w:ascii="Arial" w:hAnsi="Arial" w:cs="Arial"/>
        </w:rPr>
        <w:t>Poskytovatel je oprávněn vystavovat a objednateli předkládat faktury na základě skutečně</w:t>
      </w:r>
      <w:r w:rsidR="00FF6A29" w:rsidRPr="001F31A0">
        <w:rPr>
          <w:rFonts w:ascii="Arial" w:hAnsi="Arial" w:cs="Arial"/>
        </w:rPr>
        <w:t xml:space="preserve"> </w:t>
      </w:r>
      <w:r w:rsidR="002F178B" w:rsidRPr="001F31A0">
        <w:rPr>
          <w:rFonts w:ascii="Arial" w:hAnsi="Arial" w:cs="Arial"/>
        </w:rPr>
        <w:t>proveden</w:t>
      </w:r>
      <w:r w:rsidR="00FF6A29" w:rsidRPr="001F31A0">
        <w:rPr>
          <w:rFonts w:ascii="Arial" w:hAnsi="Arial" w:cs="Arial"/>
        </w:rPr>
        <w:t>é</w:t>
      </w:r>
      <w:r w:rsidR="002F178B" w:rsidRPr="001F31A0">
        <w:rPr>
          <w:rFonts w:ascii="Arial" w:hAnsi="Arial" w:cs="Arial"/>
        </w:rPr>
        <w:t xml:space="preserve"> služb</w:t>
      </w:r>
      <w:r w:rsidR="00FF6A29" w:rsidRPr="001F31A0">
        <w:rPr>
          <w:rFonts w:ascii="Arial" w:hAnsi="Arial" w:cs="Arial"/>
        </w:rPr>
        <w:t>y</w:t>
      </w:r>
      <w:r w:rsidR="00D006FE">
        <w:rPr>
          <w:rFonts w:ascii="Arial" w:hAnsi="Arial" w:cs="Arial"/>
        </w:rPr>
        <w:t xml:space="preserve"> vždy po skončení kalendářního pololetí</w:t>
      </w:r>
      <w:r w:rsidR="005D7CA4">
        <w:rPr>
          <w:rFonts w:ascii="Arial" w:hAnsi="Arial" w:cs="Arial"/>
        </w:rPr>
        <w:t xml:space="preserve"> ve výši poloviny paušální ceny podle odstavce 1). </w:t>
      </w:r>
    </w:p>
    <w:p w14:paraId="4395C1B3" w14:textId="77777777" w:rsidR="00D006FE" w:rsidRDefault="00034A3F" w:rsidP="002F178B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2F178B" w:rsidRPr="001F31A0">
        <w:rPr>
          <w:rFonts w:ascii="Arial" w:hAnsi="Arial" w:cs="Arial"/>
        </w:rPr>
        <w:t xml:space="preserve">) Faktura musí vždy splňovat náležitosti daňového dokladu </w:t>
      </w:r>
      <w:r w:rsidR="0042396C" w:rsidRPr="001F31A0">
        <w:rPr>
          <w:rFonts w:ascii="Arial" w:hAnsi="Arial" w:cs="Arial"/>
        </w:rPr>
        <w:t xml:space="preserve">a faktury </w:t>
      </w:r>
      <w:r w:rsidR="002F178B" w:rsidRPr="001F31A0">
        <w:rPr>
          <w:rFonts w:ascii="Arial" w:hAnsi="Arial" w:cs="Arial"/>
        </w:rPr>
        <w:t>podle platných obecně</w:t>
      </w:r>
      <w:r w:rsidR="00FF6A29" w:rsidRPr="001F31A0">
        <w:rPr>
          <w:rFonts w:ascii="Arial" w:hAnsi="Arial" w:cs="Arial"/>
        </w:rPr>
        <w:t xml:space="preserve"> </w:t>
      </w:r>
      <w:r w:rsidR="002F178B" w:rsidRPr="001F31A0">
        <w:rPr>
          <w:rFonts w:ascii="Arial" w:hAnsi="Arial" w:cs="Arial"/>
        </w:rPr>
        <w:t>závazných právních předpisů</w:t>
      </w:r>
      <w:r w:rsidR="00FF6A29" w:rsidRPr="001F31A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2F178B" w:rsidRPr="001F31A0">
        <w:rPr>
          <w:rFonts w:ascii="Arial" w:hAnsi="Arial" w:cs="Arial"/>
        </w:rPr>
        <w:t>Nedílnou součástí každé faktury bude výkaz poskytnutých služeb dle této smlouvy (dále</w:t>
      </w:r>
      <w:r w:rsidR="00FF6A29" w:rsidRPr="001F31A0">
        <w:rPr>
          <w:rFonts w:ascii="Arial" w:hAnsi="Arial" w:cs="Arial"/>
        </w:rPr>
        <w:t xml:space="preserve"> </w:t>
      </w:r>
      <w:r w:rsidR="002F178B" w:rsidRPr="001F31A0">
        <w:rPr>
          <w:rFonts w:ascii="Arial" w:hAnsi="Arial" w:cs="Arial"/>
        </w:rPr>
        <w:t>v ustanovení tohoto odstavce jen "výkaz"), s uvedením data poskytnutí služby</w:t>
      </w:r>
      <w:r w:rsidR="0042396C" w:rsidRPr="001F31A0">
        <w:rPr>
          <w:rFonts w:ascii="Arial" w:hAnsi="Arial" w:cs="Arial"/>
        </w:rPr>
        <w:t>,</w:t>
      </w:r>
      <w:r w:rsidR="00B519ED" w:rsidRPr="001F31A0">
        <w:rPr>
          <w:rFonts w:ascii="Arial" w:hAnsi="Arial" w:cs="Arial"/>
        </w:rPr>
        <w:t xml:space="preserve"> předmětu služby</w:t>
      </w:r>
      <w:r w:rsidR="00D006FE">
        <w:rPr>
          <w:rFonts w:ascii="Arial" w:hAnsi="Arial" w:cs="Arial"/>
        </w:rPr>
        <w:t xml:space="preserve"> a</w:t>
      </w:r>
      <w:r w:rsidR="00B519ED" w:rsidRPr="001F31A0">
        <w:rPr>
          <w:rFonts w:ascii="Arial" w:hAnsi="Arial" w:cs="Arial"/>
        </w:rPr>
        <w:t xml:space="preserve"> místa plnění.</w:t>
      </w:r>
      <w:r w:rsidR="0042396C" w:rsidRPr="001F31A0">
        <w:rPr>
          <w:rFonts w:ascii="Arial" w:hAnsi="Arial" w:cs="Arial"/>
        </w:rPr>
        <w:t xml:space="preserve"> </w:t>
      </w:r>
    </w:p>
    <w:p w14:paraId="6334DB9F" w14:textId="77777777" w:rsidR="002F178B" w:rsidRPr="001F31A0" w:rsidRDefault="00034A3F" w:rsidP="002F178B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1F31A0">
        <w:rPr>
          <w:rFonts w:ascii="Arial" w:hAnsi="Arial" w:cs="Arial"/>
        </w:rPr>
        <w:t>) Objednatel neposkytne</w:t>
      </w:r>
      <w:r w:rsidR="002F178B" w:rsidRPr="001F31A0">
        <w:rPr>
          <w:rFonts w:ascii="Arial" w:hAnsi="Arial" w:cs="Arial"/>
        </w:rPr>
        <w:t xml:space="preserve"> poskytovateli zálohy.</w:t>
      </w:r>
    </w:p>
    <w:p w14:paraId="7DDA5CAB" w14:textId="77777777" w:rsidR="002F178B" w:rsidRPr="001F31A0" w:rsidRDefault="00034A3F" w:rsidP="002F178B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2F178B" w:rsidRPr="001F31A0">
        <w:rPr>
          <w:rFonts w:ascii="Arial" w:hAnsi="Arial" w:cs="Arial"/>
        </w:rPr>
        <w:t>) Splatnost řádně vystavené faktury je 21 dnů ode dne jejího doručení objednateli. Dnem</w:t>
      </w:r>
      <w:r w:rsidR="00FF6A29" w:rsidRPr="001F31A0">
        <w:rPr>
          <w:rFonts w:ascii="Arial" w:hAnsi="Arial" w:cs="Arial"/>
        </w:rPr>
        <w:t xml:space="preserve"> </w:t>
      </w:r>
      <w:r w:rsidR="002F178B" w:rsidRPr="001F31A0">
        <w:rPr>
          <w:rFonts w:ascii="Arial" w:hAnsi="Arial" w:cs="Arial"/>
        </w:rPr>
        <w:t>zaplacení je den odepsání fakturované částky z účtu objednatele ve prospěch účtu</w:t>
      </w:r>
      <w:r w:rsidR="00FF6A29" w:rsidRPr="001F31A0">
        <w:rPr>
          <w:rFonts w:ascii="Arial" w:hAnsi="Arial" w:cs="Arial"/>
        </w:rPr>
        <w:t xml:space="preserve"> </w:t>
      </w:r>
      <w:r w:rsidR="002F178B" w:rsidRPr="001F31A0">
        <w:rPr>
          <w:rFonts w:ascii="Arial" w:hAnsi="Arial" w:cs="Arial"/>
        </w:rPr>
        <w:t>poskytovatele.</w:t>
      </w:r>
    </w:p>
    <w:p w14:paraId="3D21FA44" w14:textId="77777777" w:rsidR="002F178B" w:rsidRPr="001F31A0" w:rsidRDefault="00034A3F" w:rsidP="002F178B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2F178B" w:rsidRPr="001F31A0">
        <w:rPr>
          <w:rFonts w:ascii="Arial" w:hAnsi="Arial" w:cs="Arial"/>
        </w:rPr>
        <w:t>) Nebude-li faktura obsahovat stanovené náležitosti, nebo v ní nebudou správně uvedené</w:t>
      </w:r>
      <w:r w:rsidR="00FF6A29" w:rsidRPr="001F31A0">
        <w:rPr>
          <w:rFonts w:ascii="Arial" w:hAnsi="Arial" w:cs="Arial"/>
        </w:rPr>
        <w:t xml:space="preserve"> </w:t>
      </w:r>
      <w:r w:rsidR="002F178B" w:rsidRPr="001F31A0">
        <w:rPr>
          <w:rFonts w:ascii="Arial" w:hAnsi="Arial" w:cs="Arial"/>
        </w:rPr>
        <w:t>údaje, je objednatel oprávněn vrátit ji ve lhůtě její splatnosti poskytovateli s</w:t>
      </w:r>
      <w:r w:rsidR="00FF6A29" w:rsidRPr="001F31A0">
        <w:rPr>
          <w:rFonts w:ascii="Arial" w:hAnsi="Arial" w:cs="Arial"/>
        </w:rPr>
        <w:t> </w:t>
      </w:r>
      <w:r w:rsidR="002F178B" w:rsidRPr="001F31A0">
        <w:rPr>
          <w:rFonts w:ascii="Arial" w:hAnsi="Arial" w:cs="Arial"/>
        </w:rPr>
        <w:t>uvedením</w:t>
      </w:r>
      <w:r w:rsidR="00FF6A29" w:rsidRPr="001F31A0">
        <w:rPr>
          <w:rFonts w:ascii="Arial" w:hAnsi="Arial" w:cs="Arial"/>
        </w:rPr>
        <w:t xml:space="preserve"> </w:t>
      </w:r>
      <w:r w:rsidR="002F178B" w:rsidRPr="001F31A0">
        <w:rPr>
          <w:rFonts w:ascii="Arial" w:hAnsi="Arial" w:cs="Arial"/>
        </w:rPr>
        <w:t>chybějících náležitostí nebo nesprávných údajů. V takovém případě objednatel není v</w:t>
      </w:r>
      <w:r w:rsidR="00FF6A29" w:rsidRPr="001F31A0">
        <w:rPr>
          <w:rFonts w:ascii="Arial" w:hAnsi="Arial" w:cs="Arial"/>
        </w:rPr>
        <w:t xml:space="preserve"> </w:t>
      </w:r>
      <w:r w:rsidR="002F178B" w:rsidRPr="001F31A0">
        <w:rPr>
          <w:rFonts w:ascii="Arial" w:hAnsi="Arial" w:cs="Arial"/>
        </w:rPr>
        <w:t>prodlení s úhradou faktury a lhůta k její úhradě počne běžet až dnem doručení opravené</w:t>
      </w:r>
      <w:r w:rsidR="00FF6A29" w:rsidRPr="001F31A0">
        <w:rPr>
          <w:rFonts w:ascii="Arial" w:hAnsi="Arial" w:cs="Arial"/>
        </w:rPr>
        <w:t xml:space="preserve"> </w:t>
      </w:r>
      <w:r w:rsidR="002F178B" w:rsidRPr="001F31A0">
        <w:rPr>
          <w:rFonts w:ascii="Arial" w:hAnsi="Arial" w:cs="Arial"/>
        </w:rPr>
        <w:t>faktury objednateli.</w:t>
      </w:r>
    </w:p>
    <w:p w14:paraId="5B8ADD24" w14:textId="77777777" w:rsidR="00FF6A29" w:rsidRPr="001F31A0" w:rsidRDefault="00034A3F" w:rsidP="002F178B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8</w:t>
      </w:r>
      <w:r w:rsidR="00FF6A29" w:rsidRPr="001F31A0">
        <w:rPr>
          <w:rFonts w:ascii="Arial" w:hAnsi="Arial" w:cs="Arial"/>
        </w:rPr>
        <w:t xml:space="preserve">) Fakturu v elektronické podobě </w:t>
      </w:r>
      <w:r w:rsidR="002F1E3D">
        <w:rPr>
          <w:rFonts w:ascii="Arial" w:hAnsi="Arial" w:cs="Arial"/>
        </w:rPr>
        <w:t>poskytovatel</w:t>
      </w:r>
      <w:r w:rsidR="00FF6A29" w:rsidRPr="001F31A0">
        <w:rPr>
          <w:rFonts w:ascii="Arial" w:hAnsi="Arial" w:cs="Arial"/>
        </w:rPr>
        <w:t xml:space="preserve"> doručí na e-mailovou adresu objednatele.</w:t>
      </w:r>
    </w:p>
    <w:p w14:paraId="79529121" w14:textId="77777777" w:rsidR="00FF6A29" w:rsidRPr="001F31A0" w:rsidRDefault="00FF6A29" w:rsidP="002F178B">
      <w:pPr>
        <w:spacing w:after="0" w:line="276" w:lineRule="auto"/>
        <w:jc w:val="both"/>
        <w:rPr>
          <w:rFonts w:ascii="Arial" w:hAnsi="Arial" w:cs="Arial"/>
        </w:rPr>
      </w:pPr>
    </w:p>
    <w:p w14:paraId="6F96A422" w14:textId="77777777" w:rsidR="002F178B" w:rsidRPr="001F31A0" w:rsidRDefault="002F178B" w:rsidP="00FF6A29">
      <w:pPr>
        <w:spacing w:after="0" w:line="276" w:lineRule="auto"/>
        <w:jc w:val="center"/>
        <w:rPr>
          <w:rFonts w:ascii="Arial" w:hAnsi="Arial" w:cs="Arial"/>
          <w:b/>
        </w:rPr>
      </w:pPr>
      <w:r w:rsidRPr="001F31A0">
        <w:rPr>
          <w:rFonts w:ascii="Arial" w:hAnsi="Arial" w:cs="Arial"/>
          <w:b/>
        </w:rPr>
        <w:t>IV.</w:t>
      </w:r>
      <w:r w:rsidR="00FF6A29" w:rsidRPr="001F31A0">
        <w:rPr>
          <w:rFonts w:ascii="Arial" w:hAnsi="Arial" w:cs="Arial"/>
          <w:b/>
        </w:rPr>
        <w:t xml:space="preserve"> </w:t>
      </w:r>
      <w:r w:rsidRPr="001F31A0">
        <w:rPr>
          <w:rFonts w:ascii="Arial" w:hAnsi="Arial" w:cs="Arial"/>
          <w:b/>
        </w:rPr>
        <w:t xml:space="preserve">Další </w:t>
      </w:r>
      <w:r w:rsidR="00FF6A29" w:rsidRPr="001F31A0">
        <w:rPr>
          <w:rFonts w:ascii="Arial" w:hAnsi="Arial" w:cs="Arial"/>
          <w:b/>
        </w:rPr>
        <w:t>práva a povinnosti</w:t>
      </w:r>
    </w:p>
    <w:p w14:paraId="0123A404" w14:textId="77777777" w:rsidR="00FF6A29" w:rsidRPr="001F31A0" w:rsidRDefault="00FF6A29" w:rsidP="002F178B">
      <w:pPr>
        <w:spacing w:after="0" w:line="276" w:lineRule="auto"/>
        <w:jc w:val="both"/>
        <w:rPr>
          <w:rFonts w:ascii="Arial" w:hAnsi="Arial" w:cs="Arial"/>
        </w:rPr>
      </w:pPr>
    </w:p>
    <w:p w14:paraId="4F57E413" w14:textId="77777777" w:rsidR="002F178B" w:rsidRPr="001F31A0" w:rsidRDefault="002F178B" w:rsidP="00034A3F">
      <w:pPr>
        <w:spacing w:after="0" w:line="276" w:lineRule="auto"/>
        <w:jc w:val="both"/>
        <w:rPr>
          <w:rFonts w:ascii="Arial" w:hAnsi="Arial" w:cs="Arial"/>
        </w:rPr>
      </w:pPr>
      <w:r w:rsidRPr="001F31A0">
        <w:rPr>
          <w:rFonts w:ascii="Arial" w:hAnsi="Arial" w:cs="Arial"/>
        </w:rPr>
        <w:t>1) Poskytovatel je povinen postupovat s odbornou péčí, bez zbytečných průtahů a v</w:t>
      </w:r>
      <w:r w:rsidR="00FF6A29" w:rsidRPr="001F31A0">
        <w:rPr>
          <w:rFonts w:ascii="Arial" w:hAnsi="Arial" w:cs="Arial"/>
        </w:rPr>
        <w:t> </w:t>
      </w:r>
      <w:r w:rsidRPr="001F31A0">
        <w:rPr>
          <w:rFonts w:ascii="Arial" w:hAnsi="Arial" w:cs="Arial"/>
        </w:rPr>
        <w:t>souladu</w:t>
      </w:r>
      <w:r w:rsidR="00FF6A29" w:rsidRPr="001F31A0">
        <w:rPr>
          <w:rFonts w:ascii="Arial" w:hAnsi="Arial" w:cs="Arial"/>
        </w:rPr>
        <w:t xml:space="preserve"> </w:t>
      </w:r>
      <w:r w:rsidRPr="001F31A0">
        <w:rPr>
          <w:rFonts w:ascii="Arial" w:hAnsi="Arial" w:cs="Arial"/>
        </w:rPr>
        <w:t>se zájmy objednatele a řídit se jeho pokyny. Poskytovatel je povinen předkládat</w:t>
      </w:r>
      <w:r w:rsidR="00FF6A29" w:rsidRPr="001F31A0">
        <w:rPr>
          <w:rFonts w:ascii="Arial" w:hAnsi="Arial" w:cs="Arial"/>
        </w:rPr>
        <w:t xml:space="preserve"> </w:t>
      </w:r>
      <w:r w:rsidRPr="001F31A0">
        <w:rPr>
          <w:rFonts w:ascii="Arial" w:hAnsi="Arial" w:cs="Arial"/>
        </w:rPr>
        <w:t>objednateli včas podklady a vysvětlení potřebné pro uvážení dalších pokynů.</w:t>
      </w:r>
    </w:p>
    <w:p w14:paraId="79D596B3" w14:textId="77777777" w:rsidR="002F178B" w:rsidRPr="001F31A0" w:rsidRDefault="002F178B" w:rsidP="00034A3F">
      <w:pPr>
        <w:spacing w:after="0" w:line="276" w:lineRule="auto"/>
        <w:jc w:val="both"/>
        <w:rPr>
          <w:rFonts w:ascii="Arial" w:hAnsi="Arial" w:cs="Arial"/>
        </w:rPr>
      </w:pPr>
      <w:r w:rsidRPr="001F31A0">
        <w:rPr>
          <w:rFonts w:ascii="Arial" w:hAnsi="Arial" w:cs="Arial"/>
        </w:rPr>
        <w:t xml:space="preserve">2) Poskytovatel je povinen opatřit si všechny podklady a informace, </w:t>
      </w:r>
      <w:r w:rsidR="00426943" w:rsidRPr="001F31A0">
        <w:rPr>
          <w:rFonts w:ascii="Arial" w:hAnsi="Arial" w:cs="Arial"/>
        </w:rPr>
        <w:t xml:space="preserve">které jsou nezbytné pro řádné provedení služeb. </w:t>
      </w:r>
    </w:p>
    <w:p w14:paraId="1203489E" w14:textId="77777777" w:rsidR="002F178B" w:rsidRPr="001F31A0" w:rsidRDefault="00034A3F" w:rsidP="00034A3F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2F178B" w:rsidRPr="001F31A0">
        <w:rPr>
          <w:rFonts w:ascii="Arial" w:hAnsi="Arial" w:cs="Arial"/>
        </w:rPr>
        <w:t>) Poskytovatel je povinen plnit předmět této smlouvy sám nebo osobami, které jsou pro</w:t>
      </w:r>
      <w:r w:rsidR="00426943" w:rsidRPr="001F31A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</w:t>
      </w:r>
      <w:r w:rsidR="002F178B" w:rsidRPr="001F31A0">
        <w:rPr>
          <w:rFonts w:ascii="Arial" w:hAnsi="Arial" w:cs="Arial"/>
        </w:rPr>
        <w:t>lnění předmětu této smlouvy odborně způsobilé</w:t>
      </w:r>
      <w:r w:rsidR="00426943" w:rsidRPr="001F31A0">
        <w:rPr>
          <w:rFonts w:ascii="Arial" w:hAnsi="Arial" w:cs="Arial"/>
        </w:rPr>
        <w:t xml:space="preserve"> a jsou držiteli příslušný</w:t>
      </w:r>
      <w:r w:rsidR="00BC6D27">
        <w:rPr>
          <w:rFonts w:ascii="Arial" w:hAnsi="Arial" w:cs="Arial"/>
        </w:rPr>
        <w:t>ch platných oprávnění k </w:t>
      </w:r>
      <w:r w:rsidR="00426943" w:rsidRPr="001F31A0">
        <w:rPr>
          <w:rFonts w:ascii="Arial" w:hAnsi="Arial" w:cs="Arial"/>
        </w:rPr>
        <w:t>činnosti</w:t>
      </w:r>
      <w:r w:rsidR="002F178B" w:rsidRPr="001F31A0">
        <w:rPr>
          <w:rFonts w:ascii="Arial" w:hAnsi="Arial" w:cs="Arial"/>
        </w:rPr>
        <w:t xml:space="preserve">. </w:t>
      </w:r>
    </w:p>
    <w:p w14:paraId="230584FB" w14:textId="77777777" w:rsidR="002F178B" w:rsidRPr="001F31A0" w:rsidRDefault="00034A3F" w:rsidP="00034A3F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2F178B" w:rsidRPr="001F31A0">
        <w:rPr>
          <w:rFonts w:ascii="Arial" w:hAnsi="Arial" w:cs="Arial"/>
        </w:rPr>
        <w:t>) Poskytovatel je povinen zachovávat mlčenlivost o všech skutečnostech, které se při</w:t>
      </w:r>
      <w:r w:rsidR="00426943" w:rsidRPr="001F31A0">
        <w:rPr>
          <w:rFonts w:ascii="Arial" w:hAnsi="Arial" w:cs="Arial"/>
        </w:rPr>
        <w:t xml:space="preserve"> </w:t>
      </w:r>
      <w:r w:rsidR="002F178B" w:rsidRPr="001F31A0">
        <w:rPr>
          <w:rFonts w:ascii="Arial" w:hAnsi="Arial" w:cs="Arial"/>
        </w:rPr>
        <w:t>plnění předmětu této smlouvy dozvěděl (dále jen „důvěrné informace“). Poskytovatel</w:t>
      </w:r>
      <w:r w:rsidR="00426943" w:rsidRPr="001F31A0">
        <w:rPr>
          <w:rFonts w:ascii="Arial" w:hAnsi="Arial" w:cs="Arial"/>
        </w:rPr>
        <w:t xml:space="preserve"> </w:t>
      </w:r>
      <w:r w:rsidR="002F178B" w:rsidRPr="001F31A0">
        <w:rPr>
          <w:rFonts w:ascii="Arial" w:hAnsi="Arial" w:cs="Arial"/>
        </w:rPr>
        <w:t>odpovídá i za porušení této povinnosti osobami, které při plnění povinností dle této</w:t>
      </w:r>
      <w:r w:rsidR="00426943" w:rsidRPr="001F31A0">
        <w:rPr>
          <w:rFonts w:ascii="Arial" w:hAnsi="Arial" w:cs="Arial"/>
        </w:rPr>
        <w:t xml:space="preserve"> </w:t>
      </w:r>
      <w:r w:rsidR="002F178B" w:rsidRPr="001F31A0">
        <w:rPr>
          <w:rFonts w:ascii="Arial" w:hAnsi="Arial" w:cs="Arial"/>
        </w:rPr>
        <w:t>smlouvy použil. Důvěrné informace mohou být poskytovatelem použity výhradně</w:t>
      </w:r>
      <w:r w:rsidR="00426943" w:rsidRPr="001F31A0">
        <w:rPr>
          <w:rFonts w:ascii="Arial" w:hAnsi="Arial" w:cs="Arial"/>
        </w:rPr>
        <w:t xml:space="preserve"> </w:t>
      </w:r>
      <w:r w:rsidR="002F178B" w:rsidRPr="001F31A0">
        <w:rPr>
          <w:rFonts w:ascii="Arial" w:hAnsi="Arial" w:cs="Arial"/>
        </w:rPr>
        <w:t>k plnění této smlouvy a v</w:t>
      </w:r>
      <w:r w:rsidR="00426943" w:rsidRPr="001F31A0">
        <w:rPr>
          <w:rFonts w:ascii="Arial" w:hAnsi="Arial" w:cs="Arial"/>
        </w:rPr>
        <w:t xml:space="preserve">ýhradně v souladu s oprávněnými </w:t>
      </w:r>
      <w:r w:rsidR="002F178B" w:rsidRPr="001F31A0">
        <w:rPr>
          <w:rFonts w:ascii="Arial" w:hAnsi="Arial" w:cs="Arial"/>
        </w:rPr>
        <w:t>zájmy objednatele.</w:t>
      </w:r>
    </w:p>
    <w:p w14:paraId="25CB51C6" w14:textId="77777777" w:rsidR="002F178B" w:rsidRPr="001F31A0" w:rsidRDefault="00034A3F" w:rsidP="00034A3F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2F178B" w:rsidRPr="001F31A0">
        <w:rPr>
          <w:rFonts w:ascii="Arial" w:hAnsi="Arial" w:cs="Arial"/>
        </w:rPr>
        <w:t>) Poskytovatel je povinen dbát o to, aby z jeho strany nebo ze strany osob, které při plnění</w:t>
      </w:r>
    </w:p>
    <w:p w14:paraId="040CE270" w14:textId="77777777" w:rsidR="002F178B" w:rsidRDefault="002F178B" w:rsidP="00034A3F">
      <w:pPr>
        <w:spacing w:after="0" w:line="276" w:lineRule="auto"/>
        <w:jc w:val="both"/>
        <w:rPr>
          <w:rFonts w:ascii="Arial" w:hAnsi="Arial" w:cs="Arial"/>
        </w:rPr>
      </w:pPr>
      <w:r w:rsidRPr="001F31A0">
        <w:rPr>
          <w:rFonts w:ascii="Arial" w:hAnsi="Arial" w:cs="Arial"/>
        </w:rPr>
        <w:t>povinností dle této smlouvy použil, nedošlo k poškozen</w:t>
      </w:r>
      <w:r w:rsidR="00426943" w:rsidRPr="001F31A0">
        <w:rPr>
          <w:rFonts w:ascii="Arial" w:hAnsi="Arial" w:cs="Arial"/>
        </w:rPr>
        <w:t>í dobrého jména objednatele</w:t>
      </w:r>
      <w:r w:rsidRPr="001F31A0">
        <w:rPr>
          <w:rFonts w:ascii="Arial" w:hAnsi="Arial" w:cs="Arial"/>
        </w:rPr>
        <w:t>.</w:t>
      </w:r>
    </w:p>
    <w:p w14:paraId="7D579D6E" w14:textId="77777777" w:rsidR="005A38CA" w:rsidRDefault="005A38CA" w:rsidP="00034A3F">
      <w:pPr>
        <w:spacing w:after="0" w:line="276" w:lineRule="auto"/>
        <w:jc w:val="both"/>
        <w:rPr>
          <w:rFonts w:ascii="Arial" w:hAnsi="Arial" w:cs="Arial"/>
        </w:rPr>
      </w:pPr>
    </w:p>
    <w:p w14:paraId="253F6E63" w14:textId="77777777" w:rsidR="002F178B" w:rsidRPr="001F31A0" w:rsidRDefault="00034A3F" w:rsidP="00034A3F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2F178B" w:rsidRPr="001F31A0">
        <w:rPr>
          <w:rFonts w:ascii="Arial" w:hAnsi="Arial" w:cs="Arial"/>
        </w:rPr>
        <w:t>) Pokud činností poskytovatele či v souvislosti s ní dojde ke způsobení újmy</w:t>
      </w:r>
      <w:r w:rsidR="005A38CA">
        <w:rPr>
          <w:rFonts w:ascii="Arial" w:hAnsi="Arial" w:cs="Arial"/>
        </w:rPr>
        <w:t xml:space="preserve"> </w:t>
      </w:r>
      <w:r w:rsidR="002F178B" w:rsidRPr="001F31A0">
        <w:rPr>
          <w:rFonts w:ascii="Arial" w:hAnsi="Arial" w:cs="Arial"/>
        </w:rPr>
        <w:t>objednateli nebo třetím osobám (včetně škody na zdraví), např. na základě opomenutí,</w:t>
      </w:r>
      <w:r w:rsidR="005A38CA">
        <w:rPr>
          <w:rFonts w:ascii="Arial" w:hAnsi="Arial" w:cs="Arial"/>
        </w:rPr>
        <w:t xml:space="preserve"> </w:t>
      </w:r>
      <w:r w:rsidR="002F178B" w:rsidRPr="001F31A0">
        <w:rPr>
          <w:rFonts w:ascii="Arial" w:hAnsi="Arial" w:cs="Arial"/>
        </w:rPr>
        <w:t>nedbalosti nebo neplnění či porušení podmínek vyplývajících ze zákona, technických</w:t>
      </w:r>
      <w:r>
        <w:rPr>
          <w:rFonts w:ascii="Arial" w:hAnsi="Arial" w:cs="Arial"/>
        </w:rPr>
        <w:t xml:space="preserve"> </w:t>
      </w:r>
      <w:r w:rsidR="002F178B" w:rsidRPr="001F31A0">
        <w:rPr>
          <w:rFonts w:ascii="Arial" w:hAnsi="Arial" w:cs="Arial"/>
        </w:rPr>
        <w:t>nebo jiných norem nebo vyplývajících z této smlouvy, je poskytovatel povinen bez</w:t>
      </w:r>
      <w:r>
        <w:rPr>
          <w:rFonts w:ascii="Arial" w:hAnsi="Arial" w:cs="Arial"/>
        </w:rPr>
        <w:t xml:space="preserve"> </w:t>
      </w:r>
      <w:r w:rsidR="002F178B" w:rsidRPr="001F31A0">
        <w:rPr>
          <w:rFonts w:ascii="Arial" w:hAnsi="Arial" w:cs="Arial"/>
        </w:rPr>
        <w:t>zbytečného odkladu tuto škodu či jinou újmu nahradit.</w:t>
      </w:r>
    </w:p>
    <w:p w14:paraId="0D7A9553" w14:textId="77777777" w:rsidR="00426943" w:rsidRPr="001F31A0" w:rsidRDefault="00426943" w:rsidP="002F178B">
      <w:pPr>
        <w:spacing w:after="0" w:line="276" w:lineRule="auto"/>
        <w:jc w:val="both"/>
        <w:rPr>
          <w:rFonts w:ascii="Arial" w:hAnsi="Arial" w:cs="Arial"/>
        </w:rPr>
      </w:pPr>
    </w:p>
    <w:p w14:paraId="32BF3DF6" w14:textId="77777777" w:rsidR="002F178B" w:rsidRPr="001F31A0" w:rsidRDefault="002F178B" w:rsidP="00426943">
      <w:pPr>
        <w:spacing w:after="0" w:line="276" w:lineRule="auto"/>
        <w:jc w:val="center"/>
        <w:rPr>
          <w:rFonts w:ascii="Arial" w:hAnsi="Arial" w:cs="Arial"/>
          <w:b/>
        </w:rPr>
      </w:pPr>
      <w:r w:rsidRPr="001F31A0">
        <w:rPr>
          <w:rFonts w:ascii="Arial" w:hAnsi="Arial" w:cs="Arial"/>
          <w:b/>
        </w:rPr>
        <w:t>V.</w:t>
      </w:r>
      <w:r w:rsidR="00426943" w:rsidRPr="001F31A0">
        <w:rPr>
          <w:rFonts w:ascii="Arial" w:hAnsi="Arial" w:cs="Arial"/>
          <w:b/>
        </w:rPr>
        <w:t xml:space="preserve"> </w:t>
      </w:r>
      <w:r w:rsidRPr="001F31A0">
        <w:rPr>
          <w:rFonts w:ascii="Arial" w:hAnsi="Arial" w:cs="Arial"/>
          <w:b/>
        </w:rPr>
        <w:t xml:space="preserve">Podstatné porušení smlouvy a </w:t>
      </w:r>
      <w:r w:rsidR="00034A3F">
        <w:rPr>
          <w:rFonts w:ascii="Arial" w:hAnsi="Arial" w:cs="Arial"/>
          <w:b/>
        </w:rPr>
        <w:t>sankce</w:t>
      </w:r>
    </w:p>
    <w:p w14:paraId="6DB8D1AB" w14:textId="77777777" w:rsidR="00426943" w:rsidRPr="001F31A0" w:rsidRDefault="00426943" w:rsidP="002F178B">
      <w:pPr>
        <w:spacing w:after="0" w:line="276" w:lineRule="auto"/>
        <w:jc w:val="both"/>
        <w:rPr>
          <w:rFonts w:ascii="Arial" w:hAnsi="Arial" w:cs="Arial"/>
        </w:rPr>
      </w:pPr>
    </w:p>
    <w:p w14:paraId="66507C03" w14:textId="77777777" w:rsidR="003F4071" w:rsidRPr="001F31A0" w:rsidRDefault="003F4071" w:rsidP="003F4071">
      <w:pPr>
        <w:spacing w:after="0" w:line="276" w:lineRule="auto"/>
        <w:jc w:val="both"/>
        <w:rPr>
          <w:rFonts w:ascii="Arial" w:hAnsi="Arial" w:cs="Arial"/>
        </w:rPr>
      </w:pPr>
      <w:r w:rsidRPr="001F31A0">
        <w:rPr>
          <w:rFonts w:ascii="Arial" w:hAnsi="Arial" w:cs="Arial"/>
        </w:rPr>
        <w:t>1)</w:t>
      </w:r>
      <w:r w:rsidR="00034A3F">
        <w:rPr>
          <w:rFonts w:ascii="Arial" w:hAnsi="Arial" w:cs="Arial"/>
        </w:rPr>
        <w:t xml:space="preserve"> </w:t>
      </w:r>
      <w:r w:rsidR="002F178B" w:rsidRPr="001F31A0">
        <w:rPr>
          <w:rFonts w:ascii="Arial" w:hAnsi="Arial" w:cs="Arial"/>
        </w:rPr>
        <w:t>Za podstatné porušení smlouvy poskytovatelem se považuje</w:t>
      </w:r>
      <w:r w:rsidRPr="001F31A0">
        <w:rPr>
          <w:rFonts w:ascii="Arial" w:hAnsi="Arial" w:cs="Arial"/>
        </w:rPr>
        <w:t xml:space="preserve">: </w:t>
      </w:r>
    </w:p>
    <w:p w14:paraId="38B278B3" w14:textId="77777777" w:rsidR="00034A3F" w:rsidRDefault="00034A3F" w:rsidP="003F4071">
      <w:pPr>
        <w:spacing w:after="0" w:line="276" w:lineRule="auto"/>
        <w:jc w:val="both"/>
        <w:rPr>
          <w:rFonts w:ascii="Arial" w:hAnsi="Arial" w:cs="Arial"/>
        </w:rPr>
      </w:pPr>
    </w:p>
    <w:p w14:paraId="31CD3D4D" w14:textId="77777777" w:rsidR="003F4071" w:rsidRPr="001F31A0" w:rsidRDefault="003F4071" w:rsidP="003F4071">
      <w:pPr>
        <w:spacing w:after="0" w:line="276" w:lineRule="auto"/>
        <w:jc w:val="both"/>
        <w:rPr>
          <w:rFonts w:ascii="Arial" w:hAnsi="Arial" w:cs="Arial"/>
        </w:rPr>
      </w:pPr>
      <w:r w:rsidRPr="001F31A0">
        <w:rPr>
          <w:rFonts w:ascii="Arial" w:hAnsi="Arial" w:cs="Arial"/>
        </w:rPr>
        <w:t xml:space="preserve">a) </w:t>
      </w:r>
      <w:r w:rsidR="00426943" w:rsidRPr="001F31A0">
        <w:rPr>
          <w:rFonts w:ascii="Arial" w:hAnsi="Arial" w:cs="Arial"/>
        </w:rPr>
        <w:t xml:space="preserve">prodlení s provedením služeb delší než </w:t>
      </w:r>
      <w:r w:rsidRPr="001F31A0">
        <w:rPr>
          <w:rFonts w:ascii="Arial" w:hAnsi="Arial" w:cs="Arial"/>
        </w:rPr>
        <w:t>7 kalendářních dnů,</w:t>
      </w:r>
    </w:p>
    <w:p w14:paraId="29B57762" w14:textId="77777777" w:rsidR="003F4071" w:rsidRPr="001F31A0" w:rsidRDefault="003F4071" w:rsidP="003F4071">
      <w:pPr>
        <w:spacing w:after="0" w:line="276" w:lineRule="auto"/>
        <w:jc w:val="both"/>
        <w:rPr>
          <w:rFonts w:ascii="Arial" w:hAnsi="Arial" w:cs="Arial"/>
        </w:rPr>
      </w:pPr>
      <w:r w:rsidRPr="001F31A0">
        <w:rPr>
          <w:rFonts w:ascii="Arial" w:hAnsi="Arial" w:cs="Arial"/>
        </w:rPr>
        <w:t xml:space="preserve">b) </w:t>
      </w:r>
      <w:r w:rsidR="002F178B" w:rsidRPr="001F31A0">
        <w:rPr>
          <w:rFonts w:ascii="Arial" w:hAnsi="Arial" w:cs="Arial"/>
        </w:rPr>
        <w:t>porušení povinnosti mlčenlivosti poskytovatele</w:t>
      </w:r>
      <w:r w:rsidRPr="001F31A0">
        <w:rPr>
          <w:rFonts w:ascii="Arial" w:hAnsi="Arial" w:cs="Arial"/>
        </w:rPr>
        <w:t>,</w:t>
      </w:r>
    </w:p>
    <w:p w14:paraId="31B1BE39" w14:textId="77777777" w:rsidR="002F178B" w:rsidRPr="001F31A0" w:rsidRDefault="003F4071" w:rsidP="003F4071">
      <w:pPr>
        <w:spacing w:after="0" w:line="276" w:lineRule="auto"/>
        <w:jc w:val="both"/>
        <w:rPr>
          <w:rFonts w:ascii="Arial" w:hAnsi="Arial" w:cs="Arial"/>
        </w:rPr>
      </w:pPr>
      <w:r w:rsidRPr="001F31A0">
        <w:rPr>
          <w:rFonts w:ascii="Arial" w:hAnsi="Arial" w:cs="Arial"/>
        </w:rPr>
        <w:t xml:space="preserve">c) </w:t>
      </w:r>
      <w:r w:rsidR="002F178B" w:rsidRPr="001F31A0">
        <w:rPr>
          <w:rFonts w:ascii="Arial" w:hAnsi="Arial" w:cs="Arial"/>
        </w:rPr>
        <w:t>opakované porušení dalších povinností posky</w:t>
      </w:r>
      <w:r w:rsidRPr="001F31A0">
        <w:rPr>
          <w:rFonts w:ascii="Arial" w:hAnsi="Arial" w:cs="Arial"/>
        </w:rPr>
        <w:t xml:space="preserve">tovatele, </w:t>
      </w:r>
    </w:p>
    <w:p w14:paraId="0ADB5F76" w14:textId="77777777" w:rsidR="002F178B" w:rsidRPr="001F31A0" w:rsidRDefault="003F4071" w:rsidP="002F178B">
      <w:pPr>
        <w:spacing w:after="0" w:line="276" w:lineRule="auto"/>
        <w:jc w:val="both"/>
        <w:rPr>
          <w:rFonts w:ascii="Arial" w:hAnsi="Arial" w:cs="Arial"/>
        </w:rPr>
      </w:pPr>
      <w:r w:rsidRPr="001F31A0">
        <w:rPr>
          <w:rFonts w:ascii="Arial" w:hAnsi="Arial" w:cs="Arial"/>
        </w:rPr>
        <w:t>d) p</w:t>
      </w:r>
      <w:r w:rsidR="002F178B" w:rsidRPr="001F31A0">
        <w:rPr>
          <w:rFonts w:ascii="Arial" w:hAnsi="Arial" w:cs="Arial"/>
        </w:rPr>
        <w:t>odstatným porušením smlouvy je i skutečnost, že poskytovatel přestane po uzavření této</w:t>
      </w:r>
    </w:p>
    <w:p w14:paraId="1CE9E1AD" w14:textId="77777777" w:rsidR="002F178B" w:rsidRDefault="002F178B" w:rsidP="002F178B">
      <w:pPr>
        <w:spacing w:after="0" w:line="276" w:lineRule="auto"/>
        <w:jc w:val="both"/>
        <w:rPr>
          <w:rFonts w:ascii="Arial" w:hAnsi="Arial" w:cs="Arial"/>
        </w:rPr>
      </w:pPr>
      <w:r w:rsidRPr="001F31A0">
        <w:rPr>
          <w:rFonts w:ascii="Arial" w:hAnsi="Arial" w:cs="Arial"/>
        </w:rPr>
        <w:t>smlouvy splňovat kvalifikační předpoklady podle dokumentace k veřejné zakázce,</w:t>
      </w:r>
      <w:r w:rsidR="003F4071" w:rsidRPr="001F31A0">
        <w:rPr>
          <w:rFonts w:ascii="Arial" w:hAnsi="Arial" w:cs="Arial"/>
        </w:rPr>
        <w:t xml:space="preserve"> </w:t>
      </w:r>
      <w:r w:rsidRPr="001F31A0">
        <w:rPr>
          <w:rFonts w:ascii="Arial" w:hAnsi="Arial" w:cs="Arial"/>
        </w:rPr>
        <w:t>v souvislosti se kterou je smlouva uzavřena</w:t>
      </w:r>
      <w:r w:rsidR="00E1209B">
        <w:rPr>
          <w:rFonts w:ascii="Arial" w:hAnsi="Arial" w:cs="Arial"/>
        </w:rPr>
        <w:t>,</w:t>
      </w:r>
    </w:p>
    <w:p w14:paraId="538358FA" w14:textId="77777777" w:rsidR="00E1209B" w:rsidRPr="001F31A0" w:rsidRDefault="00E1209B" w:rsidP="002F178B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e) nemá-li poskytovatel uzavřenu pojistku na krytí škod podle této smlouvy.</w:t>
      </w:r>
    </w:p>
    <w:p w14:paraId="70F95253" w14:textId="77777777" w:rsidR="00034A3F" w:rsidRDefault="00034A3F" w:rsidP="002F178B">
      <w:pPr>
        <w:spacing w:after="0" w:line="276" w:lineRule="auto"/>
        <w:jc w:val="both"/>
        <w:rPr>
          <w:rFonts w:ascii="Arial" w:hAnsi="Arial" w:cs="Arial"/>
        </w:rPr>
      </w:pPr>
    </w:p>
    <w:p w14:paraId="27D81C63" w14:textId="77777777" w:rsidR="002F178B" w:rsidRPr="001F31A0" w:rsidRDefault="002F178B" w:rsidP="002F178B">
      <w:pPr>
        <w:spacing w:after="0" w:line="276" w:lineRule="auto"/>
        <w:jc w:val="both"/>
        <w:rPr>
          <w:rFonts w:ascii="Arial" w:hAnsi="Arial" w:cs="Arial"/>
        </w:rPr>
      </w:pPr>
      <w:r w:rsidRPr="001F31A0">
        <w:rPr>
          <w:rFonts w:ascii="Arial" w:hAnsi="Arial" w:cs="Arial"/>
        </w:rPr>
        <w:t>2) V případě podstatného porušení povinnosti poskytovatelem může objednatel požadovat na</w:t>
      </w:r>
    </w:p>
    <w:p w14:paraId="28C5BA8A" w14:textId="77777777" w:rsidR="002F178B" w:rsidRPr="001F31A0" w:rsidRDefault="002F178B" w:rsidP="002F178B">
      <w:pPr>
        <w:spacing w:after="0" w:line="276" w:lineRule="auto"/>
        <w:jc w:val="both"/>
        <w:rPr>
          <w:rFonts w:ascii="Arial" w:hAnsi="Arial" w:cs="Arial"/>
        </w:rPr>
      </w:pPr>
      <w:r w:rsidRPr="001F31A0">
        <w:rPr>
          <w:rFonts w:ascii="Arial" w:hAnsi="Arial" w:cs="Arial"/>
        </w:rPr>
        <w:t>poskytovateli zaplacení smluvní pokuty:</w:t>
      </w:r>
    </w:p>
    <w:p w14:paraId="4491F8EE" w14:textId="77777777" w:rsidR="002F178B" w:rsidRPr="001F31A0" w:rsidRDefault="002F178B" w:rsidP="002F178B">
      <w:pPr>
        <w:spacing w:after="0" w:line="276" w:lineRule="auto"/>
        <w:jc w:val="both"/>
        <w:rPr>
          <w:rFonts w:ascii="Arial" w:hAnsi="Arial" w:cs="Arial"/>
        </w:rPr>
      </w:pPr>
      <w:r w:rsidRPr="001F31A0">
        <w:rPr>
          <w:rFonts w:ascii="Arial" w:hAnsi="Arial" w:cs="Arial"/>
        </w:rPr>
        <w:t xml:space="preserve">a) ve výši </w:t>
      </w:r>
      <w:r w:rsidR="00502FA0">
        <w:rPr>
          <w:rFonts w:ascii="Arial" w:hAnsi="Arial" w:cs="Arial"/>
        </w:rPr>
        <w:t>8</w:t>
      </w:r>
      <w:r w:rsidRPr="001F31A0">
        <w:rPr>
          <w:rFonts w:ascii="Arial" w:hAnsi="Arial" w:cs="Arial"/>
        </w:rPr>
        <w:t>.000,- Kč za porušení povinnosti mlčen</w:t>
      </w:r>
      <w:r w:rsidR="00034A3F">
        <w:rPr>
          <w:rFonts w:ascii="Arial" w:hAnsi="Arial" w:cs="Arial"/>
        </w:rPr>
        <w:t>livosti poskytovatele</w:t>
      </w:r>
      <w:r w:rsidRPr="001F31A0">
        <w:rPr>
          <w:rFonts w:ascii="Arial" w:hAnsi="Arial" w:cs="Arial"/>
        </w:rPr>
        <w:t>, a to za každé takové porušení,</w:t>
      </w:r>
    </w:p>
    <w:p w14:paraId="2F07902A" w14:textId="77777777" w:rsidR="002F178B" w:rsidRPr="001F31A0" w:rsidRDefault="002F178B" w:rsidP="002F178B">
      <w:pPr>
        <w:spacing w:after="0" w:line="276" w:lineRule="auto"/>
        <w:jc w:val="both"/>
        <w:rPr>
          <w:rFonts w:ascii="Arial" w:hAnsi="Arial" w:cs="Arial"/>
        </w:rPr>
      </w:pPr>
      <w:r w:rsidRPr="001F31A0">
        <w:rPr>
          <w:rFonts w:ascii="Arial" w:hAnsi="Arial" w:cs="Arial"/>
        </w:rPr>
        <w:t>b) ve výši 1.000,- Kč za každý započatý den prodlení poskytovatele se zahájením</w:t>
      </w:r>
    </w:p>
    <w:p w14:paraId="50325C98" w14:textId="77777777" w:rsidR="002F178B" w:rsidRDefault="002F178B" w:rsidP="002F178B">
      <w:pPr>
        <w:spacing w:after="0" w:line="276" w:lineRule="auto"/>
        <w:jc w:val="both"/>
        <w:rPr>
          <w:rFonts w:ascii="Arial" w:hAnsi="Arial" w:cs="Arial"/>
        </w:rPr>
      </w:pPr>
      <w:r w:rsidRPr="001F31A0">
        <w:rPr>
          <w:rFonts w:ascii="Arial" w:hAnsi="Arial" w:cs="Arial"/>
        </w:rPr>
        <w:t>provádění konkrétní služby a/nebo jejím dokončením v termínech dle této</w:t>
      </w:r>
      <w:r w:rsidR="00034A3F">
        <w:rPr>
          <w:rFonts w:ascii="Arial" w:hAnsi="Arial" w:cs="Arial"/>
        </w:rPr>
        <w:t xml:space="preserve"> </w:t>
      </w:r>
      <w:r w:rsidR="0047030E">
        <w:rPr>
          <w:rFonts w:ascii="Arial" w:hAnsi="Arial" w:cs="Arial"/>
        </w:rPr>
        <w:t>smlouvy nebo podle právních předpisů,</w:t>
      </w:r>
    </w:p>
    <w:p w14:paraId="37171C0B" w14:textId="77777777" w:rsidR="0047030E" w:rsidRPr="001F31A0" w:rsidRDefault="0047030E" w:rsidP="002F178B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c) ve výši 2.000 Kč za každé jednotlivé porušení jiné povinnosti než ad a) nebo b) stanovené v této smlouvě.</w:t>
      </w:r>
    </w:p>
    <w:p w14:paraId="0C9BB042" w14:textId="77777777" w:rsidR="00034A3F" w:rsidRDefault="00034A3F" w:rsidP="002F178B">
      <w:pPr>
        <w:spacing w:after="0" w:line="276" w:lineRule="auto"/>
        <w:jc w:val="both"/>
        <w:rPr>
          <w:rFonts w:ascii="Arial" w:hAnsi="Arial" w:cs="Arial"/>
        </w:rPr>
      </w:pPr>
    </w:p>
    <w:p w14:paraId="4BC59AC9" w14:textId="77777777" w:rsidR="002F178B" w:rsidRPr="001F31A0" w:rsidRDefault="002F178B" w:rsidP="002F178B">
      <w:pPr>
        <w:spacing w:after="0" w:line="276" w:lineRule="auto"/>
        <w:jc w:val="both"/>
        <w:rPr>
          <w:rFonts w:ascii="Arial" w:hAnsi="Arial" w:cs="Arial"/>
        </w:rPr>
      </w:pPr>
      <w:r w:rsidRPr="001F31A0">
        <w:rPr>
          <w:rFonts w:ascii="Arial" w:hAnsi="Arial" w:cs="Arial"/>
        </w:rPr>
        <w:lastRenderedPageBreak/>
        <w:t>3) Podstatné porušení této smlouvy ze strany poskytovatele zakládá právo objednatele</w:t>
      </w:r>
      <w:r w:rsidR="00034A3F">
        <w:rPr>
          <w:rFonts w:ascii="Arial" w:hAnsi="Arial" w:cs="Arial"/>
        </w:rPr>
        <w:t xml:space="preserve"> </w:t>
      </w:r>
      <w:r w:rsidRPr="001F31A0">
        <w:rPr>
          <w:rFonts w:ascii="Arial" w:hAnsi="Arial" w:cs="Arial"/>
        </w:rPr>
        <w:t>odstoupit od této smlouvy. Odstoupení od této smlouvy musí být písemné, jinak je</w:t>
      </w:r>
      <w:r w:rsidR="00034A3F">
        <w:rPr>
          <w:rFonts w:ascii="Arial" w:hAnsi="Arial" w:cs="Arial"/>
        </w:rPr>
        <w:t xml:space="preserve"> </w:t>
      </w:r>
      <w:r w:rsidRPr="001F31A0">
        <w:rPr>
          <w:rFonts w:ascii="Arial" w:hAnsi="Arial" w:cs="Arial"/>
        </w:rPr>
        <w:t>neplatné. Odstoupení je účinné ode dne, kdy bylo doručeno druhé smluvní straně. V</w:t>
      </w:r>
      <w:r w:rsidR="00034A3F">
        <w:rPr>
          <w:rFonts w:ascii="Arial" w:hAnsi="Arial" w:cs="Arial"/>
        </w:rPr>
        <w:t xml:space="preserve"> </w:t>
      </w:r>
      <w:r w:rsidRPr="001F31A0">
        <w:rPr>
          <w:rFonts w:ascii="Arial" w:hAnsi="Arial" w:cs="Arial"/>
        </w:rPr>
        <w:t>pochybnostech se má za to, že odstoupení bylo doručeno třetím (3.) pracovním dnem od</w:t>
      </w:r>
      <w:r w:rsidR="00034A3F">
        <w:rPr>
          <w:rFonts w:ascii="Arial" w:hAnsi="Arial" w:cs="Arial"/>
        </w:rPr>
        <w:t xml:space="preserve"> jeho odeslání v doporučené poštovní zásilce</w:t>
      </w:r>
      <w:r w:rsidRPr="001F31A0">
        <w:rPr>
          <w:rFonts w:ascii="Arial" w:hAnsi="Arial" w:cs="Arial"/>
        </w:rPr>
        <w:t>.</w:t>
      </w:r>
    </w:p>
    <w:p w14:paraId="76CFDD72" w14:textId="77777777" w:rsidR="002F178B" w:rsidRDefault="002F178B" w:rsidP="002F178B">
      <w:pPr>
        <w:spacing w:after="0" w:line="276" w:lineRule="auto"/>
        <w:jc w:val="both"/>
        <w:rPr>
          <w:rFonts w:ascii="Arial" w:hAnsi="Arial" w:cs="Arial"/>
        </w:rPr>
      </w:pPr>
      <w:r w:rsidRPr="001F31A0">
        <w:rPr>
          <w:rFonts w:ascii="Arial" w:hAnsi="Arial" w:cs="Arial"/>
        </w:rPr>
        <w:t xml:space="preserve">4) Povinnost k náhradě </w:t>
      </w:r>
      <w:r w:rsidR="003F4071" w:rsidRPr="001F31A0">
        <w:rPr>
          <w:rFonts w:ascii="Arial" w:hAnsi="Arial" w:cs="Arial"/>
        </w:rPr>
        <w:t>újmy</w:t>
      </w:r>
      <w:r w:rsidRPr="001F31A0">
        <w:rPr>
          <w:rFonts w:ascii="Arial" w:hAnsi="Arial" w:cs="Arial"/>
        </w:rPr>
        <w:t xml:space="preserve"> v plné výši není dotčena uplatněním nároku na zaplacení</w:t>
      </w:r>
      <w:r w:rsidR="00034A3F">
        <w:rPr>
          <w:rFonts w:ascii="Arial" w:hAnsi="Arial" w:cs="Arial"/>
        </w:rPr>
        <w:t xml:space="preserve"> </w:t>
      </w:r>
      <w:r w:rsidRPr="001F31A0">
        <w:rPr>
          <w:rFonts w:ascii="Arial" w:hAnsi="Arial" w:cs="Arial"/>
        </w:rPr>
        <w:t>smluvní pokuty ani jejím zaplacením.</w:t>
      </w:r>
    </w:p>
    <w:p w14:paraId="1F6F42BF" w14:textId="77777777" w:rsidR="00034A3F" w:rsidRPr="00034A3F" w:rsidRDefault="00034A3F" w:rsidP="00034A3F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034A3F">
        <w:rPr>
          <w:rFonts w:ascii="Arial" w:hAnsi="Arial" w:cs="Arial"/>
        </w:rPr>
        <w:t>) V případě, že objednatel bude v prodlení se zaplacením řádně vystavené a doručené faktury</w:t>
      </w:r>
      <w:r w:rsidR="00BC6D27">
        <w:rPr>
          <w:rFonts w:ascii="Arial" w:hAnsi="Arial" w:cs="Arial"/>
        </w:rPr>
        <w:t xml:space="preserve"> o více než 1</w:t>
      </w:r>
      <w:r w:rsidR="00030625">
        <w:rPr>
          <w:rFonts w:ascii="Arial" w:hAnsi="Arial" w:cs="Arial"/>
        </w:rPr>
        <w:t>4</w:t>
      </w:r>
      <w:r w:rsidR="00BC6D27">
        <w:rPr>
          <w:rFonts w:ascii="Arial" w:hAnsi="Arial" w:cs="Arial"/>
        </w:rPr>
        <w:t xml:space="preserve"> dní</w:t>
      </w:r>
      <w:r w:rsidRPr="00034A3F">
        <w:rPr>
          <w:rFonts w:ascii="Arial" w:hAnsi="Arial" w:cs="Arial"/>
        </w:rPr>
        <w:t xml:space="preserve">, zaplatí poskytovateli na jeho písemnou výzvu úrok z prodlení ve výši </w:t>
      </w:r>
      <w:r w:rsidR="00BC6D27">
        <w:rPr>
          <w:rFonts w:ascii="Arial" w:hAnsi="Arial" w:cs="Arial"/>
        </w:rPr>
        <w:t>7</w:t>
      </w:r>
      <w:r w:rsidRPr="00034A3F">
        <w:rPr>
          <w:rFonts w:ascii="Arial" w:hAnsi="Arial" w:cs="Arial"/>
        </w:rPr>
        <w:t xml:space="preserve"> % </w:t>
      </w:r>
      <w:proofErr w:type="spellStart"/>
      <w:r>
        <w:rPr>
          <w:rFonts w:ascii="Arial" w:hAnsi="Arial" w:cs="Arial"/>
        </w:rPr>
        <w:t>p.a</w:t>
      </w:r>
      <w:proofErr w:type="spellEnd"/>
      <w:r>
        <w:rPr>
          <w:rFonts w:ascii="Arial" w:hAnsi="Arial" w:cs="Arial"/>
        </w:rPr>
        <w:t xml:space="preserve">. </w:t>
      </w:r>
      <w:r w:rsidRPr="00034A3F">
        <w:rPr>
          <w:rFonts w:ascii="Arial" w:hAnsi="Arial" w:cs="Arial"/>
        </w:rPr>
        <w:t>z dlužné částk</w:t>
      </w:r>
      <w:r>
        <w:rPr>
          <w:rFonts w:ascii="Arial" w:hAnsi="Arial" w:cs="Arial"/>
        </w:rPr>
        <w:t>y</w:t>
      </w:r>
      <w:r w:rsidRPr="00034A3F">
        <w:rPr>
          <w:rFonts w:ascii="Arial" w:hAnsi="Arial" w:cs="Arial"/>
        </w:rPr>
        <w:t>.</w:t>
      </w:r>
    </w:p>
    <w:p w14:paraId="0A605542" w14:textId="77777777" w:rsidR="00034A3F" w:rsidRDefault="00034A3F" w:rsidP="002F178B">
      <w:pPr>
        <w:spacing w:after="0" w:line="276" w:lineRule="auto"/>
        <w:jc w:val="both"/>
        <w:rPr>
          <w:rFonts w:ascii="Arial" w:hAnsi="Arial" w:cs="Arial"/>
        </w:rPr>
      </w:pPr>
    </w:p>
    <w:p w14:paraId="2CB37D79" w14:textId="77777777" w:rsidR="002F178B" w:rsidRPr="001F31A0" w:rsidRDefault="003F4071" w:rsidP="00921F8F">
      <w:pPr>
        <w:spacing w:after="0" w:line="276" w:lineRule="auto"/>
        <w:jc w:val="center"/>
        <w:rPr>
          <w:rFonts w:ascii="Arial" w:hAnsi="Arial" w:cs="Arial"/>
          <w:b/>
        </w:rPr>
      </w:pPr>
      <w:r w:rsidRPr="001F31A0">
        <w:rPr>
          <w:rFonts w:ascii="Arial" w:hAnsi="Arial" w:cs="Arial"/>
          <w:b/>
        </w:rPr>
        <w:t xml:space="preserve">VI. </w:t>
      </w:r>
      <w:r w:rsidR="002F178B" w:rsidRPr="001F31A0">
        <w:rPr>
          <w:rFonts w:ascii="Arial" w:hAnsi="Arial" w:cs="Arial"/>
          <w:b/>
        </w:rPr>
        <w:t>Doba trvání smlouvy a ukončení smlouvy</w:t>
      </w:r>
    </w:p>
    <w:p w14:paraId="7CE16325" w14:textId="77777777" w:rsidR="003F4071" w:rsidRPr="001F31A0" w:rsidRDefault="003F4071" w:rsidP="002F178B">
      <w:pPr>
        <w:spacing w:after="0" w:line="276" w:lineRule="auto"/>
        <w:jc w:val="both"/>
        <w:rPr>
          <w:rFonts w:ascii="Arial" w:hAnsi="Arial" w:cs="Arial"/>
        </w:rPr>
      </w:pPr>
    </w:p>
    <w:p w14:paraId="6DA57AA0" w14:textId="77777777" w:rsidR="002F178B" w:rsidRPr="001F31A0" w:rsidRDefault="002F178B" w:rsidP="002F178B">
      <w:pPr>
        <w:spacing w:after="0" w:line="276" w:lineRule="auto"/>
        <w:jc w:val="both"/>
        <w:rPr>
          <w:rFonts w:ascii="Arial" w:hAnsi="Arial" w:cs="Arial"/>
        </w:rPr>
      </w:pPr>
      <w:r w:rsidRPr="001F31A0">
        <w:rPr>
          <w:rFonts w:ascii="Arial" w:hAnsi="Arial" w:cs="Arial"/>
        </w:rPr>
        <w:t>1) Tato smlo</w:t>
      </w:r>
      <w:r w:rsidR="003F4071" w:rsidRPr="001F31A0">
        <w:rPr>
          <w:rFonts w:ascii="Arial" w:hAnsi="Arial" w:cs="Arial"/>
        </w:rPr>
        <w:t>uva se uzavírá na dobu neurčitou</w:t>
      </w:r>
      <w:r w:rsidRPr="001F31A0">
        <w:rPr>
          <w:rFonts w:ascii="Arial" w:hAnsi="Arial" w:cs="Arial"/>
        </w:rPr>
        <w:t>.</w:t>
      </w:r>
    </w:p>
    <w:p w14:paraId="005E3375" w14:textId="77777777" w:rsidR="002F178B" w:rsidRPr="001F31A0" w:rsidRDefault="002F178B" w:rsidP="002F178B">
      <w:pPr>
        <w:spacing w:after="0" w:line="276" w:lineRule="auto"/>
        <w:jc w:val="both"/>
        <w:rPr>
          <w:rFonts w:ascii="Arial" w:hAnsi="Arial" w:cs="Arial"/>
        </w:rPr>
      </w:pPr>
      <w:r w:rsidRPr="001F31A0">
        <w:rPr>
          <w:rFonts w:ascii="Arial" w:hAnsi="Arial" w:cs="Arial"/>
        </w:rPr>
        <w:t>2) Tuto smlouvu je možné ukončit:</w:t>
      </w:r>
    </w:p>
    <w:p w14:paraId="38E8AF33" w14:textId="77777777" w:rsidR="002F178B" w:rsidRPr="001F31A0" w:rsidRDefault="002F178B" w:rsidP="002F178B">
      <w:pPr>
        <w:spacing w:after="0" w:line="276" w:lineRule="auto"/>
        <w:jc w:val="both"/>
        <w:rPr>
          <w:rFonts w:ascii="Arial" w:hAnsi="Arial" w:cs="Arial"/>
        </w:rPr>
      </w:pPr>
      <w:r w:rsidRPr="001F31A0">
        <w:rPr>
          <w:rFonts w:ascii="Arial" w:hAnsi="Arial" w:cs="Arial"/>
        </w:rPr>
        <w:t>a) písemnou dohodou smluvních stran,</w:t>
      </w:r>
    </w:p>
    <w:p w14:paraId="51960B00" w14:textId="77777777" w:rsidR="002F178B" w:rsidRPr="001F31A0" w:rsidRDefault="002F178B" w:rsidP="002F178B">
      <w:pPr>
        <w:spacing w:after="0" w:line="276" w:lineRule="auto"/>
        <w:jc w:val="both"/>
        <w:rPr>
          <w:rFonts w:ascii="Arial" w:hAnsi="Arial" w:cs="Arial"/>
        </w:rPr>
      </w:pPr>
      <w:r w:rsidRPr="001F31A0">
        <w:rPr>
          <w:rFonts w:ascii="Arial" w:hAnsi="Arial" w:cs="Arial"/>
        </w:rPr>
        <w:t>b) písemnou výpovědí kterékoliv ze smluvních stran s tím, že výpovědní lhůta začne</w:t>
      </w:r>
      <w:r w:rsidR="00D633B0">
        <w:rPr>
          <w:rFonts w:ascii="Arial" w:hAnsi="Arial" w:cs="Arial"/>
        </w:rPr>
        <w:t xml:space="preserve"> </w:t>
      </w:r>
      <w:r w:rsidRPr="001F31A0">
        <w:rPr>
          <w:rFonts w:ascii="Arial" w:hAnsi="Arial" w:cs="Arial"/>
        </w:rPr>
        <w:t>běžet prvním dnem kalendářního měsíce následujícího po měsíci, v němž byla</w:t>
      </w:r>
      <w:r w:rsidR="00D633B0">
        <w:rPr>
          <w:rFonts w:ascii="Arial" w:hAnsi="Arial" w:cs="Arial"/>
        </w:rPr>
        <w:t xml:space="preserve"> </w:t>
      </w:r>
      <w:r w:rsidRPr="001F31A0">
        <w:rPr>
          <w:rFonts w:ascii="Arial" w:hAnsi="Arial" w:cs="Arial"/>
        </w:rPr>
        <w:t>výpověď doručena druhé smluvní straně, přičemž výpovědní doba činí pro</w:t>
      </w:r>
      <w:r w:rsidR="00D633B0">
        <w:rPr>
          <w:rFonts w:ascii="Arial" w:hAnsi="Arial" w:cs="Arial"/>
        </w:rPr>
        <w:t xml:space="preserve"> </w:t>
      </w:r>
      <w:r w:rsidRPr="001F31A0">
        <w:rPr>
          <w:rFonts w:ascii="Arial" w:hAnsi="Arial" w:cs="Arial"/>
        </w:rPr>
        <w:t xml:space="preserve">poskytovatele šest (6) měsíců a pro </w:t>
      </w:r>
      <w:r w:rsidR="00921F8F" w:rsidRPr="001F31A0">
        <w:rPr>
          <w:rFonts w:ascii="Arial" w:hAnsi="Arial" w:cs="Arial"/>
        </w:rPr>
        <w:t xml:space="preserve">objednatele tři (3) měsíce. </w:t>
      </w:r>
    </w:p>
    <w:p w14:paraId="0430CE34" w14:textId="77777777" w:rsidR="005A38CA" w:rsidRDefault="005A38CA" w:rsidP="00921F8F">
      <w:pPr>
        <w:spacing w:after="0" w:line="276" w:lineRule="auto"/>
        <w:jc w:val="center"/>
        <w:rPr>
          <w:rFonts w:ascii="Arial" w:hAnsi="Arial" w:cs="Arial"/>
          <w:b/>
        </w:rPr>
      </w:pPr>
    </w:p>
    <w:p w14:paraId="5F635424" w14:textId="77777777" w:rsidR="002F178B" w:rsidRPr="001F31A0" w:rsidRDefault="002F178B" w:rsidP="00921F8F">
      <w:pPr>
        <w:spacing w:after="0" w:line="276" w:lineRule="auto"/>
        <w:jc w:val="center"/>
        <w:rPr>
          <w:rFonts w:ascii="Arial" w:hAnsi="Arial" w:cs="Arial"/>
          <w:b/>
        </w:rPr>
      </w:pPr>
      <w:r w:rsidRPr="001F31A0">
        <w:rPr>
          <w:rFonts w:ascii="Arial" w:hAnsi="Arial" w:cs="Arial"/>
          <w:b/>
        </w:rPr>
        <w:t>VII.</w:t>
      </w:r>
      <w:r w:rsidR="00921F8F" w:rsidRPr="001F31A0">
        <w:rPr>
          <w:rFonts w:ascii="Arial" w:hAnsi="Arial" w:cs="Arial"/>
          <w:b/>
        </w:rPr>
        <w:t xml:space="preserve"> </w:t>
      </w:r>
      <w:r w:rsidRPr="001F31A0">
        <w:rPr>
          <w:rFonts w:ascii="Arial" w:hAnsi="Arial" w:cs="Arial"/>
          <w:b/>
        </w:rPr>
        <w:t>Závěrečná ustanovení</w:t>
      </w:r>
    </w:p>
    <w:p w14:paraId="009FCC36" w14:textId="77777777" w:rsidR="002F178B" w:rsidRPr="001F31A0" w:rsidRDefault="002F178B" w:rsidP="002F178B">
      <w:pPr>
        <w:spacing w:after="0" w:line="276" w:lineRule="auto"/>
        <w:jc w:val="both"/>
        <w:rPr>
          <w:rFonts w:ascii="Arial" w:hAnsi="Arial" w:cs="Arial"/>
        </w:rPr>
      </w:pPr>
    </w:p>
    <w:p w14:paraId="0D69F303" w14:textId="6721B836" w:rsidR="002F178B" w:rsidRPr="001F31A0" w:rsidRDefault="002F178B" w:rsidP="002F178B">
      <w:pPr>
        <w:spacing w:after="0" w:line="276" w:lineRule="auto"/>
        <w:jc w:val="both"/>
        <w:rPr>
          <w:rFonts w:ascii="Arial" w:hAnsi="Arial" w:cs="Arial"/>
        </w:rPr>
      </w:pPr>
      <w:r w:rsidRPr="00150183">
        <w:rPr>
          <w:rFonts w:ascii="Arial" w:hAnsi="Arial" w:cs="Arial"/>
        </w:rPr>
        <w:t>1) Tato smlouva nabývá platnosti dnem jejího podpisu oběma smluvními</w:t>
      </w:r>
      <w:r w:rsidR="00921F8F" w:rsidRPr="00150183">
        <w:rPr>
          <w:rFonts w:ascii="Arial" w:hAnsi="Arial" w:cs="Arial"/>
        </w:rPr>
        <w:t xml:space="preserve"> </w:t>
      </w:r>
      <w:r w:rsidR="00CD46F7" w:rsidRPr="00150183">
        <w:rPr>
          <w:rFonts w:ascii="Arial" w:hAnsi="Arial" w:cs="Arial"/>
        </w:rPr>
        <w:t xml:space="preserve">stranami a nabývá účinnosti dnem </w:t>
      </w:r>
      <w:r w:rsidR="007C05A9" w:rsidRPr="00150183">
        <w:rPr>
          <w:rFonts w:ascii="Arial" w:hAnsi="Arial" w:cs="Arial"/>
        </w:rPr>
        <w:t>01.1</w:t>
      </w:r>
      <w:r w:rsidR="000A2B6A" w:rsidRPr="00150183">
        <w:rPr>
          <w:rFonts w:ascii="Arial" w:hAnsi="Arial" w:cs="Arial"/>
        </w:rPr>
        <w:t>0</w:t>
      </w:r>
      <w:r w:rsidR="007C05A9" w:rsidRPr="00150183">
        <w:rPr>
          <w:rFonts w:ascii="Arial" w:hAnsi="Arial" w:cs="Arial"/>
        </w:rPr>
        <w:t>.2020.</w:t>
      </w:r>
    </w:p>
    <w:p w14:paraId="349C60D4" w14:textId="77777777" w:rsidR="002F178B" w:rsidRPr="001F31A0" w:rsidRDefault="002F178B" w:rsidP="002F178B">
      <w:pPr>
        <w:spacing w:after="0" w:line="276" w:lineRule="auto"/>
        <w:jc w:val="both"/>
        <w:rPr>
          <w:rFonts w:ascii="Arial" w:hAnsi="Arial" w:cs="Arial"/>
        </w:rPr>
      </w:pPr>
      <w:r w:rsidRPr="001F31A0">
        <w:rPr>
          <w:rFonts w:ascii="Arial" w:hAnsi="Arial" w:cs="Arial"/>
        </w:rPr>
        <w:t>2) Tato smlouva je vyhotovena</w:t>
      </w:r>
      <w:r w:rsidR="00921F8F" w:rsidRPr="001F31A0">
        <w:rPr>
          <w:rFonts w:ascii="Arial" w:hAnsi="Arial" w:cs="Arial"/>
        </w:rPr>
        <w:t xml:space="preserve"> ve </w:t>
      </w:r>
      <w:r w:rsidR="004D43FA">
        <w:rPr>
          <w:rFonts w:ascii="Arial" w:hAnsi="Arial" w:cs="Arial"/>
        </w:rPr>
        <w:t>dvou</w:t>
      </w:r>
      <w:r w:rsidRPr="001F31A0">
        <w:rPr>
          <w:rFonts w:ascii="Arial" w:hAnsi="Arial" w:cs="Arial"/>
        </w:rPr>
        <w:t xml:space="preserve"> stejnopisech s</w:t>
      </w:r>
      <w:r w:rsidR="00921F8F" w:rsidRPr="001F31A0">
        <w:rPr>
          <w:rFonts w:ascii="Arial" w:hAnsi="Arial" w:cs="Arial"/>
        </w:rPr>
        <w:t> </w:t>
      </w:r>
      <w:r w:rsidRPr="001F31A0">
        <w:rPr>
          <w:rFonts w:ascii="Arial" w:hAnsi="Arial" w:cs="Arial"/>
        </w:rPr>
        <w:t>platností</w:t>
      </w:r>
      <w:r w:rsidR="00921F8F" w:rsidRPr="001F31A0">
        <w:rPr>
          <w:rFonts w:ascii="Arial" w:hAnsi="Arial" w:cs="Arial"/>
        </w:rPr>
        <w:t xml:space="preserve"> </w:t>
      </w:r>
      <w:r w:rsidRPr="001F31A0">
        <w:rPr>
          <w:rFonts w:ascii="Arial" w:hAnsi="Arial" w:cs="Arial"/>
        </w:rPr>
        <w:t xml:space="preserve">originálu, z nichž objednatel a poskytovatel obdrží po </w:t>
      </w:r>
      <w:r w:rsidR="004D43FA">
        <w:rPr>
          <w:rFonts w:ascii="Arial" w:hAnsi="Arial" w:cs="Arial"/>
        </w:rPr>
        <w:t>jednom</w:t>
      </w:r>
      <w:r w:rsidRPr="001F31A0">
        <w:rPr>
          <w:rFonts w:ascii="Arial" w:hAnsi="Arial" w:cs="Arial"/>
        </w:rPr>
        <w:t xml:space="preserve"> vyhotovení.</w:t>
      </w:r>
    </w:p>
    <w:p w14:paraId="6E3B86D5" w14:textId="77777777" w:rsidR="002F178B" w:rsidRPr="001F31A0" w:rsidRDefault="002F178B" w:rsidP="002F178B">
      <w:pPr>
        <w:spacing w:after="0" w:line="276" w:lineRule="auto"/>
        <w:jc w:val="both"/>
        <w:rPr>
          <w:rFonts w:ascii="Arial" w:hAnsi="Arial" w:cs="Arial"/>
        </w:rPr>
      </w:pPr>
      <w:r w:rsidRPr="001F31A0">
        <w:rPr>
          <w:rFonts w:ascii="Arial" w:hAnsi="Arial" w:cs="Arial"/>
        </w:rPr>
        <w:t>3) Práva a povinnosti vzniklé na základě této smlouvy nebo v souvislosti s ní nebo touto</w:t>
      </w:r>
      <w:r w:rsidR="00FB244F">
        <w:rPr>
          <w:rFonts w:ascii="Arial" w:hAnsi="Arial" w:cs="Arial"/>
        </w:rPr>
        <w:t xml:space="preserve"> </w:t>
      </w:r>
      <w:r w:rsidRPr="001F31A0">
        <w:rPr>
          <w:rFonts w:ascii="Arial" w:hAnsi="Arial" w:cs="Arial"/>
        </w:rPr>
        <w:t>smlouvou neupravené se řídí českým právním řádem, zejména občanským zákoníkem.</w:t>
      </w:r>
    </w:p>
    <w:p w14:paraId="7CB08B74" w14:textId="77777777" w:rsidR="002F178B" w:rsidRPr="001F31A0" w:rsidRDefault="002F178B" w:rsidP="002F178B">
      <w:pPr>
        <w:spacing w:after="0" w:line="276" w:lineRule="auto"/>
        <w:jc w:val="both"/>
        <w:rPr>
          <w:rFonts w:ascii="Arial" w:hAnsi="Arial" w:cs="Arial"/>
        </w:rPr>
      </w:pPr>
      <w:r w:rsidRPr="001F31A0">
        <w:rPr>
          <w:rFonts w:ascii="Arial" w:hAnsi="Arial" w:cs="Arial"/>
        </w:rPr>
        <w:t>4) Poskytovatel není oprávněn bez předchozího písemného souhlasu objednatele postoupit</w:t>
      </w:r>
      <w:r w:rsidR="00FB244F">
        <w:rPr>
          <w:rFonts w:ascii="Arial" w:hAnsi="Arial" w:cs="Arial"/>
        </w:rPr>
        <w:t xml:space="preserve"> </w:t>
      </w:r>
      <w:r w:rsidRPr="001F31A0">
        <w:rPr>
          <w:rFonts w:ascii="Arial" w:hAnsi="Arial" w:cs="Arial"/>
        </w:rPr>
        <w:t>tuto smlouvu ani postoupit jakákoliv práva nebo povinnosti vyplývající z této smlouvy.</w:t>
      </w:r>
    </w:p>
    <w:p w14:paraId="1BE2E34B" w14:textId="77777777" w:rsidR="002F178B" w:rsidRPr="001F31A0" w:rsidRDefault="002F178B" w:rsidP="002F178B">
      <w:pPr>
        <w:spacing w:after="0" w:line="276" w:lineRule="auto"/>
        <w:jc w:val="both"/>
        <w:rPr>
          <w:rFonts w:ascii="Arial" w:hAnsi="Arial" w:cs="Arial"/>
        </w:rPr>
      </w:pPr>
      <w:r w:rsidRPr="001F31A0">
        <w:rPr>
          <w:rFonts w:ascii="Arial" w:hAnsi="Arial" w:cs="Arial"/>
        </w:rPr>
        <w:t xml:space="preserve">5) Smluvní strany </w:t>
      </w:r>
      <w:r w:rsidR="00921F8F" w:rsidRPr="001F31A0">
        <w:rPr>
          <w:rFonts w:ascii="Arial" w:hAnsi="Arial" w:cs="Arial"/>
        </w:rPr>
        <w:t xml:space="preserve">si dohodly, že poskytovatel provede registraci této smlouvy v registru </w:t>
      </w:r>
      <w:r w:rsidR="00FB244F">
        <w:rPr>
          <w:rFonts w:ascii="Arial" w:hAnsi="Arial" w:cs="Arial"/>
        </w:rPr>
        <w:t xml:space="preserve">smluv </w:t>
      </w:r>
      <w:r w:rsidR="00921F8F" w:rsidRPr="001F31A0">
        <w:rPr>
          <w:rFonts w:ascii="Arial" w:hAnsi="Arial" w:cs="Arial"/>
        </w:rPr>
        <w:t xml:space="preserve">podle zvláštního zákona. O provedené registraci smlouvy zašle objednateli potvrzení na e-mail. </w:t>
      </w:r>
    </w:p>
    <w:p w14:paraId="6A367B5A" w14:textId="77777777" w:rsidR="002F178B" w:rsidRPr="001F31A0" w:rsidRDefault="002F178B" w:rsidP="002F178B">
      <w:pPr>
        <w:spacing w:after="0" w:line="276" w:lineRule="auto"/>
        <w:jc w:val="both"/>
        <w:rPr>
          <w:rFonts w:ascii="Arial" w:hAnsi="Arial" w:cs="Arial"/>
        </w:rPr>
      </w:pPr>
      <w:r w:rsidRPr="001F31A0">
        <w:rPr>
          <w:rFonts w:ascii="Arial" w:hAnsi="Arial" w:cs="Arial"/>
        </w:rPr>
        <w:t>10) Poskytovatel a objednatel sjednali prodlužení promlčecí doby ohledně závazků</w:t>
      </w:r>
      <w:r w:rsidR="00FB244F">
        <w:rPr>
          <w:rFonts w:ascii="Arial" w:hAnsi="Arial" w:cs="Arial"/>
        </w:rPr>
        <w:t xml:space="preserve"> </w:t>
      </w:r>
      <w:r w:rsidRPr="001F31A0">
        <w:rPr>
          <w:rFonts w:ascii="Arial" w:hAnsi="Arial" w:cs="Arial"/>
        </w:rPr>
        <w:t>poskytovatele, které poskytovateli vůči objednateli vzniknou podle této smlouvy a/nebo</w:t>
      </w:r>
      <w:r w:rsidR="00FB244F">
        <w:rPr>
          <w:rFonts w:ascii="Arial" w:hAnsi="Arial" w:cs="Arial"/>
        </w:rPr>
        <w:t xml:space="preserve"> </w:t>
      </w:r>
      <w:r w:rsidRPr="001F31A0">
        <w:rPr>
          <w:rFonts w:ascii="Arial" w:hAnsi="Arial" w:cs="Arial"/>
        </w:rPr>
        <w:t>v souvislosti s ní, a to na 10 let od doby, kdy promlčecí doba jednotlivého závazku začne</w:t>
      </w:r>
      <w:r w:rsidR="00FB244F">
        <w:rPr>
          <w:rFonts w:ascii="Arial" w:hAnsi="Arial" w:cs="Arial"/>
        </w:rPr>
        <w:t xml:space="preserve"> </w:t>
      </w:r>
      <w:r w:rsidRPr="001F31A0">
        <w:rPr>
          <w:rFonts w:ascii="Arial" w:hAnsi="Arial" w:cs="Arial"/>
        </w:rPr>
        <w:t>poprvé běžet.</w:t>
      </w:r>
    </w:p>
    <w:p w14:paraId="472713FF" w14:textId="77777777" w:rsidR="002F178B" w:rsidRPr="001F31A0" w:rsidRDefault="002F178B" w:rsidP="002F178B">
      <w:pPr>
        <w:spacing w:after="0" w:line="276" w:lineRule="auto"/>
        <w:jc w:val="both"/>
        <w:rPr>
          <w:rFonts w:ascii="Arial" w:hAnsi="Arial" w:cs="Arial"/>
        </w:rPr>
      </w:pPr>
      <w:r w:rsidRPr="001F31A0">
        <w:rPr>
          <w:rFonts w:ascii="Arial" w:hAnsi="Arial" w:cs="Arial"/>
        </w:rPr>
        <w:t>11) Doručovacími adresami jsou adresy uvedené v záhlaví této smlouvy. Změnu je smluvní</w:t>
      </w:r>
    </w:p>
    <w:p w14:paraId="4136F17B" w14:textId="77777777" w:rsidR="002F178B" w:rsidRDefault="002F178B" w:rsidP="002F178B">
      <w:pPr>
        <w:spacing w:after="0" w:line="276" w:lineRule="auto"/>
        <w:jc w:val="both"/>
        <w:rPr>
          <w:rFonts w:ascii="Arial" w:hAnsi="Arial" w:cs="Arial"/>
        </w:rPr>
      </w:pPr>
      <w:r w:rsidRPr="001F31A0">
        <w:rPr>
          <w:rFonts w:ascii="Arial" w:hAnsi="Arial" w:cs="Arial"/>
        </w:rPr>
        <w:t>strana povinna písemně oznámit předem a nebude-li to možné, tak bez zbytečného</w:t>
      </w:r>
      <w:r w:rsidR="00FB244F">
        <w:rPr>
          <w:rFonts w:ascii="Arial" w:hAnsi="Arial" w:cs="Arial"/>
        </w:rPr>
        <w:t xml:space="preserve"> </w:t>
      </w:r>
      <w:r w:rsidRPr="001F31A0">
        <w:rPr>
          <w:rFonts w:ascii="Arial" w:hAnsi="Arial" w:cs="Arial"/>
        </w:rPr>
        <w:t>odkladu po jejím provedení, nejdéle však nejbližší pracovní den. Smluvní straně jdou</w:t>
      </w:r>
      <w:r w:rsidR="00FB244F">
        <w:rPr>
          <w:rFonts w:ascii="Arial" w:hAnsi="Arial" w:cs="Arial"/>
        </w:rPr>
        <w:t xml:space="preserve"> </w:t>
      </w:r>
      <w:r w:rsidRPr="001F31A0">
        <w:rPr>
          <w:rFonts w:ascii="Arial" w:hAnsi="Arial" w:cs="Arial"/>
        </w:rPr>
        <w:t>plně k tíži důsledky případného neoznámení změny doručovací adresy podle</w:t>
      </w:r>
      <w:r w:rsidR="00FB244F">
        <w:rPr>
          <w:rFonts w:ascii="Arial" w:hAnsi="Arial" w:cs="Arial"/>
        </w:rPr>
        <w:t xml:space="preserve"> </w:t>
      </w:r>
      <w:r w:rsidRPr="001F31A0">
        <w:rPr>
          <w:rFonts w:ascii="Arial" w:hAnsi="Arial" w:cs="Arial"/>
        </w:rPr>
        <w:t>předcházející věty. Smluvní strany se dohodly, že nedojde-li k oznámení změny kontaktní</w:t>
      </w:r>
      <w:r w:rsidR="00FB244F">
        <w:rPr>
          <w:rFonts w:ascii="Arial" w:hAnsi="Arial" w:cs="Arial"/>
        </w:rPr>
        <w:t xml:space="preserve"> </w:t>
      </w:r>
      <w:r w:rsidRPr="001F31A0">
        <w:rPr>
          <w:rFonts w:ascii="Arial" w:hAnsi="Arial" w:cs="Arial"/>
        </w:rPr>
        <w:t>adresy smluvní stranou, považují se zásilky odeslané druhou smluvní stranou na</w:t>
      </w:r>
      <w:r w:rsidR="00FB244F">
        <w:rPr>
          <w:rFonts w:ascii="Arial" w:hAnsi="Arial" w:cs="Arial"/>
        </w:rPr>
        <w:t xml:space="preserve"> </w:t>
      </w:r>
      <w:r w:rsidRPr="001F31A0">
        <w:rPr>
          <w:rFonts w:ascii="Arial" w:hAnsi="Arial" w:cs="Arial"/>
        </w:rPr>
        <w:t>kontaktní adresu známou odesílající straně za doručené 3. pracovní den po odeslání.</w:t>
      </w:r>
    </w:p>
    <w:p w14:paraId="73DADF56" w14:textId="77777777" w:rsidR="006922F2" w:rsidRPr="001F31A0" w:rsidRDefault="006922F2" w:rsidP="002F178B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12) Smluvní strany si dohodly možnost e-mailové elektronické komunikace v otázkách smluvních vztahů, avšak samotná smlouva může být změněna pouze písemně, v listinné formě, s podpisy smluvních stran na koncové straně listiny.  </w:t>
      </w:r>
    </w:p>
    <w:p w14:paraId="2EB6D669" w14:textId="77777777" w:rsidR="002F178B" w:rsidRPr="001F31A0" w:rsidRDefault="002F178B" w:rsidP="002F178B">
      <w:pPr>
        <w:spacing w:after="0" w:line="276" w:lineRule="auto"/>
        <w:jc w:val="both"/>
        <w:rPr>
          <w:rFonts w:ascii="Arial" w:hAnsi="Arial" w:cs="Arial"/>
        </w:rPr>
      </w:pPr>
      <w:r w:rsidRPr="001F31A0">
        <w:rPr>
          <w:rFonts w:ascii="Arial" w:hAnsi="Arial" w:cs="Arial"/>
        </w:rPr>
        <w:lastRenderedPageBreak/>
        <w:t>1</w:t>
      </w:r>
      <w:r w:rsidR="006922F2">
        <w:rPr>
          <w:rFonts w:ascii="Arial" w:hAnsi="Arial" w:cs="Arial"/>
        </w:rPr>
        <w:t>3</w:t>
      </w:r>
      <w:r w:rsidRPr="001F31A0">
        <w:rPr>
          <w:rFonts w:ascii="Arial" w:hAnsi="Arial" w:cs="Arial"/>
        </w:rPr>
        <w:t>) Případná neplatnost některého z ustanovení této smlouvy nemá za následek neplatnost</w:t>
      </w:r>
    </w:p>
    <w:p w14:paraId="374C50D6" w14:textId="77777777" w:rsidR="002F178B" w:rsidRPr="001F31A0" w:rsidRDefault="002F178B" w:rsidP="002F178B">
      <w:pPr>
        <w:spacing w:after="0" w:line="276" w:lineRule="auto"/>
        <w:jc w:val="both"/>
        <w:rPr>
          <w:rFonts w:ascii="Arial" w:hAnsi="Arial" w:cs="Arial"/>
        </w:rPr>
      </w:pPr>
      <w:r w:rsidRPr="001F31A0">
        <w:rPr>
          <w:rFonts w:ascii="Arial" w:hAnsi="Arial" w:cs="Arial"/>
        </w:rPr>
        <w:t>celé smlouvy, pokud by tím však nebyl zmařen její účel. Pro případ, že kterékoliv</w:t>
      </w:r>
      <w:r w:rsidR="00FB244F">
        <w:rPr>
          <w:rFonts w:ascii="Arial" w:hAnsi="Arial" w:cs="Arial"/>
        </w:rPr>
        <w:t xml:space="preserve"> </w:t>
      </w:r>
      <w:r w:rsidRPr="001F31A0">
        <w:rPr>
          <w:rFonts w:ascii="Arial" w:hAnsi="Arial" w:cs="Arial"/>
        </w:rPr>
        <w:t>ustanovení této smlouvy přestane být platným nebo účinným se smluvní strany zavazují,</w:t>
      </w:r>
      <w:r w:rsidR="00FB244F">
        <w:rPr>
          <w:rFonts w:ascii="Arial" w:hAnsi="Arial" w:cs="Arial"/>
        </w:rPr>
        <w:t xml:space="preserve"> </w:t>
      </w:r>
      <w:r w:rsidRPr="001F31A0">
        <w:rPr>
          <w:rFonts w:ascii="Arial" w:hAnsi="Arial" w:cs="Arial"/>
        </w:rPr>
        <w:t>že takovéto ustanovení bez zbytečného odkladu nahradí ustanovením novým.</w:t>
      </w:r>
    </w:p>
    <w:p w14:paraId="05C601A7" w14:textId="77777777" w:rsidR="002F178B" w:rsidRPr="001F31A0" w:rsidRDefault="002F178B" w:rsidP="002F178B">
      <w:pPr>
        <w:spacing w:after="0" w:line="276" w:lineRule="auto"/>
        <w:jc w:val="both"/>
        <w:rPr>
          <w:rFonts w:ascii="Arial" w:hAnsi="Arial" w:cs="Arial"/>
        </w:rPr>
      </w:pPr>
      <w:r w:rsidRPr="001F31A0">
        <w:rPr>
          <w:rFonts w:ascii="Arial" w:hAnsi="Arial" w:cs="Arial"/>
        </w:rPr>
        <w:t>1</w:t>
      </w:r>
      <w:r w:rsidR="006922F2">
        <w:rPr>
          <w:rFonts w:ascii="Arial" w:hAnsi="Arial" w:cs="Arial"/>
        </w:rPr>
        <w:t>4</w:t>
      </w:r>
      <w:r w:rsidRPr="001F31A0">
        <w:rPr>
          <w:rFonts w:ascii="Arial" w:hAnsi="Arial" w:cs="Arial"/>
        </w:rPr>
        <w:t>) Obě smluvní strany prohlašují, že si tuto smlouvu před jejím podpisem řádně</w:t>
      </w:r>
      <w:r w:rsidR="00FB244F">
        <w:rPr>
          <w:rFonts w:ascii="Arial" w:hAnsi="Arial" w:cs="Arial"/>
        </w:rPr>
        <w:t xml:space="preserve"> </w:t>
      </w:r>
      <w:r w:rsidRPr="001F31A0">
        <w:rPr>
          <w:rFonts w:ascii="Arial" w:hAnsi="Arial" w:cs="Arial"/>
        </w:rPr>
        <w:t>a pozorně přečetly, že s jejím obsahem bezvýhradně souhlasí, že byla uzavřena po</w:t>
      </w:r>
      <w:r w:rsidR="00FB244F">
        <w:rPr>
          <w:rFonts w:ascii="Arial" w:hAnsi="Arial" w:cs="Arial"/>
        </w:rPr>
        <w:t xml:space="preserve"> </w:t>
      </w:r>
      <w:r w:rsidRPr="001F31A0">
        <w:rPr>
          <w:rFonts w:ascii="Arial" w:hAnsi="Arial" w:cs="Arial"/>
        </w:rPr>
        <w:t>vzájemném projednání podle jejich pravé a svobodné vůle, na důkaz čehož smluvní</w:t>
      </w:r>
      <w:r w:rsidR="00FB244F">
        <w:rPr>
          <w:rFonts w:ascii="Arial" w:hAnsi="Arial" w:cs="Arial"/>
        </w:rPr>
        <w:t xml:space="preserve"> </w:t>
      </w:r>
      <w:r w:rsidRPr="001F31A0">
        <w:rPr>
          <w:rFonts w:ascii="Arial" w:hAnsi="Arial" w:cs="Arial"/>
        </w:rPr>
        <w:t>strany připojují své podpisy.</w:t>
      </w:r>
    </w:p>
    <w:p w14:paraId="183A2A54" w14:textId="77777777" w:rsidR="00003496" w:rsidRPr="001F31A0" w:rsidRDefault="00003496" w:rsidP="002F178B">
      <w:pPr>
        <w:spacing w:after="0" w:line="276" w:lineRule="auto"/>
        <w:jc w:val="both"/>
        <w:rPr>
          <w:rFonts w:ascii="Arial" w:hAnsi="Arial" w:cs="Arial"/>
        </w:rPr>
      </w:pPr>
    </w:p>
    <w:p w14:paraId="0A769702" w14:textId="77777777" w:rsidR="00003496" w:rsidRPr="001F31A0" w:rsidRDefault="00003496" w:rsidP="002F178B">
      <w:pPr>
        <w:spacing w:after="0" w:line="276" w:lineRule="auto"/>
        <w:jc w:val="both"/>
        <w:rPr>
          <w:rFonts w:ascii="Arial" w:hAnsi="Arial" w:cs="Arial"/>
        </w:rPr>
      </w:pPr>
    </w:p>
    <w:p w14:paraId="028BEDF0" w14:textId="35A949A1" w:rsidR="00921F8F" w:rsidRPr="001F31A0" w:rsidRDefault="002F178B" w:rsidP="00921F8F">
      <w:pPr>
        <w:spacing w:after="0" w:line="276" w:lineRule="auto"/>
        <w:jc w:val="both"/>
        <w:rPr>
          <w:rFonts w:ascii="Arial" w:hAnsi="Arial" w:cs="Arial"/>
        </w:rPr>
      </w:pPr>
      <w:r w:rsidRPr="001F31A0">
        <w:rPr>
          <w:rFonts w:ascii="Arial" w:hAnsi="Arial" w:cs="Arial"/>
        </w:rPr>
        <w:t>V ___________ dne __________</w:t>
      </w:r>
      <w:r w:rsidR="00921F8F" w:rsidRPr="001F31A0">
        <w:rPr>
          <w:rFonts w:ascii="Arial" w:hAnsi="Arial" w:cs="Arial"/>
        </w:rPr>
        <w:tab/>
      </w:r>
      <w:r w:rsidR="00921F8F" w:rsidRPr="001F31A0">
        <w:rPr>
          <w:rFonts w:ascii="Arial" w:hAnsi="Arial" w:cs="Arial"/>
        </w:rPr>
        <w:tab/>
      </w:r>
      <w:r w:rsidR="00921F8F" w:rsidRPr="001F31A0">
        <w:rPr>
          <w:rFonts w:ascii="Arial" w:hAnsi="Arial" w:cs="Arial"/>
        </w:rPr>
        <w:tab/>
        <w:t xml:space="preserve">V </w:t>
      </w:r>
      <w:r w:rsidR="000A2B6A">
        <w:rPr>
          <w:rFonts w:ascii="Arial" w:hAnsi="Arial" w:cs="Arial"/>
        </w:rPr>
        <w:t>Praze</w:t>
      </w:r>
      <w:r w:rsidR="00921F8F" w:rsidRPr="001F31A0">
        <w:rPr>
          <w:rFonts w:ascii="Arial" w:hAnsi="Arial" w:cs="Arial"/>
        </w:rPr>
        <w:t xml:space="preserve"> dne __________</w:t>
      </w:r>
    </w:p>
    <w:p w14:paraId="4D33CB3B" w14:textId="77777777" w:rsidR="00003496" w:rsidRPr="001F31A0" w:rsidRDefault="00003496" w:rsidP="002F178B">
      <w:pPr>
        <w:spacing w:after="0" w:line="276" w:lineRule="auto"/>
        <w:jc w:val="both"/>
        <w:rPr>
          <w:rFonts w:ascii="Arial" w:hAnsi="Arial" w:cs="Arial"/>
        </w:rPr>
      </w:pPr>
    </w:p>
    <w:p w14:paraId="5708755E" w14:textId="77777777" w:rsidR="00003496" w:rsidRPr="001F31A0" w:rsidRDefault="00003496" w:rsidP="002F178B">
      <w:pPr>
        <w:spacing w:after="0" w:line="276" w:lineRule="auto"/>
        <w:jc w:val="both"/>
        <w:rPr>
          <w:rFonts w:ascii="Arial" w:hAnsi="Arial" w:cs="Arial"/>
        </w:rPr>
      </w:pPr>
    </w:p>
    <w:p w14:paraId="7A8B8D4F" w14:textId="77777777" w:rsidR="00003496" w:rsidRDefault="00003496" w:rsidP="002F178B">
      <w:pPr>
        <w:spacing w:after="0" w:line="276" w:lineRule="auto"/>
        <w:jc w:val="both"/>
        <w:rPr>
          <w:rFonts w:ascii="Arial" w:hAnsi="Arial" w:cs="Arial"/>
        </w:rPr>
      </w:pPr>
    </w:p>
    <w:p w14:paraId="56B8FAB2" w14:textId="77777777" w:rsidR="00D633B0" w:rsidRPr="001F31A0" w:rsidRDefault="00D633B0" w:rsidP="002F178B">
      <w:pPr>
        <w:spacing w:after="0" w:line="276" w:lineRule="auto"/>
        <w:jc w:val="both"/>
        <w:rPr>
          <w:rFonts w:ascii="Arial" w:hAnsi="Arial" w:cs="Arial"/>
        </w:rPr>
      </w:pPr>
    </w:p>
    <w:p w14:paraId="11766731" w14:textId="77777777" w:rsidR="002F178B" w:rsidRPr="001F31A0" w:rsidRDefault="002F178B" w:rsidP="002F178B">
      <w:pPr>
        <w:spacing w:after="0" w:line="276" w:lineRule="auto"/>
        <w:jc w:val="both"/>
        <w:rPr>
          <w:rFonts w:ascii="Arial" w:hAnsi="Arial" w:cs="Arial"/>
        </w:rPr>
      </w:pPr>
      <w:r w:rsidRPr="001F31A0">
        <w:rPr>
          <w:rFonts w:ascii="Arial" w:hAnsi="Arial" w:cs="Arial"/>
        </w:rPr>
        <w:t xml:space="preserve">____________________________ </w:t>
      </w:r>
      <w:r w:rsidR="00003496" w:rsidRPr="001F31A0">
        <w:rPr>
          <w:rFonts w:ascii="Arial" w:hAnsi="Arial" w:cs="Arial"/>
        </w:rPr>
        <w:tab/>
      </w:r>
      <w:r w:rsidR="00003496" w:rsidRPr="001F31A0">
        <w:rPr>
          <w:rFonts w:ascii="Arial" w:hAnsi="Arial" w:cs="Arial"/>
        </w:rPr>
        <w:tab/>
      </w:r>
      <w:r w:rsidR="00003496" w:rsidRPr="001F31A0">
        <w:rPr>
          <w:rFonts w:ascii="Arial" w:hAnsi="Arial" w:cs="Arial"/>
        </w:rPr>
        <w:tab/>
      </w:r>
      <w:r w:rsidRPr="001F31A0">
        <w:rPr>
          <w:rFonts w:ascii="Arial" w:hAnsi="Arial" w:cs="Arial"/>
        </w:rPr>
        <w:t>__________________________</w:t>
      </w:r>
    </w:p>
    <w:p w14:paraId="06618531" w14:textId="77777777" w:rsidR="00003496" w:rsidRPr="001F31A0" w:rsidRDefault="00921F8F" w:rsidP="002F178B">
      <w:pPr>
        <w:spacing w:after="0" w:line="276" w:lineRule="auto"/>
        <w:jc w:val="both"/>
        <w:rPr>
          <w:rFonts w:ascii="Arial" w:hAnsi="Arial" w:cs="Arial"/>
        </w:rPr>
      </w:pPr>
      <w:r w:rsidRPr="001F31A0">
        <w:rPr>
          <w:rFonts w:ascii="Arial" w:hAnsi="Arial" w:cs="Arial"/>
        </w:rPr>
        <w:t>objednatel</w:t>
      </w:r>
      <w:r w:rsidRPr="001F31A0">
        <w:rPr>
          <w:rFonts w:ascii="Arial" w:hAnsi="Arial" w:cs="Arial"/>
        </w:rPr>
        <w:tab/>
      </w:r>
      <w:r w:rsidRPr="001F31A0">
        <w:rPr>
          <w:rFonts w:ascii="Arial" w:hAnsi="Arial" w:cs="Arial"/>
        </w:rPr>
        <w:tab/>
      </w:r>
      <w:r w:rsidRPr="001F31A0">
        <w:rPr>
          <w:rFonts w:ascii="Arial" w:hAnsi="Arial" w:cs="Arial"/>
        </w:rPr>
        <w:tab/>
      </w:r>
      <w:r w:rsidRPr="001F31A0">
        <w:rPr>
          <w:rFonts w:ascii="Arial" w:hAnsi="Arial" w:cs="Arial"/>
        </w:rPr>
        <w:tab/>
      </w:r>
      <w:r w:rsidRPr="001F31A0">
        <w:rPr>
          <w:rFonts w:ascii="Arial" w:hAnsi="Arial" w:cs="Arial"/>
        </w:rPr>
        <w:tab/>
      </w:r>
      <w:r w:rsidRPr="001F31A0">
        <w:rPr>
          <w:rFonts w:ascii="Arial" w:hAnsi="Arial" w:cs="Arial"/>
        </w:rPr>
        <w:tab/>
        <w:t>poskytovatel</w:t>
      </w:r>
    </w:p>
    <w:p w14:paraId="663F59BA" w14:textId="77777777" w:rsidR="00921F8F" w:rsidRPr="001F31A0" w:rsidRDefault="00921F8F" w:rsidP="002F178B">
      <w:pPr>
        <w:spacing w:after="0" w:line="276" w:lineRule="auto"/>
        <w:jc w:val="both"/>
        <w:rPr>
          <w:rFonts w:ascii="Arial" w:hAnsi="Arial" w:cs="Arial"/>
        </w:rPr>
      </w:pPr>
    </w:p>
    <w:p w14:paraId="6FF2344A" w14:textId="77777777" w:rsidR="009F2C2B" w:rsidRDefault="009F2C2B" w:rsidP="002F178B">
      <w:pPr>
        <w:spacing w:after="0" w:line="276" w:lineRule="auto"/>
        <w:jc w:val="both"/>
        <w:rPr>
          <w:rFonts w:ascii="Arial" w:hAnsi="Arial" w:cs="Arial"/>
        </w:rPr>
        <w:sectPr w:rsidR="009F2C2B"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76225DD" w14:textId="0C472ED9" w:rsidR="00003496" w:rsidRDefault="00003496" w:rsidP="002F178B">
      <w:pPr>
        <w:spacing w:after="0" w:line="276" w:lineRule="auto"/>
        <w:jc w:val="both"/>
        <w:rPr>
          <w:rFonts w:ascii="Arial" w:hAnsi="Arial" w:cs="Arial"/>
        </w:rPr>
      </w:pPr>
    </w:p>
    <w:p w14:paraId="21DCF1D5" w14:textId="566EF158" w:rsidR="00F74EF2" w:rsidRDefault="00F74EF2" w:rsidP="002F178B">
      <w:pPr>
        <w:spacing w:after="0" w:line="276" w:lineRule="auto"/>
        <w:jc w:val="both"/>
        <w:rPr>
          <w:rFonts w:ascii="Arial" w:hAnsi="Arial" w:cs="Arial"/>
          <w:b/>
          <w:bCs/>
        </w:rPr>
      </w:pPr>
      <w:r w:rsidRPr="00F74EF2">
        <w:rPr>
          <w:rFonts w:ascii="Arial" w:hAnsi="Arial" w:cs="Arial"/>
          <w:b/>
          <w:bCs/>
        </w:rPr>
        <w:t>Manažersk</w:t>
      </w:r>
      <w:r>
        <w:rPr>
          <w:rFonts w:ascii="Arial" w:hAnsi="Arial" w:cs="Arial"/>
          <w:b/>
          <w:bCs/>
        </w:rPr>
        <w:t>á</w:t>
      </w:r>
      <w:r w:rsidRPr="00F74EF2">
        <w:rPr>
          <w:rFonts w:ascii="Arial" w:hAnsi="Arial" w:cs="Arial"/>
          <w:b/>
          <w:bCs/>
        </w:rPr>
        <w:t xml:space="preserve"> webové aplikace</w:t>
      </w:r>
    </w:p>
    <w:p w14:paraId="792DAFC1" w14:textId="68BC89CE" w:rsidR="00F74EF2" w:rsidRDefault="00F74EF2" w:rsidP="002F178B">
      <w:pPr>
        <w:spacing w:after="0" w:line="276" w:lineRule="auto"/>
        <w:jc w:val="both"/>
        <w:rPr>
          <w:rFonts w:ascii="Arial" w:hAnsi="Arial" w:cs="Arial"/>
          <w:b/>
          <w:bCs/>
        </w:rPr>
      </w:pPr>
    </w:p>
    <w:tbl>
      <w:tblPr>
        <w:tblW w:w="9390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002"/>
        <w:gridCol w:w="1388"/>
      </w:tblGrid>
      <w:tr w:rsidR="00F74EF2" w:rsidRPr="00B85070" w14:paraId="1D184676" w14:textId="77777777" w:rsidTr="006134DB">
        <w:trPr>
          <w:trHeight w:val="592"/>
          <w:jc w:val="center"/>
        </w:trPr>
        <w:tc>
          <w:tcPr>
            <w:tcW w:w="9390" w:type="dxa"/>
            <w:gridSpan w:val="2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F2F2F2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C7190A" w14:textId="77777777" w:rsidR="00F74EF2" w:rsidRPr="00F74EF2" w:rsidRDefault="00F74EF2" w:rsidP="006134DB">
            <w:pPr>
              <w:jc w:val="center"/>
              <w:rPr>
                <w:rFonts w:ascii="Arial" w:hAnsi="Arial" w:cs="Arial"/>
                <w:b/>
                <w:lang w:eastAsia="x-none"/>
              </w:rPr>
            </w:pPr>
            <w:r w:rsidRPr="00F74EF2">
              <w:rPr>
                <w:rFonts w:ascii="Arial" w:hAnsi="Arial" w:cs="Arial"/>
                <w:b/>
                <w:lang w:eastAsia="x-none"/>
              </w:rPr>
              <w:t>Manažerská webová aplikace CIVOP</w:t>
            </w:r>
          </w:p>
        </w:tc>
      </w:tr>
      <w:tr w:rsidR="00F74EF2" w:rsidRPr="00B85070" w14:paraId="79F8BD43" w14:textId="77777777" w:rsidTr="006134DB">
        <w:trPr>
          <w:trHeight w:val="192"/>
          <w:jc w:val="center"/>
        </w:trPr>
        <w:tc>
          <w:tcPr>
            <w:tcW w:w="9390" w:type="dxa"/>
            <w:gridSpan w:val="2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F2F2F2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753EEB0" w14:textId="77777777" w:rsidR="00F74EF2" w:rsidRPr="00F74EF2" w:rsidRDefault="00F74EF2" w:rsidP="006134DB">
            <w:pPr>
              <w:jc w:val="center"/>
              <w:rPr>
                <w:rFonts w:ascii="Arial" w:hAnsi="Arial" w:cs="Arial"/>
                <w:lang w:eastAsia="x-none"/>
              </w:rPr>
            </w:pPr>
            <w:r w:rsidRPr="00F74EF2">
              <w:rPr>
                <w:rFonts w:ascii="Arial" w:hAnsi="Arial" w:cs="Arial"/>
                <w:b/>
                <w:bCs/>
                <w:lang w:eastAsia="x-none"/>
              </w:rPr>
              <w:t>Základní poskytovaný modul umožňuje</w:t>
            </w:r>
          </w:p>
        </w:tc>
      </w:tr>
      <w:tr w:rsidR="00F74EF2" w:rsidRPr="00B85070" w14:paraId="2229AD39" w14:textId="77777777" w:rsidTr="006134DB">
        <w:trPr>
          <w:trHeight w:val="114"/>
          <w:jc w:val="center"/>
        </w:trPr>
        <w:tc>
          <w:tcPr>
            <w:tcW w:w="8240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6819FAF" w14:textId="77777777" w:rsidR="00F74EF2" w:rsidRPr="00F74EF2" w:rsidRDefault="00F74EF2" w:rsidP="00F74EF2">
            <w:pPr>
              <w:numPr>
                <w:ilvl w:val="0"/>
                <w:numId w:val="19"/>
              </w:numPr>
              <w:spacing w:after="0" w:line="276" w:lineRule="auto"/>
              <w:rPr>
                <w:rFonts w:ascii="Arial" w:hAnsi="Arial" w:cs="Arial"/>
                <w:lang w:eastAsia="x-none"/>
              </w:rPr>
            </w:pPr>
            <w:r w:rsidRPr="00F74EF2">
              <w:rPr>
                <w:rFonts w:ascii="Arial" w:hAnsi="Arial" w:cs="Arial"/>
                <w:lang w:eastAsia="x-none"/>
              </w:rPr>
              <w:t>Vkládání vybrané dokumentace BOZP a PO v elektronické podobě na jednotlivé pobočky či v rámci celé sítě dle domluvené struktury s možností vládání i vlastních dokumentů</w:t>
            </w:r>
          </w:p>
          <w:p w14:paraId="45D7EF97" w14:textId="77777777" w:rsidR="00F74EF2" w:rsidRPr="00F74EF2" w:rsidRDefault="00F74EF2" w:rsidP="00F74EF2">
            <w:pPr>
              <w:numPr>
                <w:ilvl w:val="0"/>
                <w:numId w:val="19"/>
              </w:numPr>
              <w:spacing w:after="0" w:line="276" w:lineRule="auto"/>
              <w:rPr>
                <w:rFonts w:ascii="Arial" w:hAnsi="Arial" w:cs="Arial"/>
                <w:lang w:eastAsia="x-none"/>
              </w:rPr>
            </w:pPr>
            <w:r w:rsidRPr="00F74EF2">
              <w:rPr>
                <w:rFonts w:ascii="Arial" w:hAnsi="Arial" w:cs="Arial"/>
                <w:lang w:eastAsia="x-none"/>
              </w:rPr>
              <w:t>Umožnění přidělování práv administrátorem klienta</w:t>
            </w:r>
          </w:p>
          <w:p w14:paraId="080F46BB" w14:textId="77777777" w:rsidR="00F74EF2" w:rsidRPr="00F74EF2" w:rsidRDefault="00F74EF2" w:rsidP="00F74EF2">
            <w:pPr>
              <w:numPr>
                <w:ilvl w:val="0"/>
                <w:numId w:val="19"/>
              </w:numPr>
              <w:spacing w:after="0" w:line="276" w:lineRule="auto"/>
              <w:rPr>
                <w:rFonts w:ascii="Arial" w:hAnsi="Arial" w:cs="Arial"/>
                <w:lang w:eastAsia="x-none"/>
              </w:rPr>
            </w:pPr>
            <w:r w:rsidRPr="00F74EF2">
              <w:rPr>
                <w:rFonts w:ascii="Arial" w:hAnsi="Arial" w:cs="Arial"/>
                <w:lang w:eastAsia="x-none"/>
              </w:rPr>
              <w:t xml:space="preserve">Vkládání vybraných dat objednatelem do limitu 2 GB </w:t>
            </w:r>
          </w:p>
        </w:tc>
        <w:tc>
          <w:tcPr>
            <w:tcW w:w="1150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D19235D" w14:textId="77777777" w:rsidR="00F74EF2" w:rsidRPr="00F74EF2" w:rsidRDefault="00F74EF2" w:rsidP="006134DB">
            <w:pPr>
              <w:jc w:val="center"/>
              <w:rPr>
                <w:rFonts w:ascii="Arial" w:hAnsi="Arial" w:cs="Arial"/>
              </w:rPr>
            </w:pPr>
            <w:bookmarkStart w:id="6" w:name="Text16"/>
          </w:p>
          <w:bookmarkEnd w:id="6"/>
          <w:p w14:paraId="586E7FCC" w14:textId="77777777" w:rsidR="00F74EF2" w:rsidRPr="00F74EF2" w:rsidRDefault="00F74EF2" w:rsidP="006134DB">
            <w:pPr>
              <w:jc w:val="center"/>
              <w:rPr>
                <w:rFonts w:ascii="Arial" w:hAnsi="Arial" w:cs="Arial"/>
                <w:lang w:eastAsia="x-none"/>
              </w:rPr>
            </w:pPr>
            <w:r w:rsidRPr="00F74EF2">
              <w:rPr>
                <w:rFonts w:ascii="Arial" w:hAnsi="Arial" w:cs="Arial"/>
                <w:b/>
                <w:bCs/>
              </w:rPr>
              <w:t>Zdarma</w:t>
            </w:r>
          </w:p>
        </w:tc>
      </w:tr>
      <w:tr w:rsidR="00F74EF2" w:rsidRPr="00B85070" w14:paraId="205B562C" w14:textId="77777777" w:rsidTr="006134DB">
        <w:trPr>
          <w:trHeight w:val="883"/>
          <w:jc w:val="center"/>
        </w:trPr>
        <w:tc>
          <w:tcPr>
            <w:tcW w:w="8240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33E71DB4" w14:textId="77777777" w:rsidR="00F74EF2" w:rsidRPr="00F74EF2" w:rsidRDefault="00F74EF2" w:rsidP="00F74EF2">
            <w:pPr>
              <w:numPr>
                <w:ilvl w:val="0"/>
                <w:numId w:val="19"/>
              </w:numPr>
              <w:spacing w:after="0" w:line="240" w:lineRule="exact"/>
              <w:rPr>
                <w:rFonts w:ascii="Arial" w:hAnsi="Arial" w:cs="Arial"/>
                <w:lang w:eastAsia="x-none"/>
              </w:rPr>
            </w:pPr>
            <w:r w:rsidRPr="00F74EF2">
              <w:rPr>
                <w:rFonts w:ascii="Arial" w:hAnsi="Arial" w:cs="Arial"/>
                <w:lang w:eastAsia="x-none"/>
              </w:rPr>
              <w:t>Přehled právních předpisů</w:t>
            </w:r>
          </w:p>
          <w:p w14:paraId="446B4C7F" w14:textId="77777777" w:rsidR="00F74EF2" w:rsidRPr="00F74EF2" w:rsidRDefault="00F74EF2" w:rsidP="00F74EF2">
            <w:pPr>
              <w:numPr>
                <w:ilvl w:val="0"/>
                <w:numId w:val="19"/>
              </w:numPr>
              <w:spacing w:after="0" w:line="240" w:lineRule="exact"/>
              <w:rPr>
                <w:rFonts w:ascii="Arial" w:hAnsi="Arial" w:cs="Arial"/>
                <w:lang w:eastAsia="x-none"/>
              </w:rPr>
            </w:pPr>
            <w:r w:rsidRPr="00F74EF2">
              <w:rPr>
                <w:rFonts w:ascii="Arial" w:hAnsi="Arial" w:cs="Arial"/>
                <w:lang w:eastAsia="x-none"/>
              </w:rPr>
              <w:t>Klientský Newsletter</w:t>
            </w:r>
          </w:p>
          <w:p w14:paraId="63627043" w14:textId="77777777" w:rsidR="00F74EF2" w:rsidRPr="00F74EF2" w:rsidRDefault="00F74EF2" w:rsidP="00F74EF2">
            <w:pPr>
              <w:numPr>
                <w:ilvl w:val="0"/>
                <w:numId w:val="19"/>
              </w:numPr>
              <w:spacing w:after="0" w:line="240" w:lineRule="exact"/>
              <w:rPr>
                <w:rFonts w:ascii="Arial" w:hAnsi="Arial" w:cs="Arial"/>
                <w:lang w:eastAsia="x-none"/>
              </w:rPr>
            </w:pPr>
            <w:r w:rsidRPr="00F74EF2">
              <w:rPr>
                <w:rFonts w:ascii="Arial" w:hAnsi="Arial" w:cs="Arial"/>
                <w:lang w:eastAsia="x-none"/>
              </w:rPr>
              <w:t>Vstupní zaškolení s praktickou ukázkou práce ve webové aplikaci</w:t>
            </w:r>
          </w:p>
        </w:tc>
        <w:tc>
          <w:tcPr>
            <w:tcW w:w="1150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5279A928" w14:textId="77777777" w:rsidR="00F74EF2" w:rsidRPr="00F74EF2" w:rsidRDefault="00F74EF2" w:rsidP="006134DB">
            <w:pPr>
              <w:jc w:val="center"/>
              <w:rPr>
                <w:rFonts w:ascii="Arial" w:hAnsi="Arial" w:cs="Arial"/>
                <w:b/>
              </w:rPr>
            </w:pPr>
            <w:r w:rsidRPr="00F74EF2">
              <w:rPr>
                <w:rFonts w:ascii="Arial" w:hAnsi="Arial" w:cs="Arial"/>
                <w:b/>
              </w:rPr>
              <w:t>zdarma</w:t>
            </w:r>
          </w:p>
        </w:tc>
      </w:tr>
      <w:tr w:rsidR="00F74EF2" w:rsidRPr="00B85070" w14:paraId="30C8A9A6" w14:textId="77777777" w:rsidTr="006134DB">
        <w:trPr>
          <w:trHeight w:val="883"/>
          <w:jc w:val="center"/>
        </w:trPr>
        <w:tc>
          <w:tcPr>
            <w:tcW w:w="8240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6B05AC60" w14:textId="77777777" w:rsidR="00F74EF2" w:rsidRPr="00F74EF2" w:rsidRDefault="00F74EF2" w:rsidP="00F74EF2">
            <w:pPr>
              <w:numPr>
                <w:ilvl w:val="0"/>
                <w:numId w:val="19"/>
              </w:numPr>
              <w:spacing w:after="0" w:line="276" w:lineRule="auto"/>
              <w:rPr>
                <w:rFonts w:ascii="Arial" w:hAnsi="Arial" w:cs="Arial"/>
                <w:lang w:eastAsia="x-none"/>
              </w:rPr>
            </w:pPr>
            <w:r w:rsidRPr="00F74EF2">
              <w:rPr>
                <w:rFonts w:ascii="Arial" w:hAnsi="Arial" w:cs="Arial"/>
                <w:lang w:eastAsia="x-none"/>
              </w:rPr>
              <w:t>Zobrazení všech poboček klienta se všemi aktivitami BOZP a PO/REVIZÍ</w:t>
            </w:r>
          </w:p>
          <w:p w14:paraId="53B2C946" w14:textId="77777777" w:rsidR="00F74EF2" w:rsidRPr="00F74EF2" w:rsidRDefault="00F74EF2" w:rsidP="00F74EF2">
            <w:pPr>
              <w:numPr>
                <w:ilvl w:val="0"/>
                <w:numId w:val="19"/>
              </w:numPr>
              <w:spacing w:after="0" w:line="276" w:lineRule="auto"/>
              <w:rPr>
                <w:rFonts w:ascii="Arial" w:hAnsi="Arial" w:cs="Arial"/>
                <w:lang w:eastAsia="x-none"/>
              </w:rPr>
            </w:pPr>
            <w:r w:rsidRPr="00F74EF2">
              <w:rPr>
                <w:rFonts w:ascii="Arial" w:hAnsi="Arial" w:cs="Arial"/>
                <w:lang w:eastAsia="x-none"/>
              </w:rPr>
              <w:t>Přehled realizovaných i plánovaných aktivit vč. veškerých výstupů v pdf</w:t>
            </w:r>
          </w:p>
          <w:p w14:paraId="0CE05993" w14:textId="77777777" w:rsidR="00F74EF2" w:rsidRPr="00F74EF2" w:rsidRDefault="00F74EF2" w:rsidP="00F74EF2">
            <w:pPr>
              <w:numPr>
                <w:ilvl w:val="0"/>
                <w:numId w:val="19"/>
              </w:numPr>
              <w:spacing w:after="0" w:line="276" w:lineRule="auto"/>
              <w:rPr>
                <w:rFonts w:ascii="Arial" w:hAnsi="Arial" w:cs="Arial"/>
                <w:lang w:eastAsia="x-none"/>
              </w:rPr>
            </w:pPr>
            <w:r w:rsidRPr="00F74EF2">
              <w:rPr>
                <w:rFonts w:ascii="Arial" w:hAnsi="Arial" w:cs="Arial"/>
                <w:lang w:eastAsia="x-none"/>
              </w:rPr>
              <w:t>Evidence závad uvedených ve zprávách z kontrol BOZP a PO/REVIZÍ + možnost vkládání vlastních závad</w:t>
            </w:r>
          </w:p>
          <w:p w14:paraId="15D91966" w14:textId="77777777" w:rsidR="00F74EF2" w:rsidRPr="00F74EF2" w:rsidRDefault="00F74EF2" w:rsidP="00F74EF2">
            <w:pPr>
              <w:numPr>
                <w:ilvl w:val="0"/>
                <w:numId w:val="19"/>
              </w:numPr>
              <w:spacing w:after="0" w:line="276" w:lineRule="auto"/>
              <w:rPr>
                <w:rFonts w:ascii="Arial" w:hAnsi="Arial" w:cs="Arial"/>
                <w:lang w:eastAsia="x-none"/>
              </w:rPr>
            </w:pPr>
            <w:r w:rsidRPr="00F74EF2">
              <w:rPr>
                <w:rFonts w:ascii="Arial" w:hAnsi="Arial" w:cs="Arial"/>
                <w:lang w:eastAsia="x-none"/>
              </w:rPr>
              <w:t xml:space="preserve">Filtrace dle poboček, čísel poboček, závad, typů úloh a časového rozmezí vč. </w:t>
            </w:r>
            <w:r w:rsidRPr="00F74EF2">
              <w:rPr>
                <w:rFonts w:ascii="Arial" w:hAnsi="Arial" w:cs="Arial"/>
                <w:b/>
                <w:lang w:eastAsia="x-none"/>
              </w:rPr>
              <w:t>online manažerského přehledu s výstupem do grafu či excelu</w:t>
            </w:r>
          </w:p>
        </w:tc>
        <w:tc>
          <w:tcPr>
            <w:tcW w:w="1150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44B00BFC" w14:textId="77777777" w:rsidR="00F74EF2" w:rsidRPr="00F74EF2" w:rsidRDefault="00F74EF2" w:rsidP="006134DB">
            <w:pPr>
              <w:jc w:val="center"/>
              <w:rPr>
                <w:rFonts w:ascii="Arial" w:hAnsi="Arial" w:cs="Arial"/>
                <w:b/>
              </w:rPr>
            </w:pPr>
            <w:r w:rsidRPr="00F74EF2">
              <w:rPr>
                <w:rFonts w:ascii="Arial" w:hAnsi="Arial" w:cs="Arial"/>
                <w:b/>
              </w:rPr>
              <w:t>Samostatná kalkulace</w:t>
            </w:r>
          </w:p>
        </w:tc>
      </w:tr>
    </w:tbl>
    <w:p w14:paraId="459DAD85" w14:textId="77777777" w:rsidR="00F74EF2" w:rsidRDefault="00F74EF2" w:rsidP="002F178B">
      <w:pPr>
        <w:spacing w:after="0" w:line="276" w:lineRule="auto"/>
        <w:jc w:val="both"/>
        <w:rPr>
          <w:rFonts w:ascii="Arial" w:hAnsi="Arial" w:cs="Arial"/>
        </w:rPr>
        <w:sectPr w:rsidR="00F74EF2">
          <w:head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FA559A9" w14:textId="77777777" w:rsidR="00F74EF2" w:rsidRPr="00F74EF2" w:rsidRDefault="00F74EF2" w:rsidP="00F74EF2">
      <w:pPr>
        <w:spacing w:after="0" w:line="276" w:lineRule="auto"/>
        <w:jc w:val="both"/>
        <w:rPr>
          <w:rFonts w:ascii="Arial" w:hAnsi="Arial" w:cs="Arial"/>
          <w:b/>
          <w:bCs/>
        </w:rPr>
      </w:pPr>
      <w:r w:rsidRPr="00F74EF2">
        <w:rPr>
          <w:rFonts w:ascii="Arial" w:hAnsi="Arial" w:cs="Arial"/>
          <w:b/>
          <w:bCs/>
        </w:rPr>
        <w:lastRenderedPageBreak/>
        <w:t>Školení s lektorem</w:t>
      </w:r>
    </w:p>
    <w:p w14:paraId="23FF8612" w14:textId="766B5A9E" w:rsidR="00F74EF2" w:rsidRDefault="00F74EF2" w:rsidP="002F178B">
      <w:pPr>
        <w:spacing w:after="0" w:line="276" w:lineRule="auto"/>
        <w:jc w:val="both"/>
        <w:rPr>
          <w:rFonts w:ascii="Arial" w:hAnsi="Arial" w:cs="Arial"/>
        </w:rPr>
      </w:pP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0"/>
        <w:gridCol w:w="3690"/>
      </w:tblGrid>
      <w:tr w:rsidR="00F74EF2" w:rsidRPr="004E08E4" w14:paraId="5B269B53" w14:textId="77777777" w:rsidTr="006134DB">
        <w:trPr>
          <w:cantSplit/>
          <w:trHeight w:val="572"/>
        </w:trPr>
        <w:tc>
          <w:tcPr>
            <w:tcW w:w="936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shd w:val="clear" w:color="auto" w:fill="F2F2F2"/>
            <w:vAlign w:val="center"/>
          </w:tcPr>
          <w:p w14:paraId="4B000758" w14:textId="77777777" w:rsidR="00F74EF2" w:rsidRPr="00F74EF2" w:rsidRDefault="00F74EF2" w:rsidP="006134DB">
            <w:pPr>
              <w:pStyle w:val="Zkladn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74EF2">
              <w:rPr>
                <w:rFonts w:ascii="Arial" w:hAnsi="Arial" w:cs="Arial"/>
                <w:b/>
                <w:sz w:val="22"/>
                <w:szCs w:val="22"/>
              </w:rPr>
              <w:t>Školení BOZP a PO s lektorem</w:t>
            </w:r>
          </w:p>
        </w:tc>
      </w:tr>
      <w:tr w:rsidR="00F74EF2" w:rsidRPr="004E08E4" w14:paraId="3ABC45DF" w14:textId="77777777" w:rsidTr="006134DB">
        <w:trPr>
          <w:cantSplit/>
          <w:trHeight w:val="228"/>
        </w:trPr>
        <w:tc>
          <w:tcPr>
            <w:tcW w:w="5670" w:type="dxa"/>
            <w:tcBorders>
              <w:top w:val="single" w:sz="4" w:space="0" w:color="C0C0C0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shd w:val="clear" w:color="auto" w:fill="F2F2F2"/>
            <w:vAlign w:val="center"/>
          </w:tcPr>
          <w:p w14:paraId="7321AF9E" w14:textId="77777777" w:rsidR="00F74EF2" w:rsidRPr="00F74EF2" w:rsidRDefault="00F74EF2" w:rsidP="006134DB">
            <w:pPr>
              <w:pStyle w:val="Zkladntext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F74EF2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Druh prováděného školení (v ČJ)</w:t>
            </w:r>
          </w:p>
        </w:tc>
        <w:tc>
          <w:tcPr>
            <w:tcW w:w="3690" w:type="dxa"/>
            <w:tcBorders>
              <w:top w:val="single" w:sz="4" w:space="0" w:color="C0C0C0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shd w:val="clear" w:color="auto" w:fill="F2F2F2"/>
            <w:vAlign w:val="center"/>
          </w:tcPr>
          <w:p w14:paraId="6E5B32E3" w14:textId="77777777" w:rsidR="00F74EF2" w:rsidRPr="00F74EF2" w:rsidRDefault="00F74EF2" w:rsidP="006134DB">
            <w:pPr>
              <w:pStyle w:val="Zkladntext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F74EF2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Cena na osobu</w:t>
            </w:r>
          </w:p>
          <w:p w14:paraId="3BBC1D49" w14:textId="77777777" w:rsidR="00F74EF2" w:rsidRPr="00F74EF2" w:rsidRDefault="00F74EF2" w:rsidP="006134DB">
            <w:pPr>
              <w:pStyle w:val="Zkladntext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F74EF2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v Kč bez DPH</w:t>
            </w:r>
          </w:p>
        </w:tc>
      </w:tr>
      <w:tr w:rsidR="00F74EF2" w:rsidRPr="004E08E4" w14:paraId="502657E6" w14:textId="77777777" w:rsidTr="006134DB">
        <w:trPr>
          <w:cantSplit/>
        </w:trPr>
        <w:tc>
          <w:tcPr>
            <w:tcW w:w="5670" w:type="dxa"/>
            <w:tcBorders>
              <w:top w:val="single" w:sz="4" w:space="0" w:color="C0C0C0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63D1595F" w14:textId="77777777" w:rsidR="00F74EF2" w:rsidRPr="00F74EF2" w:rsidRDefault="00F74EF2" w:rsidP="00F74EF2">
            <w:pPr>
              <w:pStyle w:val="Zkladntext"/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2"/>
              </w:rPr>
            </w:pPr>
            <w:r w:rsidRPr="00F74EF2">
              <w:rPr>
                <w:rFonts w:ascii="Arial" w:hAnsi="Arial" w:cs="Arial"/>
                <w:sz w:val="22"/>
                <w:szCs w:val="22"/>
              </w:rPr>
              <w:t xml:space="preserve">Školení </w:t>
            </w:r>
            <w:proofErr w:type="gramStart"/>
            <w:r w:rsidRPr="00F74EF2">
              <w:rPr>
                <w:rFonts w:ascii="Arial" w:hAnsi="Arial" w:cs="Arial"/>
                <w:sz w:val="22"/>
                <w:szCs w:val="22"/>
              </w:rPr>
              <w:t>VZV  -</w:t>
            </w:r>
            <w:proofErr w:type="gramEnd"/>
            <w:r w:rsidRPr="00F74EF2">
              <w:rPr>
                <w:rFonts w:ascii="Arial" w:hAnsi="Arial" w:cs="Arial"/>
                <w:sz w:val="22"/>
                <w:szCs w:val="22"/>
              </w:rPr>
              <w:t xml:space="preserve"> základní</w:t>
            </w:r>
          </w:p>
        </w:tc>
        <w:tc>
          <w:tcPr>
            <w:tcW w:w="36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shd w:val="clear" w:color="auto" w:fill="F2F2F2"/>
          </w:tcPr>
          <w:p w14:paraId="715E77C9" w14:textId="77777777" w:rsidR="00F74EF2" w:rsidRPr="00F74EF2" w:rsidRDefault="00F74EF2" w:rsidP="006134DB">
            <w:pPr>
              <w:pStyle w:val="Zkladn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F74EF2">
              <w:rPr>
                <w:rFonts w:ascii="Arial" w:hAnsi="Arial" w:cs="Arial"/>
                <w:b/>
                <w:sz w:val="22"/>
                <w:szCs w:val="22"/>
              </w:rPr>
              <w:t>2.590,-</w:t>
            </w:r>
            <w:proofErr w:type="gramEnd"/>
          </w:p>
        </w:tc>
      </w:tr>
      <w:tr w:rsidR="00F74EF2" w:rsidRPr="004E08E4" w14:paraId="0026D06F" w14:textId="77777777" w:rsidTr="006134DB">
        <w:trPr>
          <w:cantSplit/>
        </w:trPr>
        <w:tc>
          <w:tcPr>
            <w:tcW w:w="5670" w:type="dxa"/>
            <w:tcBorders>
              <w:top w:val="single" w:sz="4" w:space="0" w:color="C0C0C0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6A06F263" w14:textId="77777777" w:rsidR="00F74EF2" w:rsidRPr="00F74EF2" w:rsidRDefault="00F74EF2" w:rsidP="00F74EF2">
            <w:pPr>
              <w:pStyle w:val="Zkladntext"/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2"/>
              </w:rPr>
            </w:pPr>
            <w:r w:rsidRPr="00F74EF2">
              <w:rPr>
                <w:rFonts w:ascii="Arial" w:hAnsi="Arial" w:cs="Arial"/>
                <w:sz w:val="22"/>
                <w:szCs w:val="22"/>
              </w:rPr>
              <w:t xml:space="preserve">Školení </w:t>
            </w:r>
            <w:proofErr w:type="gramStart"/>
            <w:r w:rsidRPr="00F74EF2">
              <w:rPr>
                <w:rFonts w:ascii="Arial" w:hAnsi="Arial" w:cs="Arial"/>
                <w:sz w:val="22"/>
                <w:szCs w:val="22"/>
              </w:rPr>
              <w:t>VZV  -</w:t>
            </w:r>
            <w:proofErr w:type="gramEnd"/>
            <w:r w:rsidRPr="00F74EF2">
              <w:rPr>
                <w:rFonts w:ascii="Arial" w:hAnsi="Arial" w:cs="Arial"/>
                <w:sz w:val="22"/>
                <w:szCs w:val="22"/>
              </w:rPr>
              <w:t xml:space="preserve"> opakované</w:t>
            </w:r>
          </w:p>
        </w:tc>
        <w:tc>
          <w:tcPr>
            <w:tcW w:w="36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shd w:val="clear" w:color="auto" w:fill="F2F2F2"/>
          </w:tcPr>
          <w:p w14:paraId="278DA605" w14:textId="77777777" w:rsidR="00F74EF2" w:rsidRPr="00F74EF2" w:rsidRDefault="00F74EF2" w:rsidP="006134DB">
            <w:pPr>
              <w:pStyle w:val="Zkladn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74EF2">
              <w:rPr>
                <w:rFonts w:ascii="Arial" w:hAnsi="Arial" w:cs="Arial"/>
                <w:b/>
                <w:sz w:val="22"/>
                <w:szCs w:val="22"/>
              </w:rPr>
              <w:t>540,-</w:t>
            </w:r>
          </w:p>
        </w:tc>
      </w:tr>
      <w:tr w:rsidR="00F74EF2" w:rsidRPr="004E08E4" w14:paraId="6BB20181" w14:textId="77777777" w:rsidTr="006134DB">
        <w:trPr>
          <w:cantSplit/>
        </w:trPr>
        <w:tc>
          <w:tcPr>
            <w:tcW w:w="5670" w:type="dxa"/>
            <w:tcBorders>
              <w:top w:val="single" w:sz="4" w:space="0" w:color="C0C0C0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6C16D1CB" w14:textId="77777777" w:rsidR="00F74EF2" w:rsidRPr="00F74EF2" w:rsidRDefault="00F74EF2" w:rsidP="00F74EF2">
            <w:pPr>
              <w:pStyle w:val="Zkladntext"/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2"/>
              </w:rPr>
            </w:pPr>
            <w:r w:rsidRPr="00F74EF2">
              <w:rPr>
                <w:rFonts w:ascii="Arial" w:hAnsi="Arial" w:cs="Arial"/>
                <w:sz w:val="22"/>
                <w:szCs w:val="22"/>
              </w:rPr>
              <w:t xml:space="preserve">Vydání průkazu obsluhy motorových manipulačních vozíků dle metodiky CIVOP </w:t>
            </w:r>
          </w:p>
        </w:tc>
        <w:tc>
          <w:tcPr>
            <w:tcW w:w="36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shd w:val="clear" w:color="auto" w:fill="F2F2F2"/>
            <w:vAlign w:val="center"/>
          </w:tcPr>
          <w:p w14:paraId="427B3DAD" w14:textId="77777777" w:rsidR="00F74EF2" w:rsidRPr="00F74EF2" w:rsidRDefault="00F74EF2" w:rsidP="006134DB">
            <w:pPr>
              <w:pStyle w:val="Zkladn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74EF2">
              <w:rPr>
                <w:rFonts w:ascii="Arial" w:hAnsi="Arial" w:cs="Arial"/>
                <w:b/>
                <w:sz w:val="22"/>
                <w:szCs w:val="22"/>
              </w:rPr>
              <w:t>50,-/ks</w:t>
            </w:r>
          </w:p>
          <w:p w14:paraId="0CF9F17D" w14:textId="77777777" w:rsidR="00F74EF2" w:rsidRPr="00F74EF2" w:rsidRDefault="00F74EF2" w:rsidP="006134DB">
            <w:pPr>
              <w:pStyle w:val="Zkladn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74EF2">
              <w:rPr>
                <w:rFonts w:ascii="Arial" w:hAnsi="Arial" w:cs="Arial"/>
                <w:b/>
                <w:sz w:val="22"/>
                <w:szCs w:val="22"/>
              </w:rPr>
              <w:t>Zvýhodněná cena v rámci využití vlastní metodiky</w:t>
            </w:r>
          </w:p>
        </w:tc>
      </w:tr>
      <w:tr w:rsidR="00F74EF2" w:rsidRPr="004E08E4" w14:paraId="3E40CA96" w14:textId="77777777" w:rsidTr="006134DB">
        <w:trPr>
          <w:cantSplit/>
        </w:trPr>
        <w:tc>
          <w:tcPr>
            <w:tcW w:w="5670" w:type="dxa"/>
            <w:tcBorders>
              <w:top w:val="single" w:sz="4" w:space="0" w:color="C0C0C0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26F09B70" w14:textId="77777777" w:rsidR="00F74EF2" w:rsidRPr="00F74EF2" w:rsidRDefault="00F74EF2" w:rsidP="00F74EF2">
            <w:pPr>
              <w:pStyle w:val="Zkladntext"/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2"/>
              </w:rPr>
            </w:pPr>
            <w:r w:rsidRPr="00F74EF2">
              <w:rPr>
                <w:rFonts w:ascii="Arial" w:hAnsi="Arial" w:cs="Arial"/>
                <w:sz w:val="22"/>
                <w:szCs w:val="22"/>
              </w:rPr>
              <w:t xml:space="preserve">Vydání Evropského průkazu obsluhy motorových manipulačních vozíků se zápisem do databáze </w:t>
            </w:r>
          </w:p>
        </w:tc>
        <w:tc>
          <w:tcPr>
            <w:tcW w:w="36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shd w:val="clear" w:color="auto" w:fill="F2F2F2"/>
            <w:vAlign w:val="center"/>
          </w:tcPr>
          <w:p w14:paraId="7787EEFA" w14:textId="77777777" w:rsidR="00F74EF2" w:rsidRPr="00F74EF2" w:rsidRDefault="00F74EF2" w:rsidP="006134DB">
            <w:pPr>
              <w:pStyle w:val="Zkladntex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4EF2">
              <w:rPr>
                <w:rFonts w:ascii="Arial" w:hAnsi="Arial" w:cs="Arial"/>
                <w:sz w:val="22"/>
                <w:szCs w:val="22"/>
              </w:rPr>
              <w:t>Nadstandard, jen na vyžádání od objednatele</w:t>
            </w:r>
          </w:p>
          <w:p w14:paraId="34E7DE1D" w14:textId="77777777" w:rsidR="00F74EF2" w:rsidRPr="00F74EF2" w:rsidRDefault="00F74EF2" w:rsidP="006134DB">
            <w:pPr>
              <w:pStyle w:val="Zkladn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74EF2">
              <w:rPr>
                <w:rFonts w:ascii="Arial" w:hAnsi="Arial" w:cs="Arial"/>
                <w:sz w:val="22"/>
                <w:szCs w:val="22"/>
              </w:rPr>
              <w:t xml:space="preserve">490,-/ks </w:t>
            </w:r>
          </w:p>
        </w:tc>
      </w:tr>
      <w:tr w:rsidR="00F74EF2" w:rsidRPr="004E08E4" w14:paraId="2EC2D02B" w14:textId="77777777" w:rsidTr="006134DB">
        <w:trPr>
          <w:cantSplit/>
        </w:trPr>
        <w:tc>
          <w:tcPr>
            <w:tcW w:w="5670" w:type="dxa"/>
            <w:tcBorders>
              <w:top w:val="single" w:sz="4" w:space="0" w:color="C0C0C0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56A8C457" w14:textId="77777777" w:rsidR="00F74EF2" w:rsidRPr="00F74EF2" w:rsidRDefault="00F74EF2" w:rsidP="00F74EF2">
            <w:pPr>
              <w:pStyle w:val="Zkladntext"/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2"/>
              </w:rPr>
            </w:pPr>
            <w:r w:rsidRPr="00F74EF2">
              <w:rPr>
                <w:rFonts w:ascii="Arial" w:hAnsi="Arial" w:cs="Arial"/>
                <w:sz w:val="22"/>
                <w:szCs w:val="22"/>
              </w:rPr>
              <w:t>Školení první pomoci s odborným lektorem se zkušenostmi ze záchranné služby vč. praktické výuky nácviku na figuríně dospělého + resuscitační figurína dítě</w:t>
            </w:r>
          </w:p>
        </w:tc>
        <w:tc>
          <w:tcPr>
            <w:tcW w:w="36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shd w:val="clear" w:color="auto" w:fill="F2F2F2"/>
            <w:vAlign w:val="center"/>
          </w:tcPr>
          <w:p w14:paraId="2381345E" w14:textId="77777777" w:rsidR="00F74EF2" w:rsidRPr="00F74EF2" w:rsidRDefault="00F74EF2" w:rsidP="006134DB">
            <w:pPr>
              <w:pStyle w:val="Zkladntex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4EF2">
              <w:rPr>
                <w:rFonts w:ascii="Arial" w:hAnsi="Arial" w:cs="Arial"/>
                <w:b/>
                <w:bCs/>
                <w:sz w:val="22"/>
                <w:szCs w:val="22"/>
              </w:rPr>
              <w:t>7.500,-/ cena za skupinu</w:t>
            </w:r>
            <w:r w:rsidRPr="00F74EF2">
              <w:rPr>
                <w:rFonts w:ascii="Arial" w:hAnsi="Arial" w:cs="Arial"/>
                <w:sz w:val="22"/>
                <w:szCs w:val="22"/>
              </w:rPr>
              <w:t xml:space="preserve"> do 12 osob + 650,- cena za další osobu nad 12 (max skupina po 20 os.)</w:t>
            </w:r>
          </w:p>
        </w:tc>
      </w:tr>
      <w:tr w:rsidR="00F74EF2" w:rsidRPr="004E08E4" w14:paraId="62EC0D33" w14:textId="77777777" w:rsidTr="006134DB">
        <w:trPr>
          <w:cantSplit/>
        </w:trPr>
        <w:tc>
          <w:tcPr>
            <w:tcW w:w="5670" w:type="dxa"/>
            <w:tcBorders>
              <w:top w:val="single" w:sz="4" w:space="0" w:color="C0C0C0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02B8C92F" w14:textId="77777777" w:rsidR="00F74EF2" w:rsidRPr="00F74EF2" w:rsidRDefault="00F74EF2" w:rsidP="00F74EF2">
            <w:pPr>
              <w:pStyle w:val="Zkladntext"/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2"/>
              </w:rPr>
            </w:pPr>
            <w:r w:rsidRPr="00F74EF2">
              <w:rPr>
                <w:rFonts w:ascii="Arial" w:hAnsi="Arial" w:cs="Arial"/>
                <w:sz w:val="22"/>
                <w:szCs w:val="22"/>
              </w:rPr>
              <w:t>Školení nakládání s chemickými látkami</w:t>
            </w:r>
          </w:p>
        </w:tc>
        <w:tc>
          <w:tcPr>
            <w:tcW w:w="36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shd w:val="clear" w:color="auto" w:fill="F2F2F2"/>
            <w:vAlign w:val="center"/>
          </w:tcPr>
          <w:p w14:paraId="060AAF19" w14:textId="77777777" w:rsidR="00F74EF2" w:rsidRPr="00F74EF2" w:rsidRDefault="00F74EF2" w:rsidP="006134DB">
            <w:pPr>
              <w:pStyle w:val="Zkladntex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4EF2">
              <w:rPr>
                <w:rFonts w:ascii="Arial" w:hAnsi="Arial" w:cs="Arial"/>
                <w:b/>
                <w:bCs/>
                <w:sz w:val="22"/>
                <w:szCs w:val="22"/>
              </w:rPr>
              <w:t>490,-</w:t>
            </w:r>
            <w:r w:rsidRPr="00F74EF2">
              <w:rPr>
                <w:rFonts w:ascii="Arial" w:hAnsi="Arial" w:cs="Arial"/>
                <w:sz w:val="22"/>
                <w:szCs w:val="22"/>
              </w:rPr>
              <w:t>/cena za osobu</w:t>
            </w:r>
          </w:p>
        </w:tc>
      </w:tr>
      <w:tr w:rsidR="00F74EF2" w:rsidRPr="004E08E4" w14:paraId="730D1F51" w14:textId="77777777" w:rsidTr="006134DB">
        <w:trPr>
          <w:cantSplit/>
        </w:trPr>
        <w:tc>
          <w:tcPr>
            <w:tcW w:w="5670" w:type="dxa"/>
            <w:tcBorders>
              <w:top w:val="single" w:sz="4" w:space="0" w:color="C0C0C0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14C35A6D" w14:textId="77777777" w:rsidR="00F74EF2" w:rsidRPr="00F74EF2" w:rsidRDefault="00F74EF2" w:rsidP="00F74EF2">
            <w:pPr>
              <w:pStyle w:val="Zkladntext"/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2"/>
              </w:rPr>
            </w:pPr>
            <w:r w:rsidRPr="00F74EF2">
              <w:rPr>
                <w:rFonts w:ascii="Arial" w:hAnsi="Arial" w:cs="Arial"/>
                <w:sz w:val="22"/>
                <w:szCs w:val="22"/>
              </w:rPr>
              <w:t>Školení obsluhy motorových pil (příčné řezy)</w:t>
            </w:r>
          </w:p>
        </w:tc>
        <w:tc>
          <w:tcPr>
            <w:tcW w:w="36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shd w:val="clear" w:color="auto" w:fill="F2F2F2"/>
          </w:tcPr>
          <w:p w14:paraId="2570CA49" w14:textId="77777777" w:rsidR="00F74EF2" w:rsidRPr="00F74EF2" w:rsidRDefault="00F74EF2" w:rsidP="006134DB">
            <w:pPr>
              <w:pStyle w:val="Zkladntext"/>
              <w:tabs>
                <w:tab w:val="left" w:pos="360"/>
                <w:tab w:val="center" w:pos="65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74EF2">
              <w:rPr>
                <w:rFonts w:ascii="Arial" w:hAnsi="Arial" w:cs="Arial"/>
                <w:b/>
                <w:bCs/>
                <w:sz w:val="22"/>
                <w:szCs w:val="22"/>
              </w:rPr>
              <w:t>490,-</w:t>
            </w:r>
            <w:r w:rsidRPr="00F74EF2">
              <w:rPr>
                <w:rFonts w:ascii="Arial" w:hAnsi="Arial" w:cs="Arial"/>
                <w:sz w:val="22"/>
                <w:szCs w:val="22"/>
              </w:rPr>
              <w:t>/cena za osobu</w:t>
            </w:r>
          </w:p>
        </w:tc>
      </w:tr>
      <w:tr w:rsidR="00F74EF2" w:rsidRPr="004E08E4" w14:paraId="020C761F" w14:textId="77777777" w:rsidTr="006134DB">
        <w:trPr>
          <w:cantSplit/>
        </w:trPr>
        <w:tc>
          <w:tcPr>
            <w:tcW w:w="5670" w:type="dxa"/>
            <w:tcBorders>
              <w:top w:val="single" w:sz="4" w:space="0" w:color="C0C0C0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59776D98" w14:textId="77777777" w:rsidR="00F74EF2" w:rsidRPr="00F74EF2" w:rsidRDefault="00F74EF2" w:rsidP="00F74EF2">
            <w:pPr>
              <w:pStyle w:val="Zkladntext"/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2"/>
              </w:rPr>
            </w:pPr>
            <w:r w:rsidRPr="00F74EF2">
              <w:rPr>
                <w:rFonts w:ascii="Arial" w:hAnsi="Arial" w:cs="Arial"/>
                <w:sz w:val="22"/>
                <w:szCs w:val="22"/>
              </w:rPr>
              <w:t>Školení obsluhy křovinořezu</w:t>
            </w:r>
          </w:p>
        </w:tc>
        <w:tc>
          <w:tcPr>
            <w:tcW w:w="36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shd w:val="clear" w:color="auto" w:fill="F2F2F2"/>
          </w:tcPr>
          <w:p w14:paraId="55B45422" w14:textId="77777777" w:rsidR="00F74EF2" w:rsidRPr="00F74EF2" w:rsidRDefault="00F74EF2" w:rsidP="006134DB">
            <w:pPr>
              <w:pStyle w:val="Zkladn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74EF2">
              <w:rPr>
                <w:rFonts w:ascii="Arial" w:hAnsi="Arial" w:cs="Arial"/>
                <w:b/>
                <w:bCs/>
                <w:sz w:val="22"/>
                <w:szCs w:val="22"/>
              </w:rPr>
              <w:t>390,-</w:t>
            </w:r>
            <w:r w:rsidRPr="00F74EF2">
              <w:rPr>
                <w:rFonts w:ascii="Arial" w:hAnsi="Arial" w:cs="Arial"/>
                <w:sz w:val="22"/>
                <w:szCs w:val="22"/>
              </w:rPr>
              <w:t>/cena za osobu</w:t>
            </w:r>
          </w:p>
        </w:tc>
      </w:tr>
      <w:tr w:rsidR="00F74EF2" w:rsidRPr="004E08E4" w14:paraId="4FD8995B" w14:textId="77777777" w:rsidTr="006134DB">
        <w:trPr>
          <w:cantSplit/>
        </w:trPr>
        <w:tc>
          <w:tcPr>
            <w:tcW w:w="5670" w:type="dxa"/>
            <w:tcBorders>
              <w:top w:val="single" w:sz="4" w:space="0" w:color="C0C0C0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331C279A" w14:textId="77777777" w:rsidR="00F74EF2" w:rsidRPr="00F74EF2" w:rsidRDefault="00F74EF2" w:rsidP="00F74EF2">
            <w:pPr>
              <w:pStyle w:val="Zkladntext"/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2"/>
              </w:rPr>
            </w:pPr>
            <w:r w:rsidRPr="00F74EF2">
              <w:rPr>
                <w:rFonts w:ascii="Arial" w:hAnsi="Arial" w:cs="Arial"/>
                <w:sz w:val="22"/>
                <w:szCs w:val="22"/>
              </w:rPr>
              <w:t>Minimální fakturace za 1 školení (mimo kontrolní dny specialisty)</w:t>
            </w:r>
          </w:p>
        </w:tc>
        <w:tc>
          <w:tcPr>
            <w:tcW w:w="36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shd w:val="clear" w:color="auto" w:fill="F2F2F2"/>
          </w:tcPr>
          <w:p w14:paraId="5A281C75" w14:textId="77777777" w:rsidR="00F74EF2" w:rsidRPr="00F74EF2" w:rsidRDefault="00F74EF2" w:rsidP="006134DB">
            <w:pPr>
              <w:pStyle w:val="Zkladntex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 w:rsidRPr="00F74EF2">
              <w:rPr>
                <w:rFonts w:ascii="Arial" w:hAnsi="Arial" w:cs="Arial"/>
                <w:bCs/>
                <w:sz w:val="22"/>
                <w:szCs w:val="22"/>
              </w:rPr>
              <w:t>3.990,-</w:t>
            </w:r>
            <w:proofErr w:type="gramEnd"/>
          </w:p>
        </w:tc>
      </w:tr>
      <w:tr w:rsidR="00F74EF2" w:rsidRPr="004E08E4" w14:paraId="76C197C8" w14:textId="77777777" w:rsidTr="00D438FD">
        <w:trPr>
          <w:cantSplit/>
          <w:trHeight w:val="571"/>
        </w:trPr>
        <w:tc>
          <w:tcPr>
            <w:tcW w:w="9360" w:type="dxa"/>
            <w:gridSpan w:val="2"/>
            <w:tcBorders>
              <w:top w:val="single" w:sz="4" w:space="0" w:color="C0C0C0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shd w:val="clear" w:color="auto" w:fill="FFFFFF"/>
          </w:tcPr>
          <w:p w14:paraId="438024A1" w14:textId="77777777" w:rsidR="00F74EF2" w:rsidRPr="00F74EF2" w:rsidRDefault="00F74EF2" w:rsidP="006134DB">
            <w:pPr>
              <w:tabs>
                <w:tab w:val="left" w:pos="1695"/>
              </w:tabs>
              <w:spacing w:line="240" w:lineRule="auto"/>
              <w:rPr>
                <w:rFonts w:ascii="Arial" w:hAnsi="Arial" w:cs="Arial"/>
                <w:color w:val="1C146B"/>
              </w:rPr>
            </w:pPr>
            <w:r w:rsidRPr="00F74EF2">
              <w:rPr>
                <w:rFonts w:ascii="Arial" w:hAnsi="Arial" w:cs="Arial"/>
                <w:b/>
                <w:color w:val="1C146B"/>
              </w:rPr>
              <w:t>Poznámka:</w:t>
            </w:r>
            <w:r w:rsidRPr="00F74EF2">
              <w:rPr>
                <w:rFonts w:ascii="Arial" w:hAnsi="Arial" w:cs="Arial"/>
                <w:color w:val="1C146B"/>
              </w:rPr>
              <w:t xml:space="preserve"> </w:t>
            </w:r>
            <w:r w:rsidRPr="00F74EF2">
              <w:rPr>
                <w:rFonts w:ascii="Arial" w:hAnsi="Arial" w:cs="Arial"/>
                <w:color w:val="1C146B"/>
              </w:rPr>
              <w:tab/>
            </w:r>
          </w:p>
          <w:p w14:paraId="260A15E6" w14:textId="77777777" w:rsidR="00F74EF2" w:rsidRPr="00F74EF2" w:rsidRDefault="00F74EF2" w:rsidP="006134DB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F74EF2">
              <w:rPr>
                <w:rFonts w:ascii="Arial" w:hAnsi="Arial" w:cs="Arial"/>
              </w:rPr>
              <w:t xml:space="preserve">Součet osob je počítán vždy na 1 školicí den. </w:t>
            </w:r>
          </w:p>
          <w:p w14:paraId="6BF6D120" w14:textId="77777777" w:rsidR="00F74EF2" w:rsidRPr="00F74EF2" w:rsidRDefault="00F74EF2" w:rsidP="006134DB">
            <w:pPr>
              <w:pStyle w:val="Zkladntext"/>
              <w:rPr>
                <w:rFonts w:ascii="Arial" w:hAnsi="Arial" w:cs="Arial"/>
                <w:b/>
                <w:sz w:val="22"/>
                <w:szCs w:val="22"/>
              </w:rPr>
            </w:pPr>
            <w:r w:rsidRPr="00F74EF2">
              <w:rPr>
                <w:rFonts w:ascii="Arial" w:hAnsi="Arial" w:cs="Arial"/>
                <w:b/>
                <w:sz w:val="22"/>
                <w:szCs w:val="22"/>
              </w:rPr>
              <w:t>Při realizaci školení BOZP pro práce ve výškách a při školení VZV je třeba mít potvrzení od lékaře, že zaměstnanec je schopen tuto práci vykonávat.</w:t>
            </w:r>
          </w:p>
        </w:tc>
      </w:tr>
    </w:tbl>
    <w:p w14:paraId="0F80606E" w14:textId="7F4E69A9" w:rsidR="00F74EF2" w:rsidRDefault="00F74EF2" w:rsidP="002F178B">
      <w:pPr>
        <w:spacing w:after="0" w:line="276" w:lineRule="auto"/>
        <w:jc w:val="both"/>
        <w:rPr>
          <w:rFonts w:ascii="Arial" w:hAnsi="Arial" w:cs="Arial"/>
        </w:rPr>
      </w:pPr>
    </w:p>
    <w:p w14:paraId="59BBFD34" w14:textId="77777777" w:rsidR="00F74EF2" w:rsidRPr="00F74EF2" w:rsidRDefault="00F74EF2" w:rsidP="00F74EF2">
      <w:pPr>
        <w:spacing w:after="0" w:line="276" w:lineRule="auto"/>
        <w:jc w:val="both"/>
        <w:rPr>
          <w:rFonts w:ascii="Arial" w:hAnsi="Arial" w:cs="Arial"/>
          <w:b/>
          <w:bCs/>
        </w:rPr>
      </w:pPr>
      <w:r w:rsidRPr="00F74EF2">
        <w:rPr>
          <w:rFonts w:ascii="Arial" w:hAnsi="Arial" w:cs="Arial"/>
          <w:b/>
          <w:bCs/>
        </w:rPr>
        <w:t>Základní ceník pro kontrolní a revizní služby VPPO a PBZ</w:t>
      </w:r>
    </w:p>
    <w:p w14:paraId="7E3887BB" w14:textId="4A62CF48" w:rsidR="00F74EF2" w:rsidRDefault="00F74EF2" w:rsidP="002F178B">
      <w:pPr>
        <w:spacing w:after="0" w:line="276" w:lineRule="auto"/>
        <w:jc w:val="both"/>
        <w:rPr>
          <w:rFonts w:ascii="Arial" w:hAnsi="Arial" w:cs="Arial"/>
        </w:rPr>
      </w:pPr>
    </w:p>
    <w:tbl>
      <w:tblPr>
        <w:tblW w:w="9398" w:type="dxa"/>
        <w:tblInd w:w="7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13"/>
        <w:gridCol w:w="1567"/>
        <w:gridCol w:w="1318"/>
      </w:tblGrid>
      <w:tr w:rsidR="00F74EF2" w:rsidRPr="008135BE" w14:paraId="562CE805" w14:textId="77777777" w:rsidTr="006134DB">
        <w:trPr>
          <w:cantSplit/>
          <w:trHeight w:val="345"/>
        </w:trPr>
        <w:tc>
          <w:tcPr>
            <w:tcW w:w="6513" w:type="dxa"/>
            <w:shd w:val="clear" w:color="auto" w:fill="F2F2F2"/>
            <w:vAlign w:val="center"/>
          </w:tcPr>
          <w:p w14:paraId="410F3E8D" w14:textId="77777777" w:rsidR="00F74EF2" w:rsidRPr="00F74EF2" w:rsidRDefault="00F74EF2" w:rsidP="006134DB">
            <w:pPr>
              <w:pStyle w:val="Zkladn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74EF2">
              <w:rPr>
                <w:rFonts w:ascii="Arial" w:hAnsi="Arial" w:cs="Arial"/>
                <w:b/>
                <w:sz w:val="22"/>
                <w:szCs w:val="22"/>
              </w:rPr>
              <w:t>Ceník Revizí a kontrol VPPO a PBZ</w:t>
            </w:r>
          </w:p>
        </w:tc>
        <w:tc>
          <w:tcPr>
            <w:tcW w:w="1567" w:type="dxa"/>
            <w:shd w:val="clear" w:color="auto" w:fill="F2F2F2"/>
          </w:tcPr>
          <w:p w14:paraId="00DF6F88" w14:textId="77777777" w:rsidR="00F74EF2" w:rsidRPr="00F74EF2" w:rsidRDefault="00F74EF2" w:rsidP="006134DB">
            <w:pPr>
              <w:pStyle w:val="Zkladn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74EF2">
              <w:rPr>
                <w:rFonts w:ascii="Arial" w:hAnsi="Arial" w:cs="Arial"/>
                <w:b/>
                <w:sz w:val="22"/>
                <w:szCs w:val="22"/>
              </w:rPr>
              <w:t>Předpokládaný počet kusů</w:t>
            </w:r>
          </w:p>
        </w:tc>
        <w:tc>
          <w:tcPr>
            <w:tcW w:w="1318" w:type="dxa"/>
            <w:tcBorders>
              <w:bottom w:val="single" w:sz="4" w:space="0" w:color="BFBFBF"/>
            </w:tcBorders>
            <w:shd w:val="clear" w:color="auto" w:fill="F2F2F2"/>
            <w:vAlign w:val="center"/>
          </w:tcPr>
          <w:p w14:paraId="16C672C0" w14:textId="77777777" w:rsidR="00F74EF2" w:rsidRPr="00F74EF2" w:rsidRDefault="00F74EF2" w:rsidP="006134DB">
            <w:pPr>
              <w:pStyle w:val="Zkladn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74EF2">
              <w:rPr>
                <w:rFonts w:ascii="Arial" w:hAnsi="Arial" w:cs="Arial"/>
                <w:b/>
                <w:sz w:val="22"/>
                <w:szCs w:val="22"/>
              </w:rPr>
              <w:t>Cena v Kč bez DPH</w:t>
            </w:r>
          </w:p>
        </w:tc>
      </w:tr>
      <w:tr w:rsidR="00F74EF2" w:rsidRPr="008135BE" w14:paraId="29FAE0D9" w14:textId="77777777" w:rsidTr="006134DB">
        <w:trPr>
          <w:cantSplit/>
        </w:trPr>
        <w:tc>
          <w:tcPr>
            <w:tcW w:w="6513" w:type="dxa"/>
          </w:tcPr>
          <w:p w14:paraId="13CDFCF8" w14:textId="77777777" w:rsidR="00F74EF2" w:rsidRPr="00F74EF2" w:rsidRDefault="00F74EF2" w:rsidP="00F74EF2">
            <w:pPr>
              <w:pStyle w:val="Zkladntext"/>
              <w:numPr>
                <w:ilvl w:val="0"/>
                <w:numId w:val="23"/>
              </w:numPr>
              <w:tabs>
                <w:tab w:val="num" w:pos="290"/>
              </w:tabs>
              <w:snapToGrid w:val="0"/>
              <w:ind w:left="290" w:hanging="290"/>
              <w:rPr>
                <w:rFonts w:ascii="Arial" w:hAnsi="Arial" w:cs="Arial"/>
                <w:sz w:val="22"/>
                <w:szCs w:val="22"/>
              </w:rPr>
            </w:pPr>
            <w:r w:rsidRPr="00F74EF2">
              <w:rPr>
                <w:rFonts w:ascii="Arial" w:hAnsi="Arial" w:cs="Arial"/>
                <w:sz w:val="22"/>
                <w:szCs w:val="22"/>
              </w:rPr>
              <w:t>Roční kontroly přenosných hasicích přístrojů včetně plombování, štítkování + vypracování protokolu (Kč/kus)</w:t>
            </w:r>
          </w:p>
        </w:tc>
        <w:tc>
          <w:tcPr>
            <w:tcW w:w="1567" w:type="dxa"/>
            <w:shd w:val="clear" w:color="auto" w:fill="F2F2F2"/>
            <w:vAlign w:val="center"/>
          </w:tcPr>
          <w:p w14:paraId="606E7C86" w14:textId="77777777" w:rsidR="00F74EF2" w:rsidRPr="00F74EF2" w:rsidRDefault="00F74EF2" w:rsidP="006134DB">
            <w:pPr>
              <w:pStyle w:val="Zkladn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74EF2">
              <w:rPr>
                <w:rFonts w:ascii="Arial" w:hAnsi="Arial" w:cs="Arial"/>
                <w:b/>
                <w:sz w:val="22"/>
                <w:szCs w:val="22"/>
              </w:rPr>
              <w:t>46</w:t>
            </w:r>
          </w:p>
        </w:tc>
        <w:tc>
          <w:tcPr>
            <w:tcW w:w="1318" w:type="dxa"/>
            <w:vMerge w:val="restart"/>
            <w:shd w:val="clear" w:color="auto" w:fill="F2F2F2"/>
            <w:vAlign w:val="center"/>
          </w:tcPr>
          <w:p w14:paraId="09AC16FF" w14:textId="77777777" w:rsidR="00F74EF2" w:rsidRPr="00F74EF2" w:rsidRDefault="00F74EF2" w:rsidP="006134DB">
            <w:pPr>
              <w:pStyle w:val="Zkladn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74EF2">
              <w:rPr>
                <w:rFonts w:ascii="Arial" w:hAnsi="Arial" w:cs="Arial"/>
                <w:b/>
                <w:sz w:val="22"/>
                <w:szCs w:val="22"/>
              </w:rPr>
              <w:t>V ceně služeb</w:t>
            </w:r>
          </w:p>
        </w:tc>
      </w:tr>
      <w:tr w:rsidR="00F74EF2" w:rsidRPr="008135BE" w14:paraId="20BDDEA8" w14:textId="77777777" w:rsidTr="006134DB">
        <w:trPr>
          <w:cantSplit/>
        </w:trPr>
        <w:tc>
          <w:tcPr>
            <w:tcW w:w="6513" w:type="dxa"/>
          </w:tcPr>
          <w:p w14:paraId="18909EC1" w14:textId="77777777" w:rsidR="00F74EF2" w:rsidRPr="00F74EF2" w:rsidRDefault="00F74EF2" w:rsidP="00F74EF2">
            <w:pPr>
              <w:pStyle w:val="Zkladntext"/>
              <w:numPr>
                <w:ilvl w:val="0"/>
                <w:numId w:val="23"/>
              </w:numPr>
              <w:tabs>
                <w:tab w:val="num" w:pos="290"/>
              </w:tabs>
              <w:snapToGrid w:val="0"/>
              <w:ind w:left="290" w:hanging="290"/>
              <w:rPr>
                <w:rFonts w:ascii="Arial" w:hAnsi="Arial" w:cs="Arial"/>
                <w:sz w:val="22"/>
                <w:szCs w:val="22"/>
              </w:rPr>
            </w:pPr>
            <w:r w:rsidRPr="00F74EF2">
              <w:rPr>
                <w:rFonts w:ascii="Arial" w:hAnsi="Arial" w:cs="Arial"/>
                <w:sz w:val="22"/>
                <w:szCs w:val="22"/>
              </w:rPr>
              <w:t>Roční kontroly hydrantů (vnitřní D25 a C52) + vypracování protokolu (Kč/kus)</w:t>
            </w:r>
          </w:p>
        </w:tc>
        <w:tc>
          <w:tcPr>
            <w:tcW w:w="1567" w:type="dxa"/>
            <w:shd w:val="clear" w:color="auto" w:fill="F2F2F2"/>
            <w:vAlign w:val="center"/>
          </w:tcPr>
          <w:p w14:paraId="7F27153F" w14:textId="77777777" w:rsidR="00F74EF2" w:rsidRPr="00F74EF2" w:rsidRDefault="00F74EF2" w:rsidP="006134DB">
            <w:pPr>
              <w:pStyle w:val="Zkladn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74EF2">
              <w:rPr>
                <w:rFonts w:ascii="Arial" w:hAnsi="Arial" w:cs="Arial"/>
                <w:b/>
                <w:sz w:val="22"/>
                <w:szCs w:val="22"/>
              </w:rPr>
              <w:t>18</w:t>
            </w:r>
          </w:p>
        </w:tc>
        <w:tc>
          <w:tcPr>
            <w:tcW w:w="1318" w:type="dxa"/>
            <w:vMerge/>
            <w:shd w:val="clear" w:color="auto" w:fill="F2F2F2"/>
            <w:vAlign w:val="center"/>
          </w:tcPr>
          <w:p w14:paraId="19670880" w14:textId="77777777" w:rsidR="00F74EF2" w:rsidRPr="00F74EF2" w:rsidRDefault="00F74EF2" w:rsidP="006134DB">
            <w:pPr>
              <w:pStyle w:val="Zkladn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74EF2" w:rsidRPr="008135BE" w14:paraId="0931FBA5" w14:textId="77777777" w:rsidTr="006134DB">
        <w:trPr>
          <w:cantSplit/>
        </w:trPr>
        <w:tc>
          <w:tcPr>
            <w:tcW w:w="6513" w:type="dxa"/>
          </w:tcPr>
          <w:p w14:paraId="2F13A9CD" w14:textId="77777777" w:rsidR="00F74EF2" w:rsidRPr="00F74EF2" w:rsidRDefault="00F74EF2" w:rsidP="00F74EF2">
            <w:pPr>
              <w:pStyle w:val="Zkladntext"/>
              <w:numPr>
                <w:ilvl w:val="0"/>
                <w:numId w:val="23"/>
              </w:numPr>
              <w:tabs>
                <w:tab w:val="num" w:pos="290"/>
              </w:tabs>
              <w:snapToGrid w:val="0"/>
              <w:ind w:left="290" w:hanging="290"/>
              <w:rPr>
                <w:rFonts w:ascii="Arial" w:hAnsi="Arial" w:cs="Arial"/>
                <w:sz w:val="22"/>
                <w:szCs w:val="22"/>
              </w:rPr>
            </w:pPr>
            <w:r w:rsidRPr="00F74EF2">
              <w:rPr>
                <w:rFonts w:ascii="Arial" w:hAnsi="Arial" w:cs="Arial"/>
                <w:sz w:val="22"/>
                <w:szCs w:val="22"/>
              </w:rPr>
              <w:t>Roční kontroly požárních uzávěrů + vypracování protokolu (Kč/kus) - dveře</w:t>
            </w:r>
          </w:p>
        </w:tc>
        <w:tc>
          <w:tcPr>
            <w:tcW w:w="1567" w:type="dxa"/>
            <w:shd w:val="clear" w:color="auto" w:fill="F2F2F2"/>
            <w:vAlign w:val="center"/>
          </w:tcPr>
          <w:p w14:paraId="2065DDFD" w14:textId="77777777" w:rsidR="00F74EF2" w:rsidRPr="00F74EF2" w:rsidRDefault="00F74EF2" w:rsidP="006134DB">
            <w:pPr>
              <w:pStyle w:val="Zkladn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74EF2"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1318" w:type="dxa"/>
            <w:vMerge/>
            <w:shd w:val="clear" w:color="auto" w:fill="F2F2F2"/>
            <w:vAlign w:val="center"/>
          </w:tcPr>
          <w:p w14:paraId="7F01F571" w14:textId="77777777" w:rsidR="00F74EF2" w:rsidRPr="00F74EF2" w:rsidRDefault="00F74EF2" w:rsidP="006134DB">
            <w:pPr>
              <w:pStyle w:val="Zkladn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74EF2" w:rsidRPr="008135BE" w14:paraId="6D2FCB20" w14:textId="77777777" w:rsidTr="006134DB">
        <w:trPr>
          <w:cantSplit/>
        </w:trPr>
        <w:tc>
          <w:tcPr>
            <w:tcW w:w="6513" w:type="dxa"/>
          </w:tcPr>
          <w:p w14:paraId="5D8FABB3" w14:textId="77777777" w:rsidR="00F74EF2" w:rsidRPr="00F74EF2" w:rsidRDefault="00F74EF2" w:rsidP="00F74EF2">
            <w:pPr>
              <w:pStyle w:val="Zkladntext"/>
              <w:numPr>
                <w:ilvl w:val="0"/>
                <w:numId w:val="23"/>
              </w:numPr>
              <w:tabs>
                <w:tab w:val="num" w:pos="290"/>
              </w:tabs>
              <w:snapToGrid w:val="0"/>
              <w:ind w:left="290" w:hanging="290"/>
              <w:rPr>
                <w:rFonts w:ascii="Arial" w:hAnsi="Arial" w:cs="Arial"/>
                <w:sz w:val="22"/>
                <w:szCs w:val="22"/>
              </w:rPr>
            </w:pPr>
            <w:r w:rsidRPr="00F74EF2">
              <w:rPr>
                <w:rFonts w:ascii="Arial" w:hAnsi="Arial" w:cs="Arial"/>
                <w:sz w:val="22"/>
                <w:szCs w:val="22"/>
              </w:rPr>
              <w:t>Roční kontroly požárních klapek + vypracování protokolu (Kč/</w:t>
            </w:r>
            <w:proofErr w:type="gramStart"/>
            <w:r w:rsidRPr="00F74EF2">
              <w:rPr>
                <w:rFonts w:ascii="Arial" w:hAnsi="Arial" w:cs="Arial"/>
                <w:sz w:val="22"/>
                <w:szCs w:val="22"/>
              </w:rPr>
              <w:t>kus)*</w:t>
            </w:r>
            <w:proofErr w:type="gramEnd"/>
          </w:p>
        </w:tc>
        <w:tc>
          <w:tcPr>
            <w:tcW w:w="1567" w:type="dxa"/>
            <w:shd w:val="clear" w:color="auto" w:fill="F2F2F2"/>
            <w:vAlign w:val="center"/>
          </w:tcPr>
          <w:p w14:paraId="6BBAEC28" w14:textId="77777777" w:rsidR="00F74EF2" w:rsidRPr="00F74EF2" w:rsidRDefault="00F74EF2" w:rsidP="006134DB">
            <w:pPr>
              <w:pStyle w:val="Zkladn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74EF2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318" w:type="dxa"/>
            <w:vMerge/>
            <w:shd w:val="clear" w:color="auto" w:fill="F2F2F2"/>
            <w:vAlign w:val="center"/>
          </w:tcPr>
          <w:p w14:paraId="7D02BD94" w14:textId="77777777" w:rsidR="00F74EF2" w:rsidRPr="00F74EF2" w:rsidRDefault="00F74EF2" w:rsidP="006134DB">
            <w:pPr>
              <w:pStyle w:val="Zkladn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74EF2" w:rsidRPr="008135BE" w14:paraId="792E64F5" w14:textId="77777777" w:rsidTr="006134DB">
        <w:trPr>
          <w:cantSplit/>
        </w:trPr>
        <w:tc>
          <w:tcPr>
            <w:tcW w:w="6513" w:type="dxa"/>
          </w:tcPr>
          <w:p w14:paraId="5D908E46" w14:textId="77777777" w:rsidR="00F74EF2" w:rsidRPr="00F74EF2" w:rsidRDefault="00F74EF2" w:rsidP="00F74EF2">
            <w:pPr>
              <w:pStyle w:val="Zkladntext"/>
              <w:numPr>
                <w:ilvl w:val="0"/>
                <w:numId w:val="23"/>
              </w:numPr>
              <w:tabs>
                <w:tab w:val="num" w:pos="290"/>
              </w:tabs>
              <w:snapToGrid w:val="0"/>
              <w:ind w:left="290" w:hanging="290"/>
              <w:rPr>
                <w:rFonts w:ascii="Arial" w:hAnsi="Arial" w:cs="Arial"/>
                <w:sz w:val="22"/>
                <w:szCs w:val="22"/>
              </w:rPr>
            </w:pPr>
            <w:r w:rsidRPr="00F74EF2">
              <w:rPr>
                <w:rFonts w:ascii="Arial" w:hAnsi="Arial" w:cs="Arial"/>
                <w:sz w:val="22"/>
                <w:szCs w:val="22"/>
              </w:rPr>
              <w:t>Roční kontrola venkovních hydrantů + vypracování protokolu (Kč/kus)</w:t>
            </w:r>
          </w:p>
        </w:tc>
        <w:tc>
          <w:tcPr>
            <w:tcW w:w="1567" w:type="dxa"/>
            <w:shd w:val="clear" w:color="auto" w:fill="F2F2F2"/>
            <w:vAlign w:val="center"/>
          </w:tcPr>
          <w:p w14:paraId="0DAEF2D1" w14:textId="77777777" w:rsidR="00F74EF2" w:rsidRPr="00F74EF2" w:rsidRDefault="00F74EF2" w:rsidP="006134DB">
            <w:pPr>
              <w:pStyle w:val="Zkladn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74EF2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1318" w:type="dxa"/>
            <w:vMerge/>
            <w:shd w:val="clear" w:color="auto" w:fill="F2F2F2"/>
            <w:vAlign w:val="center"/>
          </w:tcPr>
          <w:p w14:paraId="0BA5F82C" w14:textId="77777777" w:rsidR="00F74EF2" w:rsidRPr="00F74EF2" w:rsidRDefault="00F74EF2" w:rsidP="006134DB">
            <w:pPr>
              <w:pStyle w:val="Zkladn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74EF2" w:rsidRPr="008135BE" w14:paraId="5D228BC8" w14:textId="77777777" w:rsidTr="006134DB">
        <w:trPr>
          <w:cantSplit/>
        </w:trPr>
        <w:tc>
          <w:tcPr>
            <w:tcW w:w="6513" w:type="dxa"/>
          </w:tcPr>
          <w:p w14:paraId="03E3F4F5" w14:textId="77777777" w:rsidR="00F74EF2" w:rsidRPr="00F74EF2" w:rsidRDefault="00F74EF2" w:rsidP="00F74EF2">
            <w:pPr>
              <w:pStyle w:val="Zkladntext"/>
              <w:numPr>
                <w:ilvl w:val="0"/>
                <w:numId w:val="23"/>
              </w:numPr>
              <w:tabs>
                <w:tab w:val="num" w:pos="290"/>
              </w:tabs>
              <w:snapToGrid w:val="0"/>
              <w:ind w:left="290" w:hanging="290"/>
              <w:rPr>
                <w:rFonts w:ascii="Arial" w:hAnsi="Arial" w:cs="Arial"/>
                <w:sz w:val="22"/>
                <w:szCs w:val="22"/>
              </w:rPr>
            </w:pPr>
            <w:r w:rsidRPr="00F74EF2">
              <w:rPr>
                <w:rFonts w:ascii="Arial" w:hAnsi="Arial" w:cs="Arial"/>
                <w:sz w:val="22"/>
                <w:szCs w:val="22"/>
              </w:rPr>
              <w:t>Kontrola provozuschopnosti nouzového osvětlení</w:t>
            </w:r>
          </w:p>
          <w:p w14:paraId="5B39087C" w14:textId="77777777" w:rsidR="00F74EF2" w:rsidRPr="00F74EF2" w:rsidRDefault="00F74EF2" w:rsidP="00F74EF2">
            <w:pPr>
              <w:pStyle w:val="Zkladntext"/>
              <w:numPr>
                <w:ilvl w:val="0"/>
                <w:numId w:val="23"/>
              </w:numPr>
              <w:tabs>
                <w:tab w:val="num" w:pos="290"/>
              </w:tabs>
              <w:snapToGrid w:val="0"/>
              <w:ind w:left="290" w:hanging="290"/>
              <w:rPr>
                <w:rFonts w:ascii="Arial" w:hAnsi="Arial" w:cs="Arial"/>
                <w:sz w:val="22"/>
                <w:szCs w:val="22"/>
              </w:rPr>
            </w:pPr>
            <w:r w:rsidRPr="00F74EF2">
              <w:rPr>
                <w:rFonts w:ascii="Arial" w:hAnsi="Arial" w:cs="Arial"/>
                <w:sz w:val="22"/>
                <w:szCs w:val="22"/>
              </w:rPr>
              <w:t>Vyhotovení protokolu o provedené kontrole</w:t>
            </w:r>
          </w:p>
        </w:tc>
        <w:tc>
          <w:tcPr>
            <w:tcW w:w="1567" w:type="dxa"/>
            <w:shd w:val="clear" w:color="auto" w:fill="F2F2F2"/>
            <w:vAlign w:val="center"/>
          </w:tcPr>
          <w:p w14:paraId="360760B4" w14:textId="77777777" w:rsidR="00F74EF2" w:rsidRPr="00F74EF2" w:rsidRDefault="00F74EF2" w:rsidP="006134DB">
            <w:pPr>
              <w:pStyle w:val="Zkladn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74EF2">
              <w:rPr>
                <w:rFonts w:ascii="Arial" w:hAnsi="Arial" w:cs="Arial"/>
                <w:b/>
                <w:sz w:val="22"/>
                <w:szCs w:val="22"/>
              </w:rPr>
              <w:t>40</w:t>
            </w:r>
          </w:p>
        </w:tc>
        <w:tc>
          <w:tcPr>
            <w:tcW w:w="1318" w:type="dxa"/>
            <w:vMerge/>
            <w:shd w:val="clear" w:color="auto" w:fill="F2F2F2"/>
            <w:vAlign w:val="center"/>
          </w:tcPr>
          <w:p w14:paraId="5415A332" w14:textId="77777777" w:rsidR="00F74EF2" w:rsidRPr="00F74EF2" w:rsidRDefault="00F74EF2" w:rsidP="006134DB">
            <w:pPr>
              <w:pStyle w:val="Zkladn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74EF2" w:rsidRPr="008135BE" w14:paraId="6CB048A5" w14:textId="77777777" w:rsidTr="006134DB">
        <w:trPr>
          <w:cantSplit/>
        </w:trPr>
        <w:tc>
          <w:tcPr>
            <w:tcW w:w="6513" w:type="dxa"/>
          </w:tcPr>
          <w:p w14:paraId="11595099" w14:textId="77777777" w:rsidR="00F74EF2" w:rsidRPr="00F74EF2" w:rsidRDefault="00F74EF2" w:rsidP="00F74EF2">
            <w:pPr>
              <w:pStyle w:val="Zkladntext"/>
              <w:numPr>
                <w:ilvl w:val="0"/>
                <w:numId w:val="23"/>
              </w:numPr>
              <w:tabs>
                <w:tab w:val="num" w:pos="290"/>
              </w:tabs>
              <w:snapToGrid w:val="0"/>
              <w:ind w:left="290" w:hanging="290"/>
              <w:rPr>
                <w:rFonts w:ascii="Arial" w:hAnsi="Arial" w:cs="Arial"/>
                <w:sz w:val="22"/>
                <w:szCs w:val="22"/>
              </w:rPr>
            </w:pPr>
            <w:r w:rsidRPr="00F74EF2">
              <w:rPr>
                <w:rFonts w:ascii="Arial" w:hAnsi="Arial" w:cs="Arial"/>
                <w:sz w:val="22"/>
                <w:szCs w:val="22"/>
              </w:rPr>
              <w:t>Cestovné revizního technika 1x ročně v ceně služeb</w:t>
            </w:r>
          </w:p>
        </w:tc>
        <w:tc>
          <w:tcPr>
            <w:tcW w:w="1567" w:type="dxa"/>
            <w:shd w:val="clear" w:color="auto" w:fill="F2F2F2"/>
            <w:vAlign w:val="center"/>
          </w:tcPr>
          <w:p w14:paraId="2A75C85D" w14:textId="77777777" w:rsidR="00F74EF2" w:rsidRPr="00F74EF2" w:rsidRDefault="00F74EF2" w:rsidP="006134DB">
            <w:pPr>
              <w:pStyle w:val="Zkladn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74EF2">
              <w:rPr>
                <w:rFonts w:ascii="Arial" w:hAnsi="Arial" w:cs="Arial"/>
                <w:b/>
                <w:sz w:val="22"/>
                <w:szCs w:val="22"/>
              </w:rPr>
              <w:t>1xročně</w:t>
            </w:r>
          </w:p>
        </w:tc>
        <w:tc>
          <w:tcPr>
            <w:tcW w:w="1318" w:type="dxa"/>
            <w:vMerge/>
            <w:shd w:val="clear" w:color="auto" w:fill="F2F2F2"/>
            <w:vAlign w:val="center"/>
          </w:tcPr>
          <w:p w14:paraId="039455E8" w14:textId="77777777" w:rsidR="00F74EF2" w:rsidRPr="00F74EF2" w:rsidRDefault="00F74EF2" w:rsidP="006134DB">
            <w:pPr>
              <w:pStyle w:val="Zkladn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74EF2" w:rsidRPr="008135BE" w14:paraId="436C88C7" w14:textId="77777777" w:rsidTr="006134DB">
        <w:trPr>
          <w:cantSplit/>
        </w:trPr>
        <w:tc>
          <w:tcPr>
            <w:tcW w:w="9398" w:type="dxa"/>
            <w:gridSpan w:val="3"/>
          </w:tcPr>
          <w:p w14:paraId="41DFD7F4" w14:textId="77777777" w:rsidR="00F74EF2" w:rsidRPr="00F74EF2" w:rsidRDefault="00F74EF2" w:rsidP="006134DB">
            <w:pPr>
              <w:pStyle w:val="Zkladn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74EF2">
              <w:rPr>
                <w:rFonts w:ascii="Arial" w:hAnsi="Arial" w:cs="Arial"/>
                <w:sz w:val="22"/>
                <w:szCs w:val="22"/>
              </w:rPr>
              <w:t>*Cena za roční kontroly je uvedena za předpokladu zapůjčení vysokozdvižné plošiny či žebříku v místě realizace, v případě nutnosti objednání plošiny či žebříku bude zápůjčka naceněna samostatnou cenovou kalkulací.</w:t>
            </w:r>
          </w:p>
        </w:tc>
      </w:tr>
    </w:tbl>
    <w:p w14:paraId="4BB6DB7E" w14:textId="59337E26" w:rsidR="00F74EF2" w:rsidRDefault="00F74EF2" w:rsidP="002F178B">
      <w:pPr>
        <w:spacing w:after="0" w:line="276" w:lineRule="auto"/>
        <w:jc w:val="both"/>
        <w:rPr>
          <w:rFonts w:ascii="Arial" w:hAnsi="Arial" w:cs="Arial"/>
        </w:rPr>
      </w:pPr>
    </w:p>
    <w:tbl>
      <w:tblPr>
        <w:tblW w:w="9360" w:type="dxa"/>
        <w:tblInd w:w="7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0"/>
        <w:gridCol w:w="1260"/>
      </w:tblGrid>
      <w:tr w:rsidR="00F74EF2" w:rsidRPr="008135BE" w14:paraId="4D68FA65" w14:textId="77777777" w:rsidTr="006134DB">
        <w:trPr>
          <w:cantSplit/>
          <w:trHeight w:val="345"/>
        </w:trPr>
        <w:tc>
          <w:tcPr>
            <w:tcW w:w="8100" w:type="dxa"/>
            <w:shd w:val="clear" w:color="auto" w:fill="F2F2F2"/>
            <w:vAlign w:val="center"/>
          </w:tcPr>
          <w:p w14:paraId="384AF3B8" w14:textId="77777777" w:rsidR="00F74EF2" w:rsidRPr="00F74EF2" w:rsidRDefault="00F74EF2" w:rsidP="006134DB">
            <w:pPr>
              <w:pStyle w:val="Zkladn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74EF2">
              <w:rPr>
                <w:rFonts w:ascii="Arial" w:hAnsi="Arial" w:cs="Arial"/>
                <w:b/>
                <w:sz w:val="22"/>
                <w:szCs w:val="22"/>
              </w:rPr>
              <w:lastRenderedPageBreak/>
              <w:t>Ceník Revizí a kontrol VPPO a PBZ nad výše uvedené počty kusů</w:t>
            </w:r>
          </w:p>
        </w:tc>
        <w:tc>
          <w:tcPr>
            <w:tcW w:w="1260" w:type="dxa"/>
            <w:tcBorders>
              <w:bottom w:val="single" w:sz="4" w:space="0" w:color="BFBFBF"/>
            </w:tcBorders>
            <w:shd w:val="clear" w:color="auto" w:fill="F2F2F2"/>
            <w:vAlign w:val="center"/>
          </w:tcPr>
          <w:p w14:paraId="2E74AEF7" w14:textId="77777777" w:rsidR="00F74EF2" w:rsidRPr="00F74EF2" w:rsidRDefault="00F74EF2" w:rsidP="006134DB">
            <w:pPr>
              <w:pStyle w:val="Zkladn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74EF2">
              <w:rPr>
                <w:rFonts w:ascii="Arial" w:hAnsi="Arial" w:cs="Arial"/>
                <w:b/>
                <w:sz w:val="22"/>
                <w:szCs w:val="22"/>
              </w:rPr>
              <w:t>Cena v Kč bez DPH</w:t>
            </w:r>
          </w:p>
        </w:tc>
      </w:tr>
      <w:tr w:rsidR="00F74EF2" w:rsidRPr="008135BE" w14:paraId="15B16953" w14:textId="77777777" w:rsidTr="006134DB">
        <w:trPr>
          <w:cantSplit/>
        </w:trPr>
        <w:tc>
          <w:tcPr>
            <w:tcW w:w="8100" w:type="dxa"/>
          </w:tcPr>
          <w:p w14:paraId="4F5AC52A" w14:textId="77777777" w:rsidR="00F74EF2" w:rsidRPr="00F74EF2" w:rsidRDefault="00F74EF2" w:rsidP="00F74EF2">
            <w:pPr>
              <w:pStyle w:val="Zkladntext"/>
              <w:numPr>
                <w:ilvl w:val="0"/>
                <w:numId w:val="23"/>
              </w:numPr>
              <w:tabs>
                <w:tab w:val="num" w:pos="290"/>
              </w:tabs>
              <w:snapToGrid w:val="0"/>
              <w:ind w:left="290" w:hanging="290"/>
              <w:rPr>
                <w:rFonts w:ascii="Arial" w:hAnsi="Arial" w:cs="Arial"/>
                <w:sz w:val="22"/>
                <w:szCs w:val="22"/>
              </w:rPr>
            </w:pPr>
            <w:r w:rsidRPr="00F74EF2">
              <w:rPr>
                <w:rFonts w:ascii="Arial" w:hAnsi="Arial" w:cs="Arial"/>
                <w:sz w:val="22"/>
                <w:szCs w:val="22"/>
              </w:rPr>
              <w:t>Roční kontroly přenosných hasicích přístrojů včetně plombování, štítkování + vypracování protokolu (Kč/kus)</w:t>
            </w:r>
          </w:p>
        </w:tc>
        <w:tc>
          <w:tcPr>
            <w:tcW w:w="1260" w:type="dxa"/>
            <w:shd w:val="clear" w:color="auto" w:fill="F2F2F2"/>
            <w:vAlign w:val="center"/>
          </w:tcPr>
          <w:p w14:paraId="684AB93E" w14:textId="77777777" w:rsidR="00F74EF2" w:rsidRPr="00F74EF2" w:rsidRDefault="00F74EF2" w:rsidP="006134DB">
            <w:pPr>
              <w:pStyle w:val="Zkladn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74EF2">
              <w:rPr>
                <w:rFonts w:ascii="Arial" w:hAnsi="Arial" w:cs="Arial"/>
                <w:b/>
                <w:sz w:val="22"/>
                <w:szCs w:val="22"/>
              </w:rPr>
              <w:t>69,-</w:t>
            </w:r>
          </w:p>
        </w:tc>
      </w:tr>
      <w:tr w:rsidR="00F74EF2" w:rsidRPr="008135BE" w14:paraId="129A5D9C" w14:textId="77777777" w:rsidTr="006134DB">
        <w:trPr>
          <w:cantSplit/>
        </w:trPr>
        <w:tc>
          <w:tcPr>
            <w:tcW w:w="8100" w:type="dxa"/>
          </w:tcPr>
          <w:p w14:paraId="52225AE9" w14:textId="77777777" w:rsidR="00F74EF2" w:rsidRPr="00F74EF2" w:rsidRDefault="00F74EF2" w:rsidP="00F74EF2">
            <w:pPr>
              <w:pStyle w:val="Zkladntext"/>
              <w:numPr>
                <w:ilvl w:val="0"/>
                <w:numId w:val="23"/>
              </w:numPr>
              <w:tabs>
                <w:tab w:val="num" w:pos="290"/>
              </w:tabs>
              <w:snapToGrid w:val="0"/>
              <w:ind w:left="290" w:hanging="290"/>
              <w:rPr>
                <w:rFonts w:ascii="Arial" w:hAnsi="Arial" w:cs="Arial"/>
                <w:sz w:val="22"/>
                <w:szCs w:val="22"/>
              </w:rPr>
            </w:pPr>
            <w:r w:rsidRPr="00F74EF2">
              <w:rPr>
                <w:rFonts w:ascii="Arial" w:hAnsi="Arial" w:cs="Arial"/>
                <w:sz w:val="22"/>
                <w:szCs w:val="22"/>
              </w:rPr>
              <w:t>Roční kontroly hydrantů (vnitřní D25 a C52) + vypracování protokolu (Kč/kus)</w:t>
            </w:r>
          </w:p>
        </w:tc>
        <w:tc>
          <w:tcPr>
            <w:tcW w:w="1260" w:type="dxa"/>
            <w:shd w:val="clear" w:color="auto" w:fill="F2F2F2"/>
            <w:vAlign w:val="center"/>
          </w:tcPr>
          <w:p w14:paraId="0B067A9C" w14:textId="77777777" w:rsidR="00F74EF2" w:rsidRPr="00F74EF2" w:rsidRDefault="00F74EF2" w:rsidP="006134DB">
            <w:pPr>
              <w:pStyle w:val="Zkladn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74EF2">
              <w:rPr>
                <w:rFonts w:ascii="Arial" w:hAnsi="Arial" w:cs="Arial"/>
                <w:b/>
                <w:sz w:val="22"/>
                <w:szCs w:val="22"/>
              </w:rPr>
              <w:t>150,-</w:t>
            </w:r>
          </w:p>
        </w:tc>
      </w:tr>
      <w:tr w:rsidR="00F74EF2" w:rsidRPr="008135BE" w14:paraId="5455333A" w14:textId="77777777" w:rsidTr="006134DB">
        <w:trPr>
          <w:cantSplit/>
        </w:trPr>
        <w:tc>
          <w:tcPr>
            <w:tcW w:w="8100" w:type="dxa"/>
          </w:tcPr>
          <w:p w14:paraId="4705E038" w14:textId="77777777" w:rsidR="00F74EF2" w:rsidRPr="00F74EF2" w:rsidRDefault="00F74EF2" w:rsidP="00F74EF2">
            <w:pPr>
              <w:pStyle w:val="Zkladntext"/>
              <w:numPr>
                <w:ilvl w:val="0"/>
                <w:numId w:val="23"/>
              </w:numPr>
              <w:tabs>
                <w:tab w:val="num" w:pos="290"/>
              </w:tabs>
              <w:snapToGrid w:val="0"/>
              <w:ind w:left="290" w:hanging="290"/>
              <w:rPr>
                <w:rFonts w:ascii="Arial" w:hAnsi="Arial" w:cs="Arial"/>
                <w:sz w:val="22"/>
                <w:szCs w:val="22"/>
              </w:rPr>
            </w:pPr>
            <w:r w:rsidRPr="00F74EF2">
              <w:rPr>
                <w:rFonts w:ascii="Arial" w:hAnsi="Arial" w:cs="Arial"/>
                <w:sz w:val="22"/>
                <w:szCs w:val="22"/>
              </w:rPr>
              <w:t>Roční kontroly požárních uzávěrů + vypracování protokolu (Kč/kus) - dveře</w:t>
            </w:r>
          </w:p>
        </w:tc>
        <w:tc>
          <w:tcPr>
            <w:tcW w:w="1260" w:type="dxa"/>
            <w:shd w:val="clear" w:color="auto" w:fill="F2F2F2"/>
            <w:vAlign w:val="center"/>
          </w:tcPr>
          <w:p w14:paraId="4777A72D" w14:textId="77777777" w:rsidR="00F74EF2" w:rsidRPr="00F74EF2" w:rsidRDefault="00F74EF2" w:rsidP="006134DB">
            <w:pPr>
              <w:pStyle w:val="Zkladn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74EF2">
              <w:rPr>
                <w:rFonts w:ascii="Arial" w:hAnsi="Arial" w:cs="Arial"/>
                <w:b/>
                <w:sz w:val="22"/>
                <w:szCs w:val="22"/>
              </w:rPr>
              <w:t>99,-</w:t>
            </w:r>
          </w:p>
        </w:tc>
      </w:tr>
      <w:tr w:rsidR="00F74EF2" w:rsidRPr="008135BE" w14:paraId="7A665058" w14:textId="77777777" w:rsidTr="006134DB">
        <w:trPr>
          <w:cantSplit/>
        </w:trPr>
        <w:tc>
          <w:tcPr>
            <w:tcW w:w="8100" w:type="dxa"/>
          </w:tcPr>
          <w:p w14:paraId="639B15A7" w14:textId="77777777" w:rsidR="00F74EF2" w:rsidRPr="00F74EF2" w:rsidRDefault="00F74EF2" w:rsidP="00F74EF2">
            <w:pPr>
              <w:pStyle w:val="Zkladntext"/>
              <w:numPr>
                <w:ilvl w:val="0"/>
                <w:numId w:val="23"/>
              </w:numPr>
              <w:tabs>
                <w:tab w:val="num" w:pos="290"/>
              </w:tabs>
              <w:snapToGrid w:val="0"/>
              <w:ind w:left="290" w:hanging="290"/>
              <w:rPr>
                <w:rFonts w:ascii="Arial" w:hAnsi="Arial" w:cs="Arial"/>
                <w:sz w:val="22"/>
                <w:szCs w:val="22"/>
              </w:rPr>
            </w:pPr>
            <w:r w:rsidRPr="00F74EF2">
              <w:rPr>
                <w:rFonts w:ascii="Arial" w:hAnsi="Arial" w:cs="Arial"/>
                <w:sz w:val="22"/>
                <w:szCs w:val="22"/>
              </w:rPr>
              <w:t>Roční kontroly požárních klapek + vypracování protokolu (Kč/</w:t>
            </w:r>
            <w:proofErr w:type="gramStart"/>
            <w:r w:rsidRPr="00F74EF2">
              <w:rPr>
                <w:rFonts w:ascii="Arial" w:hAnsi="Arial" w:cs="Arial"/>
                <w:sz w:val="22"/>
                <w:szCs w:val="22"/>
              </w:rPr>
              <w:t>kus)*</w:t>
            </w:r>
            <w:proofErr w:type="gramEnd"/>
          </w:p>
        </w:tc>
        <w:tc>
          <w:tcPr>
            <w:tcW w:w="1260" w:type="dxa"/>
            <w:shd w:val="clear" w:color="auto" w:fill="F2F2F2"/>
            <w:vAlign w:val="center"/>
          </w:tcPr>
          <w:p w14:paraId="4F9AA2D9" w14:textId="77777777" w:rsidR="00F74EF2" w:rsidRPr="00F74EF2" w:rsidRDefault="00F74EF2" w:rsidP="006134DB">
            <w:pPr>
              <w:pStyle w:val="Zkladn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74EF2">
              <w:rPr>
                <w:rFonts w:ascii="Arial" w:hAnsi="Arial" w:cs="Arial"/>
                <w:b/>
                <w:sz w:val="22"/>
                <w:szCs w:val="22"/>
              </w:rPr>
              <w:t>199,-</w:t>
            </w:r>
          </w:p>
        </w:tc>
      </w:tr>
      <w:tr w:rsidR="00F74EF2" w:rsidRPr="008135BE" w14:paraId="6E6F76C6" w14:textId="77777777" w:rsidTr="006134DB">
        <w:trPr>
          <w:cantSplit/>
        </w:trPr>
        <w:tc>
          <w:tcPr>
            <w:tcW w:w="8100" w:type="dxa"/>
          </w:tcPr>
          <w:p w14:paraId="4225474A" w14:textId="77777777" w:rsidR="00F74EF2" w:rsidRPr="00F74EF2" w:rsidRDefault="00F74EF2" w:rsidP="00F74EF2">
            <w:pPr>
              <w:pStyle w:val="Zkladntext"/>
              <w:numPr>
                <w:ilvl w:val="0"/>
                <w:numId w:val="23"/>
              </w:numPr>
              <w:tabs>
                <w:tab w:val="num" w:pos="290"/>
              </w:tabs>
              <w:snapToGrid w:val="0"/>
              <w:ind w:left="290" w:hanging="290"/>
              <w:rPr>
                <w:rFonts w:ascii="Arial" w:hAnsi="Arial" w:cs="Arial"/>
                <w:sz w:val="22"/>
                <w:szCs w:val="22"/>
              </w:rPr>
            </w:pPr>
            <w:r w:rsidRPr="00F74EF2">
              <w:rPr>
                <w:rFonts w:ascii="Arial" w:hAnsi="Arial" w:cs="Arial"/>
                <w:sz w:val="22"/>
                <w:szCs w:val="22"/>
              </w:rPr>
              <w:t>Roční kontrola venkovních hydrantů + vypracování protokolu (Kč/kus)</w:t>
            </w:r>
          </w:p>
        </w:tc>
        <w:tc>
          <w:tcPr>
            <w:tcW w:w="1260" w:type="dxa"/>
            <w:shd w:val="clear" w:color="auto" w:fill="F2F2F2"/>
            <w:vAlign w:val="center"/>
          </w:tcPr>
          <w:p w14:paraId="2B2CBD86" w14:textId="77777777" w:rsidR="00F74EF2" w:rsidRPr="00F74EF2" w:rsidRDefault="00F74EF2" w:rsidP="006134DB">
            <w:pPr>
              <w:pStyle w:val="Zkladn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74EF2">
              <w:rPr>
                <w:rFonts w:ascii="Arial" w:hAnsi="Arial" w:cs="Arial"/>
                <w:b/>
                <w:sz w:val="22"/>
                <w:szCs w:val="22"/>
              </w:rPr>
              <w:t>199,-</w:t>
            </w:r>
          </w:p>
        </w:tc>
      </w:tr>
      <w:tr w:rsidR="00F74EF2" w:rsidRPr="008135BE" w14:paraId="2A181076" w14:textId="77777777" w:rsidTr="006134DB">
        <w:trPr>
          <w:cantSplit/>
        </w:trPr>
        <w:tc>
          <w:tcPr>
            <w:tcW w:w="8100" w:type="dxa"/>
          </w:tcPr>
          <w:p w14:paraId="452C7381" w14:textId="77777777" w:rsidR="00F74EF2" w:rsidRPr="00F74EF2" w:rsidRDefault="00F74EF2" w:rsidP="00F74EF2">
            <w:pPr>
              <w:pStyle w:val="Zkladntext"/>
              <w:numPr>
                <w:ilvl w:val="0"/>
                <w:numId w:val="23"/>
              </w:numPr>
              <w:tabs>
                <w:tab w:val="num" w:pos="290"/>
              </w:tabs>
              <w:snapToGrid w:val="0"/>
              <w:ind w:left="290" w:hanging="290"/>
              <w:rPr>
                <w:rFonts w:ascii="Arial" w:hAnsi="Arial" w:cs="Arial"/>
                <w:sz w:val="22"/>
                <w:szCs w:val="22"/>
              </w:rPr>
            </w:pPr>
            <w:r w:rsidRPr="00F74EF2">
              <w:rPr>
                <w:rFonts w:ascii="Arial" w:hAnsi="Arial" w:cs="Arial"/>
                <w:sz w:val="22"/>
                <w:szCs w:val="22"/>
              </w:rPr>
              <w:t>Tlaková zkouška PHP (periodická kontrola 1x za 5 let) – práškové do 6 kg (Kč/kus)</w:t>
            </w:r>
          </w:p>
        </w:tc>
        <w:tc>
          <w:tcPr>
            <w:tcW w:w="1260" w:type="dxa"/>
            <w:shd w:val="clear" w:color="auto" w:fill="F2F2F2"/>
            <w:vAlign w:val="center"/>
          </w:tcPr>
          <w:p w14:paraId="5557F327" w14:textId="77777777" w:rsidR="00F74EF2" w:rsidRPr="00F74EF2" w:rsidRDefault="00F74EF2" w:rsidP="006134DB">
            <w:pPr>
              <w:pStyle w:val="Zkladntex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4EF2">
              <w:rPr>
                <w:rFonts w:ascii="Arial" w:hAnsi="Arial" w:cs="Arial"/>
                <w:sz w:val="22"/>
                <w:szCs w:val="22"/>
              </w:rPr>
              <w:t>360,-</w:t>
            </w:r>
          </w:p>
        </w:tc>
      </w:tr>
      <w:tr w:rsidR="00F74EF2" w:rsidRPr="008135BE" w14:paraId="4022B841" w14:textId="77777777" w:rsidTr="006134DB">
        <w:trPr>
          <w:cantSplit/>
        </w:trPr>
        <w:tc>
          <w:tcPr>
            <w:tcW w:w="8100" w:type="dxa"/>
          </w:tcPr>
          <w:p w14:paraId="783C4AEB" w14:textId="77777777" w:rsidR="00F74EF2" w:rsidRPr="00F74EF2" w:rsidRDefault="00F74EF2" w:rsidP="00F74EF2">
            <w:pPr>
              <w:pStyle w:val="Zkladntext"/>
              <w:numPr>
                <w:ilvl w:val="0"/>
                <w:numId w:val="23"/>
              </w:numPr>
              <w:tabs>
                <w:tab w:val="num" w:pos="290"/>
              </w:tabs>
              <w:snapToGrid w:val="0"/>
              <w:ind w:left="290" w:hanging="290"/>
              <w:rPr>
                <w:rFonts w:ascii="Arial" w:hAnsi="Arial" w:cs="Arial"/>
                <w:sz w:val="22"/>
                <w:szCs w:val="22"/>
              </w:rPr>
            </w:pPr>
            <w:r w:rsidRPr="00F74EF2">
              <w:rPr>
                <w:rFonts w:ascii="Arial" w:hAnsi="Arial" w:cs="Arial"/>
                <w:sz w:val="22"/>
                <w:szCs w:val="22"/>
              </w:rPr>
              <w:t>Tlaková zkouška PHP (periodická kontrola 1x za 3 roky) – vodní/pěnové do 10 kg (Kč/kus)</w:t>
            </w:r>
          </w:p>
        </w:tc>
        <w:tc>
          <w:tcPr>
            <w:tcW w:w="1260" w:type="dxa"/>
            <w:shd w:val="clear" w:color="auto" w:fill="F2F2F2"/>
            <w:vAlign w:val="center"/>
          </w:tcPr>
          <w:p w14:paraId="3C130139" w14:textId="77777777" w:rsidR="00F74EF2" w:rsidRPr="00F74EF2" w:rsidRDefault="00F74EF2" w:rsidP="006134DB">
            <w:pPr>
              <w:pStyle w:val="Zkladntex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4EF2">
              <w:rPr>
                <w:rFonts w:ascii="Arial" w:hAnsi="Arial" w:cs="Arial"/>
                <w:sz w:val="22"/>
                <w:szCs w:val="22"/>
              </w:rPr>
              <w:t>360,-</w:t>
            </w:r>
          </w:p>
        </w:tc>
      </w:tr>
      <w:tr w:rsidR="00F74EF2" w:rsidRPr="008135BE" w14:paraId="3B7D8A31" w14:textId="77777777" w:rsidTr="006134DB">
        <w:trPr>
          <w:cantSplit/>
        </w:trPr>
        <w:tc>
          <w:tcPr>
            <w:tcW w:w="8100" w:type="dxa"/>
          </w:tcPr>
          <w:p w14:paraId="0F037992" w14:textId="77777777" w:rsidR="00F74EF2" w:rsidRPr="00F74EF2" w:rsidRDefault="00F74EF2" w:rsidP="00F74EF2">
            <w:pPr>
              <w:pStyle w:val="Zkladntext"/>
              <w:numPr>
                <w:ilvl w:val="0"/>
                <w:numId w:val="23"/>
              </w:numPr>
              <w:tabs>
                <w:tab w:val="num" w:pos="290"/>
              </w:tabs>
              <w:snapToGrid w:val="0"/>
              <w:ind w:left="290" w:hanging="290"/>
              <w:rPr>
                <w:rFonts w:ascii="Arial" w:hAnsi="Arial" w:cs="Arial"/>
                <w:sz w:val="22"/>
                <w:szCs w:val="22"/>
              </w:rPr>
            </w:pPr>
            <w:r w:rsidRPr="00F74EF2">
              <w:rPr>
                <w:rFonts w:ascii="Arial" w:hAnsi="Arial" w:cs="Arial"/>
                <w:sz w:val="22"/>
                <w:szCs w:val="22"/>
              </w:rPr>
              <w:t>Tlaková zkouška PHP (periodická kontrola 1x za 5 let) – sněhové 1-6 kg – (Kč/kus)</w:t>
            </w:r>
          </w:p>
        </w:tc>
        <w:tc>
          <w:tcPr>
            <w:tcW w:w="1260" w:type="dxa"/>
            <w:shd w:val="clear" w:color="auto" w:fill="F2F2F2"/>
            <w:vAlign w:val="center"/>
          </w:tcPr>
          <w:p w14:paraId="135B955B" w14:textId="77777777" w:rsidR="00F74EF2" w:rsidRPr="00F74EF2" w:rsidRDefault="00F74EF2" w:rsidP="006134DB">
            <w:pPr>
              <w:pStyle w:val="Zkladntex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4EF2">
              <w:rPr>
                <w:rFonts w:ascii="Arial" w:hAnsi="Arial" w:cs="Arial"/>
                <w:sz w:val="22"/>
                <w:szCs w:val="22"/>
              </w:rPr>
              <w:t>450,-</w:t>
            </w:r>
          </w:p>
        </w:tc>
      </w:tr>
      <w:tr w:rsidR="00F74EF2" w:rsidRPr="008135BE" w14:paraId="2C289BC4" w14:textId="77777777" w:rsidTr="006134DB">
        <w:trPr>
          <w:cantSplit/>
        </w:trPr>
        <w:tc>
          <w:tcPr>
            <w:tcW w:w="8100" w:type="dxa"/>
          </w:tcPr>
          <w:p w14:paraId="5A2B543D" w14:textId="77777777" w:rsidR="00F74EF2" w:rsidRPr="00F74EF2" w:rsidRDefault="00F74EF2" w:rsidP="00F74EF2">
            <w:pPr>
              <w:pStyle w:val="Zkladntext"/>
              <w:numPr>
                <w:ilvl w:val="0"/>
                <w:numId w:val="23"/>
              </w:numPr>
              <w:tabs>
                <w:tab w:val="num" w:pos="290"/>
              </w:tabs>
              <w:snapToGrid w:val="0"/>
              <w:ind w:left="290" w:hanging="290"/>
              <w:rPr>
                <w:rFonts w:ascii="Arial" w:hAnsi="Arial" w:cs="Arial"/>
                <w:sz w:val="22"/>
                <w:szCs w:val="22"/>
              </w:rPr>
            </w:pPr>
            <w:r w:rsidRPr="00F74EF2">
              <w:rPr>
                <w:rFonts w:ascii="Arial" w:hAnsi="Arial" w:cs="Arial"/>
                <w:sz w:val="22"/>
                <w:szCs w:val="22"/>
              </w:rPr>
              <w:t>Tlaková zkouška požárních hadic hydrantů vč. vypracování protokolu (Kč/kus) (periodická kontrola 1x za 5 let)</w:t>
            </w:r>
          </w:p>
        </w:tc>
        <w:tc>
          <w:tcPr>
            <w:tcW w:w="1260" w:type="dxa"/>
            <w:shd w:val="clear" w:color="auto" w:fill="F2F2F2"/>
            <w:vAlign w:val="center"/>
          </w:tcPr>
          <w:p w14:paraId="4B4B8B37" w14:textId="77777777" w:rsidR="00F74EF2" w:rsidRPr="00F74EF2" w:rsidRDefault="00F74EF2" w:rsidP="006134DB">
            <w:pPr>
              <w:pStyle w:val="Zkladntext"/>
              <w:ind w:left="290"/>
              <w:rPr>
                <w:rFonts w:ascii="Arial" w:hAnsi="Arial" w:cs="Arial"/>
                <w:sz w:val="22"/>
                <w:szCs w:val="22"/>
              </w:rPr>
            </w:pPr>
            <w:r w:rsidRPr="00F74EF2">
              <w:rPr>
                <w:rFonts w:ascii="Arial" w:hAnsi="Arial" w:cs="Arial"/>
                <w:sz w:val="22"/>
                <w:szCs w:val="22"/>
              </w:rPr>
              <w:t>650,-</w:t>
            </w:r>
          </w:p>
        </w:tc>
      </w:tr>
      <w:tr w:rsidR="00F74EF2" w:rsidRPr="008135BE" w14:paraId="698EEB15" w14:textId="77777777" w:rsidTr="006134DB">
        <w:trPr>
          <w:cantSplit/>
        </w:trPr>
        <w:tc>
          <w:tcPr>
            <w:tcW w:w="8100" w:type="dxa"/>
          </w:tcPr>
          <w:p w14:paraId="2CEC7F6D" w14:textId="77777777" w:rsidR="00F74EF2" w:rsidRPr="00F74EF2" w:rsidRDefault="00F74EF2" w:rsidP="00F74EF2">
            <w:pPr>
              <w:pStyle w:val="Zkladntext"/>
              <w:numPr>
                <w:ilvl w:val="0"/>
                <w:numId w:val="23"/>
              </w:numPr>
              <w:tabs>
                <w:tab w:val="num" w:pos="290"/>
              </w:tabs>
              <w:snapToGrid w:val="0"/>
              <w:ind w:left="290" w:hanging="290"/>
              <w:rPr>
                <w:rFonts w:ascii="Arial" w:hAnsi="Arial" w:cs="Arial"/>
                <w:sz w:val="22"/>
                <w:szCs w:val="22"/>
              </w:rPr>
            </w:pPr>
            <w:r w:rsidRPr="00F74EF2">
              <w:rPr>
                <w:rFonts w:ascii="Arial" w:hAnsi="Arial" w:cs="Arial"/>
                <w:sz w:val="22"/>
                <w:szCs w:val="22"/>
              </w:rPr>
              <w:t>Likvidace PHP</w:t>
            </w:r>
          </w:p>
        </w:tc>
        <w:tc>
          <w:tcPr>
            <w:tcW w:w="1260" w:type="dxa"/>
            <w:shd w:val="clear" w:color="auto" w:fill="F2F2F2"/>
            <w:vAlign w:val="center"/>
          </w:tcPr>
          <w:p w14:paraId="07E14E8B" w14:textId="77777777" w:rsidR="00F74EF2" w:rsidRPr="00F74EF2" w:rsidRDefault="00F74EF2" w:rsidP="006134DB">
            <w:pPr>
              <w:pStyle w:val="Zkladntex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4EF2">
              <w:rPr>
                <w:rFonts w:ascii="Arial" w:hAnsi="Arial" w:cs="Arial"/>
                <w:sz w:val="22"/>
                <w:szCs w:val="22"/>
              </w:rPr>
              <w:t>90,-/ks</w:t>
            </w:r>
          </w:p>
        </w:tc>
      </w:tr>
      <w:tr w:rsidR="00F74EF2" w:rsidRPr="008135BE" w14:paraId="64C7ECF2" w14:textId="77777777" w:rsidTr="006134DB">
        <w:trPr>
          <w:cantSplit/>
        </w:trPr>
        <w:tc>
          <w:tcPr>
            <w:tcW w:w="8100" w:type="dxa"/>
          </w:tcPr>
          <w:p w14:paraId="2ADD7480" w14:textId="77777777" w:rsidR="00F74EF2" w:rsidRPr="00F74EF2" w:rsidRDefault="00F74EF2" w:rsidP="00F74EF2">
            <w:pPr>
              <w:pStyle w:val="Zkladntext"/>
              <w:numPr>
                <w:ilvl w:val="0"/>
                <w:numId w:val="23"/>
              </w:numPr>
              <w:tabs>
                <w:tab w:val="num" w:pos="290"/>
              </w:tabs>
              <w:snapToGrid w:val="0"/>
              <w:ind w:left="290" w:hanging="290"/>
              <w:rPr>
                <w:rFonts w:ascii="Arial" w:hAnsi="Arial" w:cs="Arial"/>
                <w:sz w:val="22"/>
                <w:szCs w:val="22"/>
              </w:rPr>
            </w:pPr>
            <w:r w:rsidRPr="00F74EF2">
              <w:rPr>
                <w:rFonts w:ascii="Arial" w:hAnsi="Arial" w:cs="Arial"/>
                <w:sz w:val="22"/>
                <w:szCs w:val="22"/>
              </w:rPr>
              <w:t>Likvidace náplně PHP</w:t>
            </w:r>
          </w:p>
        </w:tc>
        <w:tc>
          <w:tcPr>
            <w:tcW w:w="1260" w:type="dxa"/>
            <w:shd w:val="clear" w:color="auto" w:fill="F2F2F2"/>
            <w:vAlign w:val="center"/>
          </w:tcPr>
          <w:p w14:paraId="0CCB0D3F" w14:textId="77777777" w:rsidR="00F74EF2" w:rsidRPr="00F74EF2" w:rsidRDefault="00F74EF2" w:rsidP="006134DB">
            <w:pPr>
              <w:pStyle w:val="Zkladntex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4EF2">
              <w:rPr>
                <w:rFonts w:ascii="Arial" w:hAnsi="Arial" w:cs="Arial"/>
                <w:sz w:val="22"/>
                <w:szCs w:val="22"/>
              </w:rPr>
              <w:t>40,-/kg</w:t>
            </w:r>
          </w:p>
        </w:tc>
      </w:tr>
      <w:tr w:rsidR="00F74EF2" w:rsidRPr="008135BE" w14:paraId="70AD6097" w14:textId="77777777" w:rsidTr="006134DB">
        <w:trPr>
          <w:cantSplit/>
        </w:trPr>
        <w:tc>
          <w:tcPr>
            <w:tcW w:w="8100" w:type="dxa"/>
          </w:tcPr>
          <w:p w14:paraId="64D9EF8E" w14:textId="77777777" w:rsidR="00F74EF2" w:rsidRPr="00F74EF2" w:rsidRDefault="00F74EF2" w:rsidP="00F74EF2">
            <w:pPr>
              <w:pStyle w:val="Zkladntext"/>
              <w:numPr>
                <w:ilvl w:val="0"/>
                <w:numId w:val="23"/>
              </w:numPr>
              <w:tabs>
                <w:tab w:val="num" w:pos="290"/>
              </w:tabs>
              <w:snapToGrid w:val="0"/>
              <w:ind w:left="290" w:hanging="290"/>
              <w:rPr>
                <w:rFonts w:ascii="Arial" w:hAnsi="Arial" w:cs="Arial"/>
                <w:sz w:val="22"/>
                <w:szCs w:val="22"/>
              </w:rPr>
            </w:pPr>
            <w:r w:rsidRPr="00F74EF2">
              <w:rPr>
                <w:rFonts w:ascii="Arial" w:hAnsi="Arial" w:cs="Arial"/>
                <w:sz w:val="22"/>
                <w:szCs w:val="22"/>
              </w:rPr>
              <w:t>Plnění PHP</w:t>
            </w:r>
          </w:p>
        </w:tc>
        <w:tc>
          <w:tcPr>
            <w:tcW w:w="1260" w:type="dxa"/>
            <w:shd w:val="clear" w:color="auto" w:fill="F2F2F2"/>
            <w:vAlign w:val="center"/>
          </w:tcPr>
          <w:p w14:paraId="17C80D27" w14:textId="77777777" w:rsidR="00F74EF2" w:rsidRPr="00F74EF2" w:rsidRDefault="00F74EF2" w:rsidP="006134DB">
            <w:pPr>
              <w:pStyle w:val="Zkladntex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4EF2">
              <w:rPr>
                <w:rFonts w:ascii="Arial" w:hAnsi="Arial" w:cs="Arial"/>
                <w:sz w:val="22"/>
                <w:szCs w:val="22"/>
              </w:rPr>
              <w:t>150,-/ks</w:t>
            </w:r>
          </w:p>
        </w:tc>
      </w:tr>
      <w:tr w:rsidR="00F74EF2" w:rsidRPr="008135BE" w14:paraId="05633654" w14:textId="77777777" w:rsidTr="006134DB">
        <w:trPr>
          <w:cantSplit/>
        </w:trPr>
        <w:tc>
          <w:tcPr>
            <w:tcW w:w="8100" w:type="dxa"/>
          </w:tcPr>
          <w:p w14:paraId="465F6F60" w14:textId="77777777" w:rsidR="00F74EF2" w:rsidRPr="00F74EF2" w:rsidRDefault="00F74EF2" w:rsidP="00F74EF2">
            <w:pPr>
              <w:pStyle w:val="Zkladntext"/>
              <w:numPr>
                <w:ilvl w:val="0"/>
                <w:numId w:val="23"/>
              </w:numPr>
              <w:tabs>
                <w:tab w:val="num" w:pos="290"/>
              </w:tabs>
              <w:snapToGrid w:val="0"/>
              <w:ind w:left="290" w:hanging="290"/>
              <w:rPr>
                <w:rFonts w:ascii="Arial" w:hAnsi="Arial" w:cs="Arial"/>
                <w:sz w:val="22"/>
                <w:szCs w:val="22"/>
              </w:rPr>
            </w:pPr>
            <w:r w:rsidRPr="00F74EF2">
              <w:rPr>
                <w:rFonts w:ascii="Arial" w:hAnsi="Arial" w:cs="Arial"/>
                <w:sz w:val="22"/>
                <w:szCs w:val="22"/>
              </w:rPr>
              <w:t>Náplň do PHP Práškový/vodní/sněhový</w:t>
            </w:r>
          </w:p>
        </w:tc>
        <w:tc>
          <w:tcPr>
            <w:tcW w:w="1260" w:type="dxa"/>
            <w:shd w:val="clear" w:color="auto" w:fill="F2F2F2"/>
            <w:vAlign w:val="center"/>
          </w:tcPr>
          <w:p w14:paraId="56408CB7" w14:textId="77777777" w:rsidR="00F74EF2" w:rsidRPr="00F74EF2" w:rsidRDefault="00F74EF2" w:rsidP="006134DB">
            <w:pPr>
              <w:pStyle w:val="Zkladntex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4EF2">
              <w:rPr>
                <w:rFonts w:ascii="Arial" w:hAnsi="Arial" w:cs="Arial"/>
                <w:sz w:val="22"/>
                <w:szCs w:val="22"/>
              </w:rPr>
              <w:t>50,-/</w:t>
            </w:r>
            <w:proofErr w:type="gramStart"/>
            <w:r w:rsidRPr="00F74EF2">
              <w:rPr>
                <w:rFonts w:ascii="Arial" w:hAnsi="Arial" w:cs="Arial"/>
                <w:sz w:val="22"/>
                <w:szCs w:val="22"/>
              </w:rPr>
              <w:t>kg,l</w:t>
            </w:r>
            <w:proofErr w:type="gramEnd"/>
          </w:p>
        </w:tc>
      </w:tr>
      <w:tr w:rsidR="00F74EF2" w:rsidRPr="008135BE" w14:paraId="761A9D56" w14:textId="77777777" w:rsidTr="006134DB">
        <w:trPr>
          <w:cantSplit/>
        </w:trPr>
        <w:tc>
          <w:tcPr>
            <w:tcW w:w="8100" w:type="dxa"/>
          </w:tcPr>
          <w:p w14:paraId="4A27F2EE" w14:textId="77777777" w:rsidR="00F74EF2" w:rsidRPr="00F74EF2" w:rsidRDefault="00F74EF2" w:rsidP="00F74EF2">
            <w:pPr>
              <w:pStyle w:val="Zkladntext"/>
              <w:numPr>
                <w:ilvl w:val="0"/>
                <w:numId w:val="23"/>
              </w:numPr>
              <w:tabs>
                <w:tab w:val="num" w:pos="290"/>
              </w:tabs>
              <w:snapToGrid w:val="0"/>
              <w:ind w:left="290" w:hanging="290"/>
              <w:rPr>
                <w:rFonts w:ascii="Arial" w:hAnsi="Arial" w:cs="Arial"/>
                <w:sz w:val="22"/>
                <w:szCs w:val="22"/>
              </w:rPr>
            </w:pPr>
            <w:r w:rsidRPr="00F74EF2">
              <w:rPr>
                <w:rFonts w:ascii="Arial" w:hAnsi="Arial" w:cs="Arial"/>
                <w:sz w:val="22"/>
                <w:szCs w:val="22"/>
              </w:rPr>
              <w:t xml:space="preserve">Práce techniků spojené s revizemi věcných prostředků požární ochrany (Účtováno v případě převrtávání či montáže PHP včetně ceny rež. nákladů – hmoždinky + šroubky, či v případě marného výjezdu, či čekání na kontaktní osobu) </w:t>
            </w:r>
          </w:p>
        </w:tc>
        <w:tc>
          <w:tcPr>
            <w:tcW w:w="1260" w:type="dxa"/>
            <w:shd w:val="clear" w:color="auto" w:fill="F2F2F2"/>
            <w:vAlign w:val="center"/>
          </w:tcPr>
          <w:p w14:paraId="799F7A0F" w14:textId="77777777" w:rsidR="00F74EF2" w:rsidRPr="00F74EF2" w:rsidRDefault="00F74EF2" w:rsidP="006134DB">
            <w:pPr>
              <w:pStyle w:val="Zkladntex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4EF2">
              <w:rPr>
                <w:rFonts w:ascii="Arial" w:hAnsi="Arial" w:cs="Arial"/>
                <w:sz w:val="22"/>
                <w:szCs w:val="22"/>
              </w:rPr>
              <w:t>350,-/hod.</w:t>
            </w:r>
          </w:p>
        </w:tc>
      </w:tr>
      <w:tr w:rsidR="00F74EF2" w:rsidRPr="008135BE" w14:paraId="68984090" w14:textId="77777777" w:rsidTr="006134DB">
        <w:trPr>
          <w:cantSplit/>
        </w:trPr>
        <w:tc>
          <w:tcPr>
            <w:tcW w:w="8100" w:type="dxa"/>
          </w:tcPr>
          <w:p w14:paraId="7612F13D" w14:textId="77777777" w:rsidR="00F74EF2" w:rsidRPr="00F74EF2" w:rsidRDefault="00F74EF2" w:rsidP="00F74EF2">
            <w:pPr>
              <w:pStyle w:val="Zkladntext"/>
              <w:numPr>
                <w:ilvl w:val="0"/>
                <w:numId w:val="23"/>
              </w:numPr>
              <w:tabs>
                <w:tab w:val="num" w:pos="290"/>
              </w:tabs>
              <w:snapToGrid w:val="0"/>
              <w:ind w:left="290" w:hanging="290"/>
              <w:rPr>
                <w:rFonts w:ascii="Arial" w:hAnsi="Arial" w:cs="Arial"/>
                <w:sz w:val="22"/>
                <w:szCs w:val="22"/>
              </w:rPr>
            </w:pPr>
            <w:r w:rsidRPr="00F74EF2">
              <w:rPr>
                <w:rFonts w:ascii="Arial" w:hAnsi="Arial" w:cs="Arial"/>
                <w:sz w:val="22"/>
                <w:szCs w:val="22"/>
              </w:rPr>
              <w:t>Kontrola provozuschopnosti nouzového osvětlení</w:t>
            </w:r>
          </w:p>
          <w:p w14:paraId="4FBD9AE2" w14:textId="77777777" w:rsidR="00F74EF2" w:rsidRPr="00F74EF2" w:rsidRDefault="00F74EF2" w:rsidP="00F74EF2">
            <w:pPr>
              <w:pStyle w:val="Zkladntext"/>
              <w:numPr>
                <w:ilvl w:val="0"/>
                <w:numId w:val="23"/>
              </w:numPr>
              <w:tabs>
                <w:tab w:val="num" w:pos="290"/>
              </w:tabs>
              <w:snapToGrid w:val="0"/>
              <w:ind w:left="290" w:hanging="290"/>
              <w:rPr>
                <w:rFonts w:ascii="Arial" w:hAnsi="Arial" w:cs="Arial"/>
                <w:sz w:val="22"/>
                <w:szCs w:val="22"/>
              </w:rPr>
            </w:pPr>
            <w:r w:rsidRPr="00F74EF2">
              <w:rPr>
                <w:rFonts w:ascii="Arial" w:hAnsi="Arial" w:cs="Arial"/>
                <w:sz w:val="22"/>
                <w:szCs w:val="22"/>
              </w:rPr>
              <w:t>Vyhotovení protokolu o provedené kontrole</w:t>
            </w:r>
          </w:p>
        </w:tc>
        <w:tc>
          <w:tcPr>
            <w:tcW w:w="1260" w:type="dxa"/>
            <w:shd w:val="clear" w:color="auto" w:fill="F2F2F2"/>
            <w:vAlign w:val="center"/>
          </w:tcPr>
          <w:p w14:paraId="37EBB555" w14:textId="77777777" w:rsidR="00F74EF2" w:rsidRPr="00F74EF2" w:rsidRDefault="00F74EF2" w:rsidP="006134DB">
            <w:pPr>
              <w:pStyle w:val="Zkladn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74EF2">
              <w:rPr>
                <w:rFonts w:ascii="Arial" w:hAnsi="Arial" w:cs="Arial"/>
                <w:b/>
                <w:sz w:val="22"/>
                <w:szCs w:val="22"/>
              </w:rPr>
              <w:t>95,-</w:t>
            </w:r>
          </w:p>
        </w:tc>
      </w:tr>
      <w:tr w:rsidR="00F74EF2" w:rsidRPr="008135BE" w14:paraId="5739E38A" w14:textId="77777777" w:rsidTr="006134DB">
        <w:trPr>
          <w:cantSplit/>
        </w:trPr>
        <w:tc>
          <w:tcPr>
            <w:tcW w:w="81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3F1C77A" w14:textId="77777777" w:rsidR="00F74EF2" w:rsidRPr="00F74EF2" w:rsidRDefault="00F74EF2" w:rsidP="00F74EF2">
            <w:pPr>
              <w:pStyle w:val="Zkladntext"/>
              <w:numPr>
                <w:ilvl w:val="0"/>
                <w:numId w:val="23"/>
              </w:numPr>
              <w:tabs>
                <w:tab w:val="num" w:pos="290"/>
              </w:tabs>
              <w:snapToGrid w:val="0"/>
              <w:ind w:left="290" w:hanging="290"/>
              <w:rPr>
                <w:rFonts w:ascii="Arial" w:hAnsi="Arial" w:cs="Arial"/>
                <w:sz w:val="22"/>
                <w:szCs w:val="22"/>
              </w:rPr>
            </w:pPr>
            <w:r w:rsidRPr="00F74EF2">
              <w:rPr>
                <w:rFonts w:ascii="Arial" w:hAnsi="Arial" w:cs="Arial"/>
                <w:sz w:val="22"/>
                <w:szCs w:val="22"/>
              </w:rPr>
              <w:t>Cestovní náklady spojené s kontrolami, revizemi, opravami a vybavováním materiálu z výjezdních míst Praha</w:t>
            </w: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5D7E7420" w14:textId="77777777" w:rsidR="00F74EF2" w:rsidRPr="00F74EF2" w:rsidRDefault="00F74EF2" w:rsidP="006134DB">
            <w:pPr>
              <w:pStyle w:val="Zkladntex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74EF2">
              <w:rPr>
                <w:rFonts w:ascii="Arial" w:hAnsi="Arial" w:cs="Arial"/>
                <w:bCs/>
                <w:sz w:val="22"/>
                <w:szCs w:val="22"/>
              </w:rPr>
              <w:t>14,-/Km</w:t>
            </w:r>
          </w:p>
        </w:tc>
      </w:tr>
      <w:tr w:rsidR="00F74EF2" w:rsidRPr="008135BE" w14:paraId="06718843" w14:textId="77777777" w:rsidTr="006134DB">
        <w:trPr>
          <w:cantSplit/>
        </w:trPr>
        <w:tc>
          <w:tcPr>
            <w:tcW w:w="936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2DAFEE5" w14:textId="77777777" w:rsidR="00F74EF2" w:rsidRPr="00F74EF2" w:rsidRDefault="00F74EF2" w:rsidP="006134DB">
            <w:pPr>
              <w:pStyle w:val="Zkladntext"/>
              <w:rPr>
                <w:rFonts w:ascii="Arial" w:hAnsi="Arial" w:cs="Arial"/>
                <w:sz w:val="22"/>
                <w:szCs w:val="22"/>
              </w:rPr>
            </w:pPr>
            <w:r w:rsidRPr="00F74EF2">
              <w:rPr>
                <w:rFonts w:ascii="Arial" w:hAnsi="Arial" w:cs="Arial"/>
                <w:sz w:val="22"/>
                <w:szCs w:val="22"/>
              </w:rPr>
              <w:t>*Cena za roční kontroly je uvedena za předpokladu zapůjčení vysokozdvižné plošiny či žebříku v místě realizace, v případě nutnosti objednání plošiny či žebříku bude zápůjčka naceněna samostatnou cenovou kalkulací.</w:t>
            </w:r>
          </w:p>
        </w:tc>
      </w:tr>
    </w:tbl>
    <w:p w14:paraId="0D7FF8C1" w14:textId="77777777" w:rsidR="00F74EF2" w:rsidRPr="00F74EF2" w:rsidRDefault="00F74EF2" w:rsidP="00F74EF2">
      <w:pPr>
        <w:tabs>
          <w:tab w:val="left" w:pos="1695"/>
        </w:tabs>
        <w:rPr>
          <w:rFonts w:ascii="Arial" w:hAnsi="Arial" w:cs="Arial"/>
          <w:color w:val="1C146B"/>
          <w:szCs w:val="20"/>
        </w:rPr>
      </w:pPr>
      <w:r w:rsidRPr="00F74EF2">
        <w:rPr>
          <w:rFonts w:ascii="Arial" w:hAnsi="Arial" w:cs="Arial"/>
          <w:b/>
          <w:color w:val="1C146B"/>
          <w:szCs w:val="20"/>
        </w:rPr>
        <w:t>Poznámka:</w:t>
      </w:r>
      <w:r w:rsidRPr="00F74EF2">
        <w:rPr>
          <w:rFonts w:ascii="Arial" w:hAnsi="Arial" w:cs="Arial"/>
          <w:color w:val="1C146B"/>
          <w:szCs w:val="20"/>
        </w:rPr>
        <w:t xml:space="preserve"> </w:t>
      </w:r>
    </w:p>
    <w:p w14:paraId="0176AB28" w14:textId="77777777" w:rsidR="00F74EF2" w:rsidRPr="00F74EF2" w:rsidRDefault="00F74EF2" w:rsidP="00F74EF2">
      <w:pPr>
        <w:numPr>
          <w:ilvl w:val="0"/>
          <w:numId w:val="24"/>
        </w:numPr>
        <w:tabs>
          <w:tab w:val="left" w:pos="1695"/>
        </w:tabs>
        <w:spacing w:after="0" w:line="240" w:lineRule="auto"/>
        <w:rPr>
          <w:rFonts w:ascii="Arial" w:hAnsi="Arial" w:cs="Arial"/>
          <w:szCs w:val="20"/>
        </w:rPr>
      </w:pPr>
      <w:r w:rsidRPr="00F74EF2">
        <w:rPr>
          <w:rFonts w:ascii="Arial" w:hAnsi="Arial" w:cs="Arial"/>
          <w:szCs w:val="20"/>
        </w:rPr>
        <w:t>V ceně periodických kontrol nejsou zahrnuty náklady na opravy, výměnu a dodání nevyhovujících či vadných součástí.</w:t>
      </w:r>
    </w:p>
    <w:p w14:paraId="4090C2FF" w14:textId="77777777" w:rsidR="00F74EF2" w:rsidRPr="00F74EF2" w:rsidRDefault="00F74EF2" w:rsidP="00F74EF2">
      <w:pPr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Cs w:val="20"/>
        </w:rPr>
      </w:pPr>
      <w:r w:rsidRPr="00F74EF2">
        <w:rPr>
          <w:rFonts w:ascii="Arial" w:hAnsi="Arial" w:cs="Arial"/>
          <w:szCs w:val="20"/>
        </w:rPr>
        <w:t>Vedoucí provozovny, nebo jím pověřená osoba předem nahlásí výpadek ze sítě na centrální pult EPS je-li to třeba.</w:t>
      </w:r>
    </w:p>
    <w:p w14:paraId="277B661A" w14:textId="0C958396" w:rsidR="00F74EF2" w:rsidRPr="00F74EF2" w:rsidRDefault="00F74EF2" w:rsidP="00F74EF2">
      <w:pPr>
        <w:numPr>
          <w:ilvl w:val="0"/>
          <w:numId w:val="24"/>
        </w:numPr>
        <w:tabs>
          <w:tab w:val="left" w:pos="1695"/>
        </w:tabs>
        <w:spacing w:after="0" w:line="240" w:lineRule="auto"/>
        <w:rPr>
          <w:rFonts w:ascii="Arial" w:hAnsi="Arial" w:cs="Arial"/>
          <w:szCs w:val="20"/>
        </w:rPr>
      </w:pPr>
      <w:r w:rsidRPr="00F74EF2">
        <w:rPr>
          <w:rFonts w:ascii="Arial" w:hAnsi="Arial" w:cs="Arial"/>
          <w:szCs w:val="20"/>
        </w:rPr>
        <w:t>Pro provedení kontroly musí specialista CIVOP obdržet dokumentaci typového označení světel</w:t>
      </w:r>
    </w:p>
    <w:sectPr w:rsidR="00F74EF2" w:rsidRPr="00F74EF2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AB09B6" w14:textId="77777777" w:rsidR="00863088" w:rsidRDefault="00863088" w:rsidP="006E1909">
      <w:pPr>
        <w:spacing w:after="0" w:line="240" w:lineRule="auto"/>
      </w:pPr>
      <w:r>
        <w:separator/>
      </w:r>
    </w:p>
  </w:endnote>
  <w:endnote w:type="continuationSeparator" w:id="0">
    <w:p w14:paraId="3059DEB1" w14:textId="77777777" w:rsidR="00863088" w:rsidRDefault="00863088" w:rsidP="006E1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18"/>
        <w:szCs w:val="18"/>
      </w:rPr>
      <w:id w:val="-88803424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DB7370F" w14:textId="77777777" w:rsidR="006E1909" w:rsidRPr="006E1909" w:rsidRDefault="006E1909">
            <w:pPr>
              <w:pStyle w:val="Zpa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1909">
              <w:rPr>
                <w:rFonts w:ascii="Arial" w:hAnsi="Arial" w:cs="Arial"/>
                <w:sz w:val="18"/>
                <w:szCs w:val="18"/>
              </w:rPr>
              <w:t xml:space="preserve">Stránka </w:t>
            </w:r>
            <w:r w:rsidRPr="006E190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6E1909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6E190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CD46F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7</w:t>
            </w:r>
            <w:r w:rsidRPr="006E190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6E1909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6E190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6E1909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6E190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CD46F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7</w:t>
            </w:r>
            <w:r w:rsidRPr="006E190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38C80BAD" w14:textId="77777777" w:rsidR="006E1909" w:rsidRDefault="006E190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535B56" w14:textId="77777777" w:rsidR="00863088" w:rsidRDefault="00863088" w:rsidP="006E1909">
      <w:pPr>
        <w:spacing w:after="0" w:line="240" w:lineRule="auto"/>
      </w:pPr>
      <w:r>
        <w:separator/>
      </w:r>
    </w:p>
  </w:footnote>
  <w:footnote w:type="continuationSeparator" w:id="0">
    <w:p w14:paraId="0B329B45" w14:textId="77777777" w:rsidR="00863088" w:rsidRDefault="00863088" w:rsidP="006E19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56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8313"/>
      <w:gridCol w:w="2253"/>
    </w:tblGrid>
    <w:tr w:rsidR="007C05A9" w14:paraId="3C1B9444" w14:textId="77777777" w:rsidTr="006134DB">
      <w:trPr>
        <w:trHeight w:val="709"/>
        <w:jc w:val="center"/>
      </w:trPr>
      <w:tc>
        <w:tcPr>
          <w:tcW w:w="8313" w:type="dxa"/>
          <w:shd w:val="clear" w:color="auto" w:fill="auto"/>
          <w:vAlign w:val="center"/>
        </w:tcPr>
        <w:p w14:paraId="49D1472B" w14:textId="77777777" w:rsidR="007C05A9" w:rsidRPr="00212D8A" w:rsidRDefault="007C05A9" w:rsidP="009F2C2B">
          <w:pPr>
            <w:pStyle w:val="Zkladntext"/>
            <w:jc w:val="center"/>
            <w:outlineLvl w:val="0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b/>
              <w:sz w:val="28"/>
              <w:szCs w:val="28"/>
            </w:rPr>
            <w:t xml:space="preserve">Příloha č. 1 – </w:t>
          </w:r>
          <w:r w:rsidRPr="00F74EF2">
            <w:rPr>
              <w:rFonts w:ascii="Tahoma" w:hAnsi="Tahoma" w:cs="Tahoma"/>
              <w:b/>
              <w:sz w:val="28"/>
              <w:szCs w:val="28"/>
            </w:rPr>
            <w:t>Manažerská webová aplikace CIVOP</w:t>
          </w:r>
        </w:p>
      </w:tc>
      <w:tc>
        <w:tcPr>
          <w:tcW w:w="2253" w:type="dxa"/>
          <w:vAlign w:val="center"/>
        </w:tcPr>
        <w:p w14:paraId="7CA409DE" w14:textId="77777777" w:rsidR="007C05A9" w:rsidRPr="006D74BB" w:rsidRDefault="007C05A9" w:rsidP="009F2C2B">
          <w:pPr>
            <w:pStyle w:val="Zhlav"/>
            <w:jc w:val="center"/>
            <w:rPr>
              <w:rFonts w:ascii="Verdana" w:hAnsi="Verdana"/>
              <w:sz w:val="28"/>
              <w:szCs w:val="28"/>
            </w:rPr>
          </w:pPr>
          <w:r w:rsidRPr="006D74BB">
            <w:rPr>
              <w:noProof/>
            </w:rPr>
            <w:drawing>
              <wp:inline distT="0" distB="0" distL="0" distR="0" wp14:anchorId="5820F995" wp14:editId="04139CD4">
                <wp:extent cx="986155" cy="278130"/>
                <wp:effectExtent l="0" t="0" r="4445" b="7620"/>
                <wp:docPr id="3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615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913D00B" w14:textId="77777777" w:rsidR="007C05A9" w:rsidRPr="009F2C2B" w:rsidRDefault="007C05A9" w:rsidP="009F2C2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56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8313"/>
      <w:gridCol w:w="2253"/>
    </w:tblGrid>
    <w:tr w:rsidR="00F74EF2" w14:paraId="65B9B343" w14:textId="77777777" w:rsidTr="006134DB">
      <w:trPr>
        <w:trHeight w:val="709"/>
        <w:jc w:val="center"/>
      </w:trPr>
      <w:tc>
        <w:tcPr>
          <w:tcW w:w="8313" w:type="dxa"/>
          <w:shd w:val="clear" w:color="auto" w:fill="auto"/>
          <w:vAlign w:val="center"/>
        </w:tcPr>
        <w:p w14:paraId="1A5BD74A" w14:textId="241D09C5" w:rsidR="00F74EF2" w:rsidRPr="00212D8A" w:rsidRDefault="00F74EF2" w:rsidP="009F2C2B">
          <w:pPr>
            <w:pStyle w:val="Zkladntext"/>
            <w:jc w:val="center"/>
            <w:outlineLvl w:val="0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b/>
              <w:sz w:val="28"/>
              <w:szCs w:val="28"/>
            </w:rPr>
            <w:t xml:space="preserve">Příloha č. 2 – </w:t>
          </w:r>
          <w:r w:rsidRPr="00F74EF2">
            <w:rPr>
              <w:rFonts w:ascii="Tahoma" w:hAnsi="Tahoma" w:cs="Tahoma"/>
              <w:b/>
              <w:sz w:val="28"/>
              <w:szCs w:val="28"/>
            </w:rPr>
            <w:t>Doplňkový ceník</w:t>
          </w:r>
        </w:p>
      </w:tc>
      <w:tc>
        <w:tcPr>
          <w:tcW w:w="2253" w:type="dxa"/>
          <w:vAlign w:val="center"/>
        </w:tcPr>
        <w:p w14:paraId="505EF3BE" w14:textId="77777777" w:rsidR="00F74EF2" w:rsidRPr="006D74BB" w:rsidRDefault="00F74EF2" w:rsidP="009F2C2B">
          <w:pPr>
            <w:pStyle w:val="Zhlav"/>
            <w:jc w:val="center"/>
            <w:rPr>
              <w:rFonts w:ascii="Verdana" w:hAnsi="Verdana"/>
              <w:sz w:val="28"/>
              <w:szCs w:val="28"/>
            </w:rPr>
          </w:pPr>
          <w:r w:rsidRPr="006D74BB">
            <w:rPr>
              <w:noProof/>
            </w:rPr>
            <w:drawing>
              <wp:inline distT="0" distB="0" distL="0" distR="0" wp14:anchorId="5F47BD54" wp14:editId="5E3719A7">
                <wp:extent cx="986155" cy="278130"/>
                <wp:effectExtent l="0" t="0" r="4445" b="7620"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615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01EF91E" w14:textId="77777777" w:rsidR="00F74EF2" w:rsidRPr="009F2C2B" w:rsidRDefault="00F74EF2" w:rsidP="009F2C2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12BD6"/>
    <w:multiLevelType w:val="hybridMultilevel"/>
    <w:tmpl w:val="4752710A"/>
    <w:lvl w:ilvl="0" w:tplc="2DE621AC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0F1AFC"/>
    <w:multiLevelType w:val="multilevel"/>
    <w:tmpl w:val="B9546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474F6F"/>
    <w:multiLevelType w:val="hybridMultilevel"/>
    <w:tmpl w:val="A8E4C6D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87072"/>
    <w:multiLevelType w:val="hybridMultilevel"/>
    <w:tmpl w:val="8D568742"/>
    <w:lvl w:ilvl="0" w:tplc="A5E01596">
      <w:start w:val="1"/>
      <w:numFmt w:val="decimal"/>
      <w:lvlText w:val="9.%1."/>
      <w:lvlJc w:val="left"/>
      <w:pPr>
        <w:ind w:left="928" w:hanging="360"/>
      </w:pPr>
      <w:rPr>
        <w:rFonts w:ascii="Tahoma" w:hAnsi="Tahoma" w:cs="Tahoma" w:hint="default"/>
        <w:b/>
        <w:i w:val="0"/>
        <w:color w:val="000000"/>
        <w:sz w:val="16"/>
        <w:szCs w:val="16"/>
        <w:u w:val="none"/>
        <w:vertAlign w:val="baseli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007258"/>
    <w:multiLevelType w:val="hybridMultilevel"/>
    <w:tmpl w:val="F83C9F9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F4C6260"/>
    <w:multiLevelType w:val="multilevel"/>
    <w:tmpl w:val="756E9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595AE1"/>
    <w:multiLevelType w:val="multilevel"/>
    <w:tmpl w:val="73808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C531F0"/>
    <w:multiLevelType w:val="hybridMultilevel"/>
    <w:tmpl w:val="1CC662E6"/>
    <w:lvl w:ilvl="0" w:tplc="BDFE3CE4">
      <w:start w:val="1"/>
      <w:numFmt w:val="bullet"/>
      <w:lvlText w:val="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7"/>
        <w:szCs w:val="17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AF774EA"/>
    <w:multiLevelType w:val="multilevel"/>
    <w:tmpl w:val="0F9AD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CB13AC7"/>
    <w:multiLevelType w:val="multilevel"/>
    <w:tmpl w:val="2C4CD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CB0BC7"/>
    <w:multiLevelType w:val="hybridMultilevel"/>
    <w:tmpl w:val="20941826"/>
    <w:lvl w:ilvl="0" w:tplc="E27C6F44">
      <w:start w:val="1"/>
      <w:numFmt w:val="bullet"/>
      <w:lvlText w:val="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b w:val="0"/>
        <w:i w:val="0"/>
        <w:color w:val="000000"/>
        <w:sz w:val="15"/>
        <w:szCs w:val="15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22B6822"/>
    <w:multiLevelType w:val="hybridMultilevel"/>
    <w:tmpl w:val="247AB0E2"/>
    <w:lvl w:ilvl="0" w:tplc="71F082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965A1F"/>
    <w:multiLevelType w:val="hybridMultilevel"/>
    <w:tmpl w:val="BE88EFE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8E5B34"/>
    <w:multiLevelType w:val="multilevel"/>
    <w:tmpl w:val="33DE5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65B5D2F"/>
    <w:multiLevelType w:val="hybridMultilevel"/>
    <w:tmpl w:val="39F27B6A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91A3E7F"/>
    <w:multiLevelType w:val="multilevel"/>
    <w:tmpl w:val="8208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9FB7354"/>
    <w:multiLevelType w:val="multilevel"/>
    <w:tmpl w:val="3E78F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F5D5825"/>
    <w:multiLevelType w:val="hybridMultilevel"/>
    <w:tmpl w:val="B5946D7A"/>
    <w:lvl w:ilvl="0" w:tplc="378A1DC8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  <w:b w:val="0"/>
        <w:i w:val="0"/>
        <w:strike w:val="0"/>
        <w:dstrike w:val="0"/>
        <w:outline w:val="0"/>
        <w:shadow w:val="0"/>
        <w:emboss w:val="0"/>
        <w:imprint w:val="0"/>
        <w:color w:val="000000"/>
        <w:sz w:val="17"/>
        <w:szCs w:val="17"/>
        <w:u w:val="none"/>
        <w:effect w:val="none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2BA7DAD"/>
    <w:multiLevelType w:val="hybridMultilevel"/>
    <w:tmpl w:val="99E46F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BB74FA"/>
    <w:multiLevelType w:val="multilevel"/>
    <w:tmpl w:val="E2627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79A4B4A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67D92C6E"/>
    <w:multiLevelType w:val="multilevel"/>
    <w:tmpl w:val="7C067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C647665"/>
    <w:multiLevelType w:val="hybridMultilevel"/>
    <w:tmpl w:val="D3C83CB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2204C3"/>
    <w:multiLevelType w:val="hybridMultilevel"/>
    <w:tmpl w:val="974A6386"/>
    <w:lvl w:ilvl="0" w:tplc="BA6EA13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 w:val="0"/>
        <w:i w:val="0"/>
        <w:sz w:val="17"/>
        <w:szCs w:val="17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22"/>
  </w:num>
  <w:num w:numId="3">
    <w:abstractNumId w:val="2"/>
  </w:num>
  <w:num w:numId="4">
    <w:abstractNumId w:val="11"/>
  </w:num>
  <w:num w:numId="5">
    <w:abstractNumId w:val="0"/>
  </w:num>
  <w:num w:numId="6">
    <w:abstractNumId w:val="14"/>
  </w:num>
  <w:num w:numId="7">
    <w:abstractNumId w:val="4"/>
  </w:num>
  <w:num w:numId="8">
    <w:abstractNumId w:val="6"/>
  </w:num>
  <w:num w:numId="9">
    <w:abstractNumId w:val="5"/>
  </w:num>
  <w:num w:numId="10">
    <w:abstractNumId w:val="19"/>
  </w:num>
  <w:num w:numId="11">
    <w:abstractNumId w:val="13"/>
  </w:num>
  <w:num w:numId="12">
    <w:abstractNumId w:val="9"/>
  </w:num>
  <w:num w:numId="13">
    <w:abstractNumId w:val="1"/>
  </w:num>
  <w:num w:numId="14">
    <w:abstractNumId w:val="21"/>
  </w:num>
  <w:num w:numId="15">
    <w:abstractNumId w:val="16"/>
  </w:num>
  <w:num w:numId="16">
    <w:abstractNumId w:val="8"/>
  </w:num>
  <w:num w:numId="17">
    <w:abstractNumId w:val="15"/>
  </w:num>
  <w:num w:numId="18">
    <w:abstractNumId w:val="18"/>
  </w:num>
  <w:num w:numId="19">
    <w:abstractNumId w:val="17"/>
  </w:num>
  <w:num w:numId="20">
    <w:abstractNumId w:val="20"/>
  </w:num>
  <w:num w:numId="21">
    <w:abstractNumId w:val="10"/>
  </w:num>
  <w:num w:numId="22">
    <w:abstractNumId w:val="3"/>
  </w:num>
  <w:num w:numId="2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78B"/>
    <w:rsid w:val="00003496"/>
    <w:rsid w:val="00030625"/>
    <w:rsid w:val="00034A3F"/>
    <w:rsid w:val="000437F5"/>
    <w:rsid w:val="00073415"/>
    <w:rsid w:val="000A2B6A"/>
    <w:rsid w:val="000B5F47"/>
    <w:rsid w:val="000F0A0B"/>
    <w:rsid w:val="00105B96"/>
    <w:rsid w:val="00112622"/>
    <w:rsid w:val="00112DD1"/>
    <w:rsid w:val="00150183"/>
    <w:rsid w:val="00154E74"/>
    <w:rsid w:val="00176696"/>
    <w:rsid w:val="00177824"/>
    <w:rsid w:val="00191C54"/>
    <w:rsid w:val="00197A86"/>
    <w:rsid w:val="001A79D2"/>
    <w:rsid w:val="001B2EC3"/>
    <w:rsid w:val="001E21A7"/>
    <w:rsid w:val="001F16C9"/>
    <w:rsid w:val="001F31A0"/>
    <w:rsid w:val="00220A89"/>
    <w:rsid w:val="00234D70"/>
    <w:rsid w:val="00266F67"/>
    <w:rsid w:val="002926C5"/>
    <w:rsid w:val="002C1470"/>
    <w:rsid w:val="002C594D"/>
    <w:rsid w:val="002E3850"/>
    <w:rsid w:val="002F178B"/>
    <w:rsid w:val="002F1E3D"/>
    <w:rsid w:val="00326E06"/>
    <w:rsid w:val="00327530"/>
    <w:rsid w:val="00381711"/>
    <w:rsid w:val="003F4071"/>
    <w:rsid w:val="004033A9"/>
    <w:rsid w:val="0042396C"/>
    <w:rsid w:val="00426943"/>
    <w:rsid w:val="004444BC"/>
    <w:rsid w:val="0046144B"/>
    <w:rsid w:val="00465CE4"/>
    <w:rsid w:val="0047030E"/>
    <w:rsid w:val="00487B82"/>
    <w:rsid w:val="004D43FA"/>
    <w:rsid w:val="004F1B68"/>
    <w:rsid w:val="00502FA0"/>
    <w:rsid w:val="0051369F"/>
    <w:rsid w:val="00560245"/>
    <w:rsid w:val="005A23E9"/>
    <w:rsid w:val="005A38CA"/>
    <w:rsid w:val="005C6668"/>
    <w:rsid w:val="005D7CA4"/>
    <w:rsid w:val="006337A4"/>
    <w:rsid w:val="006922F2"/>
    <w:rsid w:val="006E1909"/>
    <w:rsid w:val="00711E9C"/>
    <w:rsid w:val="00712DEB"/>
    <w:rsid w:val="0079718C"/>
    <w:rsid w:val="007C05A9"/>
    <w:rsid w:val="007C2B6A"/>
    <w:rsid w:val="00815411"/>
    <w:rsid w:val="00816AD3"/>
    <w:rsid w:val="008373E5"/>
    <w:rsid w:val="00863088"/>
    <w:rsid w:val="00870130"/>
    <w:rsid w:val="0088481F"/>
    <w:rsid w:val="008B3A23"/>
    <w:rsid w:val="00921F8F"/>
    <w:rsid w:val="00955E1B"/>
    <w:rsid w:val="00972CFB"/>
    <w:rsid w:val="009B4A84"/>
    <w:rsid w:val="009F2C2B"/>
    <w:rsid w:val="009F5EE3"/>
    <w:rsid w:val="00A33EB5"/>
    <w:rsid w:val="00A3683E"/>
    <w:rsid w:val="00A405E6"/>
    <w:rsid w:val="00AA62AB"/>
    <w:rsid w:val="00B519ED"/>
    <w:rsid w:val="00BC6D27"/>
    <w:rsid w:val="00C46CA5"/>
    <w:rsid w:val="00C53B1C"/>
    <w:rsid w:val="00CC4D53"/>
    <w:rsid w:val="00CD46F7"/>
    <w:rsid w:val="00D006FE"/>
    <w:rsid w:val="00D32875"/>
    <w:rsid w:val="00D438FD"/>
    <w:rsid w:val="00D633B0"/>
    <w:rsid w:val="00DD0B14"/>
    <w:rsid w:val="00E0698C"/>
    <w:rsid w:val="00E1209B"/>
    <w:rsid w:val="00E312E0"/>
    <w:rsid w:val="00E63045"/>
    <w:rsid w:val="00E767BC"/>
    <w:rsid w:val="00EA2894"/>
    <w:rsid w:val="00EA4920"/>
    <w:rsid w:val="00EA6981"/>
    <w:rsid w:val="00F237BC"/>
    <w:rsid w:val="00F74EF2"/>
    <w:rsid w:val="00FA62DC"/>
    <w:rsid w:val="00FB244F"/>
    <w:rsid w:val="00FB33AE"/>
    <w:rsid w:val="00FB4D48"/>
    <w:rsid w:val="00FC1515"/>
    <w:rsid w:val="00FE67D5"/>
    <w:rsid w:val="00FF1B8B"/>
    <w:rsid w:val="00FF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45CF3CD"/>
  <w15:chartTrackingRefBased/>
  <w15:docId w15:val="{8304370A-5AD3-426F-B444-4DFDE69DE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F74EF2"/>
    <w:pPr>
      <w:keepNext/>
      <w:numPr>
        <w:numId w:val="20"/>
      </w:numPr>
      <w:spacing w:after="0" w:line="336" w:lineRule="exact"/>
      <w:outlineLvl w:val="0"/>
    </w:pPr>
    <w:rPr>
      <w:rFonts w:ascii="Tahoma" w:eastAsia="Times New Roman" w:hAnsi="Tahoma" w:cs="Arial"/>
      <w:b/>
      <w:bCs/>
      <w:sz w:val="28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F74EF2"/>
    <w:pPr>
      <w:keepNext/>
      <w:numPr>
        <w:ilvl w:val="1"/>
        <w:numId w:val="20"/>
      </w:numPr>
      <w:spacing w:after="0" w:line="288" w:lineRule="exact"/>
      <w:outlineLvl w:val="1"/>
    </w:pPr>
    <w:rPr>
      <w:rFonts w:ascii="Tahoma" w:eastAsia="Times New Roman" w:hAnsi="Tahoma" w:cs="Arial"/>
      <w:b/>
      <w:bCs/>
      <w:iCs/>
      <w:sz w:val="20"/>
      <w:szCs w:val="28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F74EF2"/>
    <w:pPr>
      <w:keepNext/>
      <w:numPr>
        <w:ilvl w:val="2"/>
        <w:numId w:val="20"/>
      </w:numPr>
      <w:spacing w:after="0" w:line="240" w:lineRule="exact"/>
      <w:outlineLvl w:val="2"/>
    </w:pPr>
    <w:rPr>
      <w:rFonts w:ascii="Tahoma" w:eastAsia="Times New Roman" w:hAnsi="Tahoma" w:cs="Arial"/>
      <w:b/>
      <w:bCs/>
      <w:sz w:val="20"/>
      <w:szCs w:val="26"/>
      <w:lang w:eastAsia="cs-CZ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F74EF2"/>
    <w:pPr>
      <w:keepNext/>
      <w:numPr>
        <w:ilvl w:val="3"/>
        <w:numId w:val="20"/>
      </w:numPr>
      <w:spacing w:before="240" w:after="60" w:line="240" w:lineRule="exact"/>
      <w:outlineLvl w:val="3"/>
    </w:pPr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F74EF2"/>
    <w:pPr>
      <w:numPr>
        <w:ilvl w:val="4"/>
        <w:numId w:val="20"/>
      </w:numPr>
      <w:spacing w:before="240" w:after="60" w:line="240" w:lineRule="exact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F74EF2"/>
    <w:pPr>
      <w:numPr>
        <w:ilvl w:val="5"/>
        <w:numId w:val="20"/>
      </w:numPr>
      <w:spacing w:before="240" w:after="60" w:line="240" w:lineRule="exact"/>
      <w:outlineLvl w:val="5"/>
    </w:pPr>
    <w:rPr>
      <w:rFonts w:ascii="Calibri" w:eastAsia="Times New Roman" w:hAnsi="Calibri" w:cs="Times New Roman"/>
      <w:b/>
      <w:bCs/>
      <w:lang w:eastAsia="cs-CZ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F74EF2"/>
    <w:pPr>
      <w:numPr>
        <w:ilvl w:val="6"/>
        <w:numId w:val="20"/>
      </w:numPr>
      <w:spacing w:before="240" w:after="60" w:line="240" w:lineRule="exact"/>
      <w:outlineLvl w:val="6"/>
    </w:pPr>
    <w:rPr>
      <w:rFonts w:ascii="Calibri" w:eastAsia="Times New Roman" w:hAnsi="Calibri" w:cs="Times New Roman"/>
      <w:sz w:val="24"/>
      <w:szCs w:val="24"/>
      <w:lang w:eastAsia="cs-CZ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F74EF2"/>
    <w:pPr>
      <w:numPr>
        <w:ilvl w:val="7"/>
        <w:numId w:val="20"/>
      </w:numPr>
      <w:spacing w:before="240" w:after="60" w:line="240" w:lineRule="exact"/>
      <w:outlineLvl w:val="7"/>
    </w:pPr>
    <w:rPr>
      <w:rFonts w:ascii="Calibri" w:eastAsia="Times New Roman" w:hAnsi="Calibri" w:cs="Times New Roman"/>
      <w:i/>
      <w:iCs/>
      <w:sz w:val="24"/>
      <w:szCs w:val="24"/>
      <w:lang w:eastAsia="cs-CZ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F74EF2"/>
    <w:pPr>
      <w:numPr>
        <w:ilvl w:val="8"/>
        <w:numId w:val="20"/>
      </w:numPr>
      <w:spacing w:before="240" w:after="60" w:line="240" w:lineRule="exact"/>
      <w:outlineLvl w:val="8"/>
    </w:pPr>
    <w:rPr>
      <w:rFonts w:ascii="Cambria" w:eastAsia="Times New Roman" w:hAnsi="Cambr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E21A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26E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6E06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nhideWhenUsed/>
    <w:rsid w:val="006E19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6E1909"/>
  </w:style>
  <w:style w:type="paragraph" w:styleId="Zpat">
    <w:name w:val="footer"/>
    <w:basedOn w:val="Normln"/>
    <w:link w:val="ZpatChar"/>
    <w:uiPriority w:val="99"/>
    <w:unhideWhenUsed/>
    <w:rsid w:val="006E19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E1909"/>
  </w:style>
  <w:style w:type="character" w:styleId="Hypertextovodkaz">
    <w:name w:val="Hyperlink"/>
    <w:basedOn w:val="Standardnpsmoodstavce"/>
    <w:uiPriority w:val="99"/>
    <w:unhideWhenUsed/>
    <w:rsid w:val="00AA62AB"/>
    <w:rPr>
      <w:color w:val="0563C1" w:themeColor="hyperlink"/>
      <w:u w:val="single"/>
    </w:rPr>
  </w:style>
  <w:style w:type="paragraph" w:styleId="Zkladntext">
    <w:name w:val="Body Text"/>
    <w:basedOn w:val="Normln"/>
    <w:link w:val="ZkladntextChar"/>
    <w:rsid w:val="009F2C2B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9F2C2B"/>
    <w:rPr>
      <w:rFonts w:ascii="Times New Roman" w:eastAsia="Times New Roman" w:hAnsi="Times New Roman" w:cs="Times New Roman"/>
      <w:snapToGrid w:val="0"/>
      <w:color w:val="000000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F74EF2"/>
    <w:rPr>
      <w:rFonts w:ascii="Tahoma" w:eastAsia="Times New Roman" w:hAnsi="Tahoma" w:cs="Arial"/>
      <w:b/>
      <w:bCs/>
      <w:sz w:val="28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F74EF2"/>
    <w:rPr>
      <w:rFonts w:ascii="Tahoma" w:eastAsia="Times New Roman" w:hAnsi="Tahoma" w:cs="Arial"/>
      <w:b/>
      <w:bCs/>
      <w:iCs/>
      <w:sz w:val="20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F74EF2"/>
    <w:rPr>
      <w:rFonts w:ascii="Tahoma" w:eastAsia="Times New Roman" w:hAnsi="Tahoma" w:cs="Arial"/>
      <w:b/>
      <w:bCs/>
      <w:sz w:val="20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F74EF2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F74EF2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F74EF2"/>
    <w:rPr>
      <w:rFonts w:ascii="Calibri" w:eastAsia="Times New Roman" w:hAnsi="Calibri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F74EF2"/>
    <w:rPr>
      <w:rFonts w:ascii="Calibri" w:eastAsia="Times New Roman" w:hAnsi="Calibri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F74EF2"/>
    <w:rPr>
      <w:rFonts w:ascii="Calibri" w:eastAsia="Times New Roman" w:hAnsi="Calibri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F74EF2"/>
    <w:rPr>
      <w:rFonts w:ascii="Cambria" w:eastAsia="Times New Roman" w:hAnsi="Cambria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50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kas.matous@civop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6AD0C-F56E-4EAD-9C72-2F257F459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3217</Words>
  <Characters>18987</Characters>
  <Application>Microsoft Office Word</Application>
  <DocSecurity>0</DocSecurity>
  <Lines>158</Lines>
  <Paragraphs>44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Burian Jindřich</dc:creator>
  <cp:keywords/>
  <dc:description/>
  <cp:lastModifiedBy>Adam Boruta</cp:lastModifiedBy>
  <cp:revision>2</cp:revision>
  <cp:lastPrinted>2020-08-19T08:28:00Z</cp:lastPrinted>
  <dcterms:created xsi:type="dcterms:W3CDTF">2020-09-23T06:42:00Z</dcterms:created>
  <dcterms:modified xsi:type="dcterms:W3CDTF">2020-09-23T06:42:00Z</dcterms:modified>
</cp:coreProperties>
</file>