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5723" w14:textId="77777777" w:rsidR="00096CEE" w:rsidRPr="00AD2080" w:rsidRDefault="00096CEE" w:rsidP="00667516">
      <w:pPr>
        <w:jc w:val="center"/>
        <w:rPr>
          <w:rFonts w:ascii="Arial" w:hAnsi="Arial" w:cs="Arial"/>
          <w:b/>
          <w:sz w:val="32"/>
          <w:szCs w:val="32"/>
        </w:rPr>
      </w:pPr>
      <w:r w:rsidRPr="00AD2080">
        <w:rPr>
          <w:rFonts w:ascii="Arial" w:hAnsi="Arial" w:cs="Arial"/>
          <w:b/>
          <w:sz w:val="32"/>
          <w:szCs w:val="32"/>
        </w:rPr>
        <w:t>SMLOUVA O DÍLO</w:t>
      </w:r>
    </w:p>
    <w:p w14:paraId="4CA3C1B7" w14:textId="77777777" w:rsidR="00E90E63" w:rsidRPr="00AD2080" w:rsidRDefault="00E90E63" w:rsidP="00667516">
      <w:pPr>
        <w:jc w:val="center"/>
        <w:rPr>
          <w:rFonts w:ascii="Arial" w:hAnsi="Arial" w:cs="Arial"/>
          <w:b/>
          <w:sz w:val="32"/>
          <w:szCs w:val="32"/>
        </w:rPr>
      </w:pPr>
    </w:p>
    <w:p w14:paraId="414B67D1" w14:textId="2C2C0180" w:rsidR="00096CEE" w:rsidRPr="00AD2080" w:rsidRDefault="00271524" w:rsidP="0007230A">
      <w:pPr>
        <w:jc w:val="both"/>
        <w:rPr>
          <w:rFonts w:ascii="Arial" w:hAnsi="Arial" w:cs="Arial"/>
          <w:sz w:val="22"/>
          <w:szCs w:val="22"/>
        </w:rPr>
      </w:pPr>
      <w:r w:rsidRPr="00AD2080">
        <w:rPr>
          <w:rFonts w:ascii="Arial" w:hAnsi="Arial" w:cs="Arial"/>
          <w:sz w:val="22"/>
          <w:szCs w:val="22"/>
        </w:rPr>
        <w:t>u</w:t>
      </w:r>
      <w:r w:rsidR="00096CEE" w:rsidRPr="00AD2080">
        <w:rPr>
          <w:rFonts w:ascii="Arial" w:hAnsi="Arial" w:cs="Arial"/>
          <w:sz w:val="22"/>
          <w:szCs w:val="22"/>
        </w:rPr>
        <w:t xml:space="preserve">zavřená </w:t>
      </w:r>
      <w:r w:rsidRPr="00AD2080">
        <w:rPr>
          <w:rFonts w:ascii="Arial" w:hAnsi="Arial" w:cs="Arial"/>
          <w:sz w:val="22"/>
          <w:szCs w:val="22"/>
        </w:rPr>
        <w:t>podle</w:t>
      </w:r>
      <w:r w:rsidR="00096CEE" w:rsidRPr="00AD2080">
        <w:rPr>
          <w:rFonts w:ascii="Arial" w:hAnsi="Arial" w:cs="Arial"/>
          <w:sz w:val="22"/>
          <w:szCs w:val="22"/>
        </w:rPr>
        <w:t xml:space="preserve"> § </w:t>
      </w:r>
      <w:r w:rsidRPr="00AD2080">
        <w:rPr>
          <w:rFonts w:ascii="Arial" w:hAnsi="Arial" w:cs="Arial"/>
          <w:sz w:val="22"/>
          <w:szCs w:val="22"/>
        </w:rPr>
        <w:t>2</w:t>
      </w:r>
      <w:r w:rsidR="00FD6D81">
        <w:rPr>
          <w:rFonts w:ascii="Arial" w:hAnsi="Arial" w:cs="Arial"/>
          <w:sz w:val="22"/>
          <w:szCs w:val="22"/>
        </w:rPr>
        <w:t xml:space="preserve"> </w:t>
      </w:r>
      <w:r w:rsidRPr="00AD2080">
        <w:rPr>
          <w:rFonts w:ascii="Arial" w:hAnsi="Arial" w:cs="Arial"/>
          <w:sz w:val="22"/>
          <w:szCs w:val="22"/>
        </w:rPr>
        <w:t xml:space="preserve">586 </w:t>
      </w:r>
      <w:r w:rsidR="00184940" w:rsidRPr="00AD2080">
        <w:rPr>
          <w:rFonts w:ascii="Arial" w:hAnsi="Arial" w:cs="Arial"/>
          <w:sz w:val="22"/>
          <w:szCs w:val="22"/>
        </w:rPr>
        <w:t>a násl.</w:t>
      </w:r>
      <w:r w:rsidRPr="00AD2080">
        <w:rPr>
          <w:rFonts w:ascii="Arial" w:hAnsi="Arial" w:cs="Arial"/>
          <w:sz w:val="22"/>
          <w:szCs w:val="22"/>
        </w:rPr>
        <w:t xml:space="preserve"> zák. č. 89/2012 </w:t>
      </w:r>
      <w:r w:rsidR="006F428C" w:rsidRPr="00AD2080">
        <w:rPr>
          <w:rFonts w:ascii="Arial" w:hAnsi="Arial" w:cs="Arial"/>
          <w:sz w:val="22"/>
          <w:szCs w:val="22"/>
        </w:rPr>
        <w:t>Sb</w:t>
      </w:r>
      <w:r w:rsidR="00323D4B" w:rsidRPr="00AD2080">
        <w:rPr>
          <w:rFonts w:ascii="Arial" w:hAnsi="Arial" w:cs="Arial"/>
          <w:sz w:val="22"/>
          <w:szCs w:val="22"/>
        </w:rPr>
        <w:t>., o</w:t>
      </w:r>
      <w:r w:rsidR="00096CEE" w:rsidRPr="00AD2080">
        <w:rPr>
          <w:rFonts w:ascii="Arial" w:hAnsi="Arial" w:cs="Arial"/>
          <w:sz w:val="22"/>
          <w:szCs w:val="22"/>
        </w:rPr>
        <w:t>b</w:t>
      </w:r>
      <w:r w:rsidRPr="00AD2080">
        <w:rPr>
          <w:rFonts w:ascii="Arial" w:hAnsi="Arial" w:cs="Arial"/>
          <w:sz w:val="22"/>
          <w:szCs w:val="22"/>
        </w:rPr>
        <w:t>čansk</w:t>
      </w:r>
      <w:r w:rsidR="00323D4B" w:rsidRPr="00AD2080">
        <w:rPr>
          <w:rFonts w:ascii="Arial" w:hAnsi="Arial" w:cs="Arial"/>
          <w:sz w:val="22"/>
          <w:szCs w:val="22"/>
        </w:rPr>
        <w:t xml:space="preserve">ý </w:t>
      </w:r>
      <w:r w:rsidR="00096CEE" w:rsidRPr="00AD2080">
        <w:rPr>
          <w:rFonts w:ascii="Arial" w:hAnsi="Arial" w:cs="Arial"/>
          <w:sz w:val="22"/>
          <w:szCs w:val="22"/>
        </w:rPr>
        <w:t>zákoník</w:t>
      </w:r>
      <w:r w:rsidR="00323D4B" w:rsidRPr="00AD2080">
        <w:rPr>
          <w:rFonts w:ascii="Arial" w:hAnsi="Arial" w:cs="Arial"/>
          <w:sz w:val="22"/>
          <w:szCs w:val="22"/>
        </w:rPr>
        <w:t>,</w:t>
      </w:r>
      <w:r w:rsidR="00096CEE" w:rsidRPr="00AD2080">
        <w:rPr>
          <w:rFonts w:ascii="Arial" w:hAnsi="Arial" w:cs="Arial"/>
          <w:sz w:val="22"/>
          <w:szCs w:val="22"/>
        </w:rPr>
        <w:t xml:space="preserve"> mezi těmito smluvními stranami:</w:t>
      </w:r>
    </w:p>
    <w:p w14:paraId="209034B8" w14:textId="574346F1" w:rsidR="00EE1D7C" w:rsidRPr="00AD2080" w:rsidRDefault="00EE1D7C" w:rsidP="0007230A">
      <w:pPr>
        <w:jc w:val="both"/>
        <w:rPr>
          <w:rFonts w:ascii="Arial" w:hAnsi="Arial" w:cs="Arial"/>
          <w:sz w:val="22"/>
          <w:szCs w:val="22"/>
        </w:rPr>
      </w:pPr>
    </w:p>
    <w:p w14:paraId="4B056C0F" w14:textId="77777777" w:rsidR="00EE1D7C" w:rsidRPr="00AD2080" w:rsidRDefault="00EE1D7C" w:rsidP="0007230A">
      <w:pPr>
        <w:jc w:val="both"/>
        <w:rPr>
          <w:rFonts w:ascii="Arial" w:hAnsi="Arial" w:cs="Arial"/>
          <w:sz w:val="22"/>
          <w:szCs w:val="22"/>
        </w:rPr>
      </w:pPr>
    </w:p>
    <w:p w14:paraId="04DA8AB5" w14:textId="77777777" w:rsidR="00667516" w:rsidRPr="00AD2080" w:rsidRDefault="00667516" w:rsidP="00892A13">
      <w:pPr>
        <w:keepNext/>
        <w:spacing w:before="240"/>
        <w:jc w:val="center"/>
        <w:rPr>
          <w:rFonts w:ascii="Arial" w:hAnsi="Arial" w:cs="Arial"/>
          <w:b/>
          <w:sz w:val="22"/>
          <w:szCs w:val="22"/>
        </w:rPr>
      </w:pPr>
      <w:r w:rsidRPr="00AD2080">
        <w:rPr>
          <w:rFonts w:ascii="Arial" w:hAnsi="Arial" w:cs="Arial"/>
          <w:b/>
          <w:sz w:val="22"/>
          <w:szCs w:val="22"/>
        </w:rPr>
        <w:fldChar w:fldCharType="begin"/>
      </w:r>
      <w:r w:rsidRPr="00AD2080">
        <w:rPr>
          <w:rFonts w:ascii="Arial" w:hAnsi="Arial" w:cs="Arial"/>
          <w:b/>
          <w:sz w:val="22"/>
          <w:szCs w:val="22"/>
        </w:rPr>
        <w:instrText xml:space="preserve"> AUTONUM  \* ROMAN \s . </w:instrText>
      </w:r>
      <w:r w:rsidRPr="00AD2080">
        <w:rPr>
          <w:rFonts w:ascii="Arial" w:hAnsi="Arial" w:cs="Arial"/>
          <w:b/>
          <w:sz w:val="22"/>
          <w:szCs w:val="22"/>
        </w:rPr>
        <w:fldChar w:fldCharType="end"/>
      </w:r>
    </w:p>
    <w:p w14:paraId="4F07E3B2" w14:textId="28E14964" w:rsidR="00096CEE" w:rsidRPr="00AD2080" w:rsidRDefault="00667516" w:rsidP="00892A13">
      <w:pPr>
        <w:keepNext/>
        <w:tabs>
          <w:tab w:val="center" w:pos="4536"/>
          <w:tab w:val="left" w:pos="6273"/>
        </w:tabs>
        <w:jc w:val="center"/>
        <w:rPr>
          <w:rFonts w:ascii="Arial" w:hAnsi="Arial" w:cs="Arial"/>
          <w:b/>
          <w:sz w:val="22"/>
          <w:szCs w:val="22"/>
        </w:rPr>
      </w:pPr>
      <w:r w:rsidRPr="00AD2080">
        <w:rPr>
          <w:rFonts w:ascii="Arial" w:hAnsi="Arial" w:cs="Arial"/>
          <w:b/>
          <w:sz w:val="22"/>
          <w:szCs w:val="22"/>
        </w:rPr>
        <w:t>Smluvní strany</w:t>
      </w:r>
    </w:p>
    <w:p w14:paraId="3B8C80B1" w14:textId="77777777" w:rsidR="00464B4F" w:rsidRPr="00AD2080" w:rsidRDefault="00464B4F" w:rsidP="00347245">
      <w:pPr>
        <w:keepNext/>
        <w:jc w:val="center"/>
        <w:rPr>
          <w:rFonts w:ascii="Arial" w:hAnsi="Arial" w:cs="Arial"/>
          <w:b/>
          <w:sz w:val="22"/>
          <w:szCs w:val="22"/>
        </w:rPr>
      </w:pPr>
    </w:p>
    <w:p w14:paraId="7783FACE" w14:textId="2D2179D4" w:rsidR="00464B4F" w:rsidRPr="00AD2080" w:rsidRDefault="00464B4F" w:rsidP="00464B4F">
      <w:pPr>
        <w:keepNext/>
        <w:rPr>
          <w:rFonts w:ascii="Arial" w:hAnsi="Arial" w:cs="Arial"/>
          <w:b/>
          <w:sz w:val="22"/>
          <w:szCs w:val="22"/>
        </w:rPr>
      </w:pPr>
      <w:r w:rsidRPr="00AD2080">
        <w:rPr>
          <w:rFonts w:ascii="Arial" w:hAnsi="Arial" w:cs="Arial"/>
          <w:b/>
          <w:sz w:val="22"/>
          <w:szCs w:val="22"/>
        </w:rPr>
        <w:t>Objednatel:</w:t>
      </w:r>
    </w:p>
    <w:p w14:paraId="419E419A" w14:textId="6F4795CC" w:rsidR="00F96CE6" w:rsidRPr="00AD2080" w:rsidRDefault="00F96CE6" w:rsidP="007A7D2C">
      <w:pPr>
        <w:jc w:val="both"/>
        <w:rPr>
          <w:rFonts w:ascii="Arial" w:hAnsi="Arial" w:cs="Arial"/>
          <w:sz w:val="22"/>
          <w:szCs w:val="22"/>
        </w:rPr>
      </w:pPr>
    </w:p>
    <w:p w14:paraId="784A7B83" w14:textId="236136E9" w:rsidR="00F96CE6" w:rsidRPr="00AD2080" w:rsidRDefault="0020326B" w:rsidP="00F96CE6">
      <w:pPr>
        <w:tabs>
          <w:tab w:val="left" w:pos="426"/>
          <w:tab w:val="left" w:pos="2552"/>
          <w:tab w:val="left" w:pos="2835"/>
          <w:tab w:val="left" w:pos="2880"/>
        </w:tabs>
        <w:ind w:left="357" w:firstLine="3"/>
        <w:jc w:val="both"/>
        <w:rPr>
          <w:rFonts w:ascii="Arial" w:hAnsi="Arial" w:cs="Arial"/>
          <w:b/>
          <w:bCs/>
        </w:rPr>
      </w:pPr>
      <w:r w:rsidRPr="00AD2080">
        <w:rPr>
          <w:rFonts w:ascii="Arial" w:hAnsi="Arial" w:cs="Arial"/>
          <w:b/>
          <w:bCs/>
        </w:rPr>
        <w:t>Zaměstnanecká pojišťovna Škoda</w:t>
      </w:r>
    </w:p>
    <w:p w14:paraId="5C714DCB" w14:textId="17310D8C" w:rsidR="00F96CE6" w:rsidRPr="00AD2080" w:rsidRDefault="00F96CE6" w:rsidP="00F96CE6">
      <w:pPr>
        <w:tabs>
          <w:tab w:val="left" w:pos="426"/>
          <w:tab w:val="left" w:pos="2552"/>
          <w:tab w:val="left" w:pos="2835"/>
          <w:tab w:val="left" w:pos="2880"/>
        </w:tabs>
        <w:ind w:left="357" w:firstLine="3"/>
        <w:jc w:val="both"/>
        <w:rPr>
          <w:rFonts w:ascii="Arial" w:hAnsi="Arial" w:cs="Arial"/>
        </w:rPr>
      </w:pPr>
      <w:r w:rsidRPr="00AD2080">
        <w:rPr>
          <w:rFonts w:ascii="Arial" w:hAnsi="Arial" w:cs="Arial"/>
        </w:rPr>
        <w:t xml:space="preserve">se sídlem: </w:t>
      </w:r>
      <w:r w:rsidRPr="00AD2080">
        <w:rPr>
          <w:rFonts w:ascii="Arial" w:hAnsi="Arial" w:cs="Arial"/>
        </w:rPr>
        <w:tab/>
        <w:t>H</w:t>
      </w:r>
      <w:r w:rsidR="0020326B" w:rsidRPr="00AD2080">
        <w:rPr>
          <w:rFonts w:ascii="Arial" w:hAnsi="Arial" w:cs="Arial"/>
        </w:rPr>
        <w:t>usova</w:t>
      </w:r>
      <w:r w:rsidRPr="00AD2080">
        <w:rPr>
          <w:rFonts w:ascii="Arial" w:hAnsi="Arial" w:cs="Arial"/>
        </w:rPr>
        <w:t xml:space="preserve"> </w:t>
      </w:r>
      <w:r w:rsidR="0020326B" w:rsidRPr="00AD2080">
        <w:rPr>
          <w:rFonts w:ascii="Arial" w:hAnsi="Arial" w:cs="Arial"/>
        </w:rPr>
        <w:t>302</w:t>
      </w:r>
      <w:r w:rsidR="00A34B79">
        <w:rPr>
          <w:rFonts w:ascii="Arial" w:hAnsi="Arial" w:cs="Arial"/>
        </w:rPr>
        <w:t>/5</w:t>
      </w:r>
      <w:r w:rsidRPr="00AD2080">
        <w:rPr>
          <w:rFonts w:ascii="Arial" w:hAnsi="Arial" w:cs="Arial"/>
        </w:rPr>
        <w:t xml:space="preserve">, </w:t>
      </w:r>
      <w:r w:rsidR="0020326B" w:rsidRPr="00AD2080">
        <w:rPr>
          <w:rFonts w:ascii="Arial" w:hAnsi="Arial" w:cs="Arial"/>
        </w:rPr>
        <w:t xml:space="preserve">293 01 </w:t>
      </w:r>
      <w:r w:rsidRPr="00AD2080">
        <w:rPr>
          <w:rFonts w:ascii="Arial" w:hAnsi="Arial" w:cs="Arial"/>
        </w:rPr>
        <w:t>Mladá Boleslav</w:t>
      </w:r>
      <w:r w:rsidRPr="00AD2080">
        <w:rPr>
          <w:rFonts w:ascii="Arial" w:hAnsi="Arial" w:cs="Arial"/>
        </w:rPr>
        <w:tab/>
      </w:r>
      <w:r w:rsidRPr="00AD2080">
        <w:rPr>
          <w:rFonts w:ascii="Arial" w:hAnsi="Arial" w:cs="Arial"/>
        </w:rPr>
        <w:tab/>
      </w:r>
      <w:r w:rsidRPr="00AD2080">
        <w:rPr>
          <w:rFonts w:ascii="Arial" w:hAnsi="Arial" w:cs="Arial"/>
        </w:rPr>
        <w:tab/>
      </w:r>
    </w:p>
    <w:p w14:paraId="01C252AC" w14:textId="04EE6F76" w:rsidR="00F96CE6" w:rsidRPr="00AD2080" w:rsidRDefault="00F96CE6" w:rsidP="00F96CE6">
      <w:pPr>
        <w:tabs>
          <w:tab w:val="left" w:pos="2552"/>
          <w:tab w:val="left" w:pos="2835"/>
          <w:tab w:val="left" w:pos="2880"/>
        </w:tabs>
        <w:ind w:left="357" w:firstLine="3"/>
        <w:jc w:val="both"/>
        <w:rPr>
          <w:rFonts w:ascii="Arial" w:hAnsi="Arial" w:cs="Arial"/>
        </w:rPr>
      </w:pPr>
      <w:r w:rsidRPr="00AD2080">
        <w:rPr>
          <w:rFonts w:ascii="Arial" w:hAnsi="Arial" w:cs="Arial"/>
        </w:rPr>
        <w:t xml:space="preserve">zastoupena: </w:t>
      </w:r>
      <w:r w:rsidRPr="00AD2080">
        <w:rPr>
          <w:rFonts w:ascii="Arial" w:hAnsi="Arial" w:cs="Arial"/>
        </w:rPr>
        <w:tab/>
        <w:t xml:space="preserve">Ing. </w:t>
      </w:r>
      <w:r w:rsidR="0020326B" w:rsidRPr="00AD2080">
        <w:rPr>
          <w:rFonts w:ascii="Arial" w:hAnsi="Arial" w:cs="Arial"/>
        </w:rPr>
        <w:t>Da</w:t>
      </w:r>
      <w:r w:rsidR="003B1164">
        <w:rPr>
          <w:rFonts w:ascii="Arial" w:hAnsi="Arial" w:cs="Arial"/>
        </w:rPr>
        <w:t>r</w:t>
      </w:r>
      <w:r w:rsidR="0020326B" w:rsidRPr="00AD2080">
        <w:rPr>
          <w:rFonts w:ascii="Arial" w:hAnsi="Arial" w:cs="Arial"/>
        </w:rPr>
        <w:t>inou Ulmanovou, MBA</w:t>
      </w:r>
      <w:r w:rsidR="00B76AD4">
        <w:rPr>
          <w:rFonts w:ascii="Arial" w:hAnsi="Arial" w:cs="Arial"/>
        </w:rPr>
        <w:t>, ředitelkou</w:t>
      </w:r>
      <w:r w:rsidRPr="00AD2080">
        <w:rPr>
          <w:rFonts w:ascii="Arial" w:hAnsi="Arial" w:cs="Arial"/>
        </w:rPr>
        <w:tab/>
      </w:r>
    </w:p>
    <w:p w14:paraId="16EA2F82" w14:textId="790F62F9" w:rsidR="00F96CE6" w:rsidRPr="00AD2080" w:rsidRDefault="00F96CE6" w:rsidP="00F96CE6">
      <w:pPr>
        <w:keepNext/>
        <w:widowControl w:val="0"/>
        <w:tabs>
          <w:tab w:val="left" w:pos="2552"/>
          <w:tab w:val="left" w:pos="2835"/>
          <w:tab w:val="left" w:pos="2880"/>
        </w:tabs>
        <w:autoSpaceDE w:val="0"/>
        <w:autoSpaceDN w:val="0"/>
        <w:ind w:left="357" w:firstLine="3"/>
        <w:outlineLvl w:val="4"/>
        <w:rPr>
          <w:rFonts w:ascii="Arial" w:hAnsi="Arial" w:cs="Arial"/>
        </w:rPr>
      </w:pPr>
      <w:r w:rsidRPr="00AD2080">
        <w:rPr>
          <w:rFonts w:ascii="Arial" w:hAnsi="Arial" w:cs="Arial"/>
        </w:rPr>
        <w:t xml:space="preserve">IČ: </w:t>
      </w:r>
      <w:r w:rsidRPr="00AD2080">
        <w:rPr>
          <w:rFonts w:ascii="Arial" w:hAnsi="Arial" w:cs="Arial"/>
        </w:rPr>
        <w:tab/>
        <w:t>4</w:t>
      </w:r>
      <w:r w:rsidR="0020326B" w:rsidRPr="00AD2080">
        <w:rPr>
          <w:rFonts w:ascii="Arial" w:hAnsi="Arial" w:cs="Arial"/>
        </w:rPr>
        <w:t>6354182</w:t>
      </w:r>
      <w:r w:rsidRPr="00AD2080">
        <w:rPr>
          <w:rFonts w:ascii="Arial" w:hAnsi="Arial" w:cs="Arial"/>
        </w:rPr>
        <w:tab/>
      </w:r>
    </w:p>
    <w:p w14:paraId="312D4959" w14:textId="5EB7DD04" w:rsidR="00F96CE6" w:rsidRPr="00AD2080" w:rsidRDefault="00F96CE6" w:rsidP="00F96CE6">
      <w:pPr>
        <w:keepNext/>
        <w:widowControl w:val="0"/>
        <w:tabs>
          <w:tab w:val="left" w:pos="2552"/>
          <w:tab w:val="left" w:pos="2835"/>
          <w:tab w:val="left" w:pos="2880"/>
        </w:tabs>
        <w:autoSpaceDE w:val="0"/>
        <w:autoSpaceDN w:val="0"/>
        <w:ind w:left="357" w:firstLine="3"/>
        <w:outlineLvl w:val="4"/>
        <w:rPr>
          <w:rFonts w:ascii="Arial" w:hAnsi="Arial" w:cs="Arial"/>
        </w:rPr>
      </w:pPr>
      <w:r w:rsidRPr="00AD2080">
        <w:rPr>
          <w:rFonts w:ascii="Arial" w:hAnsi="Arial" w:cs="Arial"/>
        </w:rPr>
        <w:t>DIČ:</w:t>
      </w:r>
      <w:r w:rsidRPr="00AD2080">
        <w:rPr>
          <w:rFonts w:ascii="Arial" w:hAnsi="Arial" w:cs="Arial"/>
        </w:rPr>
        <w:tab/>
      </w:r>
      <w:r w:rsidR="00AD2080" w:rsidRPr="00AD2080">
        <w:rPr>
          <w:rFonts w:ascii="Arial" w:hAnsi="Arial" w:cs="Arial"/>
        </w:rPr>
        <w:t>CZ</w:t>
      </w:r>
      <w:r w:rsidR="00AD2080">
        <w:rPr>
          <w:rFonts w:ascii="Arial" w:hAnsi="Arial" w:cs="Arial"/>
        </w:rPr>
        <w:t>46354182</w:t>
      </w:r>
    </w:p>
    <w:p w14:paraId="3163B1E0" w14:textId="2F05511D" w:rsidR="00F96CE6" w:rsidRPr="00AD2080" w:rsidRDefault="00F96CE6" w:rsidP="00F96CE6">
      <w:pPr>
        <w:tabs>
          <w:tab w:val="left" w:pos="2552"/>
          <w:tab w:val="left" w:pos="2835"/>
          <w:tab w:val="left" w:pos="2880"/>
        </w:tabs>
        <w:ind w:left="357" w:firstLine="3"/>
        <w:jc w:val="both"/>
        <w:rPr>
          <w:rFonts w:ascii="Arial" w:hAnsi="Arial" w:cs="Arial"/>
        </w:rPr>
      </w:pPr>
      <w:r w:rsidRPr="00AD2080">
        <w:rPr>
          <w:rFonts w:ascii="Arial" w:hAnsi="Arial" w:cs="Arial"/>
        </w:rPr>
        <w:t>Bankovní spojení:</w:t>
      </w:r>
      <w:r w:rsidRPr="00AD2080">
        <w:rPr>
          <w:rFonts w:ascii="Arial" w:hAnsi="Arial" w:cs="Arial"/>
        </w:rPr>
        <w:tab/>
      </w:r>
      <w:r w:rsidR="00AD2080">
        <w:rPr>
          <w:rFonts w:ascii="Arial" w:hAnsi="Arial" w:cs="Arial"/>
        </w:rPr>
        <w:t>ČNB</w:t>
      </w:r>
    </w:p>
    <w:p w14:paraId="58ABB058" w14:textId="20E47AD7" w:rsidR="00F96CE6" w:rsidRPr="00AD2080" w:rsidRDefault="00F96CE6" w:rsidP="00F96CE6">
      <w:pPr>
        <w:tabs>
          <w:tab w:val="left" w:pos="0"/>
          <w:tab w:val="left" w:pos="2552"/>
          <w:tab w:val="left" w:pos="2835"/>
          <w:tab w:val="left" w:pos="2880"/>
        </w:tabs>
        <w:ind w:left="357" w:firstLine="3"/>
        <w:jc w:val="both"/>
        <w:rPr>
          <w:rFonts w:ascii="Arial" w:hAnsi="Arial" w:cs="Arial"/>
        </w:rPr>
      </w:pPr>
      <w:r w:rsidRPr="00AD2080">
        <w:rPr>
          <w:rFonts w:ascii="Arial" w:hAnsi="Arial" w:cs="Arial"/>
        </w:rPr>
        <w:t>Číslo účtu:</w:t>
      </w:r>
      <w:r w:rsidRPr="00AD2080">
        <w:rPr>
          <w:rFonts w:ascii="Arial" w:hAnsi="Arial" w:cs="Arial"/>
        </w:rPr>
        <w:tab/>
      </w:r>
      <w:r w:rsidR="00345974">
        <w:rPr>
          <w:rFonts w:ascii="Arial" w:hAnsi="Arial" w:cs="Arial"/>
        </w:rPr>
        <w:t>XXXXXXXXXXXXXXXXXXX</w:t>
      </w:r>
    </w:p>
    <w:p w14:paraId="4D99153B" w14:textId="2FE1BDFA" w:rsidR="00F96CE6" w:rsidRPr="00AD2080" w:rsidRDefault="00F96CE6" w:rsidP="00F96CE6">
      <w:pPr>
        <w:tabs>
          <w:tab w:val="left" w:pos="2835"/>
        </w:tabs>
        <w:spacing w:before="120"/>
        <w:ind w:left="357" w:firstLine="3"/>
        <w:jc w:val="both"/>
        <w:rPr>
          <w:rFonts w:ascii="Arial" w:hAnsi="Arial" w:cs="Arial"/>
        </w:rPr>
      </w:pPr>
      <w:r w:rsidRPr="00AD2080">
        <w:rPr>
          <w:rFonts w:ascii="Arial" w:hAnsi="Arial" w:cs="Arial"/>
        </w:rPr>
        <w:t xml:space="preserve"> (dále jen „</w:t>
      </w:r>
      <w:r w:rsidR="00D22A2D" w:rsidRPr="00AD2080">
        <w:rPr>
          <w:rFonts w:ascii="Arial" w:hAnsi="Arial" w:cs="Arial"/>
        </w:rPr>
        <w:t>objednatel</w:t>
      </w:r>
      <w:r w:rsidRPr="00AD2080">
        <w:rPr>
          <w:rFonts w:ascii="Arial" w:hAnsi="Arial" w:cs="Arial"/>
        </w:rPr>
        <w:t>“)</w:t>
      </w:r>
    </w:p>
    <w:p w14:paraId="769A145C" w14:textId="784B90A1" w:rsidR="00D22A2D" w:rsidRPr="00AD2080" w:rsidRDefault="00464B4F" w:rsidP="00F96CE6">
      <w:pPr>
        <w:tabs>
          <w:tab w:val="left" w:pos="2835"/>
        </w:tabs>
        <w:spacing w:before="120"/>
        <w:ind w:left="357" w:firstLine="3"/>
        <w:jc w:val="both"/>
        <w:rPr>
          <w:rFonts w:ascii="Arial" w:hAnsi="Arial" w:cs="Arial"/>
          <w:b/>
          <w:bCs/>
        </w:rPr>
      </w:pPr>
      <w:r w:rsidRPr="00AD2080">
        <w:rPr>
          <w:rFonts w:ascii="Arial" w:hAnsi="Arial" w:cs="Arial"/>
          <w:b/>
          <w:bCs/>
        </w:rPr>
        <w:t>Dodavatel:</w:t>
      </w:r>
    </w:p>
    <w:p w14:paraId="284A9FAF" w14:textId="77777777" w:rsidR="00F96CE6" w:rsidRPr="00AD2080" w:rsidRDefault="00F96CE6" w:rsidP="007A7D2C">
      <w:pPr>
        <w:jc w:val="both"/>
        <w:rPr>
          <w:rFonts w:ascii="Arial" w:hAnsi="Arial" w:cs="Arial"/>
          <w:sz w:val="22"/>
          <w:szCs w:val="22"/>
        </w:rPr>
      </w:pPr>
    </w:p>
    <w:p w14:paraId="0149E90A" w14:textId="4DAB894F" w:rsidR="00622854" w:rsidRPr="00AD2080" w:rsidRDefault="005C0122" w:rsidP="00622854">
      <w:pPr>
        <w:widowControl w:val="0"/>
        <w:tabs>
          <w:tab w:val="left" w:pos="0"/>
        </w:tabs>
        <w:autoSpaceDE w:val="0"/>
        <w:autoSpaceDN w:val="0"/>
        <w:spacing w:before="120"/>
        <w:ind w:left="360"/>
        <w:jc w:val="both"/>
        <w:rPr>
          <w:rFonts w:ascii="Arial" w:hAnsi="Arial" w:cs="Arial"/>
          <w:b/>
          <w:bCs/>
        </w:rPr>
      </w:pPr>
      <w:r>
        <w:rPr>
          <w:rFonts w:ascii="Arial" w:hAnsi="Arial" w:cs="Arial"/>
          <w:b/>
          <w:bCs/>
        </w:rPr>
        <w:t>Jan Rágulík</w:t>
      </w:r>
    </w:p>
    <w:p w14:paraId="0B7DDB7C" w14:textId="30B3995A" w:rsidR="00622854" w:rsidRPr="00AD2080" w:rsidRDefault="00622854" w:rsidP="00622854">
      <w:pPr>
        <w:numPr>
          <w:ilvl w:val="12"/>
          <w:numId w:val="0"/>
        </w:numPr>
        <w:tabs>
          <w:tab w:val="left" w:pos="2880"/>
        </w:tabs>
        <w:ind w:left="360"/>
        <w:jc w:val="both"/>
        <w:rPr>
          <w:rFonts w:ascii="Arial" w:hAnsi="Arial" w:cs="Arial"/>
        </w:rPr>
      </w:pPr>
      <w:r w:rsidRPr="00AD2080">
        <w:rPr>
          <w:rFonts w:ascii="Arial" w:hAnsi="Arial" w:cs="Arial"/>
        </w:rPr>
        <w:t xml:space="preserve">se sídlem: </w:t>
      </w:r>
      <w:r w:rsidR="00205D8D">
        <w:rPr>
          <w:rFonts w:ascii="Arial" w:hAnsi="Arial" w:cs="Arial"/>
        </w:rPr>
        <w:t xml:space="preserve">               </w:t>
      </w:r>
      <w:proofErr w:type="spellStart"/>
      <w:r w:rsidR="005C0122">
        <w:rPr>
          <w:rFonts w:ascii="Arial" w:hAnsi="Arial" w:cs="Arial"/>
        </w:rPr>
        <w:t>Krajířova</w:t>
      </w:r>
      <w:proofErr w:type="spellEnd"/>
      <w:r w:rsidR="005C0122">
        <w:rPr>
          <w:rFonts w:ascii="Arial" w:hAnsi="Arial" w:cs="Arial"/>
        </w:rPr>
        <w:t xml:space="preserve"> 164, Mladá Boleslav</w:t>
      </w:r>
      <w:r w:rsidRPr="00AD2080">
        <w:rPr>
          <w:rFonts w:ascii="Arial" w:hAnsi="Arial" w:cs="Arial"/>
        </w:rPr>
        <w:tab/>
      </w:r>
    </w:p>
    <w:p w14:paraId="7659D606" w14:textId="750ED3C7" w:rsidR="00622854" w:rsidRPr="00AD2080" w:rsidRDefault="00622854" w:rsidP="00622854">
      <w:pPr>
        <w:numPr>
          <w:ilvl w:val="12"/>
          <w:numId w:val="0"/>
        </w:numPr>
        <w:tabs>
          <w:tab w:val="left" w:pos="2880"/>
        </w:tabs>
        <w:ind w:left="360"/>
        <w:jc w:val="both"/>
        <w:rPr>
          <w:rFonts w:ascii="Arial" w:hAnsi="Arial" w:cs="Arial"/>
        </w:rPr>
      </w:pPr>
      <w:r w:rsidRPr="00AD2080">
        <w:rPr>
          <w:rFonts w:ascii="Arial" w:hAnsi="Arial" w:cs="Arial"/>
        </w:rPr>
        <w:t>zastoupen:</w:t>
      </w:r>
      <w:r w:rsidR="005C0122">
        <w:rPr>
          <w:rFonts w:ascii="Arial" w:hAnsi="Arial" w:cs="Arial"/>
        </w:rPr>
        <w:t xml:space="preserve"> </w:t>
      </w:r>
      <w:r w:rsidR="00205D8D">
        <w:rPr>
          <w:rFonts w:ascii="Arial" w:hAnsi="Arial" w:cs="Arial"/>
        </w:rPr>
        <w:t xml:space="preserve">             </w:t>
      </w:r>
      <w:r w:rsidR="005C0122">
        <w:rPr>
          <w:rFonts w:ascii="Arial" w:hAnsi="Arial" w:cs="Arial"/>
        </w:rPr>
        <w:t>Jan Rágulík</w:t>
      </w:r>
      <w:r w:rsidRPr="00AD2080">
        <w:rPr>
          <w:rFonts w:ascii="Arial" w:hAnsi="Arial" w:cs="Arial"/>
        </w:rPr>
        <w:tab/>
      </w:r>
    </w:p>
    <w:p w14:paraId="6F748F70" w14:textId="54DF8170" w:rsidR="00622854" w:rsidRPr="00AD2080" w:rsidRDefault="00622854" w:rsidP="00622854">
      <w:pPr>
        <w:numPr>
          <w:ilvl w:val="12"/>
          <w:numId w:val="0"/>
        </w:numPr>
        <w:tabs>
          <w:tab w:val="left" w:pos="2880"/>
        </w:tabs>
        <w:ind w:left="360"/>
        <w:jc w:val="both"/>
        <w:rPr>
          <w:rFonts w:ascii="Arial" w:hAnsi="Arial" w:cs="Arial"/>
        </w:rPr>
      </w:pPr>
      <w:r w:rsidRPr="00AD2080">
        <w:rPr>
          <w:rFonts w:ascii="Arial" w:hAnsi="Arial" w:cs="Arial"/>
        </w:rPr>
        <w:t>IČ:</w:t>
      </w:r>
      <w:r w:rsidR="005C0122">
        <w:rPr>
          <w:rFonts w:ascii="Arial" w:hAnsi="Arial" w:cs="Arial"/>
        </w:rPr>
        <w:t xml:space="preserve"> </w:t>
      </w:r>
      <w:r w:rsidR="00205D8D">
        <w:rPr>
          <w:rFonts w:ascii="Arial" w:hAnsi="Arial" w:cs="Arial"/>
        </w:rPr>
        <w:t xml:space="preserve">                          </w:t>
      </w:r>
      <w:r w:rsidR="005C0122">
        <w:rPr>
          <w:rFonts w:ascii="Arial" w:hAnsi="Arial" w:cs="Arial"/>
        </w:rPr>
        <w:t>87273152</w:t>
      </w:r>
      <w:r w:rsidRPr="00AD2080">
        <w:rPr>
          <w:rFonts w:ascii="Arial" w:hAnsi="Arial" w:cs="Arial"/>
        </w:rPr>
        <w:tab/>
      </w:r>
    </w:p>
    <w:p w14:paraId="65AFA975" w14:textId="1D75812D" w:rsidR="00622854" w:rsidRPr="00AD2080" w:rsidRDefault="00622854" w:rsidP="00622854">
      <w:pPr>
        <w:numPr>
          <w:ilvl w:val="12"/>
          <w:numId w:val="0"/>
        </w:numPr>
        <w:tabs>
          <w:tab w:val="left" w:pos="2880"/>
        </w:tabs>
        <w:ind w:left="360"/>
        <w:jc w:val="both"/>
        <w:rPr>
          <w:rFonts w:ascii="Arial" w:hAnsi="Arial" w:cs="Arial"/>
        </w:rPr>
      </w:pPr>
      <w:r w:rsidRPr="00AD2080">
        <w:rPr>
          <w:rFonts w:ascii="Arial" w:hAnsi="Arial" w:cs="Arial"/>
        </w:rPr>
        <w:t>DIČ:</w:t>
      </w:r>
      <w:r w:rsidR="00205D8D">
        <w:rPr>
          <w:rFonts w:ascii="Arial" w:hAnsi="Arial" w:cs="Arial"/>
        </w:rPr>
        <w:t xml:space="preserve">                        </w:t>
      </w:r>
      <w:r w:rsidR="005C0122">
        <w:rPr>
          <w:rFonts w:ascii="Arial" w:hAnsi="Arial" w:cs="Arial"/>
        </w:rPr>
        <w:t>CZ8111133173</w:t>
      </w:r>
      <w:r w:rsidRPr="00AD2080">
        <w:rPr>
          <w:rFonts w:ascii="Arial" w:hAnsi="Arial" w:cs="Arial"/>
        </w:rPr>
        <w:tab/>
      </w:r>
    </w:p>
    <w:p w14:paraId="1F04CB64" w14:textId="3FE96CDF" w:rsidR="00622854" w:rsidRPr="00AD2080" w:rsidRDefault="00622854" w:rsidP="00622854">
      <w:pPr>
        <w:numPr>
          <w:ilvl w:val="12"/>
          <w:numId w:val="0"/>
        </w:numPr>
        <w:tabs>
          <w:tab w:val="left" w:pos="2160"/>
          <w:tab w:val="left" w:pos="2880"/>
        </w:tabs>
        <w:ind w:left="360"/>
        <w:jc w:val="both"/>
        <w:rPr>
          <w:rFonts w:ascii="Arial" w:hAnsi="Arial" w:cs="Arial"/>
        </w:rPr>
      </w:pPr>
      <w:r w:rsidRPr="00AD2080">
        <w:rPr>
          <w:rFonts w:ascii="Arial" w:hAnsi="Arial" w:cs="Arial"/>
        </w:rPr>
        <w:t>Bankovní spojení:</w:t>
      </w:r>
      <w:r w:rsidR="005C0122">
        <w:rPr>
          <w:rFonts w:ascii="Arial" w:hAnsi="Arial" w:cs="Arial"/>
        </w:rPr>
        <w:t xml:space="preserve"> </w:t>
      </w:r>
      <w:r w:rsidR="00205D8D">
        <w:rPr>
          <w:rFonts w:ascii="Arial" w:hAnsi="Arial" w:cs="Arial"/>
        </w:rPr>
        <w:t xml:space="preserve">  </w:t>
      </w:r>
      <w:r w:rsidR="005C0122">
        <w:rPr>
          <w:rFonts w:ascii="Arial" w:hAnsi="Arial" w:cs="Arial"/>
        </w:rPr>
        <w:t xml:space="preserve">FIO Banka </w:t>
      </w:r>
      <w:r w:rsidRPr="00AD2080">
        <w:rPr>
          <w:rFonts w:ascii="Arial" w:hAnsi="Arial" w:cs="Arial"/>
        </w:rPr>
        <w:tab/>
      </w:r>
    </w:p>
    <w:p w14:paraId="15FB85A9" w14:textId="6AED282F" w:rsidR="00622854" w:rsidRPr="00AD2080" w:rsidRDefault="00622854" w:rsidP="00622854">
      <w:pPr>
        <w:numPr>
          <w:ilvl w:val="12"/>
          <w:numId w:val="0"/>
        </w:numPr>
        <w:tabs>
          <w:tab w:val="left" w:pos="2880"/>
        </w:tabs>
        <w:ind w:left="360"/>
        <w:jc w:val="both"/>
        <w:rPr>
          <w:rFonts w:ascii="Arial" w:hAnsi="Arial" w:cs="Arial"/>
        </w:rPr>
      </w:pPr>
      <w:r w:rsidRPr="00AD2080">
        <w:rPr>
          <w:rFonts w:ascii="Arial" w:hAnsi="Arial" w:cs="Arial"/>
        </w:rPr>
        <w:t>Číslo účtu:</w:t>
      </w:r>
      <w:r w:rsidR="00205D8D">
        <w:rPr>
          <w:rFonts w:ascii="Arial" w:hAnsi="Arial" w:cs="Arial"/>
        </w:rPr>
        <w:t xml:space="preserve">               </w:t>
      </w:r>
      <w:r w:rsidR="00345974">
        <w:rPr>
          <w:rFonts w:ascii="Arial" w:hAnsi="Arial" w:cs="Arial"/>
        </w:rPr>
        <w:t>XXXXXXXXXXXXXXXXX</w:t>
      </w:r>
      <w:bookmarkStart w:id="0" w:name="_GoBack"/>
      <w:bookmarkEnd w:id="0"/>
      <w:r w:rsidRPr="00AD2080">
        <w:rPr>
          <w:rFonts w:ascii="Arial" w:hAnsi="Arial" w:cs="Arial"/>
        </w:rPr>
        <w:tab/>
      </w:r>
    </w:p>
    <w:p w14:paraId="203099AB" w14:textId="04146BDA" w:rsidR="00D22A2D" w:rsidRPr="00AD2080" w:rsidRDefault="00D22A2D" w:rsidP="00D22A2D">
      <w:pPr>
        <w:numPr>
          <w:ilvl w:val="12"/>
          <w:numId w:val="0"/>
        </w:numPr>
        <w:spacing w:before="120"/>
        <w:ind w:left="360"/>
        <w:jc w:val="both"/>
        <w:rPr>
          <w:rFonts w:ascii="Arial" w:hAnsi="Arial" w:cs="Arial"/>
          <w:iCs/>
        </w:rPr>
      </w:pPr>
      <w:r w:rsidRPr="00AD2080">
        <w:rPr>
          <w:rFonts w:ascii="Arial" w:hAnsi="Arial" w:cs="Arial"/>
          <w:iCs/>
        </w:rPr>
        <w:t>(dále jen „</w:t>
      </w:r>
      <w:r w:rsidR="0066511B" w:rsidRPr="00AD2080">
        <w:rPr>
          <w:rFonts w:ascii="Arial" w:hAnsi="Arial" w:cs="Arial"/>
          <w:iCs/>
        </w:rPr>
        <w:t>dodavatel</w:t>
      </w:r>
      <w:r w:rsidRPr="00AD2080">
        <w:rPr>
          <w:rFonts w:ascii="Arial" w:hAnsi="Arial" w:cs="Arial"/>
          <w:iCs/>
        </w:rPr>
        <w:t>“)</w:t>
      </w:r>
    </w:p>
    <w:p w14:paraId="6B88C73E" w14:textId="77777777" w:rsidR="00EE1D7C" w:rsidRPr="00AD2080" w:rsidRDefault="00EE1D7C" w:rsidP="00FD6D81">
      <w:pPr>
        <w:numPr>
          <w:ilvl w:val="12"/>
          <w:numId w:val="0"/>
        </w:numPr>
        <w:spacing w:before="120"/>
        <w:jc w:val="both"/>
        <w:rPr>
          <w:rFonts w:ascii="Arial" w:hAnsi="Arial" w:cs="Arial"/>
          <w:iCs/>
        </w:rPr>
      </w:pPr>
    </w:p>
    <w:p w14:paraId="78CACE60" w14:textId="65C93DDE" w:rsidR="00667516" w:rsidRPr="00AD2080" w:rsidRDefault="00667516" w:rsidP="00892A13">
      <w:pPr>
        <w:jc w:val="center"/>
        <w:rPr>
          <w:rFonts w:ascii="Arial" w:hAnsi="Arial" w:cs="Arial"/>
          <w:b/>
          <w:sz w:val="22"/>
          <w:szCs w:val="22"/>
        </w:rPr>
      </w:pPr>
      <w:r w:rsidRPr="00AD2080">
        <w:rPr>
          <w:rFonts w:ascii="Arial" w:hAnsi="Arial" w:cs="Arial"/>
          <w:b/>
          <w:sz w:val="22"/>
          <w:szCs w:val="22"/>
        </w:rPr>
        <w:fldChar w:fldCharType="begin"/>
      </w:r>
      <w:r w:rsidRPr="00AD2080">
        <w:rPr>
          <w:rFonts w:ascii="Arial" w:hAnsi="Arial" w:cs="Arial"/>
          <w:b/>
          <w:sz w:val="22"/>
          <w:szCs w:val="22"/>
        </w:rPr>
        <w:instrText xml:space="preserve"> AUTONUM  \* ROMAN \s . </w:instrText>
      </w:r>
      <w:r w:rsidRPr="00AD2080">
        <w:rPr>
          <w:rFonts w:ascii="Arial" w:hAnsi="Arial" w:cs="Arial"/>
          <w:b/>
          <w:sz w:val="22"/>
          <w:szCs w:val="22"/>
        </w:rPr>
        <w:fldChar w:fldCharType="end"/>
      </w:r>
    </w:p>
    <w:p w14:paraId="175C4465" w14:textId="6656A681" w:rsidR="00096CEE" w:rsidRPr="00AD2080" w:rsidRDefault="00096CEE" w:rsidP="00892A13">
      <w:pPr>
        <w:keepNext/>
        <w:jc w:val="center"/>
        <w:rPr>
          <w:rFonts w:ascii="Arial" w:hAnsi="Arial" w:cs="Arial"/>
          <w:b/>
          <w:sz w:val="22"/>
          <w:szCs w:val="22"/>
        </w:rPr>
      </w:pPr>
      <w:r w:rsidRPr="00AD2080">
        <w:rPr>
          <w:rFonts w:ascii="Arial" w:hAnsi="Arial" w:cs="Arial"/>
          <w:b/>
          <w:sz w:val="22"/>
          <w:szCs w:val="22"/>
        </w:rPr>
        <w:t>Předmět plnění</w:t>
      </w:r>
    </w:p>
    <w:p w14:paraId="253E8625" w14:textId="77777777" w:rsidR="00BE0A39" w:rsidRPr="00AD2080" w:rsidRDefault="00BE0A39" w:rsidP="00347245">
      <w:pPr>
        <w:keepNext/>
        <w:jc w:val="center"/>
        <w:rPr>
          <w:rFonts w:ascii="Arial" w:hAnsi="Arial" w:cs="Arial"/>
          <w:b/>
          <w:sz w:val="22"/>
          <w:szCs w:val="22"/>
        </w:rPr>
      </w:pPr>
    </w:p>
    <w:p w14:paraId="70277B53" w14:textId="62CEEAEE" w:rsidR="00073365" w:rsidRPr="00003102" w:rsidRDefault="00B31DAA" w:rsidP="00F12198">
      <w:pPr>
        <w:pStyle w:val="Odstavecseseznamem"/>
        <w:widowControl w:val="0"/>
        <w:numPr>
          <w:ilvl w:val="0"/>
          <w:numId w:val="18"/>
        </w:numPr>
        <w:ind w:left="714" w:hanging="357"/>
        <w:jc w:val="both"/>
        <w:rPr>
          <w:rFonts w:ascii="Arial" w:hAnsi="Arial" w:cs="Arial"/>
          <w:sz w:val="22"/>
          <w:szCs w:val="22"/>
        </w:rPr>
      </w:pPr>
      <w:r w:rsidRPr="00EC3FB3">
        <w:rPr>
          <w:rFonts w:ascii="Arial" w:hAnsi="Arial" w:cs="Arial"/>
          <w:sz w:val="22"/>
          <w:szCs w:val="22"/>
        </w:rPr>
        <w:t>Do</w:t>
      </w:r>
      <w:r w:rsidR="00132B46" w:rsidRPr="00EC3FB3">
        <w:rPr>
          <w:rFonts w:ascii="Arial" w:hAnsi="Arial" w:cs="Arial"/>
          <w:sz w:val="22"/>
          <w:szCs w:val="22"/>
        </w:rPr>
        <w:t>davatel</w:t>
      </w:r>
      <w:r w:rsidR="00271524" w:rsidRPr="00EC3FB3">
        <w:rPr>
          <w:rFonts w:ascii="Arial" w:hAnsi="Arial" w:cs="Arial"/>
          <w:sz w:val="22"/>
          <w:szCs w:val="22"/>
        </w:rPr>
        <w:t xml:space="preserve"> </w:t>
      </w:r>
      <w:r w:rsidRPr="00EC3FB3">
        <w:rPr>
          <w:rFonts w:ascii="Arial" w:hAnsi="Arial" w:cs="Arial"/>
          <w:sz w:val="22"/>
          <w:szCs w:val="22"/>
        </w:rPr>
        <w:t xml:space="preserve">se zavazuje </w:t>
      </w:r>
      <w:r w:rsidR="00C85DB7" w:rsidRPr="00EC3FB3">
        <w:rPr>
          <w:rFonts w:ascii="Arial" w:hAnsi="Arial" w:cs="Arial"/>
          <w:sz w:val="22"/>
          <w:szCs w:val="22"/>
        </w:rPr>
        <w:t xml:space="preserve">provést </w:t>
      </w:r>
      <w:r w:rsidR="00D427B4">
        <w:rPr>
          <w:rFonts w:ascii="Arial" w:hAnsi="Arial" w:cs="Arial"/>
          <w:sz w:val="22"/>
          <w:szCs w:val="22"/>
        </w:rPr>
        <w:t>I</w:t>
      </w:r>
      <w:r w:rsidR="005C0122">
        <w:rPr>
          <w:rFonts w:ascii="Arial" w:hAnsi="Arial" w:cs="Arial"/>
          <w:sz w:val="22"/>
          <w:szCs w:val="22"/>
        </w:rPr>
        <w:t>.</w:t>
      </w:r>
      <w:r w:rsidR="00D427B4">
        <w:rPr>
          <w:rFonts w:ascii="Arial" w:hAnsi="Arial" w:cs="Arial"/>
          <w:sz w:val="22"/>
          <w:szCs w:val="22"/>
        </w:rPr>
        <w:t xml:space="preserve"> </w:t>
      </w:r>
      <w:r w:rsidR="005C0122">
        <w:rPr>
          <w:rFonts w:ascii="Arial" w:hAnsi="Arial" w:cs="Arial"/>
          <w:sz w:val="22"/>
          <w:szCs w:val="22"/>
        </w:rPr>
        <w:t>etapu automatizace budovy ZPŠ na adrese Husova 302 Mladá Boleslav</w:t>
      </w:r>
      <w:r w:rsidR="00B37EFD" w:rsidRPr="00003102">
        <w:rPr>
          <w:rFonts w:ascii="Arial" w:hAnsi="Arial" w:cs="Arial"/>
          <w:sz w:val="22"/>
          <w:szCs w:val="22"/>
        </w:rPr>
        <w:t xml:space="preserve">. </w:t>
      </w:r>
      <w:r w:rsidR="00073365" w:rsidRPr="00003102">
        <w:rPr>
          <w:rFonts w:ascii="Arial" w:hAnsi="Arial" w:cs="Arial"/>
          <w:sz w:val="22"/>
          <w:szCs w:val="22"/>
        </w:rPr>
        <w:t xml:space="preserve">Dodavatel bude postupovat dle </w:t>
      </w:r>
      <w:r w:rsidR="00F12198" w:rsidRPr="00003102">
        <w:rPr>
          <w:rFonts w:ascii="Arial" w:hAnsi="Arial" w:cs="Arial"/>
          <w:sz w:val="22"/>
          <w:szCs w:val="22"/>
        </w:rPr>
        <w:t>výzvy objednatele k podání nabídek</w:t>
      </w:r>
      <w:r w:rsidR="00073365" w:rsidRPr="00003102">
        <w:rPr>
          <w:rFonts w:ascii="Arial" w:hAnsi="Arial" w:cs="Arial"/>
          <w:sz w:val="22"/>
          <w:szCs w:val="22"/>
        </w:rPr>
        <w:t>.</w:t>
      </w:r>
    </w:p>
    <w:p w14:paraId="4A10FA0D" w14:textId="77777777" w:rsidR="00EC3FB3" w:rsidRPr="00003102" w:rsidRDefault="00EC3FB3" w:rsidP="00EC3FB3">
      <w:pPr>
        <w:pStyle w:val="Odstavecseseznamem"/>
        <w:ind w:left="714"/>
        <w:jc w:val="both"/>
        <w:rPr>
          <w:rFonts w:ascii="Arial" w:hAnsi="Arial" w:cs="Arial"/>
          <w:sz w:val="22"/>
          <w:szCs w:val="22"/>
        </w:rPr>
      </w:pPr>
    </w:p>
    <w:p w14:paraId="35B314F1" w14:textId="7FCDF193" w:rsidR="00073365" w:rsidRPr="00003102" w:rsidRDefault="00073365" w:rsidP="00EC3FB3">
      <w:pPr>
        <w:pStyle w:val="Odstavecseseznamem"/>
        <w:numPr>
          <w:ilvl w:val="0"/>
          <w:numId w:val="18"/>
        </w:numPr>
        <w:autoSpaceDE w:val="0"/>
        <w:autoSpaceDN w:val="0"/>
        <w:adjustRightInd w:val="0"/>
        <w:ind w:left="714" w:hanging="357"/>
        <w:jc w:val="both"/>
        <w:rPr>
          <w:rFonts w:ascii="Arial" w:hAnsi="Arial" w:cs="Arial"/>
          <w:sz w:val="22"/>
          <w:szCs w:val="22"/>
          <w:lang w:val="x-none"/>
        </w:rPr>
      </w:pPr>
      <w:r w:rsidRPr="00003102">
        <w:rPr>
          <w:rFonts w:ascii="Arial" w:hAnsi="Arial" w:cs="Arial"/>
          <w:sz w:val="22"/>
          <w:szCs w:val="22"/>
          <w:lang w:val="x-none"/>
        </w:rPr>
        <w:t xml:space="preserve">Objednatel bude při provádění </w:t>
      </w:r>
      <w:r w:rsidRPr="00003102">
        <w:rPr>
          <w:rFonts w:ascii="Arial" w:hAnsi="Arial" w:cs="Arial"/>
          <w:sz w:val="22"/>
          <w:szCs w:val="22"/>
        </w:rPr>
        <w:t>d</w:t>
      </w:r>
      <w:r w:rsidRPr="00003102">
        <w:rPr>
          <w:rFonts w:ascii="Arial" w:hAnsi="Arial" w:cs="Arial"/>
          <w:sz w:val="22"/>
          <w:szCs w:val="22"/>
          <w:lang w:val="x-none"/>
        </w:rPr>
        <w:t xml:space="preserve">íla řádně spolupracovat, poskytne veškerou potřebnou součinnost, uhradí </w:t>
      </w:r>
      <w:r w:rsidRPr="00003102">
        <w:rPr>
          <w:rFonts w:ascii="Arial" w:hAnsi="Arial" w:cs="Arial"/>
          <w:sz w:val="22"/>
          <w:szCs w:val="22"/>
        </w:rPr>
        <w:t>c</w:t>
      </w:r>
      <w:proofErr w:type="spellStart"/>
      <w:r w:rsidRPr="00003102">
        <w:rPr>
          <w:rFonts w:ascii="Arial" w:hAnsi="Arial" w:cs="Arial"/>
          <w:sz w:val="22"/>
          <w:szCs w:val="22"/>
          <w:lang w:val="x-none"/>
        </w:rPr>
        <w:t>enu</w:t>
      </w:r>
      <w:proofErr w:type="spellEnd"/>
      <w:r w:rsidRPr="00003102">
        <w:rPr>
          <w:rFonts w:ascii="Arial" w:hAnsi="Arial" w:cs="Arial"/>
          <w:sz w:val="22"/>
          <w:szCs w:val="22"/>
          <w:lang w:val="x-none"/>
        </w:rPr>
        <w:t xml:space="preserve"> </w:t>
      </w:r>
      <w:r w:rsidRPr="00003102">
        <w:rPr>
          <w:rFonts w:ascii="Arial" w:hAnsi="Arial" w:cs="Arial"/>
          <w:sz w:val="22"/>
          <w:szCs w:val="22"/>
        </w:rPr>
        <w:t>d</w:t>
      </w:r>
      <w:proofErr w:type="spellStart"/>
      <w:r w:rsidRPr="00003102">
        <w:rPr>
          <w:rFonts w:ascii="Arial" w:hAnsi="Arial" w:cs="Arial"/>
          <w:sz w:val="22"/>
          <w:szCs w:val="22"/>
          <w:lang w:val="x-none"/>
        </w:rPr>
        <w:t>íla</w:t>
      </w:r>
      <w:proofErr w:type="spellEnd"/>
      <w:r w:rsidRPr="00003102">
        <w:rPr>
          <w:rFonts w:ascii="Arial" w:hAnsi="Arial" w:cs="Arial"/>
          <w:sz w:val="22"/>
          <w:szCs w:val="22"/>
          <w:lang w:val="x-none"/>
        </w:rPr>
        <w:t xml:space="preserve"> a </w:t>
      </w:r>
      <w:r w:rsidR="00FA643C" w:rsidRPr="00003102">
        <w:rPr>
          <w:rFonts w:ascii="Arial" w:hAnsi="Arial" w:cs="Arial"/>
          <w:sz w:val="22"/>
          <w:szCs w:val="22"/>
        </w:rPr>
        <w:t xml:space="preserve">hotové </w:t>
      </w:r>
      <w:r w:rsidRPr="00003102">
        <w:rPr>
          <w:rFonts w:ascii="Arial" w:hAnsi="Arial" w:cs="Arial"/>
          <w:sz w:val="22"/>
          <w:szCs w:val="22"/>
        </w:rPr>
        <w:t>d</w:t>
      </w:r>
      <w:r w:rsidRPr="00003102">
        <w:rPr>
          <w:rFonts w:ascii="Arial" w:hAnsi="Arial" w:cs="Arial"/>
          <w:sz w:val="22"/>
          <w:szCs w:val="22"/>
          <w:lang w:val="x-none"/>
        </w:rPr>
        <w:t>ílo převezme</w:t>
      </w:r>
      <w:r w:rsidR="00FA643C" w:rsidRPr="00003102">
        <w:rPr>
          <w:rFonts w:ascii="Arial" w:hAnsi="Arial" w:cs="Arial"/>
          <w:sz w:val="22"/>
          <w:szCs w:val="22"/>
        </w:rPr>
        <w:t xml:space="preserve"> bez průtahů</w:t>
      </w:r>
      <w:r w:rsidRPr="00003102">
        <w:rPr>
          <w:rFonts w:ascii="Arial" w:hAnsi="Arial" w:cs="Arial"/>
          <w:sz w:val="22"/>
          <w:szCs w:val="22"/>
          <w:lang w:val="x-none"/>
        </w:rPr>
        <w:t xml:space="preserve">. </w:t>
      </w:r>
    </w:p>
    <w:p w14:paraId="559A240A" w14:textId="77777777" w:rsidR="00EC3FB3" w:rsidRPr="00003102" w:rsidRDefault="00EC3FB3" w:rsidP="00EC3FB3">
      <w:pPr>
        <w:pStyle w:val="Odstavecseseznamem"/>
        <w:autoSpaceDE w:val="0"/>
        <w:autoSpaceDN w:val="0"/>
        <w:adjustRightInd w:val="0"/>
        <w:ind w:left="714"/>
        <w:jc w:val="both"/>
        <w:rPr>
          <w:rFonts w:ascii="Arial" w:hAnsi="Arial" w:cs="Arial"/>
          <w:sz w:val="22"/>
          <w:szCs w:val="22"/>
          <w:lang w:val="x-none"/>
        </w:rPr>
      </w:pPr>
    </w:p>
    <w:p w14:paraId="323729B5" w14:textId="15656C47" w:rsidR="00073365" w:rsidRPr="00003102" w:rsidRDefault="00073365" w:rsidP="00EC3FB3">
      <w:pPr>
        <w:pStyle w:val="Odstavecseseznamem"/>
        <w:numPr>
          <w:ilvl w:val="0"/>
          <w:numId w:val="18"/>
        </w:numPr>
        <w:autoSpaceDE w:val="0"/>
        <w:autoSpaceDN w:val="0"/>
        <w:adjustRightInd w:val="0"/>
        <w:ind w:left="714" w:hanging="357"/>
        <w:jc w:val="both"/>
        <w:rPr>
          <w:rFonts w:ascii="Arial" w:hAnsi="Arial" w:cs="Arial"/>
          <w:sz w:val="22"/>
          <w:szCs w:val="22"/>
        </w:rPr>
      </w:pPr>
      <w:r w:rsidRPr="00003102">
        <w:rPr>
          <w:rFonts w:ascii="Arial" w:hAnsi="Arial" w:cs="Arial"/>
          <w:sz w:val="22"/>
          <w:szCs w:val="22"/>
        </w:rPr>
        <w:t>Dodavatel</w:t>
      </w:r>
      <w:r w:rsidRPr="00003102">
        <w:rPr>
          <w:rFonts w:ascii="Arial" w:hAnsi="Arial" w:cs="Arial"/>
          <w:sz w:val="22"/>
          <w:szCs w:val="22"/>
          <w:lang w:val="x-none"/>
        </w:rPr>
        <w:t xml:space="preserve"> prohlašuje a zaručuje, že je </w:t>
      </w:r>
      <w:r w:rsidRPr="00003102">
        <w:rPr>
          <w:rFonts w:ascii="Arial" w:hAnsi="Arial" w:cs="Arial"/>
          <w:sz w:val="22"/>
          <w:szCs w:val="22"/>
        </w:rPr>
        <w:t xml:space="preserve">podnikatelem </w:t>
      </w:r>
      <w:r w:rsidRPr="00003102">
        <w:rPr>
          <w:rFonts w:ascii="Arial" w:hAnsi="Arial" w:cs="Arial"/>
          <w:sz w:val="22"/>
          <w:szCs w:val="22"/>
          <w:lang w:val="x-none"/>
        </w:rPr>
        <w:t>s dobrou pověstí</w:t>
      </w:r>
      <w:r w:rsidRPr="00003102">
        <w:rPr>
          <w:rFonts w:ascii="Arial" w:hAnsi="Arial" w:cs="Arial"/>
          <w:sz w:val="22"/>
          <w:szCs w:val="22"/>
        </w:rPr>
        <w:t xml:space="preserve"> a že di</w:t>
      </w:r>
      <w:proofErr w:type="spellStart"/>
      <w:r w:rsidRPr="00003102">
        <w:rPr>
          <w:rFonts w:ascii="Arial" w:hAnsi="Arial" w:cs="Arial"/>
          <w:sz w:val="22"/>
          <w:szCs w:val="22"/>
          <w:lang w:val="x-none"/>
        </w:rPr>
        <w:t>sponuje</w:t>
      </w:r>
      <w:proofErr w:type="spellEnd"/>
      <w:r w:rsidRPr="00003102">
        <w:rPr>
          <w:rFonts w:ascii="Arial" w:hAnsi="Arial" w:cs="Arial"/>
          <w:sz w:val="22"/>
          <w:szCs w:val="22"/>
          <w:lang w:val="x-none"/>
        </w:rPr>
        <w:t xml:space="preserve"> dostatečným technickým a </w:t>
      </w:r>
      <w:r w:rsidRPr="00003102">
        <w:rPr>
          <w:rFonts w:ascii="Arial" w:hAnsi="Arial" w:cs="Arial"/>
          <w:sz w:val="22"/>
          <w:szCs w:val="22"/>
        </w:rPr>
        <w:t>personálním</w:t>
      </w:r>
      <w:r w:rsidRPr="00003102">
        <w:rPr>
          <w:rFonts w:ascii="Arial" w:hAnsi="Arial" w:cs="Arial"/>
          <w:sz w:val="22"/>
          <w:szCs w:val="22"/>
          <w:lang w:val="x-none"/>
        </w:rPr>
        <w:t xml:space="preserve"> potenciálem a prostředky, včetně finančních prostředků, nezbytnými </w:t>
      </w:r>
      <w:r w:rsidRPr="00003102">
        <w:rPr>
          <w:rFonts w:ascii="Arial" w:hAnsi="Arial" w:cs="Arial"/>
          <w:sz w:val="22"/>
          <w:szCs w:val="22"/>
        </w:rPr>
        <w:t>ke splnění</w:t>
      </w:r>
      <w:r w:rsidRPr="00003102">
        <w:rPr>
          <w:rFonts w:ascii="Arial" w:hAnsi="Arial" w:cs="Arial"/>
          <w:sz w:val="22"/>
          <w:szCs w:val="22"/>
          <w:lang w:val="x-none"/>
        </w:rPr>
        <w:t xml:space="preserve"> předmětu plnění této Smlouvy v rozsahu, kvalitě a termínu</w:t>
      </w:r>
      <w:r w:rsidRPr="00003102">
        <w:rPr>
          <w:rFonts w:ascii="Arial" w:hAnsi="Arial" w:cs="Arial"/>
          <w:sz w:val="22"/>
          <w:szCs w:val="22"/>
        </w:rPr>
        <w:t>,</w:t>
      </w:r>
      <w:r w:rsidRPr="00003102">
        <w:rPr>
          <w:rFonts w:ascii="Arial" w:hAnsi="Arial" w:cs="Arial"/>
          <w:sz w:val="22"/>
          <w:szCs w:val="22"/>
          <w:lang w:val="x-none"/>
        </w:rPr>
        <w:t xml:space="preserve"> touto </w:t>
      </w:r>
      <w:r w:rsidRPr="00003102">
        <w:rPr>
          <w:rFonts w:ascii="Arial" w:hAnsi="Arial" w:cs="Arial"/>
          <w:sz w:val="22"/>
          <w:szCs w:val="22"/>
        </w:rPr>
        <w:t>S</w:t>
      </w:r>
      <w:proofErr w:type="spellStart"/>
      <w:r w:rsidRPr="00003102">
        <w:rPr>
          <w:rFonts w:ascii="Arial" w:hAnsi="Arial" w:cs="Arial"/>
          <w:sz w:val="22"/>
          <w:szCs w:val="22"/>
          <w:lang w:val="x-none"/>
        </w:rPr>
        <w:t>mlouvou</w:t>
      </w:r>
      <w:proofErr w:type="spellEnd"/>
      <w:r w:rsidRPr="00003102">
        <w:rPr>
          <w:rFonts w:ascii="Arial" w:hAnsi="Arial" w:cs="Arial"/>
          <w:sz w:val="22"/>
          <w:szCs w:val="22"/>
          <w:lang w:val="x-none"/>
        </w:rPr>
        <w:t xml:space="preserve"> dohodnutých.</w:t>
      </w:r>
    </w:p>
    <w:p w14:paraId="6EF78EB2" w14:textId="77777777" w:rsidR="00EC3FB3" w:rsidRPr="00003102" w:rsidRDefault="00EC3FB3" w:rsidP="00EC3FB3">
      <w:pPr>
        <w:pStyle w:val="Odstavecseseznamem"/>
        <w:autoSpaceDE w:val="0"/>
        <w:autoSpaceDN w:val="0"/>
        <w:adjustRightInd w:val="0"/>
        <w:ind w:left="714"/>
        <w:jc w:val="both"/>
        <w:rPr>
          <w:rFonts w:ascii="Arial" w:hAnsi="Arial" w:cs="Arial"/>
          <w:sz w:val="22"/>
          <w:szCs w:val="22"/>
        </w:rPr>
      </w:pPr>
    </w:p>
    <w:p w14:paraId="5C223C2B" w14:textId="17735A0F" w:rsidR="00087F3A" w:rsidRPr="00003102" w:rsidRDefault="00073365" w:rsidP="00B31DAA">
      <w:pPr>
        <w:pStyle w:val="Odstavecseseznamem"/>
        <w:numPr>
          <w:ilvl w:val="0"/>
          <w:numId w:val="18"/>
        </w:numPr>
        <w:autoSpaceDE w:val="0"/>
        <w:autoSpaceDN w:val="0"/>
        <w:adjustRightInd w:val="0"/>
        <w:ind w:left="714" w:hanging="357"/>
        <w:jc w:val="both"/>
        <w:rPr>
          <w:rFonts w:ascii="Arial" w:hAnsi="Arial" w:cs="Arial"/>
          <w:sz w:val="22"/>
          <w:szCs w:val="22"/>
          <w:lang w:val="x-none"/>
        </w:rPr>
      </w:pPr>
      <w:r w:rsidRPr="00003102">
        <w:rPr>
          <w:rFonts w:ascii="Arial" w:hAnsi="Arial" w:cs="Arial"/>
          <w:sz w:val="22"/>
          <w:szCs w:val="22"/>
          <w:lang w:val="x-none"/>
        </w:rPr>
        <w:t xml:space="preserve">Objednatel prohlašuje, že má dostatečné finanční prostředky na plnou úhradu </w:t>
      </w:r>
      <w:r w:rsidRPr="00003102">
        <w:rPr>
          <w:rFonts w:ascii="Arial" w:hAnsi="Arial" w:cs="Arial"/>
          <w:sz w:val="22"/>
          <w:szCs w:val="22"/>
        </w:rPr>
        <w:t>c</w:t>
      </w:r>
      <w:r w:rsidRPr="00003102">
        <w:rPr>
          <w:rFonts w:ascii="Arial" w:hAnsi="Arial" w:cs="Arial"/>
          <w:sz w:val="22"/>
          <w:szCs w:val="22"/>
          <w:lang w:val="x-none"/>
        </w:rPr>
        <w:t xml:space="preserve">eny </w:t>
      </w:r>
      <w:r w:rsidRPr="00003102">
        <w:rPr>
          <w:rFonts w:ascii="Arial" w:hAnsi="Arial" w:cs="Arial"/>
          <w:sz w:val="22"/>
          <w:szCs w:val="22"/>
        </w:rPr>
        <w:t>d</w:t>
      </w:r>
      <w:r w:rsidRPr="00003102">
        <w:rPr>
          <w:rFonts w:ascii="Arial" w:hAnsi="Arial" w:cs="Arial"/>
          <w:sz w:val="22"/>
          <w:szCs w:val="22"/>
          <w:lang w:val="x-none"/>
        </w:rPr>
        <w:t>íla.</w:t>
      </w:r>
    </w:p>
    <w:tbl>
      <w:tblPr>
        <w:tblW w:w="8646" w:type="dxa"/>
        <w:tblInd w:w="426" w:type="dxa"/>
        <w:tblCellMar>
          <w:left w:w="70" w:type="dxa"/>
          <w:right w:w="70" w:type="dxa"/>
        </w:tblCellMar>
        <w:tblLook w:val="04A0" w:firstRow="1" w:lastRow="0" w:firstColumn="1" w:lastColumn="0" w:noHBand="0" w:noVBand="1"/>
      </w:tblPr>
      <w:tblGrid>
        <w:gridCol w:w="4492"/>
        <w:gridCol w:w="1197"/>
        <w:gridCol w:w="1048"/>
        <w:gridCol w:w="1089"/>
        <w:gridCol w:w="820"/>
      </w:tblGrid>
      <w:tr w:rsidR="00F12198" w:rsidRPr="00AD2080" w14:paraId="0F5304E8" w14:textId="77777777" w:rsidTr="007A2689">
        <w:trPr>
          <w:trHeight w:val="300"/>
        </w:trPr>
        <w:tc>
          <w:tcPr>
            <w:tcW w:w="4492" w:type="dxa"/>
            <w:noWrap/>
            <w:vAlign w:val="bottom"/>
            <w:hideMark/>
          </w:tcPr>
          <w:p w14:paraId="6ADDC117" w14:textId="77777777" w:rsidR="00065787" w:rsidRPr="00AD2080" w:rsidRDefault="00065787" w:rsidP="004F4192">
            <w:pPr>
              <w:rPr>
                <w:rFonts w:ascii="Arial" w:hAnsi="Arial" w:cs="Arial"/>
                <w:sz w:val="20"/>
              </w:rPr>
            </w:pPr>
          </w:p>
        </w:tc>
        <w:tc>
          <w:tcPr>
            <w:tcW w:w="1197" w:type="dxa"/>
            <w:noWrap/>
            <w:vAlign w:val="bottom"/>
            <w:hideMark/>
          </w:tcPr>
          <w:p w14:paraId="58457A80" w14:textId="77777777" w:rsidR="00065787" w:rsidRPr="00AD2080" w:rsidRDefault="00065787" w:rsidP="004F4192">
            <w:pPr>
              <w:rPr>
                <w:rFonts w:ascii="Arial" w:hAnsi="Arial" w:cs="Arial"/>
                <w:sz w:val="20"/>
              </w:rPr>
            </w:pPr>
          </w:p>
        </w:tc>
        <w:tc>
          <w:tcPr>
            <w:tcW w:w="1048" w:type="dxa"/>
            <w:noWrap/>
            <w:vAlign w:val="bottom"/>
            <w:hideMark/>
          </w:tcPr>
          <w:p w14:paraId="7C79771C" w14:textId="77777777" w:rsidR="00065787" w:rsidRPr="00AD2080" w:rsidRDefault="00065787" w:rsidP="004F4192">
            <w:pPr>
              <w:rPr>
                <w:rFonts w:ascii="Arial" w:hAnsi="Arial" w:cs="Arial"/>
                <w:sz w:val="20"/>
              </w:rPr>
            </w:pPr>
          </w:p>
        </w:tc>
        <w:tc>
          <w:tcPr>
            <w:tcW w:w="1089" w:type="dxa"/>
            <w:noWrap/>
            <w:vAlign w:val="bottom"/>
            <w:hideMark/>
          </w:tcPr>
          <w:p w14:paraId="5ADB5B9D" w14:textId="77777777" w:rsidR="00065787" w:rsidRPr="00AD2080" w:rsidRDefault="00065787" w:rsidP="004F4192">
            <w:pPr>
              <w:rPr>
                <w:rFonts w:ascii="Arial" w:hAnsi="Arial" w:cs="Arial"/>
                <w:sz w:val="20"/>
              </w:rPr>
            </w:pPr>
          </w:p>
        </w:tc>
        <w:tc>
          <w:tcPr>
            <w:tcW w:w="820" w:type="dxa"/>
            <w:noWrap/>
            <w:vAlign w:val="bottom"/>
            <w:hideMark/>
          </w:tcPr>
          <w:p w14:paraId="2C568C59" w14:textId="77777777" w:rsidR="00065787" w:rsidRPr="00AD2080" w:rsidRDefault="00065787" w:rsidP="004F4192">
            <w:pPr>
              <w:rPr>
                <w:rFonts w:ascii="Arial" w:hAnsi="Arial" w:cs="Arial"/>
                <w:sz w:val="20"/>
              </w:rPr>
            </w:pPr>
          </w:p>
        </w:tc>
      </w:tr>
    </w:tbl>
    <w:p w14:paraId="3179B82A" w14:textId="77777777" w:rsidR="00667516" w:rsidRPr="00AD2080" w:rsidRDefault="00667516" w:rsidP="00407908">
      <w:pPr>
        <w:keepNext/>
        <w:spacing w:before="240"/>
        <w:jc w:val="center"/>
        <w:rPr>
          <w:rFonts w:ascii="Arial" w:hAnsi="Arial" w:cs="Arial"/>
          <w:b/>
          <w:sz w:val="22"/>
          <w:szCs w:val="22"/>
        </w:rPr>
      </w:pPr>
      <w:r w:rsidRPr="00AD2080">
        <w:rPr>
          <w:rFonts w:ascii="Arial" w:hAnsi="Arial" w:cs="Arial"/>
          <w:b/>
          <w:sz w:val="22"/>
          <w:szCs w:val="22"/>
        </w:rPr>
        <w:lastRenderedPageBreak/>
        <w:fldChar w:fldCharType="begin"/>
      </w:r>
      <w:r w:rsidRPr="00AD2080">
        <w:rPr>
          <w:rFonts w:ascii="Arial" w:hAnsi="Arial" w:cs="Arial"/>
          <w:b/>
          <w:sz w:val="22"/>
          <w:szCs w:val="22"/>
        </w:rPr>
        <w:instrText xml:space="preserve"> AUTONUM  \* ROMAN \s . </w:instrText>
      </w:r>
      <w:r w:rsidRPr="00AD2080">
        <w:rPr>
          <w:rFonts w:ascii="Arial" w:hAnsi="Arial" w:cs="Arial"/>
          <w:b/>
          <w:sz w:val="22"/>
          <w:szCs w:val="22"/>
        </w:rPr>
        <w:fldChar w:fldCharType="end"/>
      </w:r>
    </w:p>
    <w:p w14:paraId="259AE01A" w14:textId="77777777" w:rsidR="00096CEE" w:rsidRPr="00AD2080" w:rsidRDefault="00096CEE" w:rsidP="00347245">
      <w:pPr>
        <w:keepNext/>
        <w:jc w:val="center"/>
        <w:rPr>
          <w:rFonts w:ascii="Arial" w:hAnsi="Arial" w:cs="Arial"/>
          <w:b/>
          <w:sz w:val="22"/>
          <w:szCs w:val="22"/>
        </w:rPr>
      </w:pPr>
      <w:r w:rsidRPr="00AD2080">
        <w:rPr>
          <w:rFonts w:ascii="Arial" w:hAnsi="Arial" w:cs="Arial"/>
          <w:b/>
          <w:sz w:val="22"/>
          <w:szCs w:val="22"/>
        </w:rPr>
        <w:t>Doba plnění</w:t>
      </w:r>
    </w:p>
    <w:p w14:paraId="41940BCE" w14:textId="113C9E11" w:rsidR="0096247C" w:rsidRPr="00AD2080" w:rsidRDefault="0096247C" w:rsidP="0096247C">
      <w:pPr>
        <w:keepNext/>
        <w:spacing w:before="240"/>
        <w:jc w:val="both"/>
        <w:rPr>
          <w:rFonts w:ascii="Arial" w:hAnsi="Arial" w:cs="Arial"/>
          <w:sz w:val="22"/>
          <w:szCs w:val="22"/>
        </w:rPr>
      </w:pPr>
      <w:r w:rsidRPr="00AD2080">
        <w:rPr>
          <w:rFonts w:ascii="Arial" w:hAnsi="Arial" w:cs="Arial"/>
          <w:sz w:val="22"/>
          <w:szCs w:val="22"/>
        </w:rPr>
        <w:t xml:space="preserve">Práce budou </w:t>
      </w:r>
      <w:r w:rsidR="00065787" w:rsidRPr="00AD2080">
        <w:rPr>
          <w:rFonts w:ascii="Arial" w:hAnsi="Arial" w:cs="Arial"/>
          <w:sz w:val="22"/>
          <w:szCs w:val="22"/>
        </w:rPr>
        <w:t xml:space="preserve">prováděny </w:t>
      </w:r>
      <w:r w:rsidR="004A0C75">
        <w:rPr>
          <w:rFonts w:ascii="Arial" w:hAnsi="Arial" w:cs="Arial"/>
          <w:sz w:val="22"/>
          <w:szCs w:val="22"/>
        </w:rPr>
        <w:t xml:space="preserve">od </w:t>
      </w:r>
      <w:r w:rsidR="005C0122">
        <w:rPr>
          <w:rFonts w:ascii="Arial" w:hAnsi="Arial" w:cs="Arial"/>
          <w:sz w:val="22"/>
          <w:szCs w:val="22"/>
        </w:rPr>
        <w:t>4.12.2023 do 30.1.2024</w:t>
      </w:r>
      <w:r w:rsidRPr="00AD2080">
        <w:rPr>
          <w:rFonts w:ascii="Arial" w:hAnsi="Arial" w:cs="Arial"/>
          <w:sz w:val="22"/>
          <w:szCs w:val="22"/>
        </w:rPr>
        <w:t xml:space="preserve"> </w:t>
      </w:r>
    </w:p>
    <w:p w14:paraId="3F42A113" w14:textId="77777777" w:rsidR="0054660A" w:rsidRPr="00AD2080" w:rsidRDefault="0054660A" w:rsidP="0096247C">
      <w:pPr>
        <w:keepNext/>
        <w:spacing w:before="240"/>
        <w:jc w:val="both"/>
        <w:rPr>
          <w:rFonts w:ascii="Arial" w:hAnsi="Arial" w:cs="Arial"/>
          <w:sz w:val="22"/>
          <w:szCs w:val="22"/>
        </w:rPr>
      </w:pPr>
    </w:p>
    <w:p w14:paraId="6795A6D0" w14:textId="77777777" w:rsidR="00667516" w:rsidRPr="00AD2080" w:rsidRDefault="00667516" w:rsidP="00407908">
      <w:pPr>
        <w:keepNext/>
        <w:spacing w:before="240"/>
        <w:jc w:val="center"/>
        <w:rPr>
          <w:rFonts w:ascii="Arial" w:hAnsi="Arial" w:cs="Arial"/>
          <w:b/>
          <w:sz w:val="22"/>
          <w:szCs w:val="22"/>
        </w:rPr>
      </w:pPr>
      <w:r w:rsidRPr="00AD2080">
        <w:rPr>
          <w:rFonts w:ascii="Arial" w:hAnsi="Arial" w:cs="Arial"/>
          <w:b/>
          <w:sz w:val="22"/>
          <w:szCs w:val="22"/>
        </w:rPr>
        <w:fldChar w:fldCharType="begin"/>
      </w:r>
      <w:r w:rsidRPr="00AD2080">
        <w:rPr>
          <w:rFonts w:ascii="Arial" w:hAnsi="Arial" w:cs="Arial"/>
          <w:b/>
          <w:sz w:val="22"/>
          <w:szCs w:val="22"/>
        </w:rPr>
        <w:instrText xml:space="preserve"> AUTONUM  \* ROMAN \s . </w:instrText>
      </w:r>
      <w:r w:rsidRPr="00AD2080">
        <w:rPr>
          <w:rFonts w:ascii="Arial" w:hAnsi="Arial" w:cs="Arial"/>
          <w:b/>
          <w:sz w:val="22"/>
          <w:szCs w:val="22"/>
        </w:rPr>
        <w:fldChar w:fldCharType="end"/>
      </w:r>
    </w:p>
    <w:p w14:paraId="732D769D" w14:textId="152C0B85" w:rsidR="00096CEE" w:rsidRPr="00AD2080" w:rsidRDefault="00096CEE" w:rsidP="00347245">
      <w:pPr>
        <w:keepNext/>
        <w:jc w:val="center"/>
        <w:rPr>
          <w:rFonts w:ascii="Arial" w:hAnsi="Arial" w:cs="Arial"/>
          <w:b/>
          <w:sz w:val="22"/>
          <w:szCs w:val="22"/>
        </w:rPr>
      </w:pPr>
      <w:r w:rsidRPr="00AD2080">
        <w:rPr>
          <w:rFonts w:ascii="Arial" w:hAnsi="Arial" w:cs="Arial"/>
          <w:b/>
          <w:sz w:val="22"/>
          <w:szCs w:val="22"/>
        </w:rPr>
        <w:t>Místo plnění.</w:t>
      </w:r>
    </w:p>
    <w:p w14:paraId="55C2B073" w14:textId="77777777" w:rsidR="00243BE2" w:rsidRPr="00AD2080" w:rsidRDefault="00243BE2" w:rsidP="00347245">
      <w:pPr>
        <w:keepNext/>
        <w:jc w:val="center"/>
        <w:rPr>
          <w:rFonts w:ascii="Arial" w:hAnsi="Arial" w:cs="Arial"/>
          <w:b/>
          <w:sz w:val="22"/>
          <w:szCs w:val="22"/>
        </w:rPr>
      </w:pPr>
    </w:p>
    <w:p w14:paraId="322C6B4F" w14:textId="18345E2A" w:rsidR="0054660A" w:rsidRPr="00AD2080" w:rsidRDefault="00271524" w:rsidP="00667516">
      <w:pPr>
        <w:rPr>
          <w:rFonts w:ascii="Arial" w:hAnsi="Arial" w:cs="Arial"/>
          <w:sz w:val="22"/>
          <w:szCs w:val="22"/>
        </w:rPr>
      </w:pPr>
      <w:r w:rsidRPr="00AD2080">
        <w:rPr>
          <w:rFonts w:ascii="Arial" w:hAnsi="Arial" w:cs="Arial"/>
          <w:sz w:val="22"/>
          <w:szCs w:val="22"/>
        </w:rPr>
        <w:t>Dí</w:t>
      </w:r>
      <w:r w:rsidR="005229C0" w:rsidRPr="00AD2080">
        <w:rPr>
          <w:rFonts w:ascii="Arial" w:hAnsi="Arial" w:cs="Arial"/>
          <w:sz w:val="22"/>
          <w:szCs w:val="22"/>
        </w:rPr>
        <w:t>lo bude pro</w:t>
      </w:r>
      <w:r w:rsidR="00145B3B" w:rsidRPr="00AD2080">
        <w:rPr>
          <w:rFonts w:ascii="Arial" w:hAnsi="Arial" w:cs="Arial"/>
          <w:sz w:val="22"/>
          <w:szCs w:val="22"/>
        </w:rPr>
        <w:t>vedeno</w:t>
      </w:r>
      <w:r w:rsidR="00065787" w:rsidRPr="00AD2080">
        <w:rPr>
          <w:rFonts w:ascii="Arial" w:hAnsi="Arial" w:cs="Arial"/>
          <w:sz w:val="22"/>
          <w:szCs w:val="22"/>
        </w:rPr>
        <w:t xml:space="preserve"> na adrese: Husova 302</w:t>
      </w:r>
      <w:r w:rsidR="00A34B79">
        <w:rPr>
          <w:rFonts w:ascii="Arial" w:hAnsi="Arial" w:cs="Arial"/>
          <w:sz w:val="22"/>
          <w:szCs w:val="22"/>
        </w:rPr>
        <w:t>/5</w:t>
      </w:r>
      <w:r w:rsidR="00065787" w:rsidRPr="00AD2080">
        <w:rPr>
          <w:rFonts w:ascii="Arial" w:hAnsi="Arial" w:cs="Arial"/>
          <w:sz w:val="22"/>
          <w:szCs w:val="22"/>
        </w:rPr>
        <w:t>, Mladá Boleslav.</w:t>
      </w:r>
    </w:p>
    <w:p w14:paraId="5AC86849" w14:textId="77777777" w:rsidR="0067255B" w:rsidRPr="00AD2080" w:rsidRDefault="0067255B" w:rsidP="00667516">
      <w:pPr>
        <w:rPr>
          <w:rFonts w:ascii="Arial" w:hAnsi="Arial" w:cs="Arial"/>
          <w:sz w:val="22"/>
          <w:szCs w:val="22"/>
        </w:rPr>
      </w:pPr>
    </w:p>
    <w:p w14:paraId="6D1D7C5B" w14:textId="100279B7" w:rsidR="00667516" w:rsidRPr="00AD2080" w:rsidRDefault="009034D2" w:rsidP="009034D2">
      <w:pPr>
        <w:keepNext/>
        <w:tabs>
          <w:tab w:val="left" w:pos="2039"/>
          <w:tab w:val="center" w:pos="4536"/>
        </w:tabs>
        <w:spacing w:before="240"/>
        <w:rPr>
          <w:rFonts w:ascii="Arial" w:hAnsi="Arial" w:cs="Arial"/>
          <w:b/>
          <w:sz w:val="22"/>
          <w:szCs w:val="22"/>
        </w:rPr>
      </w:pPr>
      <w:r w:rsidRPr="00AD2080">
        <w:rPr>
          <w:rFonts w:ascii="Arial" w:hAnsi="Arial" w:cs="Arial"/>
          <w:b/>
          <w:sz w:val="22"/>
          <w:szCs w:val="22"/>
        </w:rPr>
        <w:tab/>
      </w:r>
      <w:r w:rsidRPr="00AD2080">
        <w:rPr>
          <w:rFonts w:ascii="Arial" w:hAnsi="Arial" w:cs="Arial"/>
          <w:b/>
          <w:sz w:val="22"/>
          <w:szCs w:val="22"/>
        </w:rPr>
        <w:tab/>
      </w:r>
      <w:r w:rsidR="00667516" w:rsidRPr="00AD2080">
        <w:rPr>
          <w:rFonts w:ascii="Arial" w:hAnsi="Arial" w:cs="Arial"/>
          <w:b/>
          <w:sz w:val="22"/>
          <w:szCs w:val="22"/>
        </w:rPr>
        <w:fldChar w:fldCharType="begin"/>
      </w:r>
      <w:r w:rsidR="00667516" w:rsidRPr="00AD2080">
        <w:rPr>
          <w:rFonts w:ascii="Arial" w:hAnsi="Arial" w:cs="Arial"/>
          <w:b/>
          <w:sz w:val="22"/>
          <w:szCs w:val="22"/>
        </w:rPr>
        <w:instrText xml:space="preserve"> AUTONUM  \* ROMAN \s . </w:instrText>
      </w:r>
      <w:r w:rsidR="00667516" w:rsidRPr="00AD2080">
        <w:rPr>
          <w:rFonts w:ascii="Arial" w:hAnsi="Arial" w:cs="Arial"/>
          <w:b/>
          <w:sz w:val="22"/>
          <w:szCs w:val="22"/>
        </w:rPr>
        <w:fldChar w:fldCharType="end"/>
      </w:r>
    </w:p>
    <w:p w14:paraId="1F3893EA" w14:textId="67661BE6" w:rsidR="00096CEE" w:rsidRPr="00AD2080" w:rsidRDefault="00096CEE" w:rsidP="00347245">
      <w:pPr>
        <w:keepNext/>
        <w:jc w:val="center"/>
        <w:rPr>
          <w:rFonts w:ascii="Arial" w:hAnsi="Arial" w:cs="Arial"/>
          <w:b/>
          <w:sz w:val="22"/>
          <w:szCs w:val="22"/>
        </w:rPr>
      </w:pPr>
      <w:r w:rsidRPr="00AD2080">
        <w:rPr>
          <w:rFonts w:ascii="Arial" w:hAnsi="Arial" w:cs="Arial"/>
          <w:b/>
          <w:sz w:val="22"/>
          <w:szCs w:val="22"/>
        </w:rPr>
        <w:t>Cena</w:t>
      </w:r>
      <w:r w:rsidR="007936CE">
        <w:rPr>
          <w:rFonts w:ascii="Arial" w:hAnsi="Arial" w:cs="Arial"/>
          <w:b/>
          <w:sz w:val="22"/>
          <w:szCs w:val="22"/>
        </w:rPr>
        <w:t xml:space="preserve"> díla</w:t>
      </w:r>
    </w:p>
    <w:p w14:paraId="6ABBD7BE" w14:textId="77777777" w:rsidR="0054660A" w:rsidRPr="00AD2080" w:rsidRDefault="0054660A" w:rsidP="00347245">
      <w:pPr>
        <w:keepNext/>
        <w:jc w:val="center"/>
        <w:rPr>
          <w:rFonts w:ascii="Arial" w:hAnsi="Arial" w:cs="Arial"/>
          <w:b/>
          <w:sz w:val="22"/>
          <w:szCs w:val="22"/>
        </w:rPr>
      </w:pPr>
    </w:p>
    <w:p w14:paraId="38651F8D" w14:textId="585FFCED" w:rsidR="001B1C38" w:rsidRPr="00003102" w:rsidRDefault="001B1C38" w:rsidP="00F12198">
      <w:pPr>
        <w:pStyle w:val="Odstavecseseznamem"/>
        <w:numPr>
          <w:ilvl w:val="0"/>
          <w:numId w:val="22"/>
        </w:numPr>
        <w:autoSpaceDE w:val="0"/>
        <w:autoSpaceDN w:val="0"/>
        <w:adjustRightInd w:val="0"/>
        <w:spacing w:after="120"/>
        <w:ind w:left="284" w:hanging="284"/>
        <w:jc w:val="both"/>
        <w:rPr>
          <w:rFonts w:ascii="Arial" w:hAnsi="Arial" w:cs="Arial"/>
          <w:sz w:val="22"/>
          <w:szCs w:val="22"/>
        </w:rPr>
      </w:pPr>
      <w:r w:rsidRPr="00003102">
        <w:rPr>
          <w:rFonts w:ascii="Arial" w:hAnsi="Arial" w:cs="Arial"/>
          <w:sz w:val="22"/>
          <w:szCs w:val="22"/>
          <w:lang w:val="x-none"/>
        </w:rPr>
        <w:t xml:space="preserve">Cena za řádně a včas provedené, úplné, bezvadné a předané </w:t>
      </w:r>
      <w:r w:rsidRPr="00003102">
        <w:rPr>
          <w:rFonts w:ascii="Arial" w:hAnsi="Arial" w:cs="Arial"/>
          <w:sz w:val="22"/>
          <w:szCs w:val="22"/>
        </w:rPr>
        <w:t>d</w:t>
      </w:r>
      <w:r w:rsidRPr="00003102">
        <w:rPr>
          <w:rFonts w:ascii="Arial" w:hAnsi="Arial" w:cs="Arial"/>
          <w:sz w:val="22"/>
          <w:szCs w:val="22"/>
          <w:lang w:val="x-none"/>
        </w:rPr>
        <w:t xml:space="preserve">ílo je stanovena dohodou </w:t>
      </w:r>
      <w:r w:rsidRPr="00003102">
        <w:rPr>
          <w:rFonts w:ascii="Arial" w:hAnsi="Arial" w:cs="Arial"/>
          <w:sz w:val="22"/>
          <w:szCs w:val="22"/>
        </w:rPr>
        <w:t>s</w:t>
      </w:r>
      <w:r w:rsidRPr="00003102">
        <w:rPr>
          <w:rFonts w:ascii="Arial" w:hAnsi="Arial" w:cs="Arial"/>
          <w:sz w:val="22"/>
          <w:szCs w:val="22"/>
          <w:lang w:val="x-none"/>
        </w:rPr>
        <w:t xml:space="preserve">tran jako cena pevná, maximální přípustná, ve </w:t>
      </w:r>
      <w:r w:rsidRPr="005C0122">
        <w:rPr>
          <w:rFonts w:ascii="Arial" w:hAnsi="Arial" w:cs="Arial"/>
          <w:sz w:val="22"/>
          <w:szCs w:val="22"/>
          <w:lang w:val="x-none"/>
        </w:rPr>
        <w:t>výši</w:t>
      </w:r>
      <w:r w:rsidR="005C0122" w:rsidRPr="005C0122">
        <w:rPr>
          <w:rFonts w:ascii="Arial" w:hAnsi="Arial" w:cs="Arial"/>
          <w:sz w:val="22"/>
          <w:szCs w:val="22"/>
        </w:rPr>
        <w:t xml:space="preserve"> </w:t>
      </w:r>
      <w:r w:rsidR="005C0122" w:rsidRPr="005C0122">
        <w:rPr>
          <w:rFonts w:ascii="Arial" w:hAnsi="Arial" w:cs="Arial"/>
          <w:b/>
          <w:sz w:val="22"/>
          <w:szCs w:val="22"/>
        </w:rPr>
        <w:t>398 200</w:t>
      </w:r>
      <w:r w:rsidR="005C0122" w:rsidRPr="005C0122">
        <w:rPr>
          <w:rFonts w:ascii="Arial" w:hAnsi="Arial" w:cs="Arial"/>
          <w:sz w:val="22"/>
          <w:szCs w:val="22"/>
        </w:rPr>
        <w:t xml:space="preserve"> </w:t>
      </w:r>
      <w:r w:rsidRPr="005C0122">
        <w:rPr>
          <w:rFonts w:ascii="Arial" w:hAnsi="Arial" w:cs="Arial"/>
          <w:b/>
          <w:sz w:val="22"/>
          <w:szCs w:val="22"/>
          <w:lang w:val="x-none"/>
        </w:rPr>
        <w:t>Kč</w:t>
      </w:r>
      <w:r w:rsidRPr="005C0122">
        <w:rPr>
          <w:rFonts w:ascii="Arial" w:hAnsi="Arial" w:cs="Arial"/>
          <w:sz w:val="22"/>
          <w:szCs w:val="22"/>
          <w:lang w:val="x-none"/>
        </w:rPr>
        <w:t xml:space="preserve"> (slovy: </w:t>
      </w:r>
      <w:r w:rsidRPr="005C0122">
        <w:rPr>
          <w:rFonts w:ascii="Arial" w:hAnsi="Arial" w:cs="Arial"/>
          <w:sz w:val="22"/>
          <w:szCs w:val="22"/>
        </w:rPr>
        <w:t xml:space="preserve"> </w:t>
      </w:r>
      <w:r w:rsidRPr="005C0122">
        <w:rPr>
          <w:rFonts w:ascii="Arial" w:hAnsi="Arial" w:cs="Arial"/>
          <w:sz w:val="22"/>
          <w:szCs w:val="22"/>
          <w:lang w:val="x-none"/>
        </w:rPr>
        <w:t>korun českých) bez DPH (dále jen „</w:t>
      </w:r>
      <w:r w:rsidRPr="005C0122">
        <w:rPr>
          <w:rFonts w:ascii="Arial" w:hAnsi="Arial" w:cs="Arial"/>
          <w:sz w:val="22"/>
          <w:szCs w:val="22"/>
        </w:rPr>
        <w:t>c</w:t>
      </w:r>
      <w:r w:rsidRPr="005C0122">
        <w:rPr>
          <w:rFonts w:ascii="Arial" w:hAnsi="Arial" w:cs="Arial"/>
          <w:sz w:val="22"/>
          <w:szCs w:val="22"/>
          <w:lang w:val="x-none"/>
        </w:rPr>
        <w:t xml:space="preserve">ena </w:t>
      </w:r>
      <w:r w:rsidRPr="005C0122">
        <w:rPr>
          <w:rFonts w:ascii="Arial" w:hAnsi="Arial" w:cs="Arial"/>
          <w:sz w:val="22"/>
          <w:szCs w:val="22"/>
        </w:rPr>
        <w:t>d</w:t>
      </w:r>
      <w:r w:rsidRPr="005C0122">
        <w:rPr>
          <w:rFonts w:ascii="Arial" w:hAnsi="Arial" w:cs="Arial"/>
          <w:sz w:val="22"/>
          <w:szCs w:val="22"/>
          <w:lang w:val="x-none"/>
        </w:rPr>
        <w:t xml:space="preserve">íla“). K </w:t>
      </w:r>
      <w:r w:rsidRPr="005C0122">
        <w:rPr>
          <w:rFonts w:ascii="Arial" w:hAnsi="Arial" w:cs="Arial"/>
          <w:sz w:val="22"/>
          <w:szCs w:val="22"/>
        </w:rPr>
        <w:t>c</w:t>
      </w:r>
      <w:r w:rsidRPr="005C0122">
        <w:rPr>
          <w:rFonts w:ascii="Arial" w:hAnsi="Arial" w:cs="Arial"/>
          <w:sz w:val="22"/>
          <w:szCs w:val="22"/>
          <w:lang w:val="x-none"/>
        </w:rPr>
        <w:t xml:space="preserve">eně </w:t>
      </w:r>
      <w:r w:rsidRPr="005C0122">
        <w:rPr>
          <w:rFonts w:ascii="Arial" w:hAnsi="Arial" w:cs="Arial"/>
          <w:sz w:val="22"/>
          <w:szCs w:val="22"/>
        </w:rPr>
        <w:t>d</w:t>
      </w:r>
      <w:r w:rsidRPr="005C0122">
        <w:rPr>
          <w:rFonts w:ascii="Arial" w:hAnsi="Arial" w:cs="Arial"/>
          <w:sz w:val="22"/>
          <w:szCs w:val="22"/>
          <w:lang w:val="x-none"/>
        </w:rPr>
        <w:t>íla bude účtována DPH v příslušné výši podle platných právních předpisů</w:t>
      </w:r>
      <w:r w:rsidRPr="005C0122">
        <w:rPr>
          <w:rFonts w:ascii="Arial" w:hAnsi="Arial" w:cs="Arial"/>
          <w:sz w:val="22"/>
          <w:szCs w:val="22"/>
        </w:rPr>
        <w:t>, přičemž cena díla s DPH činí</w:t>
      </w:r>
      <w:r w:rsidR="005C0122" w:rsidRPr="005C0122">
        <w:rPr>
          <w:rFonts w:ascii="Arial" w:hAnsi="Arial" w:cs="Arial"/>
          <w:sz w:val="22"/>
          <w:szCs w:val="22"/>
        </w:rPr>
        <w:t xml:space="preserve"> </w:t>
      </w:r>
      <w:r w:rsidR="005C0122" w:rsidRPr="005C0122">
        <w:rPr>
          <w:rFonts w:ascii="Arial" w:hAnsi="Arial" w:cs="Arial"/>
          <w:b/>
          <w:sz w:val="22"/>
          <w:szCs w:val="22"/>
        </w:rPr>
        <w:t>481 822</w:t>
      </w:r>
      <w:r w:rsidRPr="005C0122">
        <w:rPr>
          <w:rFonts w:ascii="Arial" w:hAnsi="Arial" w:cs="Arial"/>
          <w:b/>
          <w:sz w:val="22"/>
          <w:szCs w:val="22"/>
        </w:rPr>
        <w:t xml:space="preserve"> Kč</w:t>
      </w:r>
      <w:r w:rsidRPr="005C0122">
        <w:rPr>
          <w:rFonts w:ascii="Arial" w:hAnsi="Arial" w:cs="Arial"/>
          <w:sz w:val="22"/>
          <w:szCs w:val="22"/>
        </w:rPr>
        <w:t>.</w:t>
      </w:r>
      <w:r w:rsidRPr="005C0122">
        <w:rPr>
          <w:rFonts w:ascii="Arial" w:hAnsi="Arial" w:cs="Arial"/>
          <w:sz w:val="22"/>
          <w:szCs w:val="22"/>
          <w:lang w:val="x-none"/>
        </w:rPr>
        <w:t xml:space="preserve"> Strany prohlašují, že </w:t>
      </w:r>
      <w:r w:rsidRPr="005C0122">
        <w:rPr>
          <w:rFonts w:ascii="Arial" w:hAnsi="Arial" w:cs="Arial"/>
          <w:sz w:val="22"/>
          <w:szCs w:val="22"/>
        </w:rPr>
        <w:t>c</w:t>
      </w:r>
      <w:r w:rsidRPr="005C0122">
        <w:rPr>
          <w:rFonts w:ascii="Arial" w:hAnsi="Arial" w:cs="Arial"/>
          <w:sz w:val="22"/>
          <w:szCs w:val="22"/>
          <w:lang w:val="x-none"/>
        </w:rPr>
        <w:t xml:space="preserve">ena </w:t>
      </w:r>
      <w:r w:rsidRPr="005C0122">
        <w:rPr>
          <w:rFonts w:ascii="Arial" w:hAnsi="Arial" w:cs="Arial"/>
          <w:sz w:val="22"/>
          <w:szCs w:val="22"/>
        </w:rPr>
        <w:t>d</w:t>
      </w:r>
      <w:r w:rsidRPr="005C0122">
        <w:rPr>
          <w:rFonts w:ascii="Arial" w:hAnsi="Arial" w:cs="Arial"/>
          <w:sz w:val="22"/>
          <w:szCs w:val="22"/>
          <w:lang w:val="x-none"/>
        </w:rPr>
        <w:t>íla je zcela nezávislá na inflaci. Zhotovitel není oprávněn</w:t>
      </w:r>
      <w:r w:rsidRPr="00003102">
        <w:rPr>
          <w:rFonts w:ascii="Arial" w:hAnsi="Arial" w:cs="Arial"/>
          <w:sz w:val="22"/>
          <w:szCs w:val="22"/>
          <w:lang w:val="x-none"/>
        </w:rPr>
        <w:t xml:space="preserve"> požadovat úpravy </w:t>
      </w:r>
      <w:r w:rsidRPr="00003102">
        <w:rPr>
          <w:rFonts w:ascii="Arial" w:hAnsi="Arial" w:cs="Arial"/>
          <w:sz w:val="22"/>
          <w:szCs w:val="22"/>
        </w:rPr>
        <w:t>c</w:t>
      </w:r>
      <w:r w:rsidRPr="00003102">
        <w:rPr>
          <w:rFonts w:ascii="Arial" w:hAnsi="Arial" w:cs="Arial"/>
          <w:sz w:val="22"/>
          <w:szCs w:val="22"/>
          <w:lang w:val="x-none"/>
        </w:rPr>
        <w:t xml:space="preserve">eny </w:t>
      </w:r>
      <w:r w:rsidRPr="00003102">
        <w:rPr>
          <w:rFonts w:ascii="Arial" w:hAnsi="Arial" w:cs="Arial"/>
          <w:sz w:val="22"/>
          <w:szCs w:val="22"/>
        </w:rPr>
        <w:t>d</w:t>
      </w:r>
      <w:r w:rsidRPr="00003102">
        <w:rPr>
          <w:rFonts w:ascii="Arial" w:hAnsi="Arial" w:cs="Arial"/>
          <w:sz w:val="22"/>
          <w:szCs w:val="22"/>
          <w:lang w:val="x-none"/>
        </w:rPr>
        <w:t xml:space="preserve">íla, j. změnu </w:t>
      </w:r>
      <w:r w:rsidRPr="00003102">
        <w:rPr>
          <w:rFonts w:ascii="Arial" w:hAnsi="Arial" w:cs="Arial"/>
          <w:sz w:val="22"/>
          <w:szCs w:val="22"/>
        </w:rPr>
        <w:t>c</w:t>
      </w:r>
      <w:r w:rsidRPr="00003102">
        <w:rPr>
          <w:rFonts w:ascii="Arial" w:hAnsi="Arial" w:cs="Arial"/>
          <w:sz w:val="22"/>
          <w:szCs w:val="22"/>
          <w:lang w:val="x-none"/>
        </w:rPr>
        <w:t xml:space="preserve">eny </w:t>
      </w:r>
      <w:r w:rsidRPr="00003102">
        <w:rPr>
          <w:rFonts w:ascii="Arial" w:hAnsi="Arial" w:cs="Arial"/>
          <w:sz w:val="22"/>
          <w:szCs w:val="22"/>
        </w:rPr>
        <w:t>d</w:t>
      </w:r>
      <w:r w:rsidRPr="00003102">
        <w:rPr>
          <w:rFonts w:ascii="Arial" w:hAnsi="Arial" w:cs="Arial"/>
          <w:sz w:val="22"/>
          <w:szCs w:val="22"/>
          <w:lang w:val="x-none"/>
        </w:rPr>
        <w:t xml:space="preserve">íla, v důsledku zvýšení cen vstupů, resp. inflace. </w:t>
      </w:r>
    </w:p>
    <w:p w14:paraId="1A783440" w14:textId="77777777" w:rsidR="001B1C38" w:rsidRPr="00003102" w:rsidRDefault="001B1C38" w:rsidP="00003102">
      <w:pPr>
        <w:autoSpaceDE w:val="0"/>
        <w:autoSpaceDN w:val="0"/>
        <w:adjustRightInd w:val="0"/>
        <w:spacing w:after="120"/>
        <w:ind w:left="284" w:hanging="283"/>
        <w:jc w:val="both"/>
        <w:rPr>
          <w:rFonts w:ascii="Arial" w:hAnsi="Arial" w:cs="Arial"/>
          <w:sz w:val="22"/>
          <w:szCs w:val="22"/>
        </w:rPr>
      </w:pPr>
      <w:r w:rsidRPr="00003102">
        <w:rPr>
          <w:rFonts w:ascii="Arial" w:hAnsi="Arial" w:cs="Arial"/>
          <w:sz w:val="22"/>
          <w:szCs w:val="22"/>
          <w:lang w:val="x-none"/>
        </w:rPr>
        <w:t>2</w:t>
      </w:r>
      <w:r w:rsidRPr="00003102">
        <w:rPr>
          <w:rFonts w:ascii="Arial" w:hAnsi="Arial" w:cs="Arial"/>
          <w:sz w:val="22"/>
          <w:szCs w:val="22"/>
        </w:rPr>
        <w:t>.</w:t>
      </w:r>
      <w:r w:rsidRPr="00003102">
        <w:rPr>
          <w:rFonts w:ascii="Arial" w:hAnsi="Arial" w:cs="Arial"/>
          <w:sz w:val="22"/>
          <w:szCs w:val="22"/>
          <w:lang w:val="x-none"/>
        </w:rPr>
        <w:t xml:space="preserve"> </w:t>
      </w:r>
      <w:r w:rsidRPr="00003102">
        <w:rPr>
          <w:rFonts w:ascii="Arial" w:hAnsi="Arial" w:cs="Arial"/>
          <w:sz w:val="22"/>
          <w:szCs w:val="22"/>
        </w:rPr>
        <w:t xml:space="preserve"> </w:t>
      </w:r>
      <w:r w:rsidRPr="00003102">
        <w:rPr>
          <w:rFonts w:ascii="Arial" w:hAnsi="Arial" w:cs="Arial"/>
          <w:sz w:val="22"/>
          <w:szCs w:val="22"/>
          <w:lang w:val="x-none"/>
        </w:rPr>
        <w:t xml:space="preserve">Cena </w:t>
      </w:r>
      <w:r w:rsidRPr="00003102">
        <w:rPr>
          <w:rFonts w:ascii="Arial" w:hAnsi="Arial" w:cs="Arial"/>
          <w:sz w:val="22"/>
          <w:szCs w:val="22"/>
        </w:rPr>
        <w:t>d</w:t>
      </w:r>
      <w:r w:rsidRPr="00003102">
        <w:rPr>
          <w:rFonts w:ascii="Arial" w:hAnsi="Arial" w:cs="Arial"/>
          <w:sz w:val="22"/>
          <w:szCs w:val="22"/>
          <w:lang w:val="x-none"/>
        </w:rPr>
        <w:t xml:space="preserve">íla může být změněna pouze písemným dodatkem ke </w:t>
      </w:r>
      <w:r w:rsidRPr="00003102">
        <w:rPr>
          <w:rFonts w:ascii="Arial" w:hAnsi="Arial" w:cs="Arial"/>
          <w:sz w:val="22"/>
          <w:szCs w:val="22"/>
        </w:rPr>
        <w:t>s</w:t>
      </w:r>
      <w:r w:rsidRPr="00003102">
        <w:rPr>
          <w:rFonts w:ascii="Arial" w:hAnsi="Arial" w:cs="Arial"/>
          <w:sz w:val="22"/>
          <w:szCs w:val="22"/>
          <w:lang w:val="x-none"/>
        </w:rPr>
        <w:t xml:space="preserve">mlouvě podepsaným oběma </w:t>
      </w:r>
      <w:r w:rsidRPr="00003102">
        <w:rPr>
          <w:rFonts w:ascii="Arial" w:hAnsi="Arial" w:cs="Arial"/>
          <w:sz w:val="22"/>
          <w:szCs w:val="22"/>
        </w:rPr>
        <w:t xml:space="preserve"> smluvními s</w:t>
      </w:r>
      <w:r w:rsidRPr="00003102">
        <w:rPr>
          <w:rFonts w:ascii="Arial" w:hAnsi="Arial" w:cs="Arial"/>
          <w:sz w:val="22"/>
          <w:szCs w:val="22"/>
          <w:lang w:val="x-none"/>
        </w:rPr>
        <w:t xml:space="preserve">tranami. </w:t>
      </w:r>
    </w:p>
    <w:p w14:paraId="0FF8A737" w14:textId="77777777" w:rsidR="00892A13" w:rsidRPr="00AD2080" w:rsidRDefault="00892A13" w:rsidP="00667516">
      <w:pPr>
        <w:jc w:val="both"/>
        <w:rPr>
          <w:rFonts w:ascii="Arial" w:hAnsi="Arial" w:cs="Arial"/>
          <w:sz w:val="22"/>
          <w:szCs w:val="22"/>
        </w:rPr>
      </w:pPr>
    </w:p>
    <w:p w14:paraId="588F3E5D" w14:textId="67EFCDD9" w:rsidR="007126A2" w:rsidRPr="00AD2080" w:rsidRDefault="00D366B1" w:rsidP="00667516">
      <w:pPr>
        <w:jc w:val="both"/>
        <w:rPr>
          <w:rFonts w:ascii="Arial" w:hAnsi="Arial" w:cs="Arial"/>
          <w:sz w:val="22"/>
          <w:szCs w:val="22"/>
        </w:rPr>
      </w:pPr>
      <w:r w:rsidRPr="00AD2080">
        <w:rPr>
          <w:rFonts w:ascii="Arial" w:hAnsi="Arial" w:cs="Arial"/>
          <w:sz w:val="22"/>
          <w:szCs w:val="22"/>
        </w:rPr>
        <w:t xml:space="preserve">Cenová nabídka: </w:t>
      </w:r>
    </w:p>
    <w:p w14:paraId="13058175" w14:textId="77777777" w:rsidR="00065787" w:rsidRPr="00AD2080" w:rsidRDefault="00065787" w:rsidP="00065787">
      <w:pPr>
        <w:pStyle w:val="Nadpis1"/>
        <w:numPr>
          <w:ilvl w:val="0"/>
          <w:numId w:val="0"/>
        </w:numPr>
        <w:rPr>
          <w:rFonts w:cs="Arial"/>
          <w:sz w:val="24"/>
        </w:rPr>
      </w:pPr>
    </w:p>
    <w:tbl>
      <w:tblPr>
        <w:tblW w:w="9795" w:type="dxa"/>
        <w:tblInd w:w="55" w:type="dxa"/>
        <w:tblLayout w:type="fixed"/>
        <w:tblCellMar>
          <w:left w:w="70" w:type="dxa"/>
          <w:right w:w="70" w:type="dxa"/>
        </w:tblCellMar>
        <w:tblLook w:val="04A0" w:firstRow="1" w:lastRow="0" w:firstColumn="1" w:lastColumn="0" w:noHBand="0" w:noVBand="1"/>
      </w:tblPr>
      <w:tblGrid>
        <w:gridCol w:w="4409"/>
        <w:gridCol w:w="2693"/>
        <w:gridCol w:w="2693"/>
      </w:tblGrid>
      <w:tr w:rsidR="00065787" w:rsidRPr="00AD2080" w14:paraId="7DC90794" w14:textId="77777777" w:rsidTr="004F4192">
        <w:trPr>
          <w:trHeight w:val="635"/>
        </w:trPr>
        <w:tc>
          <w:tcPr>
            <w:tcW w:w="4409" w:type="dxa"/>
            <w:tcBorders>
              <w:top w:val="single" w:sz="8" w:space="0" w:color="auto"/>
              <w:left w:val="single" w:sz="8" w:space="0" w:color="auto"/>
              <w:bottom w:val="single" w:sz="4" w:space="0" w:color="auto"/>
              <w:right w:val="nil"/>
            </w:tcBorders>
            <w:noWrap/>
            <w:vAlign w:val="center"/>
            <w:hideMark/>
          </w:tcPr>
          <w:p w14:paraId="554415AF" w14:textId="77777777" w:rsidR="00065787" w:rsidRPr="00AD2080" w:rsidRDefault="00065787" w:rsidP="004F4192">
            <w:pPr>
              <w:jc w:val="center"/>
              <w:rPr>
                <w:rFonts w:ascii="Arial" w:hAnsi="Arial" w:cs="Arial"/>
                <w:b/>
                <w:color w:val="000000"/>
              </w:rPr>
            </w:pPr>
            <w:r w:rsidRPr="00AD2080">
              <w:rPr>
                <w:rFonts w:ascii="Arial" w:hAnsi="Arial" w:cs="Arial"/>
                <w:b/>
                <w:color w:val="000000"/>
              </w:rPr>
              <w:t>Jednotlivé části nabídky</w:t>
            </w:r>
          </w:p>
        </w:tc>
        <w:tc>
          <w:tcPr>
            <w:tcW w:w="2693" w:type="dxa"/>
            <w:tcBorders>
              <w:top w:val="single" w:sz="8" w:space="0" w:color="auto"/>
              <w:left w:val="single" w:sz="8" w:space="0" w:color="auto"/>
              <w:bottom w:val="single" w:sz="4" w:space="0" w:color="auto"/>
              <w:right w:val="single" w:sz="4" w:space="0" w:color="auto"/>
            </w:tcBorders>
            <w:noWrap/>
            <w:vAlign w:val="center"/>
            <w:hideMark/>
          </w:tcPr>
          <w:p w14:paraId="3000AC8C" w14:textId="77777777" w:rsidR="00065787" w:rsidRPr="00AD2080" w:rsidRDefault="00065787" w:rsidP="004F4192">
            <w:pPr>
              <w:jc w:val="center"/>
              <w:rPr>
                <w:rFonts w:ascii="Arial" w:hAnsi="Arial" w:cs="Arial"/>
                <w:b/>
                <w:color w:val="000000"/>
              </w:rPr>
            </w:pPr>
            <w:r w:rsidRPr="00AD2080">
              <w:rPr>
                <w:rFonts w:ascii="Arial" w:hAnsi="Arial" w:cs="Arial"/>
                <w:b/>
                <w:color w:val="000000"/>
              </w:rPr>
              <w:t>Cena bez DPH</w:t>
            </w:r>
          </w:p>
        </w:tc>
        <w:tc>
          <w:tcPr>
            <w:tcW w:w="2693" w:type="dxa"/>
            <w:tcBorders>
              <w:top w:val="single" w:sz="8" w:space="0" w:color="auto"/>
              <w:left w:val="nil"/>
              <w:bottom w:val="single" w:sz="4" w:space="0" w:color="auto"/>
              <w:right w:val="single" w:sz="8" w:space="0" w:color="auto"/>
            </w:tcBorders>
            <w:noWrap/>
            <w:vAlign w:val="center"/>
            <w:hideMark/>
          </w:tcPr>
          <w:p w14:paraId="24E845C3" w14:textId="23D0E408" w:rsidR="00065787" w:rsidRPr="00AD2080" w:rsidRDefault="00065787" w:rsidP="004F4192">
            <w:pPr>
              <w:jc w:val="center"/>
              <w:rPr>
                <w:rFonts w:ascii="Arial" w:hAnsi="Arial" w:cs="Arial"/>
                <w:b/>
                <w:color w:val="000000"/>
              </w:rPr>
            </w:pPr>
            <w:r w:rsidRPr="00AD2080">
              <w:rPr>
                <w:rFonts w:ascii="Arial" w:hAnsi="Arial" w:cs="Arial"/>
                <w:b/>
                <w:color w:val="000000"/>
              </w:rPr>
              <w:t>Cena s</w:t>
            </w:r>
            <w:r w:rsidR="00D366B1" w:rsidRPr="00AD2080">
              <w:rPr>
                <w:rFonts w:ascii="Arial" w:hAnsi="Arial" w:cs="Arial"/>
                <w:b/>
                <w:color w:val="000000"/>
              </w:rPr>
              <w:t> </w:t>
            </w:r>
            <w:r w:rsidRPr="00AD2080">
              <w:rPr>
                <w:rFonts w:ascii="Arial" w:hAnsi="Arial" w:cs="Arial"/>
                <w:b/>
                <w:color w:val="000000"/>
              </w:rPr>
              <w:t>DPH</w:t>
            </w:r>
            <w:r w:rsidR="00D366B1" w:rsidRPr="00AD2080">
              <w:rPr>
                <w:rFonts w:ascii="Arial" w:hAnsi="Arial" w:cs="Arial"/>
                <w:b/>
                <w:color w:val="000000"/>
              </w:rPr>
              <w:t xml:space="preserve"> 21%</w:t>
            </w:r>
          </w:p>
        </w:tc>
      </w:tr>
      <w:tr w:rsidR="00065787" w:rsidRPr="00AD2080" w14:paraId="6A8A1360" w14:textId="77777777" w:rsidTr="007A2689">
        <w:trPr>
          <w:trHeight w:val="483"/>
        </w:trPr>
        <w:tc>
          <w:tcPr>
            <w:tcW w:w="4409" w:type="dxa"/>
            <w:tcBorders>
              <w:top w:val="nil"/>
              <w:left w:val="single" w:sz="8" w:space="0" w:color="auto"/>
              <w:bottom w:val="single" w:sz="4" w:space="0" w:color="auto"/>
              <w:right w:val="nil"/>
            </w:tcBorders>
            <w:noWrap/>
            <w:vAlign w:val="center"/>
          </w:tcPr>
          <w:p w14:paraId="2434AC62" w14:textId="31B003F9" w:rsidR="00065787" w:rsidRPr="005C0122" w:rsidRDefault="005C0122" w:rsidP="004F4192">
            <w:pPr>
              <w:rPr>
                <w:rFonts w:ascii="Arial" w:hAnsi="Arial" w:cs="Arial"/>
                <w:color w:val="000000"/>
                <w:sz w:val="20"/>
                <w:szCs w:val="20"/>
              </w:rPr>
            </w:pPr>
            <w:r w:rsidRPr="005C0122">
              <w:rPr>
                <w:rFonts w:ascii="Arial" w:hAnsi="Arial" w:cs="Arial"/>
                <w:sz w:val="20"/>
                <w:szCs w:val="20"/>
              </w:rPr>
              <w:t>Řízení topných zdrojů v závislosti na přítomnosti / nepřítomnosti osob v budově</w:t>
            </w:r>
          </w:p>
        </w:tc>
        <w:tc>
          <w:tcPr>
            <w:tcW w:w="2693" w:type="dxa"/>
            <w:tcBorders>
              <w:top w:val="nil"/>
              <w:left w:val="single" w:sz="8" w:space="0" w:color="auto"/>
              <w:bottom w:val="single" w:sz="4" w:space="0" w:color="auto"/>
              <w:right w:val="single" w:sz="4" w:space="0" w:color="auto"/>
            </w:tcBorders>
            <w:noWrap/>
            <w:vAlign w:val="bottom"/>
          </w:tcPr>
          <w:p w14:paraId="13C5E992" w14:textId="6B9256A4" w:rsidR="00065787" w:rsidRPr="005C0122" w:rsidRDefault="005C0122" w:rsidP="003E7F02">
            <w:pPr>
              <w:jc w:val="center"/>
              <w:rPr>
                <w:rFonts w:ascii="Arial" w:hAnsi="Arial" w:cs="Arial"/>
                <w:b/>
                <w:color w:val="000000"/>
              </w:rPr>
            </w:pPr>
            <w:r>
              <w:rPr>
                <w:rFonts w:ascii="Arial" w:hAnsi="Arial" w:cs="Arial"/>
                <w:color w:val="000000"/>
              </w:rPr>
              <w:t>65 200,-</w:t>
            </w:r>
          </w:p>
        </w:tc>
        <w:tc>
          <w:tcPr>
            <w:tcW w:w="2693" w:type="dxa"/>
            <w:tcBorders>
              <w:top w:val="nil"/>
              <w:left w:val="nil"/>
              <w:bottom w:val="single" w:sz="4" w:space="0" w:color="auto"/>
              <w:right w:val="single" w:sz="8" w:space="0" w:color="auto"/>
            </w:tcBorders>
            <w:noWrap/>
            <w:vAlign w:val="center"/>
          </w:tcPr>
          <w:p w14:paraId="14506046" w14:textId="2B516237" w:rsidR="00065787" w:rsidRPr="00AD2080" w:rsidRDefault="005C0122" w:rsidP="003E7F02">
            <w:pPr>
              <w:jc w:val="center"/>
              <w:rPr>
                <w:rFonts w:ascii="Arial" w:hAnsi="Arial" w:cs="Arial"/>
                <w:color w:val="000000"/>
              </w:rPr>
            </w:pPr>
            <w:r>
              <w:rPr>
                <w:rFonts w:ascii="Arial" w:hAnsi="Arial" w:cs="Arial"/>
                <w:color w:val="000000"/>
              </w:rPr>
              <w:t>78 892,-</w:t>
            </w:r>
          </w:p>
        </w:tc>
      </w:tr>
      <w:tr w:rsidR="005C0122" w:rsidRPr="00AD2080" w14:paraId="69E09372" w14:textId="77777777" w:rsidTr="007A2689">
        <w:trPr>
          <w:trHeight w:val="483"/>
        </w:trPr>
        <w:tc>
          <w:tcPr>
            <w:tcW w:w="4409" w:type="dxa"/>
            <w:tcBorders>
              <w:top w:val="nil"/>
              <w:left w:val="single" w:sz="8" w:space="0" w:color="auto"/>
              <w:bottom w:val="single" w:sz="4" w:space="0" w:color="auto"/>
              <w:right w:val="nil"/>
            </w:tcBorders>
            <w:noWrap/>
            <w:vAlign w:val="center"/>
          </w:tcPr>
          <w:p w14:paraId="1D688FE7" w14:textId="43F2A56B" w:rsidR="005C0122" w:rsidRPr="003E7F02" w:rsidRDefault="003E7F02" w:rsidP="004F4192">
            <w:pPr>
              <w:rPr>
                <w:rFonts w:ascii="Arial" w:hAnsi="Arial" w:cs="Arial"/>
                <w:sz w:val="20"/>
                <w:szCs w:val="20"/>
              </w:rPr>
            </w:pPr>
            <w:r w:rsidRPr="003E7F02">
              <w:rPr>
                <w:rFonts w:ascii="Arial" w:hAnsi="Arial" w:cs="Arial"/>
                <w:sz w:val="20"/>
                <w:szCs w:val="20"/>
              </w:rPr>
              <w:t>Řízení světelných zdrojů na komunikačních chodbách na základě intenzity venkovního světla a přítomnosti osob</w:t>
            </w:r>
          </w:p>
        </w:tc>
        <w:tc>
          <w:tcPr>
            <w:tcW w:w="2693" w:type="dxa"/>
            <w:tcBorders>
              <w:top w:val="nil"/>
              <w:left w:val="single" w:sz="8" w:space="0" w:color="auto"/>
              <w:bottom w:val="single" w:sz="4" w:space="0" w:color="auto"/>
              <w:right w:val="single" w:sz="4" w:space="0" w:color="auto"/>
            </w:tcBorders>
            <w:noWrap/>
            <w:vAlign w:val="bottom"/>
          </w:tcPr>
          <w:p w14:paraId="4F6554A7" w14:textId="13F14809" w:rsidR="005C0122" w:rsidRDefault="005C0122" w:rsidP="003E7F02">
            <w:pPr>
              <w:jc w:val="center"/>
              <w:rPr>
                <w:rFonts w:ascii="Arial" w:hAnsi="Arial" w:cs="Arial"/>
                <w:color w:val="000000"/>
              </w:rPr>
            </w:pPr>
            <w:r>
              <w:rPr>
                <w:rFonts w:ascii="Arial" w:hAnsi="Arial" w:cs="Arial"/>
                <w:color w:val="000000"/>
              </w:rPr>
              <w:t>193 100,-</w:t>
            </w:r>
          </w:p>
        </w:tc>
        <w:tc>
          <w:tcPr>
            <w:tcW w:w="2693" w:type="dxa"/>
            <w:tcBorders>
              <w:top w:val="nil"/>
              <w:left w:val="nil"/>
              <w:bottom w:val="single" w:sz="4" w:space="0" w:color="auto"/>
              <w:right w:val="single" w:sz="8" w:space="0" w:color="auto"/>
            </w:tcBorders>
            <w:noWrap/>
            <w:vAlign w:val="center"/>
          </w:tcPr>
          <w:p w14:paraId="7D6D6C4C" w14:textId="41C41DD5" w:rsidR="005C0122" w:rsidRDefault="005C0122" w:rsidP="003E7F02">
            <w:pPr>
              <w:jc w:val="center"/>
              <w:rPr>
                <w:rFonts w:ascii="Arial" w:hAnsi="Arial" w:cs="Arial"/>
                <w:color w:val="000000"/>
              </w:rPr>
            </w:pPr>
            <w:r>
              <w:rPr>
                <w:rFonts w:ascii="Arial" w:hAnsi="Arial" w:cs="Arial"/>
                <w:color w:val="000000"/>
              </w:rPr>
              <w:t>233 651,-</w:t>
            </w:r>
          </w:p>
        </w:tc>
      </w:tr>
      <w:tr w:rsidR="00065787" w:rsidRPr="00AD2080" w14:paraId="53953748" w14:textId="77777777" w:rsidTr="007A2689">
        <w:trPr>
          <w:trHeight w:val="419"/>
        </w:trPr>
        <w:tc>
          <w:tcPr>
            <w:tcW w:w="4409" w:type="dxa"/>
            <w:tcBorders>
              <w:top w:val="nil"/>
              <w:left w:val="single" w:sz="8" w:space="0" w:color="auto"/>
              <w:bottom w:val="single" w:sz="4" w:space="0" w:color="auto"/>
              <w:right w:val="nil"/>
            </w:tcBorders>
            <w:noWrap/>
            <w:vAlign w:val="center"/>
          </w:tcPr>
          <w:p w14:paraId="4E1641AF" w14:textId="443B536C" w:rsidR="00065787" w:rsidRPr="003E7F02" w:rsidRDefault="003E7F02" w:rsidP="004F4192">
            <w:pPr>
              <w:rPr>
                <w:rFonts w:ascii="Arial" w:hAnsi="Arial" w:cs="Arial"/>
                <w:color w:val="000000"/>
                <w:sz w:val="20"/>
                <w:szCs w:val="20"/>
              </w:rPr>
            </w:pPr>
            <w:r w:rsidRPr="003E7F02">
              <w:rPr>
                <w:rFonts w:ascii="Arial" w:hAnsi="Arial" w:cs="Arial"/>
                <w:sz w:val="20"/>
                <w:szCs w:val="20"/>
              </w:rPr>
              <w:t>Řízení vzduchotechniky v budově</w:t>
            </w:r>
          </w:p>
        </w:tc>
        <w:tc>
          <w:tcPr>
            <w:tcW w:w="2693" w:type="dxa"/>
            <w:tcBorders>
              <w:top w:val="nil"/>
              <w:left w:val="single" w:sz="8" w:space="0" w:color="auto"/>
              <w:bottom w:val="single" w:sz="4" w:space="0" w:color="auto"/>
              <w:right w:val="single" w:sz="4" w:space="0" w:color="auto"/>
            </w:tcBorders>
            <w:noWrap/>
            <w:vAlign w:val="bottom"/>
          </w:tcPr>
          <w:p w14:paraId="46E2C16C" w14:textId="2CB60371" w:rsidR="00065787" w:rsidRPr="00AD2080" w:rsidRDefault="005C0122" w:rsidP="003E7F02">
            <w:pPr>
              <w:jc w:val="center"/>
              <w:rPr>
                <w:rFonts w:ascii="Arial" w:hAnsi="Arial" w:cs="Arial"/>
                <w:color w:val="000000"/>
              </w:rPr>
            </w:pPr>
            <w:r>
              <w:rPr>
                <w:rFonts w:ascii="Arial" w:hAnsi="Arial" w:cs="Arial"/>
                <w:color w:val="000000"/>
              </w:rPr>
              <w:t>47 600,-</w:t>
            </w:r>
          </w:p>
        </w:tc>
        <w:tc>
          <w:tcPr>
            <w:tcW w:w="2693" w:type="dxa"/>
            <w:tcBorders>
              <w:top w:val="nil"/>
              <w:left w:val="nil"/>
              <w:bottom w:val="single" w:sz="4" w:space="0" w:color="auto"/>
              <w:right w:val="single" w:sz="8" w:space="0" w:color="auto"/>
            </w:tcBorders>
            <w:noWrap/>
            <w:vAlign w:val="bottom"/>
          </w:tcPr>
          <w:p w14:paraId="042326D4" w14:textId="796D2657" w:rsidR="00065787" w:rsidRPr="00AD2080" w:rsidRDefault="005C0122" w:rsidP="003E7F02">
            <w:pPr>
              <w:jc w:val="center"/>
              <w:rPr>
                <w:rFonts w:ascii="Arial" w:hAnsi="Arial" w:cs="Arial"/>
                <w:color w:val="000000"/>
              </w:rPr>
            </w:pPr>
            <w:r>
              <w:rPr>
                <w:rFonts w:ascii="Arial" w:hAnsi="Arial" w:cs="Arial"/>
                <w:color w:val="000000"/>
              </w:rPr>
              <w:t>57 596,-</w:t>
            </w:r>
          </w:p>
        </w:tc>
      </w:tr>
      <w:tr w:rsidR="00065787" w:rsidRPr="00AD2080" w14:paraId="5CDFB1A5" w14:textId="77777777" w:rsidTr="007A2689">
        <w:trPr>
          <w:trHeight w:val="445"/>
        </w:trPr>
        <w:tc>
          <w:tcPr>
            <w:tcW w:w="4409" w:type="dxa"/>
            <w:tcBorders>
              <w:top w:val="nil"/>
              <w:left w:val="single" w:sz="8" w:space="0" w:color="auto"/>
              <w:bottom w:val="single" w:sz="4" w:space="0" w:color="auto"/>
              <w:right w:val="nil"/>
            </w:tcBorders>
            <w:noWrap/>
            <w:vAlign w:val="center"/>
          </w:tcPr>
          <w:p w14:paraId="1E769BB3" w14:textId="2246E6F9" w:rsidR="00065787" w:rsidRPr="003E7F02" w:rsidRDefault="003E7F02" w:rsidP="004F4192">
            <w:pPr>
              <w:rPr>
                <w:rFonts w:ascii="Arial" w:hAnsi="Arial" w:cs="Arial"/>
                <w:color w:val="000000"/>
                <w:sz w:val="20"/>
                <w:szCs w:val="20"/>
              </w:rPr>
            </w:pPr>
            <w:r w:rsidRPr="003E7F02">
              <w:rPr>
                <w:rFonts w:ascii="Arial" w:hAnsi="Arial" w:cs="Arial"/>
                <w:sz w:val="20"/>
                <w:szCs w:val="20"/>
              </w:rPr>
              <w:t>Vypnutí všech světel v budově při nepřítomnosti osob</w:t>
            </w:r>
          </w:p>
        </w:tc>
        <w:tc>
          <w:tcPr>
            <w:tcW w:w="2693" w:type="dxa"/>
            <w:tcBorders>
              <w:top w:val="nil"/>
              <w:left w:val="single" w:sz="8" w:space="0" w:color="auto"/>
              <w:bottom w:val="single" w:sz="4" w:space="0" w:color="auto"/>
              <w:right w:val="single" w:sz="4" w:space="0" w:color="auto"/>
            </w:tcBorders>
            <w:noWrap/>
            <w:vAlign w:val="bottom"/>
          </w:tcPr>
          <w:p w14:paraId="7B8072E5" w14:textId="40777700" w:rsidR="00065787" w:rsidRPr="00AD2080" w:rsidRDefault="005C0122" w:rsidP="003E7F02">
            <w:pPr>
              <w:jc w:val="center"/>
              <w:rPr>
                <w:rFonts w:ascii="Arial" w:hAnsi="Arial" w:cs="Arial"/>
                <w:color w:val="000000"/>
              </w:rPr>
            </w:pPr>
            <w:r>
              <w:rPr>
                <w:rFonts w:ascii="Arial" w:hAnsi="Arial" w:cs="Arial"/>
                <w:color w:val="000000"/>
              </w:rPr>
              <w:t>32 700,-</w:t>
            </w:r>
          </w:p>
        </w:tc>
        <w:tc>
          <w:tcPr>
            <w:tcW w:w="2693" w:type="dxa"/>
            <w:tcBorders>
              <w:top w:val="nil"/>
              <w:left w:val="nil"/>
              <w:bottom w:val="single" w:sz="4" w:space="0" w:color="auto"/>
              <w:right w:val="single" w:sz="8" w:space="0" w:color="auto"/>
            </w:tcBorders>
            <w:noWrap/>
            <w:vAlign w:val="bottom"/>
          </w:tcPr>
          <w:p w14:paraId="09C4C5AA" w14:textId="18AA5261" w:rsidR="00065787" w:rsidRPr="00AD2080" w:rsidRDefault="005C0122" w:rsidP="003E7F02">
            <w:pPr>
              <w:jc w:val="center"/>
              <w:rPr>
                <w:rFonts w:ascii="Arial" w:hAnsi="Arial" w:cs="Arial"/>
                <w:color w:val="000000"/>
              </w:rPr>
            </w:pPr>
            <w:r>
              <w:rPr>
                <w:rFonts w:ascii="Arial" w:hAnsi="Arial" w:cs="Arial"/>
                <w:color w:val="000000"/>
              </w:rPr>
              <w:t>39 567,-</w:t>
            </w:r>
          </w:p>
        </w:tc>
      </w:tr>
      <w:tr w:rsidR="00065787" w:rsidRPr="00AD2080" w14:paraId="2DDF3A45" w14:textId="77777777" w:rsidTr="007A2689">
        <w:trPr>
          <w:trHeight w:val="445"/>
        </w:trPr>
        <w:tc>
          <w:tcPr>
            <w:tcW w:w="4409" w:type="dxa"/>
            <w:tcBorders>
              <w:top w:val="nil"/>
              <w:left w:val="single" w:sz="8" w:space="0" w:color="auto"/>
              <w:bottom w:val="single" w:sz="4" w:space="0" w:color="auto"/>
              <w:right w:val="nil"/>
            </w:tcBorders>
            <w:noWrap/>
            <w:vAlign w:val="center"/>
          </w:tcPr>
          <w:p w14:paraId="0CAEEB33" w14:textId="4666C7A3" w:rsidR="00065787" w:rsidRPr="003E7F02" w:rsidRDefault="003E7F02" w:rsidP="004F4192">
            <w:pPr>
              <w:rPr>
                <w:rFonts w:ascii="Arial" w:hAnsi="Arial" w:cs="Arial"/>
                <w:color w:val="000000"/>
                <w:sz w:val="20"/>
                <w:szCs w:val="20"/>
              </w:rPr>
            </w:pPr>
            <w:r w:rsidRPr="003E7F02">
              <w:rPr>
                <w:rFonts w:ascii="Arial" w:hAnsi="Arial" w:cs="Arial"/>
                <w:sz w:val="20"/>
                <w:szCs w:val="20"/>
              </w:rPr>
              <w:t>Okamžitý přehled o spotřebě elektrické energie budovy</w:t>
            </w:r>
          </w:p>
        </w:tc>
        <w:tc>
          <w:tcPr>
            <w:tcW w:w="2693" w:type="dxa"/>
            <w:tcBorders>
              <w:top w:val="nil"/>
              <w:left w:val="single" w:sz="8" w:space="0" w:color="auto"/>
              <w:bottom w:val="single" w:sz="4" w:space="0" w:color="auto"/>
              <w:right w:val="single" w:sz="4" w:space="0" w:color="auto"/>
            </w:tcBorders>
            <w:noWrap/>
            <w:vAlign w:val="center"/>
          </w:tcPr>
          <w:p w14:paraId="648A30B5" w14:textId="192664B9" w:rsidR="00065787" w:rsidRPr="00AD2080" w:rsidRDefault="005C0122" w:rsidP="003E7F02">
            <w:pPr>
              <w:jc w:val="center"/>
              <w:rPr>
                <w:rFonts w:ascii="Arial" w:hAnsi="Arial" w:cs="Arial"/>
                <w:color w:val="000000"/>
              </w:rPr>
            </w:pPr>
            <w:r>
              <w:rPr>
                <w:rFonts w:ascii="Arial" w:hAnsi="Arial" w:cs="Arial"/>
                <w:color w:val="000000"/>
              </w:rPr>
              <w:t>59 600,-</w:t>
            </w:r>
          </w:p>
        </w:tc>
        <w:tc>
          <w:tcPr>
            <w:tcW w:w="2693" w:type="dxa"/>
            <w:tcBorders>
              <w:top w:val="nil"/>
              <w:left w:val="nil"/>
              <w:bottom w:val="single" w:sz="4" w:space="0" w:color="auto"/>
              <w:right w:val="single" w:sz="8" w:space="0" w:color="auto"/>
            </w:tcBorders>
            <w:noWrap/>
            <w:vAlign w:val="bottom"/>
          </w:tcPr>
          <w:p w14:paraId="247B6BB1" w14:textId="603D3832" w:rsidR="00065787" w:rsidRPr="00AD2080" w:rsidRDefault="005C0122" w:rsidP="003E7F02">
            <w:pPr>
              <w:jc w:val="center"/>
              <w:rPr>
                <w:rFonts w:ascii="Arial" w:hAnsi="Arial" w:cs="Arial"/>
                <w:color w:val="000000"/>
              </w:rPr>
            </w:pPr>
            <w:r>
              <w:rPr>
                <w:rFonts w:ascii="Arial" w:hAnsi="Arial" w:cs="Arial"/>
                <w:color w:val="000000"/>
              </w:rPr>
              <w:t>72 116,-</w:t>
            </w:r>
          </w:p>
        </w:tc>
      </w:tr>
    </w:tbl>
    <w:p w14:paraId="22D90F1A" w14:textId="77777777" w:rsidR="003E7F02" w:rsidRDefault="003E7F02" w:rsidP="00640CB8">
      <w:pPr>
        <w:keepNext/>
        <w:spacing w:before="240"/>
        <w:rPr>
          <w:rFonts w:ascii="Arial" w:hAnsi="Arial" w:cs="Arial"/>
          <w:b/>
          <w:sz w:val="22"/>
          <w:szCs w:val="22"/>
        </w:rPr>
      </w:pPr>
    </w:p>
    <w:p w14:paraId="61392FC4" w14:textId="5D93951F" w:rsidR="003E7F02" w:rsidRPr="00AD2080" w:rsidRDefault="003E7F02" w:rsidP="00407908">
      <w:pPr>
        <w:keepNext/>
        <w:spacing w:before="240"/>
        <w:jc w:val="center"/>
        <w:rPr>
          <w:rFonts w:ascii="Arial" w:hAnsi="Arial" w:cs="Arial"/>
          <w:b/>
          <w:sz w:val="22"/>
          <w:szCs w:val="22"/>
        </w:rPr>
      </w:pPr>
      <w:r>
        <w:rPr>
          <w:rFonts w:ascii="Arial" w:hAnsi="Arial" w:cs="Arial"/>
          <w:b/>
          <w:sz w:val="22"/>
          <w:szCs w:val="22"/>
        </w:rPr>
        <w:t>VI.</w:t>
      </w:r>
    </w:p>
    <w:p w14:paraId="40D31F88" w14:textId="184CDE78" w:rsidR="00096CEE" w:rsidRPr="00AD2080" w:rsidRDefault="00096CEE" w:rsidP="00347245">
      <w:pPr>
        <w:keepNext/>
        <w:jc w:val="center"/>
        <w:rPr>
          <w:rFonts w:ascii="Arial" w:hAnsi="Arial" w:cs="Arial"/>
          <w:b/>
          <w:sz w:val="22"/>
          <w:szCs w:val="22"/>
        </w:rPr>
      </w:pPr>
      <w:r w:rsidRPr="00AD2080">
        <w:rPr>
          <w:rFonts w:ascii="Arial" w:hAnsi="Arial" w:cs="Arial"/>
          <w:b/>
          <w:sz w:val="22"/>
          <w:szCs w:val="22"/>
        </w:rPr>
        <w:t>Platební podmínky</w:t>
      </w:r>
    </w:p>
    <w:p w14:paraId="57FF63FB" w14:textId="77777777" w:rsidR="00146157" w:rsidRPr="001B1C38" w:rsidRDefault="00146157" w:rsidP="00347245">
      <w:pPr>
        <w:keepNext/>
        <w:jc w:val="center"/>
        <w:rPr>
          <w:rFonts w:ascii="Arial" w:hAnsi="Arial" w:cs="Arial"/>
          <w:b/>
          <w:sz w:val="22"/>
          <w:szCs w:val="22"/>
        </w:rPr>
      </w:pPr>
    </w:p>
    <w:p w14:paraId="2244C840" w14:textId="4A1EDB75" w:rsidR="00BE6C43" w:rsidRPr="00683FA5" w:rsidRDefault="00347245" w:rsidP="00F12198">
      <w:pPr>
        <w:pStyle w:val="Odstavecseseznamem"/>
        <w:numPr>
          <w:ilvl w:val="0"/>
          <w:numId w:val="21"/>
        </w:numPr>
        <w:spacing w:after="120"/>
        <w:ind w:left="567" w:hanging="567"/>
        <w:jc w:val="both"/>
        <w:rPr>
          <w:rFonts w:ascii="Arial" w:hAnsi="Arial" w:cs="Arial"/>
          <w:sz w:val="22"/>
          <w:szCs w:val="22"/>
        </w:rPr>
      </w:pPr>
      <w:r w:rsidRPr="00683FA5">
        <w:rPr>
          <w:rFonts w:ascii="Arial" w:hAnsi="Arial" w:cs="Arial"/>
          <w:sz w:val="22"/>
          <w:szCs w:val="22"/>
        </w:rPr>
        <w:t>Práce budou fakturovány po provedení</w:t>
      </w:r>
      <w:r w:rsidR="008F20B2" w:rsidRPr="00683FA5">
        <w:rPr>
          <w:rFonts w:ascii="Arial" w:hAnsi="Arial" w:cs="Arial"/>
          <w:sz w:val="22"/>
          <w:szCs w:val="22"/>
        </w:rPr>
        <w:t xml:space="preserve"> </w:t>
      </w:r>
      <w:r w:rsidR="00B92E5B" w:rsidRPr="00683FA5">
        <w:rPr>
          <w:rFonts w:ascii="Arial" w:hAnsi="Arial" w:cs="Arial"/>
          <w:sz w:val="22"/>
          <w:szCs w:val="22"/>
        </w:rPr>
        <w:t>zakázky</w:t>
      </w:r>
      <w:r w:rsidRPr="00683FA5">
        <w:rPr>
          <w:rFonts w:ascii="Arial" w:hAnsi="Arial" w:cs="Arial"/>
          <w:sz w:val="22"/>
          <w:szCs w:val="22"/>
        </w:rPr>
        <w:t xml:space="preserve">, </w:t>
      </w:r>
      <w:r w:rsidR="00EF0060" w:rsidRPr="00683FA5">
        <w:rPr>
          <w:rFonts w:ascii="Arial" w:hAnsi="Arial" w:cs="Arial"/>
          <w:sz w:val="22"/>
          <w:szCs w:val="22"/>
        </w:rPr>
        <w:t>objednatel</w:t>
      </w:r>
      <w:r w:rsidRPr="00683FA5">
        <w:rPr>
          <w:rFonts w:ascii="Arial" w:hAnsi="Arial" w:cs="Arial"/>
          <w:sz w:val="22"/>
          <w:szCs w:val="22"/>
        </w:rPr>
        <w:t xml:space="preserve"> neposkytuje zálohy</w:t>
      </w:r>
      <w:r w:rsidR="001B1C38" w:rsidRPr="00683FA5">
        <w:rPr>
          <w:rFonts w:ascii="Arial" w:hAnsi="Arial" w:cs="Arial"/>
          <w:sz w:val="22"/>
          <w:szCs w:val="22"/>
        </w:rPr>
        <w:t>.</w:t>
      </w:r>
    </w:p>
    <w:p w14:paraId="1CD5F88A" w14:textId="77777777" w:rsidR="00F12198" w:rsidRPr="00683FA5" w:rsidRDefault="00F12198" w:rsidP="00F12198">
      <w:pPr>
        <w:pStyle w:val="Odstavecseseznamem"/>
        <w:spacing w:after="120"/>
        <w:ind w:left="567"/>
        <w:jc w:val="both"/>
        <w:rPr>
          <w:rFonts w:ascii="Arial" w:hAnsi="Arial" w:cs="Arial"/>
          <w:sz w:val="22"/>
          <w:szCs w:val="22"/>
        </w:rPr>
      </w:pPr>
    </w:p>
    <w:p w14:paraId="43C301F0" w14:textId="530DC5C9" w:rsidR="00BE6C43" w:rsidRPr="00683FA5" w:rsidRDefault="00F12198" w:rsidP="00C33543">
      <w:pPr>
        <w:pStyle w:val="Odstavecseseznamem"/>
        <w:numPr>
          <w:ilvl w:val="0"/>
          <w:numId w:val="21"/>
        </w:numPr>
        <w:spacing w:after="120"/>
        <w:ind w:left="567" w:hanging="567"/>
        <w:jc w:val="both"/>
        <w:rPr>
          <w:rFonts w:ascii="Arial" w:hAnsi="Arial" w:cs="Arial"/>
        </w:rPr>
      </w:pPr>
      <w:r w:rsidRPr="00683FA5">
        <w:rPr>
          <w:rFonts w:ascii="Arial" w:hAnsi="Arial" w:cs="Arial"/>
          <w:sz w:val="22"/>
          <w:szCs w:val="22"/>
        </w:rPr>
        <w:t>F</w:t>
      </w:r>
      <w:r w:rsidR="00BE6C43" w:rsidRPr="00683FA5">
        <w:rPr>
          <w:rFonts w:ascii="Arial" w:hAnsi="Arial" w:cs="Arial"/>
          <w:sz w:val="22"/>
          <w:szCs w:val="22"/>
        </w:rPr>
        <w:t>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občanského zákoníku. Dnem úhrady je den odepsání fakturované částky z účtu objednatele ve prospěch účtu dodavatele</w:t>
      </w:r>
      <w:r w:rsidR="00BE6C43" w:rsidRPr="00683FA5">
        <w:rPr>
          <w:rFonts w:ascii="Arial" w:hAnsi="Arial" w:cs="Arial"/>
        </w:rPr>
        <w:t xml:space="preserve">. </w:t>
      </w:r>
    </w:p>
    <w:p w14:paraId="2B2E20FE" w14:textId="2F4244F9" w:rsidR="00BE6C43" w:rsidRDefault="00BE6C43" w:rsidP="00BE6C43">
      <w:pPr>
        <w:ind w:left="426" w:hanging="426"/>
        <w:jc w:val="both"/>
        <w:rPr>
          <w:rFonts w:ascii="Arial" w:hAnsi="Arial" w:cs="Arial"/>
          <w:sz w:val="22"/>
          <w:szCs w:val="22"/>
        </w:rPr>
      </w:pPr>
    </w:p>
    <w:p w14:paraId="1C5CC426" w14:textId="77777777" w:rsidR="00FD6D81" w:rsidRPr="00683FA5" w:rsidRDefault="00FD6D81" w:rsidP="00BE6C43">
      <w:pPr>
        <w:ind w:left="426" w:hanging="426"/>
        <w:jc w:val="both"/>
        <w:rPr>
          <w:rFonts w:ascii="Arial" w:hAnsi="Arial" w:cs="Arial"/>
          <w:sz w:val="22"/>
          <w:szCs w:val="22"/>
        </w:rPr>
      </w:pPr>
    </w:p>
    <w:p w14:paraId="5B6EE265" w14:textId="77777777" w:rsidR="00BE6C43" w:rsidRPr="00683FA5" w:rsidRDefault="00BE6C43" w:rsidP="00BE6C43">
      <w:pPr>
        <w:rPr>
          <w:rFonts w:ascii="Arial" w:hAnsi="Arial" w:cs="Arial"/>
          <w:b/>
          <w:sz w:val="22"/>
          <w:szCs w:val="22"/>
        </w:rPr>
      </w:pPr>
    </w:p>
    <w:p w14:paraId="57C52563" w14:textId="6C984C5C" w:rsidR="00892A13" w:rsidRPr="00683FA5" w:rsidRDefault="00892A13" w:rsidP="00892A13">
      <w:pPr>
        <w:ind w:left="3119"/>
        <w:rPr>
          <w:rFonts w:ascii="Arial" w:hAnsi="Arial" w:cs="Arial"/>
          <w:b/>
          <w:sz w:val="22"/>
          <w:szCs w:val="22"/>
        </w:rPr>
      </w:pPr>
      <w:r w:rsidRPr="00683FA5">
        <w:rPr>
          <w:rFonts w:ascii="Arial" w:hAnsi="Arial" w:cs="Arial"/>
          <w:b/>
          <w:sz w:val="22"/>
          <w:szCs w:val="22"/>
        </w:rPr>
        <w:lastRenderedPageBreak/>
        <w:t xml:space="preserve">                     </w:t>
      </w:r>
      <w:r w:rsidR="00BE6C43" w:rsidRPr="00683FA5">
        <w:rPr>
          <w:rFonts w:ascii="Arial" w:hAnsi="Arial" w:cs="Arial"/>
          <w:b/>
          <w:sz w:val="22"/>
          <w:szCs w:val="22"/>
        </w:rPr>
        <w:t>V</w:t>
      </w:r>
      <w:r w:rsidRPr="00683FA5">
        <w:rPr>
          <w:rFonts w:ascii="Arial" w:hAnsi="Arial" w:cs="Arial"/>
          <w:b/>
          <w:sz w:val="22"/>
          <w:szCs w:val="22"/>
        </w:rPr>
        <w:t>II</w:t>
      </w:r>
      <w:r w:rsidR="00BE6C43" w:rsidRPr="00683FA5">
        <w:rPr>
          <w:rFonts w:ascii="Arial" w:hAnsi="Arial" w:cs="Arial"/>
          <w:b/>
          <w:sz w:val="22"/>
          <w:szCs w:val="22"/>
        </w:rPr>
        <w:t>.</w:t>
      </w:r>
    </w:p>
    <w:p w14:paraId="47F01675" w14:textId="745764DB" w:rsidR="00BE6C43" w:rsidRPr="00683FA5" w:rsidRDefault="00BE6C43" w:rsidP="00892A13">
      <w:pPr>
        <w:ind w:left="3119"/>
        <w:rPr>
          <w:rFonts w:ascii="Arial" w:hAnsi="Arial" w:cs="Arial"/>
          <w:b/>
          <w:sz w:val="22"/>
          <w:szCs w:val="22"/>
        </w:rPr>
      </w:pPr>
      <w:r w:rsidRPr="00683FA5">
        <w:rPr>
          <w:rFonts w:ascii="Arial" w:hAnsi="Arial" w:cs="Arial"/>
          <w:b/>
          <w:sz w:val="22"/>
          <w:szCs w:val="22"/>
        </w:rPr>
        <w:t>Odpovědnost za vady a záruka</w:t>
      </w:r>
    </w:p>
    <w:p w14:paraId="609A5135" w14:textId="77777777" w:rsidR="00BE6C43" w:rsidRPr="00683FA5" w:rsidRDefault="00BE6C43" w:rsidP="00BE6C43">
      <w:pPr>
        <w:rPr>
          <w:rFonts w:ascii="Arial" w:hAnsi="Arial" w:cs="Arial"/>
          <w:sz w:val="22"/>
          <w:szCs w:val="22"/>
        </w:rPr>
      </w:pPr>
    </w:p>
    <w:p w14:paraId="1B2A3BC4" w14:textId="77777777" w:rsidR="00BE6C43" w:rsidRPr="00683FA5" w:rsidRDefault="00BE6C43" w:rsidP="00BE6C43">
      <w:pPr>
        <w:rPr>
          <w:rFonts w:ascii="Arial" w:hAnsi="Arial" w:cs="Arial"/>
          <w:sz w:val="22"/>
          <w:szCs w:val="22"/>
        </w:rPr>
      </w:pPr>
    </w:p>
    <w:p w14:paraId="3E439C0E" w14:textId="77777777" w:rsidR="00BE6C43" w:rsidRPr="00683FA5" w:rsidRDefault="00BE6C43" w:rsidP="00BE6C43">
      <w:pPr>
        <w:numPr>
          <w:ilvl w:val="0"/>
          <w:numId w:val="16"/>
        </w:numPr>
        <w:tabs>
          <w:tab w:val="clear" w:pos="720"/>
          <w:tab w:val="num" w:pos="426"/>
        </w:tabs>
        <w:spacing w:after="120"/>
        <w:ind w:left="426" w:hanging="426"/>
        <w:jc w:val="both"/>
        <w:rPr>
          <w:rFonts w:ascii="Arial" w:hAnsi="Arial" w:cs="Arial"/>
          <w:sz w:val="22"/>
          <w:szCs w:val="22"/>
        </w:rPr>
      </w:pPr>
      <w:r w:rsidRPr="00683FA5">
        <w:rPr>
          <w:rFonts w:ascii="Arial" w:hAnsi="Arial" w:cs="Arial"/>
          <w:sz w:val="22"/>
          <w:szCs w:val="22"/>
        </w:rPr>
        <w:t>Dodavatel odpovídá za vady díla podle příslušných ustanovení občanského zákoníku.</w:t>
      </w:r>
    </w:p>
    <w:p w14:paraId="42C6945C" w14:textId="526982F7" w:rsidR="00BE6C43" w:rsidRPr="00683FA5" w:rsidRDefault="00BE6C43" w:rsidP="00BE6C43">
      <w:pPr>
        <w:numPr>
          <w:ilvl w:val="0"/>
          <w:numId w:val="16"/>
        </w:numPr>
        <w:tabs>
          <w:tab w:val="clear" w:pos="720"/>
          <w:tab w:val="num" w:pos="426"/>
        </w:tabs>
        <w:spacing w:after="120"/>
        <w:ind w:left="426" w:hanging="426"/>
        <w:jc w:val="both"/>
        <w:rPr>
          <w:rFonts w:ascii="Arial" w:hAnsi="Arial" w:cs="Arial"/>
          <w:sz w:val="22"/>
          <w:szCs w:val="22"/>
        </w:rPr>
      </w:pPr>
      <w:r w:rsidRPr="00683FA5">
        <w:rPr>
          <w:rFonts w:ascii="Arial" w:hAnsi="Arial" w:cs="Arial"/>
          <w:sz w:val="22"/>
          <w:szCs w:val="22"/>
        </w:rPr>
        <w:t>Objednavatel je povinen oznámit zhotoviteli zjevné vady díla při převzetí, ostatní vady do 2 dnů poté, kdy je zjistil, a to písemně, kdy za písemnou formu se považuje i e-mailové sdělení.</w:t>
      </w:r>
    </w:p>
    <w:p w14:paraId="57366E01" w14:textId="77777777" w:rsidR="00BE6C43" w:rsidRPr="00683FA5" w:rsidRDefault="00BE6C43" w:rsidP="00BE6C43">
      <w:pPr>
        <w:numPr>
          <w:ilvl w:val="0"/>
          <w:numId w:val="16"/>
        </w:numPr>
        <w:tabs>
          <w:tab w:val="clear" w:pos="720"/>
          <w:tab w:val="num" w:pos="426"/>
        </w:tabs>
        <w:spacing w:after="120"/>
        <w:ind w:left="426" w:hanging="426"/>
        <w:jc w:val="both"/>
        <w:rPr>
          <w:rFonts w:ascii="Arial" w:hAnsi="Arial" w:cs="Arial"/>
          <w:sz w:val="22"/>
          <w:szCs w:val="22"/>
        </w:rPr>
      </w:pPr>
      <w:r w:rsidRPr="00683FA5">
        <w:rPr>
          <w:rFonts w:ascii="Arial" w:hAnsi="Arial" w:cs="Arial"/>
          <w:sz w:val="22"/>
          <w:szCs w:val="22"/>
        </w:rPr>
        <w:t>Dodavatel je povinen reklamované vady bezplatně odstranit v přiměřeně požadované lhůtě, nedojde-li k jiné dohodě. Pokud se smluvní strany nedohodnou v konkrétním případě jinak, platí, že reklamovaná vada musí být odstraněna nejpozději do 10 dnů od reklamace objednatele.</w:t>
      </w:r>
    </w:p>
    <w:p w14:paraId="798D87DE" w14:textId="42621BE9" w:rsidR="00BE6C43" w:rsidRDefault="00BE6C43" w:rsidP="00BE6C43">
      <w:pPr>
        <w:numPr>
          <w:ilvl w:val="0"/>
          <w:numId w:val="16"/>
        </w:numPr>
        <w:tabs>
          <w:tab w:val="clear" w:pos="720"/>
          <w:tab w:val="left" w:pos="426"/>
        </w:tabs>
        <w:spacing w:after="120"/>
        <w:ind w:left="426" w:hanging="426"/>
        <w:jc w:val="both"/>
        <w:rPr>
          <w:rFonts w:ascii="Arial" w:hAnsi="Arial" w:cs="Arial"/>
          <w:sz w:val="22"/>
          <w:szCs w:val="22"/>
        </w:rPr>
      </w:pPr>
      <w:r w:rsidRPr="00683FA5">
        <w:rPr>
          <w:rFonts w:ascii="Arial" w:hAnsi="Arial" w:cs="Arial"/>
          <w:sz w:val="22"/>
          <w:szCs w:val="22"/>
        </w:rPr>
        <w:t xml:space="preserve">Dodavatel poskytuje záruku na kvalitu díla po dobu </w:t>
      </w:r>
      <w:r w:rsidR="00683FA5" w:rsidRPr="00683FA5">
        <w:rPr>
          <w:rFonts w:ascii="Arial" w:hAnsi="Arial" w:cs="Arial"/>
          <w:sz w:val="22"/>
          <w:szCs w:val="22"/>
        </w:rPr>
        <w:t>24</w:t>
      </w:r>
      <w:r w:rsidRPr="00683FA5">
        <w:rPr>
          <w:rFonts w:ascii="Arial" w:hAnsi="Arial" w:cs="Arial"/>
          <w:sz w:val="22"/>
          <w:szCs w:val="22"/>
        </w:rPr>
        <w:t xml:space="preserve"> měsíců, která počíná běžet od okamžiku řádného splnění díla.</w:t>
      </w:r>
    </w:p>
    <w:p w14:paraId="48D5A034" w14:textId="466FBFC9" w:rsidR="00683FA5" w:rsidRDefault="00683FA5" w:rsidP="00683FA5">
      <w:pPr>
        <w:tabs>
          <w:tab w:val="left" w:pos="426"/>
        </w:tabs>
        <w:spacing w:after="120"/>
        <w:jc w:val="both"/>
        <w:rPr>
          <w:rFonts w:ascii="Arial" w:hAnsi="Arial" w:cs="Arial"/>
          <w:sz w:val="22"/>
          <w:szCs w:val="22"/>
        </w:rPr>
      </w:pPr>
    </w:p>
    <w:p w14:paraId="5074B5C6" w14:textId="77777777" w:rsidR="00892A13" w:rsidRPr="00683FA5" w:rsidRDefault="00892A13" w:rsidP="00BE6C43">
      <w:pPr>
        <w:autoSpaceDE w:val="0"/>
        <w:autoSpaceDN w:val="0"/>
        <w:adjustRightInd w:val="0"/>
        <w:jc w:val="center"/>
        <w:rPr>
          <w:rFonts w:ascii="Arial" w:hAnsi="Arial" w:cs="Arial"/>
          <w:bCs/>
          <w:sz w:val="22"/>
          <w:szCs w:val="22"/>
        </w:rPr>
      </w:pPr>
    </w:p>
    <w:p w14:paraId="2C1EC866" w14:textId="377762AA" w:rsidR="00892A13" w:rsidRPr="00683FA5" w:rsidRDefault="00BE6C43" w:rsidP="00BE6C43">
      <w:pPr>
        <w:autoSpaceDE w:val="0"/>
        <w:autoSpaceDN w:val="0"/>
        <w:adjustRightInd w:val="0"/>
        <w:jc w:val="center"/>
        <w:rPr>
          <w:rFonts w:ascii="Arial" w:hAnsi="Arial" w:cs="Arial"/>
          <w:b/>
          <w:bCs/>
          <w:sz w:val="22"/>
          <w:szCs w:val="22"/>
          <w:lang w:val="x-none"/>
        </w:rPr>
      </w:pPr>
      <w:r w:rsidRPr="00683FA5">
        <w:rPr>
          <w:rFonts w:ascii="Arial" w:hAnsi="Arial" w:cs="Arial"/>
          <w:b/>
          <w:bCs/>
          <w:sz w:val="22"/>
          <w:szCs w:val="22"/>
        </w:rPr>
        <w:t>V</w:t>
      </w:r>
      <w:r w:rsidR="00892A13" w:rsidRPr="00683FA5">
        <w:rPr>
          <w:rFonts w:ascii="Arial" w:hAnsi="Arial" w:cs="Arial"/>
          <w:b/>
          <w:bCs/>
          <w:sz w:val="22"/>
          <w:szCs w:val="22"/>
        </w:rPr>
        <w:t>II</w:t>
      </w:r>
      <w:r w:rsidRPr="00683FA5">
        <w:rPr>
          <w:rFonts w:ascii="Arial" w:hAnsi="Arial" w:cs="Arial"/>
          <w:b/>
          <w:bCs/>
          <w:sz w:val="22"/>
          <w:szCs w:val="22"/>
        </w:rPr>
        <w:t>I</w:t>
      </w:r>
      <w:r w:rsidRPr="00683FA5">
        <w:rPr>
          <w:rFonts w:ascii="Arial" w:hAnsi="Arial" w:cs="Arial"/>
          <w:b/>
          <w:bCs/>
          <w:sz w:val="22"/>
          <w:szCs w:val="22"/>
          <w:lang w:val="x-none"/>
        </w:rPr>
        <w:t xml:space="preserve">. </w:t>
      </w:r>
    </w:p>
    <w:p w14:paraId="45A25791" w14:textId="286E577B" w:rsidR="00BE6C43" w:rsidRPr="00683FA5" w:rsidRDefault="00BE6C43" w:rsidP="00BE6C43">
      <w:pPr>
        <w:autoSpaceDE w:val="0"/>
        <w:autoSpaceDN w:val="0"/>
        <w:adjustRightInd w:val="0"/>
        <w:jc w:val="center"/>
        <w:rPr>
          <w:rFonts w:ascii="Arial" w:hAnsi="Arial" w:cs="Arial"/>
          <w:b/>
          <w:bCs/>
          <w:sz w:val="22"/>
          <w:szCs w:val="22"/>
        </w:rPr>
      </w:pPr>
      <w:r w:rsidRPr="00683FA5">
        <w:rPr>
          <w:rFonts w:ascii="Arial" w:hAnsi="Arial" w:cs="Arial"/>
          <w:b/>
          <w:bCs/>
          <w:sz w:val="22"/>
          <w:szCs w:val="22"/>
        </w:rPr>
        <w:t>Základní zásady provedení díla</w:t>
      </w:r>
    </w:p>
    <w:p w14:paraId="000642B3" w14:textId="77777777" w:rsidR="00BE6C43" w:rsidRPr="00683FA5" w:rsidRDefault="00BE6C43" w:rsidP="00BE6C43">
      <w:pPr>
        <w:autoSpaceDE w:val="0"/>
        <w:autoSpaceDN w:val="0"/>
        <w:adjustRightInd w:val="0"/>
        <w:jc w:val="center"/>
        <w:rPr>
          <w:rFonts w:ascii="Arial" w:hAnsi="Arial" w:cs="Arial"/>
          <w:bCs/>
          <w:sz w:val="22"/>
          <w:szCs w:val="22"/>
        </w:rPr>
      </w:pPr>
    </w:p>
    <w:p w14:paraId="0B398B85" w14:textId="77777777" w:rsidR="00BE6C43" w:rsidRPr="00683FA5" w:rsidRDefault="00BE6C43" w:rsidP="00BE6C43">
      <w:pPr>
        <w:autoSpaceDE w:val="0"/>
        <w:autoSpaceDN w:val="0"/>
        <w:adjustRightInd w:val="0"/>
        <w:jc w:val="center"/>
        <w:rPr>
          <w:rFonts w:ascii="Arial" w:hAnsi="Arial" w:cs="Arial"/>
          <w:bCs/>
          <w:sz w:val="22"/>
          <w:szCs w:val="22"/>
        </w:rPr>
      </w:pPr>
    </w:p>
    <w:p w14:paraId="39AA3387" w14:textId="77777777" w:rsidR="00BE6C43" w:rsidRPr="00683FA5" w:rsidRDefault="00BE6C43" w:rsidP="00BE6C43">
      <w:pPr>
        <w:autoSpaceDE w:val="0"/>
        <w:autoSpaceDN w:val="0"/>
        <w:adjustRightInd w:val="0"/>
        <w:spacing w:after="120"/>
        <w:ind w:left="391" w:hanging="391"/>
        <w:jc w:val="both"/>
        <w:rPr>
          <w:rFonts w:ascii="Arial" w:hAnsi="Arial" w:cs="Arial"/>
          <w:sz w:val="22"/>
          <w:szCs w:val="22"/>
          <w:lang w:val="x-none"/>
        </w:rPr>
      </w:pPr>
      <w:r w:rsidRPr="00683FA5">
        <w:rPr>
          <w:rFonts w:ascii="Arial" w:hAnsi="Arial" w:cs="Arial"/>
          <w:sz w:val="22"/>
          <w:szCs w:val="22"/>
          <w:lang w:val="x-none"/>
        </w:rPr>
        <w:t>1</w:t>
      </w:r>
      <w:r w:rsidRPr="00683FA5">
        <w:rPr>
          <w:rFonts w:ascii="Arial" w:hAnsi="Arial" w:cs="Arial"/>
          <w:sz w:val="22"/>
          <w:szCs w:val="22"/>
        </w:rPr>
        <w:t>.</w:t>
      </w:r>
      <w:r w:rsidRPr="00683FA5">
        <w:rPr>
          <w:rFonts w:ascii="Arial" w:hAnsi="Arial" w:cs="Arial"/>
          <w:sz w:val="22"/>
          <w:szCs w:val="22"/>
        </w:rPr>
        <w:tab/>
        <w:t>Dodavatel</w:t>
      </w:r>
      <w:r w:rsidRPr="00683FA5">
        <w:rPr>
          <w:rFonts w:ascii="Arial" w:hAnsi="Arial" w:cs="Arial"/>
          <w:sz w:val="22"/>
          <w:szCs w:val="22"/>
          <w:lang w:val="x-none"/>
        </w:rPr>
        <w:t xml:space="preserve"> je povinen řídit se a dodržovat pokyny </w:t>
      </w:r>
      <w:r w:rsidRPr="00683FA5">
        <w:rPr>
          <w:rFonts w:ascii="Arial" w:hAnsi="Arial" w:cs="Arial"/>
          <w:sz w:val="22"/>
          <w:szCs w:val="22"/>
        </w:rPr>
        <w:t>o</w:t>
      </w:r>
      <w:r w:rsidRPr="00683FA5">
        <w:rPr>
          <w:rFonts w:ascii="Arial" w:hAnsi="Arial" w:cs="Arial"/>
          <w:sz w:val="22"/>
          <w:szCs w:val="22"/>
          <w:lang w:val="x-none"/>
        </w:rPr>
        <w:t xml:space="preserve">bjednatele ve všech záležitostech týkajících se </w:t>
      </w:r>
      <w:r w:rsidRPr="00683FA5">
        <w:rPr>
          <w:rFonts w:ascii="Arial" w:hAnsi="Arial" w:cs="Arial"/>
          <w:sz w:val="22"/>
          <w:szCs w:val="22"/>
        </w:rPr>
        <w:t>d</w:t>
      </w:r>
      <w:r w:rsidRPr="00683FA5">
        <w:rPr>
          <w:rFonts w:ascii="Arial" w:hAnsi="Arial" w:cs="Arial"/>
          <w:sz w:val="22"/>
          <w:szCs w:val="22"/>
          <w:lang w:val="x-none"/>
        </w:rPr>
        <w:t xml:space="preserve">íla. </w:t>
      </w:r>
      <w:r w:rsidRPr="00683FA5">
        <w:rPr>
          <w:rFonts w:ascii="Arial" w:hAnsi="Arial" w:cs="Arial"/>
          <w:sz w:val="22"/>
          <w:szCs w:val="22"/>
        </w:rPr>
        <w:t>Dodavate</w:t>
      </w:r>
      <w:r w:rsidRPr="00683FA5">
        <w:rPr>
          <w:rFonts w:ascii="Arial" w:hAnsi="Arial" w:cs="Arial"/>
          <w:sz w:val="22"/>
          <w:szCs w:val="22"/>
          <w:lang w:val="x-none"/>
        </w:rPr>
        <w:t xml:space="preserve">l bude přijímat pokyny k provádění </w:t>
      </w:r>
      <w:r w:rsidRPr="00683FA5">
        <w:rPr>
          <w:rFonts w:ascii="Arial" w:hAnsi="Arial" w:cs="Arial"/>
          <w:sz w:val="22"/>
          <w:szCs w:val="22"/>
        </w:rPr>
        <w:t>d</w:t>
      </w:r>
      <w:r w:rsidRPr="00683FA5">
        <w:rPr>
          <w:rFonts w:ascii="Arial" w:hAnsi="Arial" w:cs="Arial"/>
          <w:sz w:val="22"/>
          <w:szCs w:val="22"/>
          <w:lang w:val="x-none"/>
        </w:rPr>
        <w:t xml:space="preserve">íla pouze od </w:t>
      </w:r>
      <w:r w:rsidRPr="00683FA5">
        <w:rPr>
          <w:rFonts w:ascii="Arial" w:hAnsi="Arial" w:cs="Arial"/>
          <w:sz w:val="22"/>
          <w:szCs w:val="22"/>
        </w:rPr>
        <w:t>objednatele.</w:t>
      </w:r>
      <w:r w:rsidRPr="00683FA5">
        <w:rPr>
          <w:rFonts w:ascii="Arial" w:hAnsi="Arial" w:cs="Arial"/>
          <w:sz w:val="22"/>
          <w:szCs w:val="22"/>
          <w:lang w:val="x-none"/>
        </w:rPr>
        <w:t xml:space="preserve"> </w:t>
      </w:r>
    </w:p>
    <w:p w14:paraId="51878ABE" w14:textId="07CFDCA3" w:rsidR="00BE6C43" w:rsidRPr="00683FA5" w:rsidRDefault="00BE6C43" w:rsidP="00F12198">
      <w:pPr>
        <w:autoSpaceDE w:val="0"/>
        <w:autoSpaceDN w:val="0"/>
        <w:adjustRightInd w:val="0"/>
        <w:spacing w:after="120"/>
        <w:ind w:left="426" w:hanging="391"/>
        <w:jc w:val="both"/>
        <w:rPr>
          <w:rFonts w:ascii="Arial" w:hAnsi="Arial" w:cs="Arial"/>
          <w:sz w:val="22"/>
          <w:szCs w:val="22"/>
          <w:lang w:val="x-none"/>
        </w:rPr>
      </w:pPr>
      <w:r w:rsidRPr="00683FA5">
        <w:rPr>
          <w:rFonts w:ascii="Arial" w:hAnsi="Arial" w:cs="Arial"/>
          <w:sz w:val="22"/>
          <w:szCs w:val="22"/>
        </w:rPr>
        <w:t xml:space="preserve">2. </w:t>
      </w:r>
      <w:r w:rsidRPr="00683FA5">
        <w:rPr>
          <w:rFonts w:ascii="Arial" w:hAnsi="Arial" w:cs="Arial"/>
          <w:sz w:val="22"/>
          <w:szCs w:val="22"/>
          <w:lang w:val="x-none"/>
        </w:rPr>
        <w:t xml:space="preserve"> </w:t>
      </w:r>
      <w:r w:rsidRPr="00683FA5">
        <w:rPr>
          <w:rFonts w:ascii="Arial" w:hAnsi="Arial" w:cs="Arial"/>
          <w:sz w:val="22"/>
          <w:szCs w:val="22"/>
        </w:rPr>
        <w:t>Dodavatel</w:t>
      </w:r>
      <w:r w:rsidRPr="00683FA5">
        <w:rPr>
          <w:rFonts w:ascii="Arial" w:hAnsi="Arial" w:cs="Arial"/>
          <w:sz w:val="22"/>
          <w:szCs w:val="22"/>
          <w:lang w:val="x-none"/>
        </w:rPr>
        <w:t xml:space="preserve"> se zavazuje provést </w:t>
      </w:r>
      <w:r w:rsidRPr="00683FA5">
        <w:rPr>
          <w:rFonts w:ascii="Arial" w:hAnsi="Arial" w:cs="Arial"/>
          <w:sz w:val="22"/>
          <w:szCs w:val="22"/>
        </w:rPr>
        <w:t>d</w:t>
      </w:r>
      <w:r w:rsidRPr="00683FA5">
        <w:rPr>
          <w:rFonts w:ascii="Arial" w:hAnsi="Arial" w:cs="Arial"/>
          <w:sz w:val="22"/>
          <w:szCs w:val="22"/>
          <w:lang w:val="x-none"/>
        </w:rPr>
        <w:t>ílo s odbornou péčí, v požadované kvalitě, včas a v</w:t>
      </w:r>
      <w:r w:rsidRPr="00683FA5">
        <w:rPr>
          <w:rFonts w:ascii="Arial" w:hAnsi="Arial" w:cs="Arial"/>
          <w:sz w:val="22"/>
          <w:szCs w:val="22"/>
        </w:rPr>
        <w:t> </w:t>
      </w:r>
      <w:r w:rsidRPr="00683FA5">
        <w:rPr>
          <w:rFonts w:ascii="Arial" w:hAnsi="Arial" w:cs="Arial"/>
          <w:sz w:val="22"/>
          <w:szCs w:val="22"/>
          <w:lang w:val="x-none"/>
        </w:rPr>
        <w:t>souladu se všemi aplikovatelnými platnými právními a technickými normami,</w:t>
      </w:r>
      <w:r w:rsidRPr="00683FA5">
        <w:rPr>
          <w:rFonts w:ascii="Arial" w:hAnsi="Arial" w:cs="Arial"/>
          <w:sz w:val="22"/>
          <w:szCs w:val="22"/>
        </w:rPr>
        <w:t xml:space="preserve"> </w:t>
      </w:r>
      <w:r w:rsidRPr="00683FA5">
        <w:rPr>
          <w:rFonts w:ascii="Arial" w:hAnsi="Arial" w:cs="Arial"/>
          <w:sz w:val="22"/>
          <w:szCs w:val="22"/>
          <w:lang w:val="x-none"/>
        </w:rPr>
        <w:t xml:space="preserve">v rozsahu a za podmínek uvedených v této </w:t>
      </w:r>
      <w:r w:rsidRPr="00683FA5">
        <w:rPr>
          <w:rFonts w:ascii="Arial" w:hAnsi="Arial" w:cs="Arial"/>
          <w:sz w:val="22"/>
          <w:szCs w:val="22"/>
        </w:rPr>
        <w:t>S</w:t>
      </w:r>
      <w:r w:rsidRPr="00683FA5">
        <w:rPr>
          <w:rFonts w:ascii="Arial" w:hAnsi="Arial" w:cs="Arial"/>
          <w:sz w:val="22"/>
          <w:szCs w:val="22"/>
          <w:lang w:val="x-none"/>
        </w:rPr>
        <w:t>mlouvě</w:t>
      </w:r>
      <w:r w:rsidRPr="00683FA5">
        <w:rPr>
          <w:rFonts w:ascii="Arial" w:hAnsi="Arial" w:cs="Arial"/>
          <w:sz w:val="22"/>
          <w:szCs w:val="22"/>
        </w:rPr>
        <w:t xml:space="preserve">, či </w:t>
      </w:r>
      <w:r w:rsidR="002F4579" w:rsidRPr="00683FA5">
        <w:rPr>
          <w:rFonts w:ascii="Arial" w:hAnsi="Arial" w:cs="Arial"/>
          <w:sz w:val="22"/>
          <w:szCs w:val="22"/>
        </w:rPr>
        <w:t>výzvě</w:t>
      </w:r>
      <w:r w:rsidRPr="00683FA5">
        <w:rPr>
          <w:rFonts w:ascii="Arial" w:hAnsi="Arial" w:cs="Arial"/>
          <w:sz w:val="22"/>
          <w:szCs w:val="22"/>
        </w:rPr>
        <w:t xml:space="preserve"> objednatele</w:t>
      </w:r>
      <w:r w:rsidR="002F4579" w:rsidRPr="00683FA5">
        <w:rPr>
          <w:rFonts w:ascii="Arial" w:hAnsi="Arial" w:cs="Arial"/>
          <w:sz w:val="22"/>
          <w:szCs w:val="22"/>
        </w:rPr>
        <w:t xml:space="preserve"> k podání nabídek</w:t>
      </w:r>
      <w:r w:rsidRPr="00683FA5">
        <w:rPr>
          <w:rFonts w:ascii="Arial" w:hAnsi="Arial" w:cs="Arial"/>
          <w:sz w:val="22"/>
          <w:szCs w:val="22"/>
          <w:lang w:val="x-none"/>
        </w:rPr>
        <w:t xml:space="preserve">. </w:t>
      </w:r>
    </w:p>
    <w:p w14:paraId="57E27456" w14:textId="77777777" w:rsidR="00BE6C43" w:rsidRPr="00683FA5" w:rsidRDefault="00BE6C43" w:rsidP="00BE6C43">
      <w:pPr>
        <w:rPr>
          <w:rFonts w:ascii="Arial" w:hAnsi="Arial" w:cs="Arial"/>
          <w:sz w:val="22"/>
          <w:szCs w:val="22"/>
        </w:rPr>
      </w:pPr>
    </w:p>
    <w:p w14:paraId="04DF922A" w14:textId="77777777" w:rsidR="00BE6C43" w:rsidRPr="00683FA5" w:rsidRDefault="00BE6C43" w:rsidP="00BE6C43">
      <w:pPr>
        <w:rPr>
          <w:rFonts w:ascii="Arial" w:hAnsi="Arial" w:cs="Arial"/>
          <w:sz w:val="22"/>
          <w:szCs w:val="22"/>
        </w:rPr>
      </w:pPr>
    </w:p>
    <w:p w14:paraId="77666D84" w14:textId="03CDF500" w:rsidR="00892A13" w:rsidRPr="00683FA5" w:rsidRDefault="00BE6C43" w:rsidP="00BE6C43">
      <w:pPr>
        <w:autoSpaceDE w:val="0"/>
        <w:autoSpaceDN w:val="0"/>
        <w:adjustRightInd w:val="0"/>
        <w:jc w:val="center"/>
        <w:rPr>
          <w:rFonts w:ascii="Arial" w:hAnsi="Arial" w:cs="Arial"/>
          <w:b/>
          <w:bCs/>
          <w:sz w:val="22"/>
          <w:szCs w:val="22"/>
          <w:lang w:val="x-none"/>
        </w:rPr>
      </w:pPr>
      <w:r w:rsidRPr="00683FA5">
        <w:rPr>
          <w:rFonts w:ascii="Arial" w:hAnsi="Arial" w:cs="Arial"/>
          <w:b/>
          <w:bCs/>
          <w:sz w:val="22"/>
          <w:szCs w:val="22"/>
        </w:rPr>
        <w:t>I</w:t>
      </w:r>
      <w:r w:rsidR="00892A13" w:rsidRPr="00683FA5">
        <w:rPr>
          <w:rFonts w:ascii="Arial" w:hAnsi="Arial" w:cs="Arial"/>
          <w:b/>
          <w:bCs/>
          <w:sz w:val="22"/>
          <w:szCs w:val="22"/>
        </w:rPr>
        <w:t>X</w:t>
      </w:r>
      <w:r w:rsidRPr="00683FA5">
        <w:rPr>
          <w:rFonts w:ascii="Arial" w:hAnsi="Arial" w:cs="Arial"/>
          <w:b/>
          <w:bCs/>
          <w:sz w:val="22"/>
          <w:szCs w:val="22"/>
          <w:lang w:val="x-none"/>
        </w:rPr>
        <w:t xml:space="preserve">. </w:t>
      </w:r>
    </w:p>
    <w:p w14:paraId="0FF6FA80" w14:textId="7A10F3D0" w:rsidR="00BE6C43" w:rsidRPr="00683FA5" w:rsidRDefault="00BE6C43" w:rsidP="00BE6C43">
      <w:pPr>
        <w:autoSpaceDE w:val="0"/>
        <w:autoSpaceDN w:val="0"/>
        <w:adjustRightInd w:val="0"/>
        <w:jc w:val="center"/>
        <w:rPr>
          <w:rFonts w:ascii="Arial" w:hAnsi="Arial" w:cs="Arial"/>
          <w:b/>
          <w:bCs/>
          <w:sz w:val="22"/>
          <w:szCs w:val="22"/>
        </w:rPr>
      </w:pPr>
      <w:r w:rsidRPr="00683FA5">
        <w:rPr>
          <w:rFonts w:ascii="Arial" w:hAnsi="Arial" w:cs="Arial"/>
          <w:b/>
          <w:bCs/>
          <w:sz w:val="22"/>
          <w:szCs w:val="22"/>
        </w:rPr>
        <w:t>Smluvní pokuty</w:t>
      </w:r>
    </w:p>
    <w:p w14:paraId="10F4BE8B" w14:textId="77777777" w:rsidR="00BE6C43" w:rsidRPr="00683FA5" w:rsidRDefault="00BE6C43" w:rsidP="00BE6C43">
      <w:pPr>
        <w:autoSpaceDE w:val="0"/>
        <w:autoSpaceDN w:val="0"/>
        <w:adjustRightInd w:val="0"/>
        <w:ind w:left="510" w:hanging="510"/>
        <w:jc w:val="both"/>
        <w:rPr>
          <w:rFonts w:ascii="Arial" w:hAnsi="Arial" w:cs="Arial"/>
          <w:sz w:val="22"/>
          <w:szCs w:val="22"/>
        </w:rPr>
      </w:pPr>
    </w:p>
    <w:p w14:paraId="183E9D43" w14:textId="77777777" w:rsidR="00BE6C43" w:rsidRPr="00683FA5" w:rsidRDefault="00BE6C43" w:rsidP="00BE6C43">
      <w:pPr>
        <w:autoSpaceDE w:val="0"/>
        <w:autoSpaceDN w:val="0"/>
        <w:adjustRightInd w:val="0"/>
        <w:ind w:left="510" w:hanging="510"/>
        <w:jc w:val="both"/>
        <w:rPr>
          <w:rFonts w:ascii="Arial" w:hAnsi="Arial" w:cs="Arial"/>
          <w:sz w:val="22"/>
          <w:szCs w:val="22"/>
        </w:rPr>
      </w:pPr>
    </w:p>
    <w:p w14:paraId="3523C0BF" w14:textId="2DDA0216" w:rsidR="00BE6C43" w:rsidRPr="00683FA5" w:rsidRDefault="00BE6C43" w:rsidP="00BE6C43">
      <w:pPr>
        <w:autoSpaceDE w:val="0"/>
        <w:autoSpaceDN w:val="0"/>
        <w:adjustRightInd w:val="0"/>
        <w:ind w:left="284" w:hanging="284"/>
        <w:jc w:val="both"/>
        <w:rPr>
          <w:rFonts w:ascii="Arial" w:hAnsi="Arial" w:cs="Arial"/>
          <w:sz w:val="22"/>
          <w:szCs w:val="22"/>
        </w:rPr>
      </w:pPr>
      <w:r w:rsidRPr="00683FA5">
        <w:rPr>
          <w:rFonts w:ascii="Arial" w:hAnsi="Arial" w:cs="Arial"/>
          <w:sz w:val="22"/>
          <w:szCs w:val="22"/>
        </w:rPr>
        <w:t>1.</w:t>
      </w:r>
      <w:r w:rsidRPr="00683FA5">
        <w:rPr>
          <w:rFonts w:ascii="Arial" w:hAnsi="Arial" w:cs="Arial"/>
          <w:sz w:val="22"/>
          <w:szCs w:val="22"/>
          <w:lang w:val="x-none"/>
        </w:rPr>
        <w:t xml:space="preserve"> Bude-li </w:t>
      </w:r>
      <w:r w:rsidRPr="00683FA5">
        <w:rPr>
          <w:rFonts w:ascii="Arial" w:hAnsi="Arial" w:cs="Arial"/>
          <w:sz w:val="22"/>
          <w:szCs w:val="22"/>
        </w:rPr>
        <w:t>dodavatel</w:t>
      </w:r>
      <w:r w:rsidRPr="00683FA5">
        <w:rPr>
          <w:rFonts w:ascii="Arial" w:hAnsi="Arial" w:cs="Arial"/>
          <w:sz w:val="22"/>
          <w:szCs w:val="22"/>
          <w:lang w:val="x-none"/>
        </w:rPr>
        <w:t xml:space="preserve"> v prodlení </w:t>
      </w:r>
      <w:r w:rsidRPr="00683FA5">
        <w:rPr>
          <w:rFonts w:ascii="Arial" w:hAnsi="Arial" w:cs="Arial"/>
          <w:sz w:val="22"/>
          <w:szCs w:val="22"/>
        </w:rPr>
        <w:t>se splněním</w:t>
      </w:r>
      <w:r w:rsidRPr="00683FA5">
        <w:rPr>
          <w:rFonts w:ascii="Arial" w:hAnsi="Arial" w:cs="Arial"/>
          <w:sz w:val="22"/>
          <w:szCs w:val="22"/>
          <w:lang w:val="x-none"/>
        </w:rPr>
        <w:t xml:space="preserve"> </w:t>
      </w:r>
      <w:r w:rsidRPr="00683FA5">
        <w:rPr>
          <w:rFonts w:ascii="Arial" w:hAnsi="Arial" w:cs="Arial"/>
          <w:sz w:val="22"/>
          <w:szCs w:val="22"/>
        </w:rPr>
        <w:t>d</w:t>
      </w:r>
      <w:r w:rsidRPr="00683FA5">
        <w:rPr>
          <w:rFonts w:ascii="Arial" w:hAnsi="Arial" w:cs="Arial"/>
          <w:sz w:val="22"/>
          <w:szCs w:val="22"/>
          <w:lang w:val="x-none"/>
        </w:rPr>
        <w:t xml:space="preserve">íla, je </w:t>
      </w:r>
      <w:r w:rsidRPr="00683FA5">
        <w:rPr>
          <w:rFonts w:ascii="Arial" w:hAnsi="Arial" w:cs="Arial"/>
          <w:sz w:val="22"/>
          <w:szCs w:val="22"/>
        </w:rPr>
        <w:t>o</w:t>
      </w:r>
      <w:r w:rsidRPr="00683FA5">
        <w:rPr>
          <w:rFonts w:ascii="Arial" w:hAnsi="Arial" w:cs="Arial"/>
          <w:sz w:val="22"/>
          <w:szCs w:val="22"/>
          <w:lang w:val="x-none"/>
        </w:rPr>
        <w:t xml:space="preserve">bjednatel oprávněn požadovat na </w:t>
      </w:r>
      <w:r w:rsidRPr="00683FA5">
        <w:rPr>
          <w:rFonts w:ascii="Arial" w:hAnsi="Arial" w:cs="Arial"/>
          <w:sz w:val="22"/>
          <w:szCs w:val="22"/>
        </w:rPr>
        <w:t>dodavateli</w:t>
      </w:r>
      <w:r w:rsidRPr="00683FA5">
        <w:rPr>
          <w:rFonts w:ascii="Arial" w:hAnsi="Arial" w:cs="Arial"/>
          <w:sz w:val="22"/>
          <w:szCs w:val="22"/>
          <w:lang w:val="x-none"/>
        </w:rPr>
        <w:t xml:space="preserve"> uhrazení smluvní pokuty ve výši </w:t>
      </w:r>
      <w:r w:rsidR="00CD7800">
        <w:rPr>
          <w:rFonts w:ascii="Arial" w:hAnsi="Arial" w:cs="Arial"/>
          <w:sz w:val="22"/>
          <w:szCs w:val="22"/>
        </w:rPr>
        <w:t>5</w:t>
      </w:r>
      <w:r w:rsidRPr="00683FA5">
        <w:rPr>
          <w:rFonts w:ascii="Arial" w:hAnsi="Arial" w:cs="Arial"/>
          <w:sz w:val="22"/>
          <w:szCs w:val="22"/>
        </w:rPr>
        <w:t>00</w:t>
      </w:r>
      <w:r w:rsidRPr="00683FA5">
        <w:rPr>
          <w:rFonts w:ascii="Arial" w:hAnsi="Arial" w:cs="Arial"/>
          <w:sz w:val="22"/>
          <w:szCs w:val="22"/>
          <w:lang w:val="x-none"/>
        </w:rPr>
        <w:t xml:space="preserve"> Kč</w:t>
      </w:r>
      <w:r w:rsidRPr="00683FA5">
        <w:rPr>
          <w:rFonts w:ascii="Arial" w:hAnsi="Arial" w:cs="Arial"/>
          <w:sz w:val="22"/>
          <w:szCs w:val="22"/>
        </w:rPr>
        <w:t xml:space="preserve"> </w:t>
      </w:r>
      <w:r w:rsidRPr="00683FA5">
        <w:rPr>
          <w:rFonts w:ascii="Arial" w:hAnsi="Arial" w:cs="Arial"/>
          <w:sz w:val="22"/>
          <w:szCs w:val="22"/>
          <w:lang w:val="x-none"/>
        </w:rPr>
        <w:t>za každý započatý den prodlení s</w:t>
      </w:r>
      <w:r w:rsidRPr="00683FA5">
        <w:rPr>
          <w:rFonts w:ascii="Arial" w:hAnsi="Arial" w:cs="Arial"/>
          <w:sz w:val="22"/>
          <w:szCs w:val="22"/>
        </w:rPr>
        <w:t> </w:t>
      </w:r>
      <w:r w:rsidRPr="00683FA5">
        <w:rPr>
          <w:rFonts w:ascii="Arial" w:hAnsi="Arial" w:cs="Arial"/>
          <w:sz w:val="22"/>
          <w:szCs w:val="22"/>
          <w:lang w:val="x-none"/>
        </w:rPr>
        <w:t xml:space="preserve">konečným </w:t>
      </w:r>
      <w:r w:rsidRPr="00683FA5">
        <w:rPr>
          <w:rFonts w:ascii="Arial" w:hAnsi="Arial" w:cs="Arial"/>
          <w:sz w:val="22"/>
          <w:szCs w:val="22"/>
        </w:rPr>
        <w:t>splněním díla.</w:t>
      </w:r>
      <w:r w:rsidRPr="00683FA5">
        <w:rPr>
          <w:rFonts w:ascii="Arial" w:hAnsi="Arial" w:cs="Arial"/>
          <w:sz w:val="22"/>
          <w:szCs w:val="22"/>
          <w:lang w:val="x-none"/>
        </w:rPr>
        <w:t xml:space="preserve"> </w:t>
      </w:r>
    </w:p>
    <w:p w14:paraId="37A63C13" w14:textId="77777777" w:rsidR="00BE6C43" w:rsidRPr="00683FA5" w:rsidRDefault="00BE6C43" w:rsidP="00BE6C43">
      <w:pPr>
        <w:autoSpaceDE w:val="0"/>
        <w:autoSpaceDN w:val="0"/>
        <w:adjustRightInd w:val="0"/>
        <w:ind w:left="284" w:hanging="284"/>
        <w:jc w:val="both"/>
        <w:rPr>
          <w:rFonts w:ascii="Arial" w:hAnsi="Arial" w:cs="Arial"/>
          <w:sz w:val="22"/>
          <w:szCs w:val="22"/>
        </w:rPr>
      </w:pPr>
    </w:p>
    <w:p w14:paraId="7F5B72D3" w14:textId="77777777" w:rsidR="00BE6C43" w:rsidRPr="00683FA5" w:rsidRDefault="00BE6C43" w:rsidP="00BE6C43">
      <w:pPr>
        <w:autoSpaceDE w:val="0"/>
        <w:autoSpaceDN w:val="0"/>
        <w:adjustRightInd w:val="0"/>
        <w:ind w:left="284" w:hanging="284"/>
        <w:jc w:val="both"/>
        <w:rPr>
          <w:rFonts w:ascii="Arial" w:hAnsi="Arial" w:cs="Arial"/>
          <w:sz w:val="22"/>
          <w:szCs w:val="22"/>
          <w:lang w:val="x-none"/>
        </w:rPr>
      </w:pPr>
      <w:r w:rsidRPr="00683FA5">
        <w:rPr>
          <w:rFonts w:ascii="Arial" w:hAnsi="Arial" w:cs="Arial"/>
          <w:sz w:val="22"/>
          <w:szCs w:val="22"/>
        </w:rPr>
        <w:t>2.</w:t>
      </w:r>
      <w:r w:rsidRPr="00683FA5">
        <w:rPr>
          <w:rFonts w:ascii="Arial" w:hAnsi="Arial" w:cs="Arial"/>
          <w:sz w:val="22"/>
          <w:szCs w:val="22"/>
          <w:lang w:val="x-none"/>
        </w:rPr>
        <w:t xml:space="preserve"> Uplatněním smluvní pokuty není dotčeno právo žádné </w:t>
      </w:r>
      <w:r w:rsidRPr="00683FA5">
        <w:rPr>
          <w:rFonts w:ascii="Arial" w:hAnsi="Arial" w:cs="Arial"/>
          <w:sz w:val="22"/>
          <w:szCs w:val="22"/>
        </w:rPr>
        <w:t>s</w:t>
      </w:r>
      <w:r w:rsidRPr="00683FA5">
        <w:rPr>
          <w:rFonts w:ascii="Arial" w:hAnsi="Arial" w:cs="Arial"/>
          <w:sz w:val="22"/>
          <w:szCs w:val="22"/>
          <w:lang w:val="x-none"/>
        </w:rPr>
        <w:t>trany žádat náhradu škody, a to i ve výši přesahující smluvní pokutu.</w:t>
      </w:r>
    </w:p>
    <w:p w14:paraId="72510541" w14:textId="77777777" w:rsidR="00BE6C43" w:rsidRPr="00683FA5" w:rsidRDefault="00BE6C43" w:rsidP="00BE6C43">
      <w:pPr>
        <w:ind w:left="284" w:hanging="284"/>
        <w:rPr>
          <w:rFonts w:ascii="Arial" w:hAnsi="Arial" w:cs="Arial"/>
          <w:sz w:val="22"/>
          <w:szCs w:val="22"/>
        </w:rPr>
      </w:pPr>
    </w:p>
    <w:p w14:paraId="29439184" w14:textId="77777777" w:rsidR="00BE6C43" w:rsidRPr="00683FA5" w:rsidRDefault="00BE6C43" w:rsidP="00BE6C43">
      <w:pPr>
        <w:ind w:left="284" w:hanging="284"/>
        <w:rPr>
          <w:rFonts w:ascii="Arial" w:hAnsi="Arial" w:cs="Arial"/>
          <w:sz w:val="22"/>
          <w:szCs w:val="22"/>
        </w:rPr>
      </w:pPr>
    </w:p>
    <w:p w14:paraId="26AB0095" w14:textId="5926C512" w:rsidR="00892A13" w:rsidRPr="00683FA5" w:rsidRDefault="00892A13" w:rsidP="00BE6C43">
      <w:pPr>
        <w:pStyle w:val="Nadpis2"/>
        <w:jc w:val="center"/>
        <w:rPr>
          <w:rFonts w:ascii="Arial" w:hAnsi="Arial" w:cs="Arial"/>
          <w:b/>
          <w:color w:val="auto"/>
          <w:sz w:val="22"/>
          <w:szCs w:val="22"/>
        </w:rPr>
      </w:pPr>
      <w:r w:rsidRPr="00683FA5">
        <w:rPr>
          <w:rFonts w:ascii="Arial" w:hAnsi="Arial" w:cs="Arial"/>
          <w:b/>
          <w:color w:val="auto"/>
          <w:sz w:val="22"/>
          <w:szCs w:val="22"/>
        </w:rPr>
        <w:t>X</w:t>
      </w:r>
      <w:r w:rsidR="00BE6C43" w:rsidRPr="00683FA5">
        <w:rPr>
          <w:rFonts w:ascii="Arial" w:hAnsi="Arial" w:cs="Arial"/>
          <w:b/>
          <w:color w:val="auto"/>
          <w:sz w:val="22"/>
          <w:szCs w:val="22"/>
        </w:rPr>
        <w:t xml:space="preserve">. </w:t>
      </w:r>
    </w:p>
    <w:p w14:paraId="20323505" w14:textId="0F3CB2FB" w:rsidR="00BE6C43" w:rsidRPr="00683FA5" w:rsidRDefault="00BE6C43" w:rsidP="00BE6C43">
      <w:pPr>
        <w:pStyle w:val="Nadpis2"/>
        <w:jc w:val="center"/>
        <w:rPr>
          <w:rFonts w:ascii="Arial" w:hAnsi="Arial" w:cs="Arial"/>
          <w:b/>
          <w:color w:val="auto"/>
          <w:sz w:val="22"/>
          <w:szCs w:val="22"/>
        </w:rPr>
      </w:pPr>
      <w:r w:rsidRPr="00683FA5">
        <w:rPr>
          <w:rFonts w:ascii="Arial" w:hAnsi="Arial" w:cs="Arial"/>
          <w:b/>
          <w:color w:val="auto"/>
          <w:sz w:val="22"/>
          <w:szCs w:val="22"/>
        </w:rPr>
        <w:t>Ochrana informací a osobních dat</w:t>
      </w:r>
    </w:p>
    <w:p w14:paraId="4128BFE8" w14:textId="77777777" w:rsidR="00BE6C43" w:rsidRPr="00683FA5" w:rsidRDefault="00BE6C43" w:rsidP="00BE6C43">
      <w:pPr>
        <w:rPr>
          <w:rFonts w:ascii="Arial" w:hAnsi="Arial" w:cs="Arial"/>
          <w:sz w:val="22"/>
          <w:szCs w:val="22"/>
        </w:rPr>
      </w:pPr>
    </w:p>
    <w:p w14:paraId="5356FEDF" w14:textId="77777777" w:rsidR="00BE6C43" w:rsidRPr="00683FA5" w:rsidRDefault="00BE6C43" w:rsidP="00BE6C43">
      <w:pPr>
        <w:rPr>
          <w:rFonts w:ascii="Arial" w:hAnsi="Arial" w:cs="Arial"/>
        </w:rPr>
      </w:pPr>
    </w:p>
    <w:p w14:paraId="4B7C97D0" w14:textId="2F51590E" w:rsidR="00BE6C43" w:rsidRPr="00683FA5" w:rsidRDefault="00BE6C43" w:rsidP="00BE6C43">
      <w:pPr>
        <w:numPr>
          <w:ilvl w:val="0"/>
          <w:numId w:val="17"/>
        </w:numPr>
        <w:spacing w:before="120" w:line="240" w:lineRule="atLeast"/>
        <w:jc w:val="both"/>
        <w:rPr>
          <w:rFonts w:ascii="Arial" w:hAnsi="Arial" w:cs="Arial"/>
          <w:sz w:val="22"/>
          <w:szCs w:val="22"/>
        </w:rPr>
      </w:pPr>
      <w:r w:rsidRPr="00683FA5">
        <w:rPr>
          <w:rFonts w:ascii="Arial" w:hAnsi="Arial" w:cs="Arial"/>
          <w:sz w:val="22"/>
          <w:szCs w:val="22"/>
        </w:rPr>
        <w:t>Obě smluvní strany se zavazují, že zachovají jako důvěrné informace a zprávy týkající se vlastní spolupráce a vnitřních záležitostí smluvních stran a předmětu smlouvy, pokud by jejich zveřejnění mohlo poškodit druhou stranu. Povinnost poskytovat informace podle zákona č. 106/1999 Sb., o svobodném přístupu k informacím, ve znění pozdějších předpisů, není tímto ustanovením dotčena.</w:t>
      </w:r>
    </w:p>
    <w:p w14:paraId="5ED242FA" w14:textId="77777777" w:rsidR="002F4579" w:rsidRPr="00683FA5" w:rsidRDefault="002F4579" w:rsidP="002F4579">
      <w:pPr>
        <w:spacing w:line="240" w:lineRule="atLeast"/>
        <w:ind w:left="357"/>
        <w:jc w:val="both"/>
        <w:rPr>
          <w:rFonts w:ascii="Arial" w:hAnsi="Arial" w:cs="Arial"/>
          <w:sz w:val="22"/>
          <w:szCs w:val="22"/>
        </w:rPr>
      </w:pPr>
    </w:p>
    <w:p w14:paraId="05D8E87F" w14:textId="591EB653" w:rsidR="00BE6C43" w:rsidRPr="00683FA5" w:rsidRDefault="00BE6C43" w:rsidP="002F4579">
      <w:pPr>
        <w:pStyle w:val="Nadpis2"/>
        <w:spacing w:before="0"/>
        <w:ind w:left="425" w:hanging="425"/>
        <w:jc w:val="both"/>
        <w:rPr>
          <w:rFonts w:ascii="Arial" w:hAnsi="Arial" w:cs="Arial"/>
          <w:color w:val="auto"/>
          <w:sz w:val="22"/>
          <w:szCs w:val="22"/>
        </w:rPr>
      </w:pPr>
      <w:r w:rsidRPr="00683FA5">
        <w:rPr>
          <w:rFonts w:ascii="Arial" w:hAnsi="Arial" w:cs="Arial"/>
          <w:color w:val="auto"/>
          <w:sz w:val="22"/>
          <w:szCs w:val="22"/>
        </w:rPr>
        <w:lastRenderedPageBreak/>
        <w:t>2.</w:t>
      </w:r>
      <w:r w:rsidRPr="00683FA5">
        <w:rPr>
          <w:rFonts w:ascii="Arial" w:hAnsi="Arial" w:cs="Arial"/>
          <w:color w:val="auto"/>
          <w:sz w:val="22"/>
          <w:szCs w:val="22"/>
        </w:rPr>
        <w:tab/>
        <w:t>S ohledem na charakter činnosti objednatele, který je oprávněným správcem osobních údajů ve smyslu zákona a nařízení EÚ o ochraně osobních údajů, se dodavatel zavazuje prokazatelně poučit své zaměstnance i případné subdodavatele o jejich povinnosti neseznamovat se při své činnosti s osobními údaji u objednatele a pokud by tento závazek nemohl být dodržen z důvodu neovlivnitelné náhody, zaváže je k naprosté mlčenlivosti o</w:t>
      </w:r>
      <w:r w:rsidR="002F4579" w:rsidRPr="00683FA5">
        <w:rPr>
          <w:rFonts w:ascii="Arial" w:hAnsi="Arial" w:cs="Arial"/>
          <w:color w:val="auto"/>
          <w:sz w:val="22"/>
          <w:szCs w:val="22"/>
        </w:rPr>
        <w:t> </w:t>
      </w:r>
      <w:r w:rsidRPr="00683FA5">
        <w:rPr>
          <w:rFonts w:ascii="Arial" w:hAnsi="Arial" w:cs="Arial"/>
          <w:color w:val="auto"/>
          <w:sz w:val="22"/>
          <w:szCs w:val="22"/>
        </w:rPr>
        <w:t>osobních údajích, s nimiž se takto nahodile u objednatele seznámili, a to i po skončení jeho pracovněprávního či obchodního vztahu k dodavateli. Dodavatel si je vědom, že při plnění díla nikdo nesmí nahlížet do skříní a regálů, ani nesmí porušovat pásky na dvířkách skříní.</w:t>
      </w:r>
    </w:p>
    <w:p w14:paraId="6D5C131F" w14:textId="77777777" w:rsidR="00BE6C43" w:rsidRPr="00683FA5" w:rsidRDefault="00BE6C43" w:rsidP="00BE6C43">
      <w:pPr>
        <w:ind w:left="284" w:hanging="284"/>
        <w:rPr>
          <w:rFonts w:ascii="Arial" w:hAnsi="Arial" w:cs="Arial"/>
          <w:sz w:val="22"/>
          <w:szCs w:val="22"/>
        </w:rPr>
      </w:pPr>
    </w:p>
    <w:p w14:paraId="005674F1" w14:textId="77777777" w:rsidR="00BE6C43" w:rsidRPr="00683FA5" w:rsidRDefault="00BE6C43" w:rsidP="00BE6C43">
      <w:pPr>
        <w:rPr>
          <w:rFonts w:ascii="Arial" w:hAnsi="Arial" w:cs="Arial"/>
          <w:b/>
          <w:sz w:val="22"/>
          <w:szCs w:val="22"/>
        </w:rPr>
      </w:pPr>
    </w:p>
    <w:p w14:paraId="0A462AC2" w14:textId="77777777" w:rsidR="00892A13" w:rsidRPr="00683FA5" w:rsidRDefault="00BE6C43" w:rsidP="00BE6C43">
      <w:pPr>
        <w:jc w:val="center"/>
        <w:rPr>
          <w:rFonts w:ascii="Arial" w:hAnsi="Arial" w:cs="Arial"/>
          <w:b/>
          <w:sz w:val="22"/>
          <w:szCs w:val="22"/>
        </w:rPr>
      </w:pPr>
      <w:r w:rsidRPr="00683FA5">
        <w:rPr>
          <w:rFonts w:ascii="Arial" w:hAnsi="Arial" w:cs="Arial"/>
          <w:b/>
          <w:sz w:val="22"/>
          <w:szCs w:val="22"/>
        </w:rPr>
        <w:t>X</w:t>
      </w:r>
      <w:r w:rsidR="00892A13" w:rsidRPr="00683FA5">
        <w:rPr>
          <w:rFonts w:ascii="Arial" w:hAnsi="Arial" w:cs="Arial"/>
          <w:b/>
          <w:sz w:val="22"/>
          <w:szCs w:val="22"/>
        </w:rPr>
        <w:t>I</w:t>
      </w:r>
      <w:r w:rsidRPr="00683FA5">
        <w:rPr>
          <w:rFonts w:ascii="Arial" w:hAnsi="Arial" w:cs="Arial"/>
          <w:b/>
          <w:sz w:val="22"/>
          <w:szCs w:val="22"/>
        </w:rPr>
        <w:t xml:space="preserve">. </w:t>
      </w:r>
    </w:p>
    <w:p w14:paraId="0FD0EB97" w14:textId="237CEABD" w:rsidR="00BE6C43" w:rsidRPr="00683FA5" w:rsidRDefault="00BE6C43" w:rsidP="00BE6C43">
      <w:pPr>
        <w:jc w:val="center"/>
        <w:rPr>
          <w:rFonts w:ascii="Arial" w:hAnsi="Arial" w:cs="Arial"/>
          <w:b/>
          <w:sz w:val="22"/>
          <w:szCs w:val="22"/>
        </w:rPr>
      </w:pPr>
      <w:r w:rsidRPr="00683FA5">
        <w:rPr>
          <w:rFonts w:ascii="Arial" w:hAnsi="Arial" w:cs="Arial"/>
          <w:b/>
          <w:sz w:val="22"/>
          <w:szCs w:val="22"/>
        </w:rPr>
        <w:t>Další ujednání.</w:t>
      </w:r>
    </w:p>
    <w:p w14:paraId="5CEAAF83" w14:textId="77777777" w:rsidR="00BE6C43" w:rsidRPr="00683FA5" w:rsidRDefault="00BE6C43" w:rsidP="00BE6C43">
      <w:pPr>
        <w:rPr>
          <w:rFonts w:ascii="Arial" w:hAnsi="Arial" w:cs="Arial"/>
          <w:sz w:val="22"/>
          <w:szCs w:val="22"/>
        </w:rPr>
      </w:pPr>
    </w:p>
    <w:p w14:paraId="325C0A84" w14:textId="77777777" w:rsidR="00BE6C43" w:rsidRPr="00683FA5" w:rsidRDefault="00BE6C43" w:rsidP="00BE6C43">
      <w:pPr>
        <w:rPr>
          <w:rFonts w:ascii="Arial" w:hAnsi="Arial" w:cs="Arial"/>
          <w:sz w:val="22"/>
          <w:szCs w:val="22"/>
        </w:rPr>
      </w:pPr>
    </w:p>
    <w:p w14:paraId="100C3269" w14:textId="29EB858C" w:rsidR="00BE6C43" w:rsidRPr="00683FA5" w:rsidRDefault="00BE6C43" w:rsidP="00DA25F0">
      <w:pPr>
        <w:pStyle w:val="Odstavecseseznamem"/>
        <w:numPr>
          <w:ilvl w:val="0"/>
          <w:numId w:val="20"/>
        </w:numPr>
        <w:ind w:left="426" w:hanging="426"/>
        <w:jc w:val="both"/>
        <w:rPr>
          <w:rFonts w:ascii="Arial" w:hAnsi="Arial" w:cs="Arial"/>
          <w:sz w:val="22"/>
          <w:szCs w:val="22"/>
        </w:rPr>
      </w:pPr>
      <w:r w:rsidRPr="00683FA5">
        <w:rPr>
          <w:rFonts w:ascii="Arial" w:hAnsi="Arial" w:cs="Arial"/>
          <w:sz w:val="22"/>
          <w:szCs w:val="22"/>
        </w:rPr>
        <w:t xml:space="preserve">Dodavatel bude postupovat dle harmonogramu, který </w:t>
      </w:r>
      <w:r w:rsidR="002F4579" w:rsidRPr="00683FA5">
        <w:rPr>
          <w:rFonts w:ascii="Arial" w:hAnsi="Arial" w:cs="Arial"/>
          <w:sz w:val="22"/>
          <w:szCs w:val="22"/>
        </w:rPr>
        <w:t>s </w:t>
      </w:r>
      <w:r w:rsidRPr="00683FA5">
        <w:rPr>
          <w:rFonts w:ascii="Arial" w:hAnsi="Arial" w:cs="Arial"/>
          <w:sz w:val="22"/>
          <w:szCs w:val="22"/>
        </w:rPr>
        <w:t>objednatel</w:t>
      </w:r>
      <w:r w:rsidR="002F4579" w:rsidRPr="00683FA5">
        <w:rPr>
          <w:rFonts w:ascii="Arial" w:hAnsi="Arial" w:cs="Arial"/>
          <w:sz w:val="22"/>
          <w:szCs w:val="22"/>
        </w:rPr>
        <w:t>em dohodl</w:t>
      </w:r>
      <w:r w:rsidRPr="00683FA5">
        <w:rPr>
          <w:rFonts w:ascii="Arial" w:hAnsi="Arial" w:cs="Arial"/>
          <w:sz w:val="22"/>
          <w:szCs w:val="22"/>
        </w:rPr>
        <w:t xml:space="preserve"> a obě smluvní strany se zavazují, že tento harmonogram budou pravidelně vyhodnocovat a případně v zájmu co nejlepšího plnění smlouvy pro obě smluvní strany ho budou průběžně aktualizovat.</w:t>
      </w:r>
    </w:p>
    <w:p w14:paraId="12AF0F27" w14:textId="77777777" w:rsidR="00BE6C43" w:rsidRPr="00AD2080" w:rsidRDefault="00BE6C43" w:rsidP="00347245">
      <w:pPr>
        <w:jc w:val="both"/>
        <w:rPr>
          <w:rFonts w:ascii="Arial" w:hAnsi="Arial" w:cs="Arial"/>
          <w:sz w:val="22"/>
          <w:szCs w:val="22"/>
        </w:rPr>
      </w:pPr>
    </w:p>
    <w:p w14:paraId="4A3AA0EE" w14:textId="6181F02E" w:rsidR="00667516" w:rsidRPr="00AD2080" w:rsidRDefault="00892A13" w:rsidP="00407908">
      <w:pPr>
        <w:keepNext/>
        <w:spacing w:before="240"/>
        <w:jc w:val="center"/>
        <w:rPr>
          <w:rFonts w:ascii="Arial" w:hAnsi="Arial" w:cs="Arial"/>
          <w:b/>
          <w:sz w:val="22"/>
          <w:szCs w:val="22"/>
        </w:rPr>
      </w:pPr>
      <w:r>
        <w:rPr>
          <w:rFonts w:ascii="Arial" w:hAnsi="Arial" w:cs="Arial"/>
          <w:b/>
          <w:sz w:val="22"/>
          <w:szCs w:val="22"/>
        </w:rPr>
        <w:t>XII.</w:t>
      </w:r>
    </w:p>
    <w:p w14:paraId="463C96F6" w14:textId="7BAB6B79" w:rsidR="00860192" w:rsidRPr="00AD2080" w:rsidRDefault="00860192" w:rsidP="00347245">
      <w:pPr>
        <w:keepNext/>
        <w:jc w:val="center"/>
        <w:rPr>
          <w:rFonts w:ascii="Arial" w:hAnsi="Arial" w:cs="Arial"/>
          <w:b/>
          <w:sz w:val="22"/>
          <w:szCs w:val="22"/>
        </w:rPr>
      </w:pPr>
      <w:r w:rsidRPr="00AD2080">
        <w:rPr>
          <w:rFonts w:ascii="Arial" w:hAnsi="Arial" w:cs="Arial"/>
          <w:b/>
          <w:sz w:val="22"/>
          <w:szCs w:val="22"/>
        </w:rPr>
        <w:t>Ostatní ujednání</w:t>
      </w:r>
    </w:p>
    <w:p w14:paraId="7A46F23F" w14:textId="77777777" w:rsidR="00146157" w:rsidRPr="00AD2080" w:rsidRDefault="00146157" w:rsidP="00347245">
      <w:pPr>
        <w:keepNext/>
        <w:jc w:val="center"/>
        <w:rPr>
          <w:rFonts w:ascii="Arial" w:hAnsi="Arial" w:cs="Arial"/>
          <w:b/>
          <w:sz w:val="22"/>
          <w:szCs w:val="22"/>
        </w:rPr>
      </w:pPr>
    </w:p>
    <w:p w14:paraId="7C251882" w14:textId="77777777" w:rsidR="003E7F02" w:rsidRDefault="00034387" w:rsidP="002F4579">
      <w:pPr>
        <w:pStyle w:val="Odstavecseseznamem"/>
        <w:numPr>
          <w:ilvl w:val="0"/>
          <w:numId w:val="23"/>
        </w:numPr>
        <w:ind w:left="426" w:hanging="426"/>
        <w:jc w:val="both"/>
        <w:rPr>
          <w:rFonts w:ascii="Arial" w:hAnsi="Arial" w:cs="Arial"/>
          <w:sz w:val="22"/>
          <w:szCs w:val="22"/>
        </w:rPr>
      </w:pPr>
      <w:r w:rsidRPr="002F4579">
        <w:rPr>
          <w:rFonts w:ascii="Arial" w:hAnsi="Arial" w:cs="Arial"/>
          <w:sz w:val="22"/>
          <w:szCs w:val="22"/>
        </w:rPr>
        <w:t xml:space="preserve">Dodavatel se zavazuje </w:t>
      </w:r>
      <w:r w:rsidR="00BB1A01" w:rsidRPr="002F4579">
        <w:rPr>
          <w:rFonts w:ascii="Arial" w:hAnsi="Arial" w:cs="Arial"/>
          <w:sz w:val="22"/>
          <w:szCs w:val="22"/>
        </w:rPr>
        <w:t xml:space="preserve">provést sjednanou práci včas, koordinovat svoji činnost s ostatními </w:t>
      </w:r>
    </w:p>
    <w:p w14:paraId="1D7846AB" w14:textId="362A2FAF" w:rsidR="00347245" w:rsidRDefault="00BB1A01" w:rsidP="003E7F02">
      <w:pPr>
        <w:pStyle w:val="Odstavecseseznamem"/>
        <w:ind w:left="426"/>
        <w:jc w:val="both"/>
        <w:rPr>
          <w:rFonts w:ascii="Arial" w:hAnsi="Arial" w:cs="Arial"/>
          <w:sz w:val="22"/>
          <w:szCs w:val="22"/>
        </w:rPr>
      </w:pPr>
      <w:r w:rsidRPr="003E7F02">
        <w:rPr>
          <w:rFonts w:ascii="Arial" w:hAnsi="Arial" w:cs="Arial"/>
          <w:sz w:val="22"/>
          <w:szCs w:val="22"/>
        </w:rPr>
        <w:t>firmami</w:t>
      </w:r>
      <w:r w:rsidR="00D366B1" w:rsidRPr="003E7F02">
        <w:rPr>
          <w:rFonts w:ascii="Arial" w:hAnsi="Arial" w:cs="Arial"/>
          <w:sz w:val="22"/>
          <w:szCs w:val="22"/>
        </w:rPr>
        <w:t>.</w:t>
      </w:r>
    </w:p>
    <w:p w14:paraId="65B9A043" w14:textId="77777777" w:rsidR="003E7F02" w:rsidRPr="003E7F02" w:rsidRDefault="003E7F02" w:rsidP="003E7F02">
      <w:pPr>
        <w:pStyle w:val="Odstavecseseznamem"/>
        <w:ind w:left="426"/>
        <w:jc w:val="both"/>
        <w:rPr>
          <w:rFonts w:ascii="Arial" w:hAnsi="Arial" w:cs="Arial"/>
          <w:sz w:val="22"/>
          <w:szCs w:val="22"/>
        </w:rPr>
      </w:pPr>
    </w:p>
    <w:p w14:paraId="2A3BC5CB" w14:textId="36A430B2" w:rsidR="00667516" w:rsidRPr="00AD2080" w:rsidRDefault="005C1EE0" w:rsidP="00407908">
      <w:pPr>
        <w:keepNext/>
        <w:spacing w:before="240"/>
        <w:jc w:val="center"/>
        <w:rPr>
          <w:rFonts w:ascii="Arial" w:hAnsi="Arial" w:cs="Arial"/>
          <w:b/>
          <w:sz w:val="22"/>
          <w:szCs w:val="22"/>
        </w:rPr>
      </w:pPr>
      <w:r>
        <w:rPr>
          <w:rFonts w:ascii="Arial" w:hAnsi="Arial" w:cs="Arial"/>
          <w:b/>
          <w:sz w:val="22"/>
          <w:szCs w:val="22"/>
        </w:rPr>
        <w:t>XIII.</w:t>
      </w:r>
    </w:p>
    <w:p w14:paraId="521FD503" w14:textId="0EC84D4E" w:rsidR="00184940" w:rsidRPr="00AD2080" w:rsidRDefault="00184940" w:rsidP="00347245">
      <w:pPr>
        <w:keepNext/>
        <w:jc w:val="center"/>
        <w:rPr>
          <w:rFonts w:ascii="Arial" w:hAnsi="Arial" w:cs="Arial"/>
          <w:b/>
          <w:sz w:val="22"/>
          <w:szCs w:val="22"/>
        </w:rPr>
      </w:pPr>
      <w:r w:rsidRPr="00AD2080">
        <w:rPr>
          <w:rFonts w:ascii="Arial" w:hAnsi="Arial" w:cs="Arial"/>
          <w:b/>
          <w:sz w:val="22"/>
          <w:szCs w:val="22"/>
        </w:rPr>
        <w:t>Závěrečná ustanovení</w:t>
      </w:r>
    </w:p>
    <w:p w14:paraId="354A6AE6" w14:textId="77777777" w:rsidR="00146157" w:rsidRPr="00AD2080" w:rsidRDefault="00146157" w:rsidP="00892A13">
      <w:pPr>
        <w:keepNext/>
        <w:jc w:val="center"/>
        <w:rPr>
          <w:rFonts w:ascii="Arial" w:hAnsi="Arial" w:cs="Arial"/>
          <w:b/>
          <w:sz w:val="22"/>
          <w:szCs w:val="22"/>
        </w:rPr>
      </w:pPr>
    </w:p>
    <w:p w14:paraId="2A3BACE2" w14:textId="34BB4D06" w:rsidR="00184940" w:rsidRDefault="007A1B6D" w:rsidP="00892A13">
      <w:pPr>
        <w:pStyle w:val="Odstavecseseznamem"/>
        <w:numPr>
          <w:ilvl w:val="0"/>
          <w:numId w:val="11"/>
        </w:numPr>
        <w:ind w:left="426" w:hanging="426"/>
        <w:jc w:val="both"/>
        <w:rPr>
          <w:rFonts w:ascii="Arial" w:hAnsi="Arial" w:cs="Arial"/>
          <w:sz w:val="22"/>
          <w:szCs w:val="22"/>
        </w:rPr>
      </w:pPr>
      <w:r w:rsidRPr="00AD2080">
        <w:rPr>
          <w:rFonts w:ascii="Arial" w:hAnsi="Arial" w:cs="Arial"/>
          <w:sz w:val="22"/>
          <w:szCs w:val="22"/>
        </w:rPr>
        <w:t>Tato smlouva je sepsána</w:t>
      </w:r>
      <w:r w:rsidR="00184940" w:rsidRPr="00AD2080">
        <w:rPr>
          <w:rFonts w:ascii="Arial" w:hAnsi="Arial" w:cs="Arial"/>
          <w:sz w:val="22"/>
          <w:szCs w:val="22"/>
        </w:rPr>
        <w:t xml:space="preserve"> ve dvou vyhotoveních, z nichž každá smluvní strana obdrží po jednom.</w:t>
      </w:r>
    </w:p>
    <w:p w14:paraId="1086A2FE" w14:textId="77777777" w:rsidR="00892A13" w:rsidRPr="00AD2080" w:rsidRDefault="00892A13" w:rsidP="00892A13">
      <w:pPr>
        <w:pStyle w:val="Odstavecseseznamem"/>
        <w:ind w:left="426"/>
        <w:jc w:val="both"/>
        <w:rPr>
          <w:rFonts w:ascii="Arial" w:hAnsi="Arial" w:cs="Arial"/>
          <w:sz w:val="22"/>
          <w:szCs w:val="22"/>
        </w:rPr>
      </w:pPr>
    </w:p>
    <w:p w14:paraId="4E6416F1" w14:textId="1827AC83" w:rsidR="00184940" w:rsidRPr="0062541E" w:rsidRDefault="00184940"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t>Pokud v této smlouvě není ujednáno jinak, řídí se právními poměry</w:t>
      </w:r>
      <w:r w:rsidR="00246853" w:rsidRPr="0062541E">
        <w:rPr>
          <w:rFonts w:ascii="Arial" w:hAnsi="Arial" w:cs="Arial"/>
          <w:sz w:val="22"/>
          <w:szCs w:val="22"/>
        </w:rPr>
        <w:t xml:space="preserve"> </w:t>
      </w:r>
      <w:r w:rsidRPr="0062541E">
        <w:rPr>
          <w:rFonts w:ascii="Arial" w:hAnsi="Arial" w:cs="Arial"/>
          <w:sz w:val="22"/>
          <w:szCs w:val="22"/>
        </w:rPr>
        <w:t>smluvních stran občanským zákoníkem.</w:t>
      </w:r>
    </w:p>
    <w:p w14:paraId="4511E6F2" w14:textId="77777777" w:rsidR="00892A13" w:rsidRPr="0062541E" w:rsidRDefault="00892A13" w:rsidP="00892A13">
      <w:pPr>
        <w:pStyle w:val="Odstavecseseznamem"/>
        <w:ind w:left="426"/>
        <w:jc w:val="both"/>
        <w:rPr>
          <w:rFonts w:ascii="Arial" w:hAnsi="Arial" w:cs="Arial"/>
          <w:sz w:val="22"/>
          <w:szCs w:val="22"/>
        </w:rPr>
      </w:pPr>
    </w:p>
    <w:p w14:paraId="7107116E" w14:textId="7AEA1423" w:rsidR="00892A13" w:rsidRPr="0062541E" w:rsidRDefault="00892A13"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t>Smlouva je platná a účinná dnem uveřejnění v registru smluv.</w:t>
      </w:r>
    </w:p>
    <w:p w14:paraId="01137C54" w14:textId="77777777" w:rsidR="00892A13" w:rsidRPr="0062541E" w:rsidRDefault="00892A13" w:rsidP="00892A13">
      <w:pPr>
        <w:pStyle w:val="Odstavecseseznamem"/>
        <w:ind w:left="426"/>
        <w:jc w:val="both"/>
        <w:rPr>
          <w:rFonts w:ascii="Arial" w:hAnsi="Arial" w:cs="Arial"/>
          <w:sz w:val="22"/>
          <w:szCs w:val="22"/>
        </w:rPr>
      </w:pPr>
    </w:p>
    <w:p w14:paraId="70D10845" w14:textId="63954E7F" w:rsidR="006217E4" w:rsidRPr="0062541E" w:rsidRDefault="006217E4"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t>Smluvní strany výslovně sjednávají, že uveřejnění této smlouvy v registru smluv podle zákona č. 340/2015 Sb., o zvláštních podmínkách účinnosti některých smluv, uveřejňování těchto smluv a o registru smluv (zákon o registru smluv) zajistí</w:t>
      </w:r>
      <w:r w:rsidR="0059605C" w:rsidRPr="0062541E">
        <w:rPr>
          <w:rFonts w:ascii="Arial" w:hAnsi="Arial" w:cs="Arial"/>
          <w:sz w:val="22"/>
          <w:szCs w:val="22"/>
        </w:rPr>
        <w:t xml:space="preserve"> objednatel</w:t>
      </w:r>
      <w:r w:rsidR="00347245" w:rsidRPr="0062541E">
        <w:rPr>
          <w:rFonts w:ascii="Arial" w:hAnsi="Arial" w:cs="Arial"/>
          <w:sz w:val="22"/>
          <w:szCs w:val="22"/>
        </w:rPr>
        <w:t>.</w:t>
      </w:r>
    </w:p>
    <w:p w14:paraId="71F14FE0" w14:textId="77777777" w:rsidR="00892A13" w:rsidRPr="0062541E" w:rsidRDefault="00892A13" w:rsidP="00892A13">
      <w:pPr>
        <w:pStyle w:val="Odstavecseseznamem"/>
        <w:ind w:left="426"/>
        <w:jc w:val="both"/>
        <w:rPr>
          <w:rFonts w:ascii="Arial" w:hAnsi="Arial" w:cs="Arial"/>
          <w:sz w:val="22"/>
          <w:szCs w:val="22"/>
        </w:rPr>
      </w:pPr>
    </w:p>
    <w:p w14:paraId="1E372E6A" w14:textId="519245B3" w:rsidR="00184940" w:rsidRPr="0062541E" w:rsidRDefault="00F20C21"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t>Smluvní strany po přečtení této smlouvy prohlašují, že souhlasí s jejím obsahem, že byla sepsána vážně, určitě, srozumitelně a na základě jejich pravé a svobodné vůle na důkaz čehož připojují své podpisy</w:t>
      </w:r>
      <w:r w:rsidR="00184940" w:rsidRPr="0062541E">
        <w:rPr>
          <w:rFonts w:ascii="Arial" w:hAnsi="Arial" w:cs="Arial"/>
          <w:sz w:val="22"/>
          <w:szCs w:val="22"/>
        </w:rPr>
        <w:t>.</w:t>
      </w:r>
    </w:p>
    <w:p w14:paraId="7388D1A5" w14:textId="77777777" w:rsidR="00892A13" w:rsidRPr="0062541E" w:rsidRDefault="00892A13" w:rsidP="00892A13">
      <w:pPr>
        <w:pStyle w:val="Odstavecseseznamem"/>
        <w:ind w:left="426"/>
        <w:jc w:val="both"/>
        <w:rPr>
          <w:rFonts w:ascii="Arial" w:hAnsi="Arial" w:cs="Arial"/>
          <w:sz w:val="22"/>
          <w:szCs w:val="22"/>
        </w:rPr>
      </w:pPr>
    </w:p>
    <w:p w14:paraId="400160AE" w14:textId="04D2202A" w:rsidR="00BE6C43" w:rsidRPr="0062541E" w:rsidRDefault="00BE6C43"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t>Smlouva se uzavírá na dobu plnění smlouvy včetně záruční doby. Pokud bude dodavatel v prodlení se svým plněním, prodlužuje se o příslušný počet dnů prodlení dodavatele i záruční doba, jakož i doba platnosti smlouvy.</w:t>
      </w:r>
    </w:p>
    <w:p w14:paraId="379DB977" w14:textId="77777777" w:rsidR="00892A13" w:rsidRPr="0062541E" w:rsidRDefault="00892A13" w:rsidP="00892A13">
      <w:pPr>
        <w:pStyle w:val="Odstavecseseznamem"/>
        <w:ind w:left="426"/>
        <w:jc w:val="both"/>
        <w:rPr>
          <w:rFonts w:ascii="Arial" w:hAnsi="Arial" w:cs="Arial"/>
          <w:sz w:val="22"/>
          <w:szCs w:val="22"/>
        </w:rPr>
      </w:pPr>
    </w:p>
    <w:p w14:paraId="12429BF1" w14:textId="586C8C91" w:rsidR="00BE6C43" w:rsidRPr="0062541E" w:rsidRDefault="00BE6C43"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t>Smlouvu lze předčasně ukončit písemnou dohodou obou účastníků nebo odstoupením od této smlouvy objednatelem, pokud bude plnění dodavatele vykazovat větší počet průběžně zjištěných kvalitativních vad či jiné závažné porušení smlouvy ze strany dodavatel</w:t>
      </w:r>
      <w:r w:rsidR="00773891">
        <w:rPr>
          <w:rFonts w:ascii="Arial" w:hAnsi="Arial" w:cs="Arial"/>
          <w:sz w:val="22"/>
          <w:szCs w:val="22"/>
        </w:rPr>
        <w:t>e</w:t>
      </w:r>
      <w:r w:rsidRPr="0062541E">
        <w:rPr>
          <w:rFonts w:ascii="Arial" w:hAnsi="Arial" w:cs="Arial"/>
          <w:sz w:val="22"/>
          <w:szCs w:val="22"/>
        </w:rPr>
        <w:t>.</w:t>
      </w:r>
    </w:p>
    <w:p w14:paraId="24869023" w14:textId="77777777" w:rsidR="00892A13" w:rsidRPr="0062541E" w:rsidRDefault="00892A13" w:rsidP="00892A13">
      <w:pPr>
        <w:pStyle w:val="Odstavecseseznamem"/>
        <w:ind w:left="426"/>
        <w:jc w:val="both"/>
        <w:rPr>
          <w:rFonts w:ascii="Arial" w:hAnsi="Arial" w:cs="Arial"/>
          <w:sz w:val="22"/>
          <w:szCs w:val="22"/>
        </w:rPr>
      </w:pPr>
    </w:p>
    <w:p w14:paraId="2065377B" w14:textId="47A216BD" w:rsidR="00BE6C43" w:rsidRPr="0062541E" w:rsidRDefault="00BE6C43" w:rsidP="00892A13">
      <w:pPr>
        <w:pStyle w:val="Odstavecseseznamem"/>
        <w:numPr>
          <w:ilvl w:val="0"/>
          <w:numId w:val="11"/>
        </w:numPr>
        <w:ind w:left="426" w:hanging="426"/>
        <w:jc w:val="both"/>
        <w:rPr>
          <w:rFonts w:ascii="Arial" w:hAnsi="Arial" w:cs="Arial"/>
          <w:sz w:val="22"/>
          <w:szCs w:val="22"/>
        </w:rPr>
      </w:pPr>
      <w:r w:rsidRPr="0062541E">
        <w:rPr>
          <w:rFonts w:ascii="Arial" w:hAnsi="Arial" w:cs="Arial"/>
          <w:sz w:val="22"/>
          <w:szCs w:val="22"/>
        </w:rPr>
        <w:lastRenderedPageBreak/>
        <w:t xml:space="preserve">Změny či doplnění smlouvy, včetně změn či doplňků harmonogramu, lze provést pouze formou písemných dodatků podepsaných oběma smluvními stranami. </w:t>
      </w:r>
    </w:p>
    <w:p w14:paraId="4BBC57F0" w14:textId="77777777" w:rsidR="00BE6C43" w:rsidRPr="00345ED3" w:rsidRDefault="00BE6C43" w:rsidP="00345ED3">
      <w:pPr>
        <w:jc w:val="both"/>
        <w:rPr>
          <w:rFonts w:ascii="Arial" w:hAnsi="Arial" w:cs="Arial"/>
          <w:sz w:val="22"/>
          <w:szCs w:val="22"/>
        </w:rPr>
      </w:pPr>
    </w:p>
    <w:p w14:paraId="68207166" w14:textId="2DDDA86B" w:rsidR="00146157" w:rsidRDefault="00146157" w:rsidP="00146157">
      <w:pPr>
        <w:jc w:val="both"/>
        <w:rPr>
          <w:rFonts w:ascii="Arial" w:hAnsi="Arial" w:cs="Arial"/>
          <w:sz w:val="22"/>
          <w:szCs w:val="22"/>
        </w:rPr>
      </w:pPr>
    </w:p>
    <w:p w14:paraId="2B92D6B5" w14:textId="77777777" w:rsidR="00FD6D81" w:rsidRPr="00AD2080" w:rsidRDefault="00FD6D81" w:rsidP="00146157">
      <w:pPr>
        <w:jc w:val="both"/>
        <w:rPr>
          <w:rFonts w:ascii="Arial" w:hAnsi="Arial" w:cs="Arial"/>
          <w:sz w:val="22"/>
          <w:szCs w:val="22"/>
        </w:rPr>
      </w:pPr>
    </w:p>
    <w:p w14:paraId="45FC48FD" w14:textId="77777777" w:rsidR="00184940" w:rsidRPr="00AD2080" w:rsidRDefault="00184940" w:rsidP="00667516">
      <w:pPr>
        <w:tabs>
          <w:tab w:val="num" w:pos="0"/>
        </w:tabs>
        <w:rPr>
          <w:rFonts w:ascii="Arial" w:hAnsi="Arial" w:cs="Arial"/>
          <w:sz w:val="22"/>
          <w:szCs w:val="22"/>
        </w:rPr>
      </w:pPr>
    </w:p>
    <w:p w14:paraId="3C3F0F7D" w14:textId="2F3D8278" w:rsidR="00F20C21" w:rsidRPr="00AD2080" w:rsidRDefault="00BE6C43" w:rsidP="00667516">
      <w:pPr>
        <w:rPr>
          <w:rFonts w:ascii="Arial" w:hAnsi="Arial" w:cs="Arial"/>
          <w:sz w:val="22"/>
          <w:szCs w:val="22"/>
        </w:rPr>
      </w:pPr>
      <w:r>
        <w:rPr>
          <w:rFonts w:ascii="Arial" w:hAnsi="Arial" w:cs="Arial"/>
          <w:sz w:val="22"/>
          <w:szCs w:val="22"/>
        </w:rPr>
        <w:t>V Mladé Boleslavi</w:t>
      </w:r>
      <w:r w:rsidRPr="00AD208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A2500" w:rsidRPr="00AD2080">
        <w:rPr>
          <w:rFonts w:ascii="Arial" w:hAnsi="Arial" w:cs="Arial"/>
          <w:sz w:val="22"/>
          <w:szCs w:val="22"/>
        </w:rPr>
        <w:t>V</w:t>
      </w:r>
      <w:r w:rsidR="00640CB8">
        <w:rPr>
          <w:rFonts w:ascii="Arial" w:hAnsi="Arial" w:cs="Arial"/>
          <w:sz w:val="22"/>
          <w:szCs w:val="22"/>
        </w:rPr>
        <w:t> Mladé Boleslavi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6A3C6FE" w14:textId="7415CA19" w:rsidR="00146157" w:rsidRPr="00AD2080" w:rsidRDefault="00146157" w:rsidP="00667516">
      <w:pPr>
        <w:rPr>
          <w:rFonts w:ascii="Arial" w:hAnsi="Arial" w:cs="Arial"/>
          <w:sz w:val="22"/>
          <w:szCs w:val="22"/>
        </w:rPr>
      </w:pPr>
    </w:p>
    <w:p w14:paraId="02F71A65" w14:textId="5CBC4B2A" w:rsidR="00146157" w:rsidRPr="00AD2080" w:rsidRDefault="00146157" w:rsidP="00667516">
      <w:pPr>
        <w:rPr>
          <w:rFonts w:ascii="Arial" w:hAnsi="Arial" w:cs="Arial"/>
          <w:sz w:val="22"/>
          <w:szCs w:val="22"/>
        </w:rPr>
      </w:pPr>
    </w:p>
    <w:p w14:paraId="450C3CD9" w14:textId="77777777" w:rsidR="00146157" w:rsidRPr="00AD2080" w:rsidRDefault="00146157" w:rsidP="00667516">
      <w:pPr>
        <w:rPr>
          <w:rFonts w:ascii="Arial" w:hAnsi="Arial" w:cs="Arial"/>
          <w:sz w:val="22"/>
          <w:szCs w:val="22"/>
        </w:rPr>
      </w:pPr>
    </w:p>
    <w:p w14:paraId="7F73E7C4" w14:textId="5AA212F3" w:rsidR="00184940" w:rsidRPr="00AD2080" w:rsidRDefault="00BE6C43" w:rsidP="00667516">
      <w:pPr>
        <w:tabs>
          <w:tab w:val="left" w:pos="5103"/>
        </w:tabs>
        <w:rPr>
          <w:rFonts w:ascii="Arial" w:hAnsi="Arial" w:cs="Arial"/>
          <w:sz w:val="22"/>
          <w:szCs w:val="22"/>
        </w:rPr>
      </w:pPr>
      <w:r>
        <w:rPr>
          <w:rFonts w:ascii="Arial" w:hAnsi="Arial" w:cs="Arial"/>
          <w:sz w:val="22"/>
          <w:szCs w:val="22"/>
        </w:rPr>
        <w:t xml:space="preserve">   </w:t>
      </w:r>
      <w:r w:rsidR="00184940" w:rsidRPr="00AD2080">
        <w:rPr>
          <w:rFonts w:ascii="Arial" w:hAnsi="Arial" w:cs="Arial"/>
          <w:sz w:val="22"/>
          <w:szCs w:val="22"/>
        </w:rPr>
        <w:t>…………………………..</w:t>
      </w:r>
      <w:r w:rsidR="00FE6D52" w:rsidRPr="00AD2080">
        <w:rPr>
          <w:rFonts w:ascii="Arial" w:hAnsi="Arial" w:cs="Arial"/>
          <w:sz w:val="22"/>
          <w:szCs w:val="22"/>
        </w:rPr>
        <w:tab/>
      </w:r>
      <w:r w:rsidR="00184940" w:rsidRPr="00AD2080">
        <w:rPr>
          <w:rFonts w:ascii="Arial" w:hAnsi="Arial" w:cs="Arial"/>
          <w:sz w:val="22"/>
          <w:szCs w:val="22"/>
        </w:rPr>
        <w:t>………………………………..</w:t>
      </w:r>
    </w:p>
    <w:p w14:paraId="0153540F" w14:textId="56016050" w:rsidR="00BE6C43" w:rsidRDefault="00BE6C43" w:rsidP="00667516">
      <w:pPr>
        <w:tabs>
          <w:tab w:val="left" w:pos="5103"/>
        </w:tabs>
        <w:rPr>
          <w:rFonts w:ascii="Arial" w:hAnsi="Arial" w:cs="Arial"/>
          <w:sz w:val="22"/>
          <w:szCs w:val="22"/>
        </w:rPr>
      </w:pPr>
      <w:r>
        <w:rPr>
          <w:rFonts w:ascii="Arial" w:hAnsi="Arial" w:cs="Arial"/>
          <w:sz w:val="22"/>
          <w:szCs w:val="22"/>
        </w:rPr>
        <w:t>Ing. Darina Ulmanová, MBA</w:t>
      </w:r>
      <w:r w:rsidR="00711738" w:rsidRPr="00AD2080">
        <w:rPr>
          <w:rFonts w:ascii="Arial" w:hAnsi="Arial" w:cs="Arial"/>
          <w:sz w:val="22"/>
          <w:szCs w:val="22"/>
        </w:rPr>
        <w:t xml:space="preserve">          </w:t>
      </w:r>
      <w:r w:rsidR="00B76AD4">
        <w:rPr>
          <w:rFonts w:ascii="Arial" w:hAnsi="Arial" w:cs="Arial"/>
          <w:sz w:val="22"/>
          <w:szCs w:val="22"/>
        </w:rPr>
        <w:tab/>
      </w:r>
      <w:r w:rsidR="00640CB8">
        <w:rPr>
          <w:rFonts w:ascii="Arial" w:hAnsi="Arial" w:cs="Arial"/>
          <w:sz w:val="22"/>
          <w:szCs w:val="22"/>
        </w:rPr>
        <w:t xml:space="preserve">          Jan </w:t>
      </w:r>
      <w:proofErr w:type="spellStart"/>
      <w:r w:rsidR="00640CB8">
        <w:rPr>
          <w:rFonts w:ascii="Arial" w:hAnsi="Arial" w:cs="Arial"/>
          <w:sz w:val="22"/>
          <w:szCs w:val="22"/>
        </w:rPr>
        <w:t>Rágulík</w:t>
      </w:r>
      <w:proofErr w:type="spellEnd"/>
      <w:r w:rsidR="00B76AD4">
        <w:rPr>
          <w:rFonts w:ascii="Arial" w:hAnsi="Arial" w:cs="Arial"/>
          <w:sz w:val="22"/>
          <w:szCs w:val="22"/>
        </w:rPr>
        <w:tab/>
      </w:r>
    </w:p>
    <w:p w14:paraId="1C8F4FBA" w14:textId="7ADF6EC7" w:rsidR="00184940" w:rsidRDefault="00BE6C43" w:rsidP="00667516">
      <w:pPr>
        <w:tabs>
          <w:tab w:val="left" w:pos="5103"/>
        </w:tabs>
        <w:rPr>
          <w:rFonts w:ascii="Arial" w:hAnsi="Arial" w:cs="Arial"/>
          <w:sz w:val="22"/>
          <w:szCs w:val="22"/>
        </w:rPr>
      </w:pPr>
      <w:r>
        <w:rPr>
          <w:rFonts w:ascii="Arial" w:hAnsi="Arial" w:cs="Arial"/>
          <w:sz w:val="22"/>
          <w:szCs w:val="22"/>
        </w:rPr>
        <w:t xml:space="preserve">           </w:t>
      </w:r>
      <w:r w:rsidR="00184940" w:rsidRPr="00AD2080">
        <w:rPr>
          <w:rFonts w:ascii="Arial" w:hAnsi="Arial" w:cs="Arial"/>
          <w:sz w:val="22"/>
          <w:szCs w:val="22"/>
        </w:rPr>
        <w:t>objednatel</w:t>
      </w:r>
      <w:r w:rsidR="00FE6D52" w:rsidRPr="00AD2080">
        <w:rPr>
          <w:rFonts w:ascii="Arial" w:hAnsi="Arial" w:cs="Arial"/>
          <w:sz w:val="22"/>
          <w:szCs w:val="22"/>
        </w:rPr>
        <w:tab/>
      </w:r>
      <w:r w:rsidR="00711738" w:rsidRPr="00AD2080">
        <w:rPr>
          <w:rFonts w:ascii="Arial" w:hAnsi="Arial" w:cs="Arial"/>
          <w:sz w:val="22"/>
          <w:szCs w:val="22"/>
        </w:rPr>
        <w:t xml:space="preserve">            </w:t>
      </w:r>
      <w:r w:rsidR="008F7B72" w:rsidRPr="00AD2080">
        <w:rPr>
          <w:rFonts w:ascii="Arial" w:hAnsi="Arial" w:cs="Arial"/>
          <w:sz w:val="22"/>
          <w:szCs w:val="22"/>
        </w:rPr>
        <w:t>dodavatel</w:t>
      </w:r>
    </w:p>
    <w:p w14:paraId="6E40B9FC" w14:textId="442BDDB3" w:rsidR="008A6DCC" w:rsidRDefault="008A6DCC" w:rsidP="00667516">
      <w:pPr>
        <w:tabs>
          <w:tab w:val="left" w:pos="5103"/>
        </w:tabs>
        <w:rPr>
          <w:rFonts w:ascii="Arial" w:hAnsi="Arial" w:cs="Arial"/>
          <w:sz w:val="22"/>
          <w:szCs w:val="22"/>
        </w:rPr>
      </w:pPr>
    </w:p>
    <w:p w14:paraId="61E4FE42" w14:textId="28FB08D6" w:rsidR="008A6DCC" w:rsidRDefault="008A6DCC" w:rsidP="00667516">
      <w:pPr>
        <w:tabs>
          <w:tab w:val="left" w:pos="5103"/>
        </w:tabs>
        <w:rPr>
          <w:rFonts w:ascii="Arial" w:hAnsi="Arial" w:cs="Arial"/>
          <w:sz w:val="22"/>
          <w:szCs w:val="22"/>
        </w:rPr>
      </w:pPr>
    </w:p>
    <w:p w14:paraId="418ED1EF" w14:textId="1F188FA6" w:rsidR="008A6DCC" w:rsidRPr="008A6DCC" w:rsidRDefault="008A6DCC" w:rsidP="00667516">
      <w:pPr>
        <w:tabs>
          <w:tab w:val="left" w:pos="5103"/>
        </w:tabs>
        <w:rPr>
          <w:rFonts w:ascii="Arial" w:hAnsi="Arial" w:cs="Arial"/>
          <w:color w:val="FF0000"/>
          <w:sz w:val="22"/>
          <w:szCs w:val="22"/>
        </w:rPr>
      </w:pPr>
    </w:p>
    <w:p w14:paraId="2D34CD95" w14:textId="77777777" w:rsidR="008A6DCC" w:rsidRPr="00AD2080" w:rsidRDefault="008A6DCC" w:rsidP="00667516">
      <w:pPr>
        <w:tabs>
          <w:tab w:val="left" w:pos="5103"/>
        </w:tabs>
        <w:rPr>
          <w:rFonts w:ascii="Arial" w:hAnsi="Arial" w:cs="Arial"/>
          <w:sz w:val="22"/>
          <w:szCs w:val="22"/>
        </w:rPr>
      </w:pPr>
    </w:p>
    <w:sectPr w:rsidR="008A6DCC" w:rsidRPr="00AD2080" w:rsidSect="00892A13">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1D2E5" w14:textId="77777777" w:rsidR="00A57001" w:rsidRDefault="00A57001" w:rsidP="007D3406">
      <w:r>
        <w:separator/>
      </w:r>
    </w:p>
  </w:endnote>
  <w:endnote w:type="continuationSeparator" w:id="0">
    <w:p w14:paraId="58F1082A" w14:textId="77777777" w:rsidR="00A57001" w:rsidRDefault="00A57001" w:rsidP="007D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0878" w14:textId="77777777" w:rsidR="004C7E93" w:rsidRDefault="004C7E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988031"/>
      <w:docPartObj>
        <w:docPartGallery w:val="Page Numbers (Bottom of Page)"/>
        <w:docPartUnique/>
      </w:docPartObj>
    </w:sdtPr>
    <w:sdtEndPr/>
    <w:sdtContent>
      <w:p w14:paraId="6F57B4F5" w14:textId="526DF043" w:rsidR="00CC4DF6" w:rsidRDefault="00CC4DF6">
        <w:pPr>
          <w:pStyle w:val="Zpat"/>
          <w:jc w:val="center"/>
        </w:pPr>
        <w:r>
          <w:fldChar w:fldCharType="begin"/>
        </w:r>
        <w:r>
          <w:instrText>PAGE   \* MERGEFORMAT</w:instrText>
        </w:r>
        <w:r>
          <w:fldChar w:fldCharType="separate"/>
        </w:r>
        <w:r w:rsidR="00205D8D">
          <w:rPr>
            <w:noProof/>
          </w:rPr>
          <w:t>5</w:t>
        </w:r>
        <w:r>
          <w:fldChar w:fldCharType="end"/>
        </w:r>
      </w:p>
    </w:sdtContent>
  </w:sdt>
  <w:p w14:paraId="53DC4A85" w14:textId="77777777" w:rsidR="00CC4DF6" w:rsidRDefault="00CC4D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1DD3" w14:textId="77777777" w:rsidR="004C7E93" w:rsidRDefault="004C7E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B13C" w14:textId="77777777" w:rsidR="00A57001" w:rsidRDefault="00A57001" w:rsidP="007D3406">
      <w:r>
        <w:separator/>
      </w:r>
    </w:p>
  </w:footnote>
  <w:footnote w:type="continuationSeparator" w:id="0">
    <w:p w14:paraId="24144DB7" w14:textId="77777777" w:rsidR="00A57001" w:rsidRDefault="00A57001" w:rsidP="007D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399F" w14:textId="77777777" w:rsidR="004C7E93" w:rsidRDefault="004C7E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C75F" w14:textId="77777777" w:rsidR="007D3406" w:rsidRPr="004519A6" w:rsidRDefault="007D3406" w:rsidP="004519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8CE8" w14:textId="77777777" w:rsidR="004C7E93" w:rsidRDefault="004C7E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31A2"/>
    <w:multiLevelType w:val="hybridMultilevel"/>
    <w:tmpl w:val="46F480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D13847"/>
    <w:multiLevelType w:val="hybridMultilevel"/>
    <w:tmpl w:val="5DFE3BB2"/>
    <w:lvl w:ilvl="0" w:tplc="641ACF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685BC0"/>
    <w:multiLevelType w:val="hybridMultilevel"/>
    <w:tmpl w:val="A90260C8"/>
    <w:lvl w:ilvl="0" w:tplc="7A58F62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4551C1"/>
    <w:multiLevelType w:val="hybridMultilevel"/>
    <w:tmpl w:val="2138B7F4"/>
    <w:lvl w:ilvl="0" w:tplc="322E76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C7AA7"/>
    <w:multiLevelType w:val="hybridMultilevel"/>
    <w:tmpl w:val="A7F61B3A"/>
    <w:lvl w:ilvl="0" w:tplc="6E88D882">
      <w:start w:val="1"/>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020"/>
        </w:tabs>
        <w:ind w:left="4020" w:hanging="360"/>
      </w:pPr>
    </w:lvl>
    <w:lvl w:ilvl="2" w:tplc="0405001B" w:tentative="1">
      <w:start w:val="1"/>
      <w:numFmt w:val="lowerRoman"/>
      <w:lvlText w:val="%3."/>
      <w:lvlJc w:val="right"/>
      <w:pPr>
        <w:tabs>
          <w:tab w:val="num" w:pos="4740"/>
        </w:tabs>
        <w:ind w:left="4740" w:hanging="180"/>
      </w:pPr>
    </w:lvl>
    <w:lvl w:ilvl="3" w:tplc="0405000F" w:tentative="1">
      <w:start w:val="1"/>
      <w:numFmt w:val="decimal"/>
      <w:lvlText w:val="%4."/>
      <w:lvlJc w:val="left"/>
      <w:pPr>
        <w:tabs>
          <w:tab w:val="num" w:pos="5460"/>
        </w:tabs>
        <w:ind w:left="5460" w:hanging="360"/>
      </w:pPr>
    </w:lvl>
    <w:lvl w:ilvl="4" w:tplc="04050019" w:tentative="1">
      <w:start w:val="1"/>
      <w:numFmt w:val="lowerLetter"/>
      <w:lvlText w:val="%5."/>
      <w:lvlJc w:val="left"/>
      <w:pPr>
        <w:tabs>
          <w:tab w:val="num" w:pos="6180"/>
        </w:tabs>
        <w:ind w:left="6180" w:hanging="360"/>
      </w:pPr>
    </w:lvl>
    <w:lvl w:ilvl="5" w:tplc="0405001B" w:tentative="1">
      <w:start w:val="1"/>
      <w:numFmt w:val="lowerRoman"/>
      <w:lvlText w:val="%6."/>
      <w:lvlJc w:val="right"/>
      <w:pPr>
        <w:tabs>
          <w:tab w:val="num" w:pos="6900"/>
        </w:tabs>
        <w:ind w:left="6900" w:hanging="180"/>
      </w:pPr>
    </w:lvl>
    <w:lvl w:ilvl="6" w:tplc="0405000F" w:tentative="1">
      <w:start w:val="1"/>
      <w:numFmt w:val="decimal"/>
      <w:lvlText w:val="%7."/>
      <w:lvlJc w:val="left"/>
      <w:pPr>
        <w:tabs>
          <w:tab w:val="num" w:pos="7620"/>
        </w:tabs>
        <w:ind w:left="7620" w:hanging="360"/>
      </w:pPr>
    </w:lvl>
    <w:lvl w:ilvl="7" w:tplc="04050019" w:tentative="1">
      <w:start w:val="1"/>
      <w:numFmt w:val="lowerLetter"/>
      <w:lvlText w:val="%8."/>
      <w:lvlJc w:val="left"/>
      <w:pPr>
        <w:tabs>
          <w:tab w:val="num" w:pos="8340"/>
        </w:tabs>
        <w:ind w:left="8340" w:hanging="360"/>
      </w:pPr>
    </w:lvl>
    <w:lvl w:ilvl="8" w:tplc="0405001B" w:tentative="1">
      <w:start w:val="1"/>
      <w:numFmt w:val="lowerRoman"/>
      <w:lvlText w:val="%9."/>
      <w:lvlJc w:val="right"/>
      <w:pPr>
        <w:tabs>
          <w:tab w:val="num" w:pos="9060"/>
        </w:tabs>
        <w:ind w:left="9060" w:hanging="180"/>
      </w:pPr>
    </w:lvl>
  </w:abstractNum>
  <w:abstractNum w:abstractNumId="5" w15:restartNumberingAfterBreak="0">
    <w:nsid w:val="1A097A53"/>
    <w:multiLevelType w:val="hybridMultilevel"/>
    <w:tmpl w:val="3ADC8528"/>
    <w:lvl w:ilvl="0" w:tplc="7A58F624">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6" w15:restartNumberingAfterBreak="0">
    <w:nsid w:val="214E5974"/>
    <w:multiLevelType w:val="hybridMultilevel"/>
    <w:tmpl w:val="73E6CA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5E7D7E"/>
    <w:multiLevelType w:val="hybridMultilevel"/>
    <w:tmpl w:val="AE4C18AC"/>
    <w:lvl w:ilvl="0" w:tplc="7A58F62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8D05DF"/>
    <w:multiLevelType w:val="hybridMultilevel"/>
    <w:tmpl w:val="D7BA82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2B3C3E"/>
    <w:multiLevelType w:val="hybridMultilevel"/>
    <w:tmpl w:val="4E5804A0"/>
    <w:lvl w:ilvl="0" w:tplc="0405000F">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32D00C6F"/>
    <w:multiLevelType w:val="hybridMultilevel"/>
    <w:tmpl w:val="7748A3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C86313"/>
    <w:multiLevelType w:val="hybridMultilevel"/>
    <w:tmpl w:val="2AF2F458"/>
    <w:lvl w:ilvl="0" w:tplc="93A45E1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61272B"/>
    <w:multiLevelType w:val="hybridMultilevel"/>
    <w:tmpl w:val="E40EA1BA"/>
    <w:lvl w:ilvl="0" w:tplc="7A58F62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90795"/>
    <w:multiLevelType w:val="hybridMultilevel"/>
    <w:tmpl w:val="AC64FF1E"/>
    <w:lvl w:ilvl="0" w:tplc="EF2E705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A81718"/>
    <w:multiLevelType w:val="hybridMultilevel"/>
    <w:tmpl w:val="B6661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436C59"/>
    <w:multiLevelType w:val="hybridMultilevel"/>
    <w:tmpl w:val="71727D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9094000"/>
    <w:multiLevelType w:val="hybridMultilevel"/>
    <w:tmpl w:val="7E3072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990004C"/>
    <w:multiLevelType w:val="hybridMultilevel"/>
    <w:tmpl w:val="3D320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2857ED"/>
    <w:multiLevelType w:val="hybridMultilevel"/>
    <w:tmpl w:val="5F78191A"/>
    <w:lvl w:ilvl="0" w:tplc="FAA2D50A">
      <w:start w:val="1"/>
      <w:numFmt w:val="decimal"/>
      <w:lvlText w:val="%1."/>
      <w:lvlJc w:val="left"/>
      <w:pPr>
        <w:tabs>
          <w:tab w:val="num" w:pos="720"/>
        </w:tabs>
        <w:ind w:left="720" w:hanging="360"/>
      </w:pPr>
      <w:rPr>
        <w:rFonts w:hint="default"/>
      </w:rPr>
    </w:lvl>
    <w:lvl w:ilvl="1" w:tplc="2B0A9706"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753C7B"/>
    <w:multiLevelType w:val="hybridMultilevel"/>
    <w:tmpl w:val="F67A2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FB2EED"/>
    <w:multiLevelType w:val="multilevel"/>
    <w:tmpl w:val="BD74B55A"/>
    <w:lvl w:ilvl="0">
      <w:start w:val="1"/>
      <w:numFmt w:val="decimal"/>
      <w:pStyle w:val="Nadpis1"/>
      <w:suff w:val="space"/>
      <w:lvlText w:val="%1"/>
      <w:lvlJc w:val="left"/>
      <w:pPr>
        <w:ind w:left="357" w:hanging="357"/>
      </w:pPr>
      <w:rPr>
        <w:rFonts w:ascii="Arial" w:eastAsia="Times New Roman" w:hAnsi="Arial" w:cs="Times New Roman"/>
        <w:b/>
        <w:sz w:val="24"/>
        <w:szCs w:val="24"/>
      </w:rPr>
    </w:lvl>
    <w:lvl w:ilvl="1">
      <w:start w:val="1"/>
      <w:numFmt w:val="decimal"/>
      <w:pStyle w:val="Nadpis22"/>
      <w:suff w:val="space"/>
      <w:lvlText w:val="%1.%2"/>
      <w:lvlJc w:val="left"/>
      <w:pPr>
        <w:ind w:left="357" w:hanging="357"/>
      </w:pPr>
      <w:rPr>
        <w:rFonts w:ascii="Arial" w:hAnsi="Arial" w:hint="default"/>
        <w:b/>
        <w:sz w:val="24"/>
      </w:rPr>
    </w:lvl>
    <w:lvl w:ilvl="2">
      <w:start w:val="1"/>
      <w:numFmt w:val="decimal"/>
      <w:suff w:val="space"/>
      <w:lvlText w:val="%1.%2.%3"/>
      <w:lvlJc w:val="left"/>
      <w:pPr>
        <w:ind w:left="357" w:hanging="357"/>
      </w:pPr>
      <w:rPr>
        <w:rFonts w:ascii="Arial" w:hAnsi="Arial" w:hint="default"/>
        <w:b/>
        <w:sz w:val="24"/>
      </w:rPr>
    </w:lvl>
    <w:lvl w:ilvl="3">
      <w:start w:val="1"/>
      <w:numFmt w:val="decimal"/>
      <w:suff w:val="space"/>
      <w:lvlText w:val="%1.%2.%3.%4"/>
      <w:lvlJc w:val="left"/>
      <w:pPr>
        <w:ind w:left="357" w:hanging="357"/>
      </w:pPr>
      <w:rPr>
        <w:rFonts w:ascii="Arial" w:hAnsi="Arial" w:hint="default"/>
        <w:b/>
        <w:sz w:val="24"/>
      </w:rPr>
    </w:lvl>
    <w:lvl w:ilvl="4">
      <w:start w:val="1"/>
      <w:numFmt w:val="decimal"/>
      <w:suff w:val="space"/>
      <w:lvlText w:val="%1.%2.%3.%4.%5"/>
      <w:lvlJc w:val="left"/>
      <w:pPr>
        <w:ind w:left="357" w:hanging="357"/>
      </w:pPr>
      <w:rPr>
        <w:rFonts w:ascii="Arial" w:hAnsi="Arial" w:hint="default"/>
        <w:b/>
        <w:sz w:val="24"/>
      </w:rPr>
    </w:lvl>
    <w:lvl w:ilvl="5">
      <w:start w:val="1"/>
      <w:numFmt w:val="decimal"/>
      <w:suff w:val="space"/>
      <w:lvlText w:val="%1.%2.%3.%4.%5.%6"/>
      <w:lvlJc w:val="left"/>
      <w:pPr>
        <w:ind w:left="357" w:hanging="357"/>
      </w:pPr>
      <w:rPr>
        <w:rFonts w:ascii="Arial" w:hAnsi="Arial" w:hint="default"/>
        <w:b/>
        <w:sz w:val="24"/>
      </w:rPr>
    </w:lvl>
    <w:lvl w:ilvl="6">
      <w:start w:val="1"/>
      <w:numFmt w:val="decimal"/>
      <w:suff w:val="space"/>
      <w:lvlText w:val="%1.%2.%3.%4.%5.%6.%7"/>
      <w:lvlJc w:val="left"/>
      <w:pPr>
        <w:ind w:left="357" w:hanging="357"/>
      </w:pPr>
      <w:rPr>
        <w:rFonts w:ascii="Arial" w:hAnsi="Arial" w:hint="default"/>
        <w:b/>
        <w:sz w:val="24"/>
      </w:rPr>
    </w:lvl>
    <w:lvl w:ilvl="7">
      <w:start w:val="1"/>
      <w:numFmt w:val="decimal"/>
      <w:suff w:val="space"/>
      <w:lvlText w:val="%1.%2.%3.%4.%5.%6.%7.%8"/>
      <w:lvlJc w:val="left"/>
      <w:pPr>
        <w:ind w:left="357" w:hanging="357"/>
      </w:pPr>
      <w:rPr>
        <w:rFonts w:ascii="Arial" w:hAnsi="Arial" w:hint="default"/>
        <w:b/>
        <w:sz w:val="24"/>
      </w:rPr>
    </w:lvl>
    <w:lvl w:ilvl="8">
      <w:start w:val="1"/>
      <w:numFmt w:val="decimal"/>
      <w:suff w:val="space"/>
      <w:lvlText w:val="%1.%2.%3.%4.%5.%6.%7.%8.%9"/>
      <w:lvlJc w:val="left"/>
      <w:pPr>
        <w:ind w:left="357" w:hanging="357"/>
      </w:pPr>
      <w:rPr>
        <w:rFonts w:ascii="Arial" w:hAnsi="Arial" w:hint="default"/>
        <w:b/>
        <w:sz w:val="24"/>
      </w:rPr>
    </w:lvl>
  </w:abstractNum>
  <w:abstractNum w:abstractNumId="21" w15:restartNumberingAfterBreak="0">
    <w:nsid w:val="7FA36C18"/>
    <w:multiLevelType w:val="hybridMultilevel"/>
    <w:tmpl w:val="35A2D6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5"/>
  </w:num>
  <w:num w:numId="4">
    <w:abstractNumId w:val="10"/>
  </w:num>
  <w:num w:numId="5">
    <w:abstractNumId w:val="0"/>
  </w:num>
  <w:num w:numId="6">
    <w:abstractNumId w:val="9"/>
  </w:num>
  <w:num w:numId="7">
    <w:abstractNumId w:val="16"/>
  </w:num>
  <w:num w:numId="8">
    <w:abstractNumId w:val="13"/>
  </w:num>
  <w:num w:numId="9">
    <w:abstractNumId w:val="17"/>
  </w:num>
  <w:num w:numId="10">
    <w:abstractNumId w:val="8"/>
  </w:num>
  <w:num w:numId="11">
    <w:abstractNumId w:val="7"/>
  </w:num>
  <w:num w:numId="12">
    <w:abstractNumId w:val="18"/>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3"/>
  </w:num>
  <w:num w:numId="18">
    <w:abstractNumId w:val="14"/>
  </w:num>
  <w:num w:numId="19">
    <w:abstractNumId w:val="19"/>
  </w:num>
  <w:num w:numId="20">
    <w:abstractNumId w:val="12"/>
  </w:num>
  <w:num w:numId="21">
    <w:abstractNumId w:val="2"/>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EE"/>
    <w:rsid w:val="00003102"/>
    <w:rsid w:val="000238FA"/>
    <w:rsid w:val="000241E7"/>
    <w:rsid w:val="00027B1B"/>
    <w:rsid w:val="00034387"/>
    <w:rsid w:val="00065787"/>
    <w:rsid w:val="0007230A"/>
    <w:rsid w:val="00073365"/>
    <w:rsid w:val="00087F3A"/>
    <w:rsid w:val="000969F2"/>
    <w:rsid w:val="00096CEE"/>
    <w:rsid w:val="000A2500"/>
    <w:rsid w:val="000D2278"/>
    <w:rsid w:val="000F194C"/>
    <w:rsid w:val="000F24A4"/>
    <w:rsid w:val="000F634E"/>
    <w:rsid w:val="00126F25"/>
    <w:rsid w:val="00132917"/>
    <w:rsid w:val="00132B46"/>
    <w:rsid w:val="00143CFC"/>
    <w:rsid w:val="00145B3B"/>
    <w:rsid w:val="00146157"/>
    <w:rsid w:val="00154957"/>
    <w:rsid w:val="00173BA2"/>
    <w:rsid w:val="00184940"/>
    <w:rsid w:val="00191228"/>
    <w:rsid w:val="00196DF8"/>
    <w:rsid w:val="001B1C38"/>
    <w:rsid w:val="001B5CA9"/>
    <w:rsid w:val="001F7444"/>
    <w:rsid w:val="0020326B"/>
    <w:rsid w:val="00205D8D"/>
    <w:rsid w:val="00212251"/>
    <w:rsid w:val="00220164"/>
    <w:rsid w:val="00243BE2"/>
    <w:rsid w:val="00246853"/>
    <w:rsid w:val="002669BC"/>
    <w:rsid w:val="00271524"/>
    <w:rsid w:val="00271694"/>
    <w:rsid w:val="0028723F"/>
    <w:rsid w:val="00287F74"/>
    <w:rsid w:val="002B104E"/>
    <w:rsid w:val="002B5BC2"/>
    <w:rsid w:val="002C6671"/>
    <w:rsid w:val="002C68D3"/>
    <w:rsid w:val="002C7813"/>
    <w:rsid w:val="002F4579"/>
    <w:rsid w:val="002F620B"/>
    <w:rsid w:val="003024BD"/>
    <w:rsid w:val="00323D4B"/>
    <w:rsid w:val="00326ADA"/>
    <w:rsid w:val="00345974"/>
    <w:rsid w:val="00345ED3"/>
    <w:rsid w:val="00347245"/>
    <w:rsid w:val="00350C5D"/>
    <w:rsid w:val="00351F5B"/>
    <w:rsid w:val="003B1164"/>
    <w:rsid w:val="003C3281"/>
    <w:rsid w:val="003C6CA2"/>
    <w:rsid w:val="003E7F02"/>
    <w:rsid w:val="00403DC5"/>
    <w:rsid w:val="00404612"/>
    <w:rsid w:val="00405FB7"/>
    <w:rsid w:val="00407908"/>
    <w:rsid w:val="0041463C"/>
    <w:rsid w:val="004519A6"/>
    <w:rsid w:val="00453AEB"/>
    <w:rsid w:val="00455751"/>
    <w:rsid w:val="00455A32"/>
    <w:rsid w:val="00456639"/>
    <w:rsid w:val="00460B07"/>
    <w:rsid w:val="004620EE"/>
    <w:rsid w:val="00464B4F"/>
    <w:rsid w:val="0047581A"/>
    <w:rsid w:val="00482BF5"/>
    <w:rsid w:val="00494738"/>
    <w:rsid w:val="004A0C75"/>
    <w:rsid w:val="004A262A"/>
    <w:rsid w:val="004C7E93"/>
    <w:rsid w:val="004D2EFC"/>
    <w:rsid w:val="004E3844"/>
    <w:rsid w:val="004E3907"/>
    <w:rsid w:val="004E3DED"/>
    <w:rsid w:val="004F6C09"/>
    <w:rsid w:val="005209B2"/>
    <w:rsid w:val="005229C0"/>
    <w:rsid w:val="00531716"/>
    <w:rsid w:val="00536ECD"/>
    <w:rsid w:val="00537DAA"/>
    <w:rsid w:val="005464C1"/>
    <w:rsid w:val="0054660A"/>
    <w:rsid w:val="00547FB1"/>
    <w:rsid w:val="0059605C"/>
    <w:rsid w:val="005C0122"/>
    <w:rsid w:val="005C1EE0"/>
    <w:rsid w:val="005C35A8"/>
    <w:rsid w:val="005F19F0"/>
    <w:rsid w:val="00603AD0"/>
    <w:rsid w:val="006217E4"/>
    <w:rsid w:val="00622854"/>
    <w:rsid w:val="0062541E"/>
    <w:rsid w:val="0062553B"/>
    <w:rsid w:val="00640CB8"/>
    <w:rsid w:val="0064389C"/>
    <w:rsid w:val="0064466E"/>
    <w:rsid w:val="0066511B"/>
    <w:rsid w:val="00667516"/>
    <w:rsid w:val="00671A8F"/>
    <w:rsid w:val="0067255B"/>
    <w:rsid w:val="00683FA5"/>
    <w:rsid w:val="00696DB8"/>
    <w:rsid w:val="006A4C5B"/>
    <w:rsid w:val="006B2E22"/>
    <w:rsid w:val="006C534C"/>
    <w:rsid w:val="006F428C"/>
    <w:rsid w:val="006F5AAC"/>
    <w:rsid w:val="00711738"/>
    <w:rsid w:val="007126A2"/>
    <w:rsid w:val="007203A8"/>
    <w:rsid w:val="0072375B"/>
    <w:rsid w:val="00737DF7"/>
    <w:rsid w:val="00773891"/>
    <w:rsid w:val="007850D8"/>
    <w:rsid w:val="007936CE"/>
    <w:rsid w:val="00794073"/>
    <w:rsid w:val="00795683"/>
    <w:rsid w:val="007A1B6D"/>
    <w:rsid w:val="007A2689"/>
    <w:rsid w:val="007A7D2C"/>
    <w:rsid w:val="007C0F46"/>
    <w:rsid w:val="007C5E86"/>
    <w:rsid w:val="007D0A08"/>
    <w:rsid w:val="007D3406"/>
    <w:rsid w:val="007E7975"/>
    <w:rsid w:val="007F122B"/>
    <w:rsid w:val="007F4C6E"/>
    <w:rsid w:val="007F7455"/>
    <w:rsid w:val="008061BB"/>
    <w:rsid w:val="00851825"/>
    <w:rsid w:val="00860192"/>
    <w:rsid w:val="008656D4"/>
    <w:rsid w:val="00892A13"/>
    <w:rsid w:val="008A33BC"/>
    <w:rsid w:val="008A6DCC"/>
    <w:rsid w:val="008A754A"/>
    <w:rsid w:val="008F20B2"/>
    <w:rsid w:val="008F7B72"/>
    <w:rsid w:val="009034D2"/>
    <w:rsid w:val="0092367E"/>
    <w:rsid w:val="00951050"/>
    <w:rsid w:val="00953A90"/>
    <w:rsid w:val="0096247C"/>
    <w:rsid w:val="00974953"/>
    <w:rsid w:val="00981DE9"/>
    <w:rsid w:val="009A1C04"/>
    <w:rsid w:val="009C2D21"/>
    <w:rsid w:val="009E2C0E"/>
    <w:rsid w:val="009F65E0"/>
    <w:rsid w:val="00A022DE"/>
    <w:rsid w:val="00A12406"/>
    <w:rsid w:val="00A21CFE"/>
    <w:rsid w:val="00A34B79"/>
    <w:rsid w:val="00A45AF6"/>
    <w:rsid w:val="00A57001"/>
    <w:rsid w:val="00A619F0"/>
    <w:rsid w:val="00A70D84"/>
    <w:rsid w:val="00A70FE0"/>
    <w:rsid w:val="00A73BA1"/>
    <w:rsid w:val="00A74E0C"/>
    <w:rsid w:val="00A7659D"/>
    <w:rsid w:val="00A80444"/>
    <w:rsid w:val="00A82829"/>
    <w:rsid w:val="00A936BD"/>
    <w:rsid w:val="00AA72D1"/>
    <w:rsid w:val="00AB4872"/>
    <w:rsid w:val="00AD19E4"/>
    <w:rsid w:val="00AD2080"/>
    <w:rsid w:val="00AE7F40"/>
    <w:rsid w:val="00B16CD1"/>
    <w:rsid w:val="00B31DAA"/>
    <w:rsid w:val="00B37EFD"/>
    <w:rsid w:val="00B4312A"/>
    <w:rsid w:val="00B51B58"/>
    <w:rsid w:val="00B6012B"/>
    <w:rsid w:val="00B76AD4"/>
    <w:rsid w:val="00B92E5B"/>
    <w:rsid w:val="00B96BA8"/>
    <w:rsid w:val="00BB08DC"/>
    <w:rsid w:val="00BB1A01"/>
    <w:rsid w:val="00BD3F75"/>
    <w:rsid w:val="00BD402E"/>
    <w:rsid w:val="00BD6A51"/>
    <w:rsid w:val="00BE0A39"/>
    <w:rsid w:val="00BE2D01"/>
    <w:rsid w:val="00BE6C43"/>
    <w:rsid w:val="00C11929"/>
    <w:rsid w:val="00C259B2"/>
    <w:rsid w:val="00C26E7E"/>
    <w:rsid w:val="00C42C6D"/>
    <w:rsid w:val="00C44987"/>
    <w:rsid w:val="00C4772E"/>
    <w:rsid w:val="00C50113"/>
    <w:rsid w:val="00C8262A"/>
    <w:rsid w:val="00C85DB7"/>
    <w:rsid w:val="00C86A41"/>
    <w:rsid w:val="00CB0FC6"/>
    <w:rsid w:val="00CC4DF6"/>
    <w:rsid w:val="00CD1E9B"/>
    <w:rsid w:val="00CD231F"/>
    <w:rsid w:val="00CD7800"/>
    <w:rsid w:val="00CE0476"/>
    <w:rsid w:val="00CF2348"/>
    <w:rsid w:val="00D22A2D"/>
    <w:rsid w:val="00D23934"/>
    <w:rsid w:val="00D31D76"/>
    <w:rsid w:val="00D366B1"/>
    <w:rsid w:val="00D367B1"/>
    <w:rsid w:val="00D427B4"/>
    <w:rsid w:val="00D43833"/>
    <w:rsid w:val="00D70024"/>
    <w:rsid w:val="00D71008"/>
    <w:rsid w:val="00DA25F0"/>
    <w:rsid w:val="00DB1241"/>
    <w:rsid w:val="00DC00A7"/>
    <w:rsid w:val="00DF2F55"/>
    <w:rsid w:val="00E018FB"/>
    <w:rsid w:val="00E31991"/>
    <w:rsid w:val="00E4056F"/>
    <w:rsid w:val="00E41451"/>
    <w:rsid w:val="00E5737A"/>
    <w:rsid w:val="00E90E63"/>
    <w:rsid w:val="00E91EF0"/>
    <w:rsid w:val="00EA5D4F"/>
    <w:rsid w:val="00EC3FB3"/>
    <w:rsid w:val="00ED11BA"/>
    <w:rsid w:val="00EE1D7C"/>
    <w:rsid w:val="00EF0060"/>
    <w:rsid w:val="00EF7B2C"/>
    <w:rsid w:val="00F12198"/>
    <w:rsid w:val="00F20C21"/>
    <w:rsid w:val="00F32177"/>
    <w:rsid w:val="00F467F4"/>
    <w:rsid w:val="00F96CE6"/>
    <w:rsid w:val="00F97D83"/>
    <w:rsid w:val="00FA643C"/>
    <w:rsid w:val="00FB1A7B"/>
    <w:rsid w:val="00FB26ED"/>
    <w:rsid w:val="00FB7F69"/>
    <w:rsid w:val="00FD6D81"/>
    <w:rsid w:val="00FE6D52"/>
    <w:rsid w:val="00FF7A04"/>
    <w:rsid w:val="0E324A3B"/>
    <w:rsid w:val="0F59926A"/>
    <w:rsid w:val="101C4861"/>
    <w:rsid w:val="137EE57C"/>
    <w:rsid w:val="15BD0DF2"/>
    <w:rsid w:val="18E74C53"/>
    <w:rsid w:val="1C0D38F2"/>
    <w:rsid w:val="26F3050F"/>
    <w:rsid w:val="299442B4"/>
    <w:rsid w:val="341099B2"/>
    <w:rsid w:val="45291D3D"/>
    <w:rsid w:val="45AE9DD2"/>
    <w:rsid w:val="46BAC574"/>
    <w:rsid w:val="5AA5661A"/>
    <w:rsid w:val="60E88FA1"/>
    <w:rsid w:val="6689C25D"/>
    <w:rsid w:val="7E5BB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7462"/>
  <w15:chartTrackingRefBased/>
  <w15:docId w15:val="{B1F8BF86-CF78-4913-96C8-E5231F83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0657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82BF5"/>
    <w:rPr>
      <w:color w:val="0000FF"/>
      <w:u w:val="single"/>
    </w:rPr>
  </w:style>
  <w:style w:type="paragraph" w:styleId="Textbubliny">
    <w:name w:val="Balloon Text"/>
    <w:basedOn w:val="Normln"/>
    <w:semiHidden/>
    <w:rsid w:val="00531716"/>
    <w:rPr>
      <w:rFonts w:ascii="Tahoma" w:hAnsi="Tahoma" w:cs="Tahoma"/>
      <w:sz w:val="16"/>
      <w:szCs w:val="16"/>
    </w:rPr>
  </w:style>
  <w:style w:type="paragraph" w:styleId="Odstavecseseznamem">
    <w:name w:val="List Paragraph"/>
    <w:basedOn w:val="Normln"/>
    <w:uiPriority w:val="34"/>
    <w:qFormat/>
    <w:rsid w:val="006217E4"/>
    <w:pPr>
      <w:ind w:left="720"/>
      <w:contextualSpacing/>
    </w:pPr>
  </w:style>
  <w:style w:type="paragraph" w:customStyle="1" w:styleId="NadpisBo2">
    <w:name w:val="NadpisBo2"/>
    <w:basedOn w:val="Normln"/>
    <w:qFormat/>
    <w:rsid w:val="007F7455"/>
    <w:pPr>
      <w:spacing w:before="200" w:after="200" w:line="276" w:lineRule="auto"/>
    </w:pPr>
    <w:rPr>
      <w:rFonts w:asciiTheme="minorHAnsi" w:eastAsiaTheme="minorEastAsia" w:hAnsiTheme="minorHAnsi" w:cstheme="minorBidi"/>
      <w:b/>
      <w:szCs w:val="20"/>
    </w:rPr>
  </w:style>
  <w:style w:type="paragraph" w:styleId="Zhlav">
    <w:name w:val="header"/>
    <w:basedOn w:val="Normln"/>
    <w:link w:val="ZhlavChar"/>
    <w:uiPriority w:val="99"/>
    <w:rsid w:val="007D3406"/>
    <w:pPr>
      <w:tabs>
        <w:tab w:val="center" w:pos="4536"/>
        <w:tab w:val="right" w:pos="9072"/>
      </w:tabs>
    </w:pPr>
  </w:style>
  <w:style w:type="character" w:customStyle="1" w:styleId="ZhlavChar">
    <w:name w:val="Záhlaví Char"/>
    <w:basedOn w:val="Standardnpsmoodstavce"/>
    <w:link w:val="Zhlav"/>
    <w:uiPriority w:val="99"/>
    <w:rsid w:val="007D3406"/>
    <w:rPr>
      <w:sz w:val="24"/>
      <w:szCs w:val="24"/>
    </w:rPr>
  </w:style>
  <w:style w:type="paragraph" w:styleId="Zpat">
    <w:name w:val="footer"/>
    <w:basedOn w:val="Normln"/>
    <w:link w:val="ZpatChar"/>
    <w:uiPriority w:val="99"/>
    <w:rsid w:val="007D3406"/>
    <w:pPr>
      <w:tabs>
        <w:tab w:val="center" w:pos="4536"/>
        <w:tab w:val="right" w:pos="9072"/>
      </w:tabs>
    </w:pPr>
  </w:style>
  <w:style w:type="character" w:customStyle="1" w:styleId="ZpatChar">
    <w:name w:val="Zápatí Char"/>
    <w:basedOn w:val="Standardnpsmoodstavce"/>
    <w:link w:val="Zpat"/>
    <w:uiPriority w:val="99"/>
    <w:rsid w:val="007D3406"/>
    <w:rPr>
      <w:sz w:val="24"/>
      <w:szCs w:val="24"/>
    </w:rPr>
  </w:style>
  <w:style w:type="paragraph" w:customStyle="1" w:styleId="Nadpis1">
    <w:name w:val="Nadpis1"/>
    <w:basedOn w:val="Normln"/>
    <w:rsid w:val="00065787"/>
    <w:pPr>
      <w:numPr>
        <w:numId w:val="13"/>
      </w:numPr>
      <w:spacing w:line="300" w:lineRule="exact"/>
      <w:jc w:val="both"/>
    </w:pPr>
    <w:rPr>
      <w:rFonts w:ascii="Arial" w:hAnsi="Arial"/>
      <w:b/>
      <w:bCs/>
      <w:color w:val="FFA600"/>
      <w:sz w:val="28"/>
      <w:szCs w:val="20"/>
    </w:rPr>
  </w:style>
  <w:style w:type="paragraph" w:customStyle="1" w:styleId="Nadpis22">
    <w:name w:val="Nadpis22"/>
    <w:basedOn w:val="Nadpis2"/>
    <w:rsid w:val="00065787"/>
    <w:pPr>
      <w:keepLines w:val="0"/>
      <w:numPr>
        <w:ilvl w:val="1"/>
        <w:numId w:val="13"/>
      </w:numPr>
      <w:tabs>
        <w:tab w:val="num" w:pos="360"/>
        <w:tab w:val="num" w:pos="1440"/>
      </w:tabs>
      <w:overflowPunct w:val="0"/>
      <w:autoSpaceDE w:val="0"/>
      <w:autoSpaceDN w:val="0"/>
      <w:adjustRightInd w:val="0"/>
      <w:spacing w:before="240" w:after="60"/>
      <w:ind w:left="0" w:firstLine="0"/>
      <w:textAlignment w:val="baseline"/>
    </w:pPr>
    <w:rPr>
      <w:rFonts w:ascii="Arial" w:eastAsia="Times New Roman" w:hAnsi="Arial" w:cs="Arial"/>
      <w:b/>
      <w:bCs/>
      <w:iCs/>
      <w:color w:val="FFA600"/>
      <w:sz w:val="24"/>
      <w:szCs w:val="28"/>
    </w:rPr>
  </w:style>
  <w:style w:type="character" w:customStyle="1" w:styleId="Nadpis2Char">
    <w:name w:val="Nadpis 2 Char"/>
    <w:basedOn w:val="Standardnpsmoodstavce"/>
    <w:link w:val="Nadpis2"/>
    <w:semiHidden/>
    <w:rsid w:val="000657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3108">
      <w:bodyDiv w:val="1"/>
      <w:marLeft w:val="0"/>
      <w:marRight w:val="0"/>
      <w:marTop w:val="0"/>
      <w:marBottom w:val="0"/>
      <w:divBdr>
        <w:top w:val="none" w:sz="0" w:space="0" w:color="auto"/>
        <w:left w:val="none" w:sz="0" w:space="0" w:color="auto"/>
        <w:bottom w:val="none" w:sz="0" w:space="0" w:color="auto"/>
        <w:right w:val="none" w:sz="0" w:space="0" w:color="auto"/>
      </w:divBdr>
    </w:div>
    <w:div w:id="19883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05D3F544755349B1AE17EEAD98E8D3" ma:contentTypeVersion="13" ma:contentTypeDescription="Vytvoří nový dokument" ma:contentTypeScope="" ma:versionID="1214f8c024a0857fd5aa134c5474c5a1">
  <xsd:schema xmlns:xsd="http://www.w3.org/2001/XMLSchema" xmlns:xs="http://www.w3.org/2001/XMLSchema" xmlns:p="http://schemas.microsoft.com/office/2006/metadata/properties" xmlns:ns3="411941ee-08cf-4420-b0a4-6d1743c42a0d" xmlns:ns4="10244ab5-c5a8-4da9-b0e2-57c69ca1e7bd" targetNamespace="http://schemas.microsoft.com/office/2006/metadata/properties" ma:root="true" ma:fieldsID="4e9beb4988710becb1db282a7edb21c6" ns3:_="" ns4:_="">
    <xsd:import namespace="411941ee-08cf-4420-b0a4-6d1743c42a0d"/>
    <xsd:import namespace="10244ab5-c5a8-4da9-b0e2-57c69ca1e7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941ee-08cf-4420-b0a4-6d1743c42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44ab5-c5a8-4da9-b0e2-57c69ca1e7b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C9EDD-69A1-468F-AE78-52E522883EDD}">
  <ds:schemaRefs>
    <ds:schemaRef ds:uri="http://schemas.microsoft.com/office/2006/metadata/properties"/>
    <ds:schemaRef ds:uri="http://schemas.microsoft.com/office/2006/documentManagement/types"/>
    <ds:schemaRef ds:uri="411941ee-08cf-4420-b0a4-6d1743c42a0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0244ab5-c5a8-4da9-b0e2-57c69ca1e7bd"/>
    <ds:schemaRef ds:uri="http://www.w3.org/XML/1998/namespace"/>
  </ds:schemaRefs>
</ds:datastoreItem>
</file>

<file path=customXml/itemProps2.xml><?xml version="1.0" encoding="utf-8"?>
<ds:datastoreItem xmlns:ds="http://schemas.openxmlformats.org/officeDocument/2006/customXml" ds:itemID="{CE96269D-9FBA-4466-9BC2-75C27EA0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941ee-08cf-4420-b0a4-6d1743c42a0d"/>
    <ds:schemaRef ds:uri="10244ab5-c5a8-4da9-b0e2-57c69ca1e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CF15F-A065-4076-97EA-55972FEB3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1129</Words>
  <Characters>6802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Josef Lebduška</dc:creator>
  <cp:keywords/>
  <dc:description/>
  <cp:lastModifiedBy>Vávrová, Vlasta</cp:lastModifiedBy>
  <cp:revision>7</cp:revision>
  <cp:lastPrinted>2022-09-05T08:18:00Z</cp:lastPrinted>
  <dcterms:created xsi:type="dcterms:W3CDTF">2023-12-01T08:06:00Z</dcterms:created>
  <dcterms:modified xsi:type="dcterms:W3CDTF">2023-12-07T09:41:00Z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0x0101004805D3F544755349B1AE17EEAD98E8D3</vt:lpwstr>
  </property>
</Properties>
</file>