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3144" w:right="3148"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7221100191</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Drůbežářský</w:t>
      </w:r>
      <w:r>
        <w:rPr>
          <w:spacing w:val="-10"/>
        </w:rPr>
        <w:t> </w:t>
      </w:r>
      <w:r>
        <w:rPr/>
        <w:t>závod</w:t>
      </w:r>
      <w:r>
        <w:rPr>
          <w:spacing w:val="-11"/>
        </w:rPr>
        <w:t> </w:t>
      </w:r>
      <w:r>
        <w:rPr/>
        <w:t>Klatovy</w:t>
      </w:r>
      <w:r>
        <w:rPr>
          <w:spacing w:val="-9"/>
        </w:rPr>
        <w:t> </w:t>
      </w:r>
      <w:r>
        <w:rPr>
          <w:spacing w:val="-4"/>
        </w:rPr>
        <w:t>a.s.</w:t>
      </w:r>
    </w:p>
    <w:p>
      <w:pPr>
        <w:pStyle w:val="BodyText"/>
        <w:ind w:left="102"/>
      </w:pPr>
      <w:r>
        <w:rPr/>
        <w:t>obchodní</w:t>
      </w:r>
      <w:r>
        <w:rPr>
          <w:spacing w:val="-8"/>
        </w:rPr>
        <w:t> </w:t>
      </w:r>
      <w:r>
        <w:rPr/>
        <w:t>společnost</w:t>
      </w:r>
      <w:r>
        <w:rPr>
          <w:spacing w:val="-8"/>
        </w:rPr>
        <w:t> </w:t>
      </w:r>
      <w:r>
        <w:rPr/>
        <w:t>zapsaná</w:t>
      </w:r>
      <w:r>
        <w:rPr>
          <w:spacing w:val="-8"/>
        </w:rPr>
        <w:t> </w:t>
      </w:r>
      <w:r>
        <w:rPr/>
        <w:t>v</w:t>
      </w:r>
      <w:r>
        <w:rPr>
          <w:spacing w:val="-7"/>
        </w:rPr>
        <w:t> </w:t>
      </w:r>
      <w:r>
        <w:rPr/>
        <w:t>obchodním</w:t>
      </w:r>
      <w:r>
        <w:rPr>
          <w:spacing w:val="-6"/>
        </w:rPr>
        <w:t> </w:t>
      </w:r>
      <w:r>
        <w:rPr/>
        <w:t>rejstříku</w:t>
      </w:r>
      <w:r>
        <w:rPr>
          <w:spacing w:val="-6"/>
        </w:rPr>
        <w:t> </w:t>
      </w:r>
      <w:r>
        <w:rPr/>
        <w:t>vedeném</w:t>
      </w:r>
      <w:r>
        <w:rPr>
          <w:spacing w:val="-6"/>
        </w:rPr>
        <w:t> </w:t>
      </w:r>
      <w:r>
        <w:rPr/>
        <w:t>Krajským</w:t>
      </w:r>
      <w:r>
        <w:rPr>
          <w:spacing w:val="-7"/>
        </w:rPr>
        <w:t> </w:t>
      </w:r>
      <w:r>
        <w:rPr/>
        <w:t>soudem</w:t>
      </w:r>
      <w:r>
        <w:rPr>
          <w:spacing w:val="-6"/>
        </w:rPr>
        <w:t> </w:t>
      </w:r>
      <w:r>
        <w:rPr/>
        <w:t>v</w:t>
      </w:r>
      <w:r>
        <w:rPr>
          <w:spacing w:val="-3"/>
        </w:rPr>
        <w:t> </w:t>
      </w:r>
      <w:r>
        <w:rPr/>
        <w:t>Plzni,</w:t>
      </w:r>
      <w:r>
        <w:rPr>
          <w:spacing w:val="-8"/>
        </w:rPr>
        <w:t> </w:t>
      </w:r>
      <w:r>
        <w:rPr/>
        <w:t>oddíl</w:t>
      </w:r>
      <w:r>
        <w:rPr>
          <w:spacing w:val="-6"/>
        </w:rPr>
        <w:t> </w:t>
      </w:r>
      <w:r>
        <w:rPr/>
        <w:t>B,</w:t>
      </w:r>
      <w:r>
        <w:rPr>
          <w:spacing w:val="-10"/>
        </w:rPr>
        <w:t> </w:t>
      </w:r>
      <w:r>
        <w:rPr/>
        <w:t>vložka</w:t>
      </w:r>
      <w:r>
        <w:rPr>
          <w:spacing w:val="-7"/>
        </w:rPr>
        <w:t> </w:t>
      </w:r>
      <w:r>
        <w:rPr>
          <w:spacing w:val="-5"/>
        </w:rPr>
        <w:t>235</w:t>
      </w:r>
    </w:p>
    <w:p>
      <w:pPr>
        <w:pStyle w:val="BodyText"/>
        <w:tabs>
          <w:tab w:pos="2982" w:val="left" w:leader="none"/>
        </w:tabs>
        <w:spacing w:line="265" w:lineRule="exact"/>
        <w:ind w:left="102"/>
      </w:pPr>
      <w:r>
        <w:rPr/>
        <w:t>se</w:t>
      </w:r>
      <w:r>
        <w:rPr>
          <w:spacing w:val="-5"/>
        </w:rPr>
        <w:t> </w:t>
      </w:r>
      <w:r>
        <w:rPr>
          <w:spacing w:val="-2"/>
        </w:rPr>
        <w:t>sídlem:</w:t>
      </w:r>
      <w:r>
        <w:rPr/>
        <w:tab/>
        <w:t>ul.</w:t>
      </w:r>
      <w:r>
        <w:rPr>
          <w:spacing w:val="-6"/>
        </w:rPr>
        <w:t> </w:t>
      </w:r>
      <w:r>
        <w:rPr/>
        <w:t>5.</w:t>
      </w:r>
      <w:r>
        <w:rPr>
          <w:spacing w:val="-6"/>
        </w:rPr>
        <w:t> </w:t>
      </w:r>
      <w:r>
        <w:rPr/>
        <w:t>května</w:t>
      </w:r>
      <w:r>
        <w:rPr>
          <w:spacing w:val="-5"/>
        </w:rPr>
        <w:t> </w:t>
      </w:r>
      <w:r>
        <w:rPr/>
        <w:t>112,</w:t>
      </w:r>
      <w:r>
        <w:rPr>
          <w:spacing w:val="-6"/>
        </w:rPr>
        <w:t> </w:t>
      </w:r>
      <w:r>
        <w:rPr/>
        <w:t>Klatovy</w:t>
      </w:r>
      <w:r>
        <w:rPr>
          <w:spacing w:val="-5"/>
        </w:rPr>
        <w:t> </w:t>
      </w:r>
      <w:r>
        <w:rPr/>
        <w:t>IV,</w:t>
      </w:r>
      <w:r>
        <w:rPr>
          <w:spacing w:val="-6"/>
        </w:rPr>
        <w:t> </w:t>
      </w:r>
      <w:r>
        <w:rPr/>
        <w:t>33901</w:t>
      </w:r>
      <w:r>
        <w:rPr>
          <w:spacing w:val="-5"/>
        </w:rPr>
        <w:t> </w:t>
      </w:r>
      <w:r>
        <w:rPr>
          <w:spacing w:val="-2"/>
        </w:rPr>
        <w:t>Klatovy</w:t>
      </w:r>
    </w:p>
    <w:p>
      <w:pPr>
        <w:pStyle w:val="BodyText"/>
        <w:tabs>
          <w:tab w:pos="2982" w:val="left" w:leader="none"/>
        </w:tabs>
        <w:spacing w:line="265" w:lineRule="exact"/>
        <w:ind w:left="102"/>
      </w:pPr>
      <w:r>
        <w:rPr>
          <w:spacing w:val="-4"/>
        </w:rPr>
        <w:t>IČO:</w:t>
      </w:r>
      <w:r>
        <w:rPr>
          <w:rFonts w:ascii="Times New Roman" w:hAnsi="Times New Roman"/>
        </w:rPr>
        <w:tab/>
      </w:r>
      <w:r>
        <w:rPr>
          <w:spacing w:val="-2"/>
        </w:rPr>
        <w:t>45359989</w:t>
      </w:r>
    </w:p>
    <w:p>
      <w:pPr>
        <w:pStyle w:val="BodyText"/>
        <w:tabs>
          <w:tab w:pos="2982" w:val="left" w:leader="none"/>
        </w:tabs>
        <w:spacing w:before="1"/>
        <w:ind w:left="102"/>
      </w:pPr>
      <w:r>
        <w:rPr>
          <w:spacing w:val="-2"/>
        </w:rPr>
        <w:t>zastoupená:</w:t>
      </w:r>
      <w:r>
        <w:rPr/>
        <w:tab/>
        <w:t>Lenkou</w:t>
      </w:r>
      <w:r>
        <w:rPr>
          <w:spacing w:val="49"/>
        </w:rPr>
        <w:t> </w:t>
      </w:r>
      <w:r>
        <w:rPr/>
        <w:t>V</w:t>
      </w:r>
      <w:r>
        <w:rPr>
          <w:spacing w:val="-2"/>
        </w:rPr>
        <w:t> </w:t>
      </w:r>
      <w:r>
        <w:rPr/>
        <w:t>e</w:t>
      </w:r>
      <w:r>
        <w:rPr>
          <w:spacing w:val="-4"/>
        </w:rPr>
        <w:t> </w:t>
      </w:r>
      <w:r>
        <w:rPr/>
        <w:t>l</w:t>
      </w:r>
      <w:r>
        <w:rPr>
          <w:spacing w:val="-3"/>
        </w:rPr>
        <w:t> </w:t>
      </w:r>
      <w:r>
        <w:rPr/>
        <w:t>í</w:t>
      </w:r>
      <w:r>
        <w:rPr>
          <w:spacing w:val="-3"/>
        </w:rPr>
        <w:t> </w:t>
      </w:r>
      <w:r>
        <w:rPr/>
        <w:t>š</w:t>
      </w:r>
      <w:r>
        <w:rPr>
          <w:spacing w:val="-1"/>
        </w:rPr>
        <w:t> </w:t>
      </w:r>
      <w:r>
        <w:rPr/>
        <w:t>k</w:t>
      </w:r>
      <w:r>
        <w:rPr>
          <w:spacing w:val="-3"/>
        </w:rPr>
        <w:t> </w:t>
      </w:r>
      <w:r>
        <w:rPr/>
        <w:t>o</w:t>
      </w:r>
      <w:r>
        <w:rPr>
          <w:spacing w:val="-2"/>
        </w:rPr>
        <w:t> </w:t>
      </w:r>
      <w:r>
        <w:rPr/>
        <w:t>v</w:t>
      </w:r>
      <w:r>
        <w:rPr>
          <w:spacing w:val="-1"/>
        </w:rPr>
        <w:t> </w:t>
      </w:r>
      <w:r>
        <w:rPr/>
        <w:t>o</w:t>
      </w:r>
      <w:r>
        <w:rPr>
          <w:spacing w:val="-2"/>
        </w:rPr>
        <w:t> </w:t>
      </w:r>
      <w:r>
        <w:rPr/>
        <w:t>u,</w:t>
      </w:r>
      <w:r>
        <w:rPr>
          <w:spacing w:val="-3"/>
        </w:rPr>
        <w:t> </w:t>
      </w:r>
      <w:r>
        <w:rPr/>
        <w:t>předsedkyní</w:t>
      </w:r>
      <w:r>
        <w:rPr>
          <w:spacing w:val="-3"/>
        </w:rPr>
        <w:t> </w:t>
      </w:r>
      <w:r>
        <w:rPr/>
        <w:t>představenstva</w:t>
      </w:r>
      <w:r>
        <w:rPr>
          <w:spacing w:val="50"/>
        </w:rPr>
        <w:t> </w:t>
      </w:r>
      <w:r>
        <w:rPr>
          <w:spacing w:val="-10"/>
        </w:rPr>
        <w:t>a</w:t>
      </w:r>
    </w:p>
    <w:p>
      <w:pPr>
        <w:pStyle w:val="BodyText"/>
        <w:ind w:left="2982"/>
      </w:pPr>
      <w:r>
        <w:rPr/>
        <w:t>Ing.</w:t>
      </w:r>
      <w:r>
        <w:rPr>
          <w:spacing w:val="-4"/>
        </w:rPr>
        <w:t> </w:t>
      </w:r>
      <w:r>
        <w:rPr/>
        <w:t>Davidem</w:t>
      </w:r>
      <w:r>
        <w:rPr>
          <w:spacing w:val="-2"/>
        </w:rPr>
        <w:t> </w:t>
      </w:r>
      <w:r>
        <w:rPr/>
        <w:t>B</w:t>
      </w:r>
      <w:r>
        <w:rPr>
          <w:spacing w:val="-3"/>
        </w:rPr>
        <w:t> </w:t>
      </w:r>
      <w:r>
        <w:rPr/>
        <w:t>e</w:t>
      </w:r>
      <w:r>
        <w:rPr>
          <w:spacing w:val="-5"/>
        </w:rPr>
        <w:t> </w:t>
      </w:r>
      <w:r>
        <w:rPr/>
        <w:t>d</w:t>
      </w:r>
      <w:r>
        <w:rPr>
          <w:spacing w:val="-3"/>
        </w:rPr>
        <w:t> </w:t>
      </w:r>
      <w:r>
        <w:rPr/>
        <w:t>n</w:t>
      </w:r>
      <w:r>
        <w:rPr>
          <w:spacing w:val="-3"/>
        </w:rPr>
        <w:t> </w:t>
      </w:r>
      <w:r>
        <w:rPr/>
        <w:t>á</w:t>
      </w:r>
      <w:r>
        <w:rPr>
          <w:spacing w:val="-4"/>
        </w:rPr>
        <w:t> </w:t>
      </w:r>
      <w:r>
        <w:rPr/>
        <w:t>ř</w:t>
      </w:r>
      <w:r>
        <w:rPr>
          <w:spacing w:val="-4"/>
        </w:rPr>
        <w:t> </w:t>
      </w:r>
      <w:r>
        <w:rPr/>
        <w:t>e</w:t>
      </w:r>
      <w:r>
        <w:rPr>
          <w:spacing w:val="-2"/>
        </w:rPr>
        <w:t> </w:t>
      </w:r>
      <w:r>
        <w:rPr/>
        <w:t>m,</w:t>
      </w:r>
      <w:r>
        <w:rPr>
          <w:spacing w:val="-4"/>
        </w:rPr>
        <w:t> </w:t>
      </w:r>
      <w:r>
        <w:rPr/>
        <w:t>místopředsedou</w:t>
      </w:r>
      <w:r>
        <w:rPr>
          <w:spacing w:val="-3"/>
        </w:rPr>
        <w:t> </w:t>
      </w:r>
      <w:r>
        <w:rPr>
          <w:spacing w:val="-2"/>
        </w:rPr>
        <w:t>představenstva</w:t>
      </w:r>
    </w:p>
    <w:p>
      <w:pPr>
        <w:pStyle w:val="BodyText"/>
        <w:tabs>
          <w:tab w:pos="2982" w:val="left" w:leader="none"/>
        </w:tabs>
        <w:spacing w:before="1"/>
        <w:ind w:left="102"/>
      </w:pPr>
      <w:r>
        <w:rPr/>
        <w:t>bankovní</w:t>
      </w:r>
      <w:r>
        <w:rPr>
          <w:spacing w:val="-11"/>
        </w:rPr>
        <w:t> </w:t>
      </w:r>
      <w:r>
        <w:rPr>
          <w:spacing w:val="-2"/>
        </w:rPr>
        <w:t>spojení:</w:t>
      </w:r>
      <w:r>
        <w:rPr/>
        <w:tab/>
        <w:t>Česká</w:t>
      </w:r>
      <w:r>
        <w:rPr>
          <w:spacing w:val="-10"/>
        </w:rPr>
        <w:t> </w:t>
      </w:r>
      <w:r>
        <w:rPr/>
        <w:t>spořitelna,</w:t>
      </w:r>
      <w:r>
        <w:rPr>
          <w:spacing w:val="-12"/>
        </w:rPr>
        <w:t> </w:t>
      </w:r>
      <w:r>
        <w:rPr>
          <w:spacing w:val="-4"/>
        </w:rPr>
        <w:t>a.s.</w:t>
      </w:r>
    </w:p>
    <w:p>
      <w:pPr>
        <w:pStyle w:val="BodyText"/>
        <w:tabs>
          <w:tab w:pos="2982" w:val="left" w:leader="none"/>
        </w:tabs>
        <w:ind w:left="102"/>
      </w:pPr>
      <w:r>
        <w:rPr/>
        <w:t>číslo</w:t>
      </w:r>
      <w:r>
        <w:rPr>
          <w:spacing w:val="-8"/>
        </w:rPr>
        <w:t> </w:t>
      </w:r>
      <w:r>
        <w:rPr>
          <w:spacing w:val="-2"/>
        </w:rPr>
        <w:t>účtu:</w:t>
      </w:r>
      <w:r>
        <w:rPr/>
        <w:tab/>
      </w:r>
      <w:r>
        <w:rPr>
          <w:spacing w:val="-2"/>
        </w:rPr>
        <w:t>557052/0800</w:t>
      </w:r>
    </w:p>
    <w:p>
      <w:pPr>
        <w:pStyle w:val="BodyText"/>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spacing w:before="1"/>
      </w:pPr>
    </w:p>
    <w:p>
      <w:pPr>
        <w:pStyle w:val="Heading1"/>
        <w:ind w:left="3139" w:right="3148"/>
      </w:pPr>
      <w:r>
        <w:rPr>
          <w:spacing w:val="-5"/>
        </w:rPr>
        <w:t>I.</w:t>
      </w:r>
    </w:p>
    <w:p>
      <w:pPr>
        <w:pStyle w:val="Heading2"/>
        <w:ind w:right="1060"/>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09"/>
        <w:jc w:val="both"/>
      </w:pPr>
      <w:r>
        <w:rPr/>
        <w:t>„Smlouva“) se uzavírá na základě Rozhodnutí ministra životního prostředí č. 7221100191 o poskytnutí finančních prostředků ze Státního fondu životního prostředí ČR ze dne 04.08.2023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pPr>
    </w:p>
    <w:p>
      <w:pPr>
        <w:pStyle w:val="BodyText"/>
        <w:spacing w:before="12"/>
        <w:rPr>
          <w:sz w:val="18"/>
        </w:rPr>
      </w:pPr>
    </w:p>
    <w:p>
      <w:pPr>
        <w:pStyle w:val="ListParagraph"/>
        <w:numPr>
          <w:ilvl w:val="0"/>
          <w:numId w:val="1"/>
        </w:numPr>
        <w:tabs>
          <w:tab w:pos="386" w:val="left" w:leader="none"/>
        </w:tabs>
        <w:spacing w:line="240" w:lineRule="auto" w:before="100"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18"/>
        <w:ind w:left="2478"/>
        <w:jc w:val="both"/>
      </w:pPr>
      <w:r>
        <w:rPr/>
        <w:t>„Instalace</w:t>
      </w:r>
      <w:r>
        <w:rPr>
          <w:spacing w:val="-7"/>
        </w:rPr>
        <w:t> </w:t>
      </w:r>
      <w:r>
        <w:rPr/>
        <w:t>FVE</w:t>
      </w:r>
      <w:r>
        <w:rPr>
          <w:spacing w:val="-6"/>
        </w:rPr>
        <w:t> </w:t>
      </w:r>
      <w:r>
        <w:rPr/>
        <w:t>–</w:t>
      </w:r>
      <w:r>
        <w:rPr>
          <w:spacing w:val="-6"/>
        </w:rPr>
        <w:t> </w:t>
      </w:r>
      <w:r>
        <w:rPr/>
        <w:t>Drůbežářský</w:t>
      </w:r>
      <w:r>
        <w:rPr>
          <w:spacing w:val="-7"/>
        </w:rPr>
        <w:t> </w:t>
      </w:r>
      <w:r>
        <w:rPr/>
        <w:t>závod</w:t>
      </w:r>
      <w:r>
        <w:rPr>
          <w:spacing w:val="-8"/>
        </w:rPr>
        <w:t> </w:t>
      </w:r>
      <w:r>
        <w:rPr/>
        <w:t>Klatovy,</w:t>
      </w:r>
      <w:r>
        <w:rPr>
          <w:spacing w:val="-6"/>
        </w:rPr>
        <w:t> </w:t>
      </w:r>
      <w:r>
        <w:rPr/>
        <w:t>a.</w:t>
      </w:r>
      <w:r>
        <w:rPr>
          <w:spacing w:val="-7"/>
        </w:rPr>
        <w:t> </w:t>
      </w:r>
      <w:r>
        <w:rPr>
          <w:spacing w:val="-5"/>
        </w:rPr>
        <w:t>s.“</w:t>
      </w:r>
    </w:p>
    <w:p>
      <w:pPr>
        <w:pStyle w:val="BodyText"/>
        <w:spacing w:before="120"/>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0" w:after="0"/>
        <w:ind w:left="385" w:right="114"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 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0"/>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0"/>
          <w:sz w:val="20"/>
        </w:rPr>
        <w:t> </w:t>
      </w:r>
      <w:r>
        <w:rPr>
          <w:sz w:val="20"/>
        </w:rPr>
        <w:t>v</w:t>
      </w:r>
      <w:r>
        <w:rPr>
          <w:spacing w:val="-11"/>
          <w:sz w:val="20"/>
        </w:rPr>
        <w:t> </w:t>
      </w:r>
      <w:r>
        <w:rPr>
          <w:sz w:val="20"/>
        </w:rPr>
        <w:t>Úředním</w:t>
      </w:r>
      <w:r>
        <w:rPr>
          <w:spacing w:val="-10"/>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pPr>
    </w:p>
    <w:p>
      <w:pPr>
        <w:pStyle w:val="Heading1"/>
        <w:spacing w:before="1"/>
        <w:ind w:right="703"/>
      </w:pPr>
      <w:r>
        <w:rPr>
          <w:spacing w:val="-5"/>
        </w:rPr>
        <w:t>II.</w:t>
      </w:r>
    </w:p>
    <w:p>
      <w:pPr>
        <w:pStyle w:val="Heading2"/>
        <w:ind w:right="702"/>
      </w:pPr>
      <w:r>
        <w:rPr/>
        <w:t>Výše</w:t>
      </w:r>
      <w:r>
        <w:rPr>
          <w:spacing w:val="-6"/>
        </w:rPr>
        <w:t> </w:t>
      </w:r>
      <w:r>
        <w:rPr>
          <w:spacing w:val="-2"/>
        </w:rPr>
        <w:t>dotace</w:t>
      </w:r>
    </w:p>
    <w:p>
      <w:pPr>
        <w:pStyle w:val="BodyText"/>
        <w:rPr>
          <w:b/>
        </w:rPr>
      </w:pPr>
    </w:p>
    <w:p>
      <w:pPr>
        <w:pStyle w:val="ListParagraph"/>
        <w:numPr>
          <w:ilvl w:val="0"/>
          <w:numId w:val="2"/>
        </w:numPr>
        <w:tabs>
          <w:tab w:pos="386" w:val="left" w:leader="none"/>
        </w:tabs>
        <w:spacing w:line="240" w:lineRule="auto" w:before="1"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0"/>
          <w:sz w:val="20"/>
        </w:rPr>
        <w:t> </w:t>
      </w:r>
      <w:r>
        <w:rPr>
          <w:sz w:val="20"/>
        </w:rPr>
        <w:t>dotace</w:t>
      </w:r>
      <w:r>
        <w:rPr>
          <w:spacing w:val="-11"/>
          <w:sz w:val="20"/>
        </w:rPr>
        <w:t> </w:t>
      </w:r>
      <w:r>
        <w:rPr>
          <w:sz w:val="20"/>
        </w:rPr>
        <w:t>ve</w:t>
      </w:r>
      <w:r>
        <w:rPr>
          <w:spacing w:val="-11"/>
          <w:sz w:val="20"/>
        </w:rPr>
        <w:t> </w:t>
      </w:r>
      <w:r>
        <w:rPr>
          <w:sz w:val="20"/>
        </w:rPr>
        <w:t>výši</w:t>
      </w:r>
      <w:r>
        <w:rPr>
          <w:spacing w:val="-10"/>
          <w:sz w:val="20"/>
        </w:rPr>
        <w:t> </w:t>
      </w:r>
      <w:r>
        <w:rPr>
          <w:b/>
          <w:sz w:val="20"/>
        </w:rPr>
        <w:t>3</w:t>
      </w:r>
      <w:r>
        <w:rPr>
          <w:b/>
          <w:spacing w:val="-2"/>
          <w:sz w:val="20"/>
        </w:rPr>
        <w:t> </w:t>
      </w:r>
      <w:r>
        <w:rPr>
          <w:b/>
          <w:sz w:val="20"/>
        </w:rPr>
        <w:t>750</w:t>
      </w:r>
      <w:r>
        <w:rPr>
          <w:b/>
          <w:spacing w:val="-3"/>
          <w:sz w:val="20"/>
        </w:rPr>
        <w:t> </w:t>
      </w:r>
      <w:r>
        <w:rPr>
          <w:b/>
          <w:sz w:val="20"/>
        </w:rPr>
        <w:t>517,76</w:t>
      </w:r>
      <w:r>
        <w:rPr>
          <w:b/>
          <w:spacing w:val="-9"/>
          <w:sz w:val="20"/>
        </w:rPr>
        <w:t> </w:t>
      </w:r>
      <w:r>
        <w:rPr>
          <w:b/>
          <w:sz w:val="20"/>
        </w:rPr>
        <w:t>Kč</w:t>
      </w:r>
      <w:r>
        <w:rPr>
          <w:b/>
          <w:spacing w:val="-10"/>
          <w:sz w:val="20"/>
        </w:rPr>
        <w:t> </w:t>
      </w:r>
      <w:r>
        <w:rPr>
          <w:sz w:val="20"/>
        </w:rPr>
        <w:t>(slovy:</w:t>
      </w:r>
      <w:r>
        <w:rPr>
          <w:spacing w:val="-10"/>
          <w:sz w:val="20"/>
        </w:rPr>
        <w:t> </w:t>
      </w:r>
      <w:r>
        <w:rPr>
          <w:sz w:val="20"/>
        </w:rPr>
        <w:t>tři</w:t>
      </w:r>
      <w:r>
        <w:rPr>
          <w:spacing w:val="-10"/>
          <w:sz w:val="20"/>
        </w:rPr>
        <w:t> </w:t>
      </w:r>
      <w:r>
        <w:rPr>
          <w:sz w:val="20"/>
        </w:rPr>
        <w:t>miliony</w:t>
      </w:r>
      <w:r>
        <w:rPr>
          <w:spacing w:val="-11"/>
          <w:sz w:val="20"/>
        </w:rPr>
        <w:t> </w:t>
      </w:r>
      <w:r>
        <w:rPr>
          <w:sz w:val="20"/>
        </w:rPr>
        <w:t>sedm</w:t>
      </w:r>
      <w:r>
        <w:rPr>
          <w:spacing w:val="-9"/>
          <w:sz w:val="20"/>
        </w:rPr>
        <w:t> </w:t>
      </w:r>
      <w:r>
        <w:rPr>
          <w:sz w:val="20"/>
        </w:rPr>
        <w:t>set</w:t>
      </w:r>
      <w:r>
        <w:rPr>
          <w:spacing w:val="-11"/>
          <w:sz w:val="20"/>
        </w:rPr>
        <w:t> </w:t>
      </w:r>
      <w:r>
        <w:rPr>
          <w:sz w:val="20"/>
        </w:rPr>
        <w:t>padesát</w:t>
      </w:r>
      <w:r>
        <w:rPr>
          <w:spacing w:val="35"/>
          <w:sz w:val="20"/>
        </w:rPr>
        <w:t> </w:t>
      </w:r>
      <w:r>
        <w:rPr>
          <w:sz w:val="20"/>
        </w:rPr>
        <w:t>tisíc</w:t>
      </w:r>
      <w:r>
        <w:rPr>
          <w:spacing w:val="-11"/>
          <w:sz w:val="20"/>
        </w:rPr>
        <w:t> </w:t>
      </w:r>
      <w:r>
        <w:rPr>
          <w:sz w:val="20"/>
        </w:rPr>
        <w:t>pět</w:t>
      </w:r>
      <w:r>
        <w:rPr>
          <w:spacing w:val="-11"/>
          <w:sz w:val="20"/>
        </w:rPr>
        <w:t> </w:t>
      </w:r>
      <w:r>
        <w:rPr>
          <w:sz w:val="20"/>
        </w:rPr>
        <w:t>set</w:t>
      </w:r>
      <w:r>
        <w:rPr>
          <w:spacing w:val="-8"/>
          <w:sz w:val="20"/>
        </w:rPr>
        <w:t> </w:t>
      </w:r>
      <w:r>
        <w:rPr>
          <w:sz w:val="20"/>
        </w:rPr>
        <w:t>sedmnáct</w:t>
      </w:r>
      <w:r>
        <w:rPr>
          <w:spacing w:val="35"/>
          <w:sz w:val="20"/>
        </w:rPr>
        <w:t> </w:t>
      </w:r>
      <w:r>
        <w:rPr>
          <w:sz w:val="20"/>
        </w:rPr>
        <w:t>korun českých a sedmdesát šest haléřů).</w:t>
      </w:r>
    </w:p>
    <w:p>
      <w:pPr>
        <w:pStyle w:val="ListParagraph"/>
        <w:numPr>
          <w:ilvl w:val="0"/>
          <w:numId w:val="2"/>
        </w:numPr>
        <w:tabs>
          <w:tab w:pos="386" w:val="left" w:leader="none"/>
        </w:tabs>
        <w:spacing w:line="240" w:lineRule="auto" w:before="118" w:after="0"/>
        <w:ind w:left="385" w:right="111" w:hanging="284"/>
        <w:jc w:val="both"/>
        <w:rPr>
          <w:sz w:val="20"/>
        </w:rPr>
      </w:pPr>
      <w:r>
        <w:rPr>
          <w:sz w:val="20"/>
        </w:rPr>
        <w:t>Základ pro stanovení podpory odpovídá způsobilým výdajům stanoveným Fondem dle žádosti a jejích příloh a činí 16 014 194,16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1"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0" w:hanging="284"/>
        <w:jc w:val="both"/>
        <w:rPr>
          <w:sz w:val="20"/>
        </w:rPr>
      </w:pPr>
      <w:r>
        <w:rPr>
          <w:sz w:val="20"/>
        </w:rPr>
        <w:t>Při</w:t>
      </w:r>
      <w:r>
        <w:rPr>
          <w:spacing w:val="2"/>
          <w:sz w:val="20"/>
        </w:rPr>
        <w:t> </w:t>
      </w:r>
      <w:r>
        <w:rPr>
          <w:sz w:val="20"/>
        </w:rPr>
        <w:t>určování</w:t>
      </w:r>
      <w:r>
        <w:rPr>
          <w:spacing w:val="2"/>
          <w:sz w:val="20"/>
        </w:rPr>
        <w:t> </w:t>
      </w:r>
      <w:r>
        <w:rPr>
          <w:sz w:val="20"/>
        </w:rPr>
        <w:t>způsobilých</w:t>
      </w:r>
      <w:r>
        <w:rPr>
          <w:spacing w:val="3"/>
          <w:sz w:val="20"/>
        </w:rPr>
        <w:t> </w:t>
      </w:r>
      <w:r>
        <w:rPr>
          <w:sz w:val="20"/>
        </w:rPr>
        <w:t>výdajů</w:t>
      </w:r>
      <w:r>
        <w:rPr>
          <w:spacing w:val="3"/>
          <w:sz w:val="20"/>
        </w:rPr>
        <w:t> </w:t>
      </w:r>
      <w:r>
        <w:rPr>
          <w:sz w:val="20"/>
        </w:rPr>
        <w:t>akce</w:t>
      </w:r>
      <w:r>
        <w:rPr>
          <w:spacing w:val="2"/>
          <w:sz w:val="20"/>
        </w:rPr>
        <w:t> </w:t>
      </w:r>
      <w:r>
        <w:rPr>
          <w:sz w:val="20"/>
        </w:rPr>
        <w:t>a</w:t>
      </w:r>
      <w:r>
        <w:rPr>
          <w:spacing w:val="2"/>
          <w:sz w:val="20"/>
        </w:rPr>
        <w:t> </w:t>
      </w:r>
      <w:r>
        <w:rPr>
          <w:sz w:val="20"/>
        </w:rPr>
        <w:t>z</w:t>
      </w:r>
      <w:r>
        <w:rPr>
          <w:spacing w:val="3"/>
          <w:sz w:val="20"/>
        </w:rPr>
        <w:t> </w:t>
      </w:r>
      <w:r>
        <w:rPr>
          <w:sz w:val="20"/>
        </w:rPr>
        <w:t>nich</w:t>
      </w:r>
      <w:r>
        <w:rPr>
          <w:spacing w:val="3"/>
          <w:sz w:val="20"/>
        </w:rPr>
        <w:t> </w:t>
      </w:r>
      <w:r>
        <w:rPr>
          <w:sz w:val="20"/>
        </w:rPr>
        <w:t>odvozené</w:t>
      </w:r>
      <w:r>
        <w:rPr>
          <w:spacing w:val="2"/>
          <w:sz w:val="20"/>
        </w:rPr>
        <w:t> </w:t>
      </w:r>
      <w:r>
        <w:rPr>
          <w:sz w:val="20"/>
        </w:rPr>
        <w:t>výše</w:t>
      </w:r>
      <w:r>
        <w:rPr>
          <w:spacing w:val="2"/>
          <w:sz w:val="20"/>
        </w:rPr>
        <w:t> </w:t>
      </w:r>
      <w:r>
        <w:rPr>
          <w:sz w:val="20"/>
        </w:rPr>
        <w:t>podpory</w:t>
      </w:r>
      <w:r>
        <w:rPr>
          <w:spacing w:val="3"/>
          <w:sz w:val="20"/>
        </w:rPr>
        <w:t> </w:t>
      </w:r>
      <w:r>
        <w:rPr>
          <w:sz w:val="20"/>
        </w:rPr>
        <w:t>se</w:t>
      </w:r>
      <w:r>
        <w:rPr>
          <w:spacing w:val="2"/>
          <w:sz w:val="20"/>
        </w:rPr>
        <w:t> </w:t>
      </w:r>
      <w:r>
        <w:rPr>
          <w:sz w:val="20"/>
        </w:rPr>
        <w:t>bude</w:t>
      </w:r>
      <w:r>
        <w:rPr>
          <w:spacing w:val="2"/>
          <w:sz w:val="20"/>
        </w:rPr>
        <w:t> </w:t>
      </w:r>
      <w:r>
        <w:rPr>
          <w:sz w:val="20"/>
        </w:rPr>
        <w:t>vycházet</w:t>
      </w:r>
      <w:r>
        <w:rPr>
          <w:spacing w:val="3"/>
          <w:sz w:val="20"/>
        </w:rPr>
        <w:t> </w:t>
      </w:r>
      <w:r>
        <w:rPr>
          <w:sz w:val="20"/>
        </w:rPr>
        <w:t>ze</w:t>
      </w:r>
      <w:r>
        <w:rPr>
          <w:spacing w:val="2"/>
          <w:sz w:val="20"/>
        </w:rPr>
        <w:t> </w:t>
      </w:r>
      <w:r>
        <w:rPr>
          <w:sz w:val="20"/>
        </w:rPr>
        <w:t>znění</w:t>
      </w:r>
      <w:r>
        <w:rPr>
          <w:spacing w:val="10"/>
          <w:sz w:val="20"/>
        </w:rPr>
        <w:t> </w:t>
      </w:r>
      <w:r>
        <w:rPr>
          <w:sz w:val="20"/>
        </w:rPr>
        <w:t>čl.</w:t>
      </w:r>
      <w:r>
        <w:rPr>
          <w:spacing w:val="3"/>
          <w:sz w:val="20"/>
        </w:rPr>
        <w:t> </w:t>
      </w:r>
      <w:r>
        <w:rPr>
          <w:sz w:val="20"/>
        </w:rPr>
        <w:t>9</w:t>
      </w:r>
      <w:r>
        <w:rPr>
          <w:spacing w:val="3"/>
          <w:sz w:val="20"/>
        </w:rPr>
        <w:t> </w:t>
      </w:r>
      <w:r>
        <w:rPr>
          <w:spacing w:val="-10"/>
          <w:sz w:val="20"/>
        </w:rPr>
        <w:t>a</w:t>
      </w:r>
    </w:p>
    <w:p>
      <w:pPr>
        <w:pStyle w:val="BodyText"/>
        <w:ind w:left="385"/>
        <w:jc w:val="both"/>
      </w:pPr>
      <w:r>
        <w:rPr/>
        <w:t>10</w:t>
      </w:r>
      <w:r>
        <w:rPr>
          <w:spacing w:val="-3"/>
        </w:rPr>
        <w:t> </w:t>
      </w:r>
      <w:r>
        <w:rPr>
          <w:spacing w:val="-2"/>
        </w:rPr>
        <w:t>Výzvy.</w:t>
      </w:r>
    </w:p>
    <w:p>
      <w:pPr>
        <w:pStyle w:val="BodyText"/>
        <w:spacing w:before="1"/>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spacing w:before="12"/>
        <w:rPr>
          <w:b/>
          <w:sz w:val="19"/>
        </w:rPr>
      </w:pPr>
    </w:p>
    <w:p>
      <w:pPr>
        <w:pStyle w:val="ListParagraph"/>
        <w:numPr>
          <w:ilvl w:val="0"/>
          <w:numId w:val="3"/>
        </w:numPr>
        <w:tabs>
          <w:tab w:pos="386" w:val="left" w:leader="none"/>
        </w:tabs>
        <w:spacing w:line="240" w:lineRule="auto" w:before="0"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1"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12"/>
        <w:jc w:val="both"/>
      </w:pPr>
      <w:r>
        <w:rPr/>
        <w:t>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8"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9"/>
      </w:pPr>
      <w:r>
        <w:rPr>
          <w:spacing w:val="-5"/>
        </w:rPr>
        <w:t>IV.</w:t>
      </w:r>
    </w:p>
    <w:p>
      <w:pPr>
        <w:pStyle w:val="Heading2"/>
        <w:ind w:right="1058"/>
      </w:pPr>
      <w:r>
        <w:rPr/>
        <w:t>Základní</w:t>
      </w:r>
      <w:r>
        <w:rPr>
          <w:spacing w:val="-7"/>
        </w:rPr>
        <w:t> </w:t>
      </w:r>
      <w:r>
        <w:rPr/>
        <w:t>závazky</w:t>
      </w:r>
      <w:r>
        <w:rPr>
          <w:spacing w:val="-7"/>
        </w:rPr>
        <w:t> </w:t>
      </w:r>
      <w:r>
        <w:rPr/>
        <w:t>a</w:t>
      </w:r>
      <w:r>
        <w:rPr>
          <w:spacing w:val="-7"/>
        </w:rPr>
        <w:t> </w:t>
      </w:r>
      <w:r>
        <w:rPr/>
        <w:t>další</w:t>
      </w:r>
      <w:r>
        <w:rPr>
          <w:spacing w:val="-4"/>
        </w:rPr>
        <w:t> </w:t>
      </w:r>
      <w:r>
        <w:rPr/>
        <w:t>povinnosti</w:t>
      </w:r>
      <w:r>
        <w:rPr>
          <w:spacing w:val="-7"/>
        </w:rPr>
        <w:t> </w:t>
      </w:r>
      <w:r>
        <w:rPr/>
        <w:t>příjemce</w:t>
      </w:r>
      <w:r>
        <w:rPr>
          <w:spacing w:val="-6"/>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1" w:after="0"/>
        <w:ind w:left="324" w:right="0" w:hanging="223"/>
        <w:jc w:val="both"/>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0" w:hanging="361"/>
        <w:jc w:val="both"/>
        <w:rPr>
          <w:sz w:val="20"/>
        </w:rPr>
      </w:pPr>
      <w:r>
        <w:rPr>
          <w:sz w:val="20"/>
        </w:rPr>
        <w:t>splní</w:t>
      </w:r>
      <w:r>
        <w:rPr>
          <w:spacing w:val="29"/>
          <w:sz w:val="20"/>
        </w:rPr>
        <w:t> </w:t>
      </w:r>
      <w:r>
        <w:rPr>
          <w:sz w:val="20"/>
        </w:rPr>
        <w:t>účel</w:t>
      </w:r>
      <w:r>
        <w:rPr>
          <w:spacing w:val="29"/>
          <w:sz w:val="20"/>
        </w:rPr>
        <w:t> </w:t>
      </w:r>
      <w:r>
        <w:rPr>
          <w:sz w:val="20"/>
        </w:rPr>
        <w:t>akce</w:t>
      </w:r>
      <w:r>
        <w:rPr>
          <w:spacing w:val="30"/>
          <w:sz w:val="20"/>
        </w:rPr>
        <w:t> </w:t>
      </w:r>
      <w:r>
        <w:rPr>
          <w:sz w:val="20"/>
        </w:rPr>
        <w:t>„Instalace</w:t>
      </w:r>
      <w:r>
        <w:rPr>
          <w:spacing w:val="30"/>
          <w:sz w:val="20"/>
        </w:rPr>
        <w:t> </w:t>
      </w:r>
      <w:r>
        <w:rPr>
          <w:sz w:val="20"/>
        </w:rPr>
        <w:t>FVE</w:t>
      </w:r>
      <w:r>
        <w:rPr>
          <w:spacing w:val="32"/>
          <w:sz w:val="20"/>
        </w:rPr>
        <w:t> </w:t>
      </w:r>
      <w:r>
        <w:rPr>
          <w:sz w:val="20"/>
        </w:rPr>
        <w:t>–</w:t>
      </w:r>
      <w:r>
        <w:rPr>
          <w:spacing w:val="31"/>
          <w:sz w:val="20"/>
        </w:rPr>
        <w:t> </w:t>
      </w:r>
      <w:r>
        <w:rPr>
          <w:sz w:val="20"/>
        </w:rPr>
        <w:t>Drůbežářský</w:t>
      </w:r>
      <w:r>
        <w:rPr>
          <w:spacing w:val="30"/>
          <w:sz w:val="20"/>
        </w:rPr>
        <w:t> </w:t>
      </w:r>
      <w:r>
        <w:rPr>
          <w:sz w:val="20"/>
        </w:rPr>
        <w:t>závod</w:t>
      </w:r>
      <w:r>
        <w:rPr>
          <w:spacing w:val="30"/>
          <w:sz w:val="20"/>
        </w:rPr>
        <w:t> </w:t>
      </w:r>
      <w:r>
        <w:rPr>
          <w:sz w:val="20"/>
        </w:rPr>
        <w:t>Klatovy,</w:t>
      </w:r>
      <w:r>
        <w:rPr>
          <w:spacing w:val="30"/>
          <w:sz w:val="20"/>
        </w:rPr>
        <w:t> </w:t>
      </w:r>
      <w:r>
        <w:rPr>
          <w:sz w:val="20"/>
        </w:rPr>
        <w:t>a.</w:t>
      </w:r>
      <w:r>
        <w:rPr>
          <w:spacing w:val="30"/>
          <w:sz w:val="20"/>
        </w:rPr>
        <w:t> </w:t>
      </w:r>
      <w:r>
        <w:rPr>
          <w:sz w:val="20"/>
        </w:rPr>
        <w:t>s.“</w:t>
      </w:r>
      <w:r>
        <w:rPr>
          <w:spacing w:val="29"/>
          <w:sz w:val="20"/>
        </w:rPr>
        <w:t> </w:t>
      </w:r>
      <w:r>
        <w:rPr>
          <w:sz w:val="20"/>
        </w:rPr>
        <w:t>tím,</w:t>
      </w:r>
      <w:r>
        <w:rPr>
          <w:spacing w:val="30"/>
          <w:sz w:val="20"/>
        </w:rPr>
        <w:t> </w:t>
      </w:r>
      <w:r>
        <w:rPr>
          <w:sz w:val="20"/>
        </w:rPr>
        <w:t>že</w:t>
      </w:r>
      <w:r>
        <w:rPr>
          <w:spacing w:val="29"/>
          <w:sz w:val="20"/>
        </w:rPr>
        <w:t> </w:t>
      </w:r>
      <w:r>
        <w:rPr>
          <w:sz w:val="20"/>
        </w:rPr>
        <w:t>akce</w:t>
      </w:r>
      <w:r>
        <w:rPr>
          <w:spacing w:val="31"/>
          <w:sz w:val="20"/>
        </w:rPr>
        <w:t> </w:t>
      </w:r>
      <w:r>
        <w:rPr>
          <w:sz w:val="20"/>
        </w:rPr>
        <w:t>bude</w:t>
      </w:r>
      <w:r>
        <w:rPr>
          <w:spacing w:val="29"/>
          <w:sz w:val="20"/>
        </w:rPr>
        <w:t> </w:t>
      </w:r>
      <w:r>
        <w:rPr>
          <w:spacing w:val="-2"/>
          <w:sz w:val="20"/>
        </w:rPr>
        <w:t>provedena</w:t>
      </w:r>
    </w:p>
    <w:p>
      <w:pPr>
        <w:pStyle w:val="BodyText"/>
        <w:spacing w:before="1"/>
        <w:ind w:left="745"/>
        <w:jc w:val="both"/>
      </w:pPr>
      <w:r>
        <w:rPr/>
        <w:t>v</w:t>
      </w:r>
      <w:r>
        <w:rPr>
          <w:spacing w:val="-4"/>
        </w:rPr>
        <w:t> </w:t>
      </w:r>
      <w:r>
        <w:rPr/>
        <w:t>souladu</w:t>
      </w:r>
      <w:r>
        <w:rPr>
          <w:spacing w:val="-5"/>
        </w:rPr>
        <w:t> </w:t>
      </w:r>
      <w:r>
        <w:rPr/>
        <w:t>s</w:t>
      </w:r>
      <w:r>
        <w:rPr>
          <w:spacing w:val="-4"/>
        </w:rPr>
        <w:t> </w:t>
      </w:r>
      <w:r>
        <w:rPr/>
        <w:t>Výzvou,</w:t>
      </w:r>
      <w:r>
        <w:rPr>
          <w:spacing w:val="-5"/>
        </w:rPr>
        <w:t> </w:t>
      </w:r>
      <w:r>
        <w:rPr/>
        <w:t>žádostí</w:t>
      </w:r>
      <w:r>
        <w:rPr>
          <w:spacing w:val="-3"/>
        </w:rPr>
        <w:t> </w:t>
      </w:r>
      <w:r>
        <w:rPr/>
        <w:t>o</w:t>
      </w:r>
      <w:r>
        <w:rPr>
          <w:spacing w:val="-5"/>
        </w:rPr>
        <w:t> </w:t>
      </w:r>
      <w:r>
        <w:rPr/>
        <w:t>podporu</w:t>
      </w:r>
      <w:r>
        <w:rPr>
          <w:spacing w:val="-5"/>
        </w:rPr>
        <w:t> </w:t>
      </w:r>
      <w:r>
        <w:rPr/>
        <w:t>a</w:t>
      </w:r>
      <w:r>
        <w:rPr>
          <w:spacing w:val="-6"/>
        </w:rPr>
        <w:t> </w:t>
      </w:r>
      <w:r>
        <w:rPr/>
        <w:t>jejími</w:t>
      </w:r>
      <w:r>
        <w:rPr>
          <w:spacing w:val="-6"/>
        </w:rPr>
        <w:t> </w:t>
      </w:r>
      <w:r>
        <w:rPr/>
        <w:t>přílohami</w:t>
      </w:r>
      <w:r>
        <w:rPr>
          <w:spacing w:val="-5"/>
        </w:rPr>
        <w:t> </w:t>
      </w:r>
      <w:r>
        <w:rPr/>
        <w:t>a</w:t>
      </w:r>
      <w:r>
        <w:rPr>
          <w:spacing w:val="-6"/>
        </w:rPr>
        <w:t> </w:t>
      </w:r>
      <w:r>
        <w:rPr/>
        <w:t>touto</w:t>
      </w:r>
      <w:r>
        <w:rPr>
          <w:spacing w:val="-5"/>
        </w:rPr>
        <w:t> </w:t>
      </w:r>
      <w:r>
        <w:rPr>
          <w:spacing w:val="-2"/>
        </w:rPr>
        <w:t>Smlouvou,</w:t>
      </w:r>
    </w:p>
    <w:p>
      <w:pPr>
        <w:pStyle w:val="ListParagraph"/>
        <w:numPr>
          <w:ilvl w:val="1"/>
          <w:numId w:val="4"/>
        </w:numPr>
        <w:tabs>
          <w:tab w:pos="746" w:val="left" w:leader="none"/>
        </w:tabs>
        <w:spacing w:line="240" w:lineRule="auto" w:before="0" w:after="0"/>
        <w:ind w:left="745" w:right="108" w:hanging="360"/>
        <w:jc w:val="both"/>
        <w:rPr>
          <w:sz w:val="20"/>
        </w:rPr>
      </w:pPr>
      <w:r>
        <w:rPr>
          <w:sz w:val="20"/>
        </w:rPr>
        <w:t>realizací</w:t>
      </w:r>
      <w:r>
        <w:rPr>
          <w:spacing w:val="80"/>
          <w:sz w:val="20"/>
        </w:rPr>
        <w:t>  </w:t>
      </w:r>
      <w:r>
        <w:rPr>
          <w:sz w:val="20"/>
        </w:rPr>
        <w:t>projektu</w:t>
      </w:r>
      <w:r>
        <w:rPr>
          <w:spacing w:val="80"/>
          <w:sz w:val="20"/>
        </w:rPr>
        <w:t>  </w:t>
      </w:r>
      <w:r>
        <w:rPr>
          <w:sz w:val="20"/>
        </w:rPr>
        <w:t>dojde</w:t>
      </w:r>
      <w:r>
        <w:rPr>
          <w:spacing w:val="80"/>
          <w:sz w:val="20"/>
        </w:rPr>
        <w:t>  </w:t>
      </w:r>
      <w:r>
        <w:rPr>
          <w:sz w:val="20"/>
        </w:rPr>
        <w:t>k</w:t>
      </w:r>
      <w:r>
        <w:rPr>
          <w:spacing w:val="80"/>
          <w:sz w:val="20"/>
        </w:rPr>
        <w:t>  </w:t>
      </w:r>
      <w:r>
        <w:rPr>
          <w:sz w:val="20"/>
        </w:rPr>
        <w:t>výstavbě</w:t>
      </w:r>
      <w:r>
        <w:rPr>
          <w:spacing w:val="80"/>
          <w:sz w:val="20"/>
        </w:rPr>
        <w:t>  </w:t>
      </w:r>
      <w:r>
        <w:rPr>
          <w:sz w:val="20"/>
        </w:rPr>
        <w:t>nové</w:t>
      </w:r>
      <w:r>
        <w:rPr>
          <w:spacing w:val="80"/>
          <w:sz w:val="20"/>
        </w:rPr>
        <w:t>  </w:t>
      </w:r>
      <w:r>
        <w:rPr>
          <w:sz w:val="20"/>
        </w:rPr>
        <w:t>fotovoltaické</w:t>
      </w:r>
      <w:r>
        <w:rPr>
          <w:spacing w:val="80"/>
          <w:sz w:val="20"/>
        </w:rPr>
        <w:t>  </w:t>
      </w:r>
      <w:r>
        <w:rPr>
          <w:sz w:val="20"/>
        </w:rPr>
        <w:t>elektrárny</w:t>
      </w:r>
      <w:r>
        <w:rPr>
          <w:spacing w:val="80"/>
          <w:sz w:val="20"/>
        </w:rPr>
        <w:t>  </w:t>
      </w:r>
      <w:r>
        <w:rPr>
          <w:sz w:val="20"/>
        </w:rPr>
        <w:t>s</w:t>
      </w:r>
      <w:r>
        <w:rPr>
          <w:spacing w:val="80"/>
          <w:sz w:val="20"/>
        </w:rPr>
        <w:t>  </w:t>
      </w:r>
      <w:r>
        <w:rPr>
          <w:sz w:val="20"/>
        </w:rPr>
        <w:t>pozemní instalací s</w:t>
      </w:r>
      <w:r>
        <w:rPr>
          <w:spacing w:val="-4"/>
          <w:sz w:val="20"/>
        </w:rPr>
        <w:t> </w:t>
      </w:r>
      <w:r>
        <w:rPr>
          <w:sz w:val="20"/>
        </w:rPr>
        <w:t>předpokládaným výkonem 331 kWp a střešní instalací s předpokládaným výkonem 167 </w:t>
      </w:r>
      <w:r>
        <w:rPr>
          <w:spacing w:val="-4"/>
          <w:sz w:val="20"/>
        </w:rPr>
        <w:t>kWp,</w:t>
      </w:r>
    </w:p>
    <w:p>
      <w:pPr>
        <w:pStyle w:val="ListParagraph"/>
        <w:numPr>
          <w:ilvl w:val="1"/>
          <w:numId w:val="4"/>
        </w:numPr>
        <w:tabs>
          <w:tab w:pos="746" w:val="left" w:leader="none"/>
        </w:tabs>
        <w:spacing w:line="240" w:lineRule="auto" w:before="121"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1" w:after="1"/>
        <w:rPr>
          <w:sz w:val="8"/>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2"/>
              <w:ind w:left="105"/>
              <w:rPr>
                <w:b/>
                <w:sz w:val="20"/>
              </w:rPr>
            </w:pPr>
            <w:r>
              <w:rPr>
                <w:b/>
                <w:spacing w:val="-2"/>
                <w:sz w:val="20"/>
              </w:rPr>
              <w:t>Indikátor</w:t>
            </w:r>
          </w:p>
        </w:tc>
        <w:tc>
          <w:tcPr>
            <w:tcW w:w="1678" w:type="dxa"/>
          </w:tcPr>
          <w:p>
            <w:pPr>
              <w:pStyle w:val="TableParagraph"/>
              <w:spacing w:before="122"/>
              <w:ind w:left="104"/>
              <w:rPr>
                <w:b/>
                <w:sz w:val="20"/>
              </w:rPr>
            </w:pPr>
            <w:r>
              <w:rPr>
                <w:b/>
                <w:spacing w:val="-2"/>
                <w:sz w:val="20"/>
              </w:rPr>
              <w:t>Jednotka</w:t>
            </w:r>
          </w:p>
        </w:tc>
        <w:tc>
          <w:tcPr>
            <w:tcW w:w="1702" w:type="dxa"/>
          </w:tcPr>
          <w:p>
            <w:pPr>
              <w:pStyle w:val="TableParagraph"/>
              <w:spacing w:before="120"/>
              <w:ind w:left="107"/>
              <w:rPr>
                <w:b/>
                <w:sz w:val="20"/>
              </w:rPr>
            </w:pPr>
            <w:r>
              <w:rPr>
                <w:b/>
                <w:spacing w:val="-2"/>
                <w:sz w:val="20"/>
              </w:rPr>
              <w:t>Výchozí</w:t>
            </w:r>
          </w:p>
          <w:p>
            <w:pPr>
              <w:pStyle w:val="TableParagraph"/>
              <w:ind w:left="107"/>
              <w:rPr>
                <w:b/>
                <w:sz w:val="20"/>
              </w:rPr>
            </w:pPr>
            <w:r>
              <w:rPr>
                <w:b/>
                <w:spacing w:val="-2"/>
                <w:sz w:val="20"/>
              </w:rPr>
              <w:t>hodnota</w:t>
            </w:r>
          </w:p>
        </w:tc>
        <w:tc>
          <w:tcPr>
            <w:tcW w:w="1728" w:type="dxa"/>
          </w:tcPr>
          <w:p>
            <w:pPr>
              <w:pStyle w:val="TableParagraph"/>
              <w:spacing w:before="122"/>
              <w:ind w:left="105"/>
              <w:rPr>
                <w:b/>
                <w:sz w:val="20"/>
              </w:rPr>
            </w:pPr>
            <w:r>
              <w:rPr>
                <w:b/>
                <w:sz w:val="20"/>
              </w:rPr>
              <w:t>Cílová</w:t>
            </w:r>
            <w:r>
              <w:rPr>
                <w:b/>
                <w:spacing w:val="-5"/>
                <w:sz w:val="20"/>
              </w:rPr>
              <w:t> </w:t>
            </w:r>
            <w:r>
              <w:rPr>
                <w:b/>
                <w:spacing w:val="-2"/>
                <w:sz w:val="20"/>
              </w:rPr>
              <w:t>hodnota</w:t>
            </w:r>
          </w:p>
        </w:tc>
      </w:tr>
      <w:tr>
        <w:trPr>
          <w:trHeight w:val="505" w:hRule="atLeast"/>
        </w:trPr>
        <w:tc>
          <w:tcPr>
            <w:tcW w:w="3721"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498.64</w:t>
            </w:r>
          </w:p>
        </w:tc>
      </w:tr>
      <w:tr>
        <w:trPr>
          <w:trHeight w:val="506" w:hRule="atLeast"/>
        </w:trPr>
        <w:tc>
          <w:tcPr>
            <w:tcW w:w="3721"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511.73</w:t>
            </w:r>
          </w:p>
        </w:tc>
      </w:tr>
      <w:tr>
        <w:trPr>
          <w:trHeight w:val="532" w:hRule="atLeast"/>
        </w:trPr>
        <w:tc>
          <w:tcPr>
            <w:tcW w:w="3721" w:type="dxa"/>
          </w:tcPr>
          <w:p>
            <w:pPr>
              <w:pStyle w:val="TableParagraph"/>
              <w:spacing w:line="260" w:lineRule="atLeas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1545.08</w:t>
            </w:r>
          </w:p>
        </w:tc>
      </w:tr>
      <w:tr>
        <w:trPr>
          <w:trHeight w:val="506" w:hRule="atLeast"/>
        </w:trPr>
        <w:tc>
          <w:tcPr>
            <w:tcW w:w="372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600.68</w:t>
            </w:r>
          </w:p>
        </w:tc>
      </w:tr>
    </w:tbl>
    <w:p>
      <w:pPr>
        <w:pStyle w:val="ListParagraph"/>
        <w:numPr>
          <w:ilvl w:val="1"/>
          <w:numId w:val="4"/>
        </w:numPr>
        <w:tabs>
          <w:tab w:pos="746" w:val="left" w:leader="none"/>
        </w:tabs>
        <w:spacing w:line="276" w:lineRule="auto" w:before="122"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76" w:lineRule="auto" w:before="9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9"/>
          <w:sz w:val="20"/>
        </w:rPr>
        <w:t> </w:t>
      </w:r>
      <w:r>
        <w:rPr>
          <w:sz w:val="20"/>
        </w:rPr>
        <w:t>termín</w:t>
      </w:r>
      <w:r>
        <w:rPr>
          <w:spacing w:val="-11"/>
          <w:sz w:val="20"/>
        </w:rPr>
        <w:t> </w:t>
      </w:r>
      <w:r>
        <w:rPr>
          <w:sz w:val="20"/>
        </w:rPr>
        <w:t>schválení</w:t>
      </w:r>
      <w:r>
        <w:rPr>
          <w:spacing w:val="-10"/>
          <w:sz w:val="20"/>
        </w:rPr>
        <w:t> </w:t>
      </w:r>
      <w:r>
        <w:rPr>
          <w:sz w:val="20"/>
        </w:rPr>
        <w:t>protokolu</w:t>
      </w:r>
      <w:r>
        <w:rPr>
          <w:spacing w:val="-8"/>
          <w:sz w:val="20"/>
        </w:rPr>
        <w:t> </w:t>
      </w:r>
      <w:r>
        <w:rPr>
          <w:sz w:val="20"/>
        </w:rPr>
        <w:t>o</w:t>
      </w:r>
      <w:r>
        <w:rPr>
          <w:spacing w:val="-8"/>
          <w:sz w:val="20"/>
        </w:rPr>
        <w:t> </w:t>
      </w:r>
      <w:r>
        <w:rPr>
          <w:sz w:val="20"/>
        </w:rPr>
        <w:t>předání</w:t>
      </w:r>
      <w:r>
        <w:rPr>
          <w:spacing w:val="-8"/>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5"/>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 související</w:t>
      </w:r>
      <w:r>
        <w:rPr>
          <w:spacing w:val="-2"/>
          <w:sz w:val="20"/>
        </w:rPr>
        <w:t> </w:t>
      </w:r>
      <w:r>
        <w:rPr>
          <w:sz w:val="20"/>
        </w:rPr>
        <w:t>s</w:t>
      </w:r>
      <w:r>
        <w:rPr>
          <w:spacing w:val="-4"/>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BodyText"/>
        <w:spacing w:before="12"/>
        <w:rPr>
          <w:sz w:val="37"/>
        </w:rPr>
      </w:pPr>
    </w:p>
    <w:p>
      <w:pPr>
        <w:pStyle w:val="ListParagraph"/>
        <w:numPr>
          <w:ilvl w:val="0"/>
          <w:numId w:val="4"/>
        </w:numPr>
        <w:tabs>
          <w:tab w:pos="325" w:val="left" w:leader="none"/>
        </w:tabs>
        <w:spacing w:line="240" w:lineRule="auto" w:before="0"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1"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40"/>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19"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pPr>
    </w:p>
    <w:p>
      <w:pPr>
        <w:pStyle w:val="BodyText"/>
      </w:pPr>
    </w:p>
    <w:p>
      <w:pPr>
        <w:pStyle w:val="BodyText"/>
        <w:spacing w:before="11"/>
        <w:rPr>
          <w:sz w:val="27"/>
        </w:rPr>
      </w:pPr>
    </w:p>
    <w:p>
      <w:pPr>
        <w:pStyle w:val="ListParagraph"/>
        <w:numPr>
          <w:ilvl w:val="0"/>
          <w:numId w:val="5"/>
        </w:numPr>
        <w:tabs>
          <w:tab w:pos="386" w:val="left" w:leader="none"/>
        </w:tabs>
        <w:spacing w:line="240" w:lineRule="auto" w:before="99"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0"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spacing w:before="1"/>
        <w:ind w:left="385"/>
      </w:pPr>
      <w:r>
        <w:rPr>
          <w:spacing w:val="-2"/>
        </w:rPr>
        <w:t>podpory.</w:t>
      </w:r>
    </w:p>
    <w:p>
      <w:pPr>
        <w:pStyle w:val="BodyText"/>
      </w:pPr>
    </w:p>
    <w:p>
      <w:pPr>
        <w:pStyle w:val="Heading1"/>
        <w:spacing w:before="1"/>
      </w:pPr>
      <w:r>
        <w:rPr>
          <w:spacing w:val="-5"/>
        </w:rPr>
        <w:t>VI.</w:t>
      </w:r>
    </w:p>
    <w:p>
      <w:pPr>
        <w:pStyle w:val="Heading2"/>
        <w:ind w:right="1058"/>
      </w:pPr>
      <w:r>
        <w:rPr/>
        <w:t>Závěrečná</w:t>
      </w:r>
      <w:r>
        <w:rPr>
          <w:spacing w:val="-9"/>
        </w:rPr>
        <w:t> </w:t>
      </w:r>
      <w:r>
        <w:rPr>
          <w:spacing w:val="-2"/>
        </w:rPr>
        <w:t>ustanovení</w:t>
      </w:r>
    </w:p>
    <w:p>
      <w:pPr>
        <w:pStyle w:val="BodyText"/>
        <w:spacing w:before="11"/>
        <w:rPr>
          <w:b/>
          <w:sz w:val="19"/>
        </w:rPr>
      </w:pPr>
    </w:p>
    <w:p>
      <w:pPr>
        <w:pStyle w:val="ListParagraph"/>
        <w:numPr>
          <w:ilvl w:val="0"/>
          <w:numId w:val="6"/>
        </w:numPr>
        <w:tabs>
          <w:tab w:pos="386" w:val="left" w:leader="none"/>
        </w:tabs>
        <w:spacing w:line="240" w:lineRule="auto" w:before="1"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65" w:lineRule="exact" w:before="122"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spacing w:line="265" w:lineRule="exact"/>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left"/>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385"/>
      </w:pPr>
      <w:r>
        <w:rPr>
          <w:spacing w:val="-2"/>
        </w:rPr>
        <w:t>Smlouvou.</w:t>
      </w:r>
    </w:p>
    <w:p>
      <w:pPr>
        <w:pStyle w:val="ListParagraph"/>
        <w:numPr>
          <w:ilvl w:val="0"/>
          <w:numId w:val="6"/>
        </w:numPr>
        <w:tabs>
          <w:tab w:pos="386" w:val="left" w:leader="none"/>
        </w:tabs>
        <w:spacing w:line="240" w:lineRule="auto" w:before="118"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14"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37" w:lineRule="auto" w:before="123"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3"/>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spacing w:before="1"/>
        <w:ind w:left="102"/>
      </w:pPr>
      <w:r>
        <w:rPr>
          <w:spacing w:val="-5"/>
        </w:rPr>
        <w:t>V:</w:t>
      </w:r>
    </w:p>
    <w:p>
      <w:pPr>
        <w:pStyle w:val="BodyText"/>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rPr>
          <w:sz w:val="28"/>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rPr>
          <w:sz w:val="26"/>
        </w:rPr>
      </w:pPr>
    </w:p>
    <w:p>
      <w:pPr>
        <w:pStyle w:val="BodyText"/>
        <w:rPr>
          <w:sz w:val="26"/>
        </w:rPr>
      </w:pPr>
    </w:p>
    <w:p>
      <w:pPr>
        <w:pStyle w:val="BodyText"/>
        <w:spacing w:before="12"/>
        <w:rPr>
          <w:sz w:val="27"/>
        </w:rPr>
      </w:pPr>
    </w:p>
    <w:p>
      <w:pPr>
        <w:pStyle w:val="BodyText"/>
        <w:ind w:left="102" w:right="6392"/>
      </w:pPr>
      <w:r>
        <w:rPr>
          <w:spacing w:val="-2"/>
          <w:w w:val="95"/>
        </w:rPr>
        <w:t>……………………………………………. </w:t>
      </w:r>
      <w:r>
        <w:rPr/>
        <w:t>zástupce příjemce podpory</w:t>
      </w:r>
    </w:p>
    <w:p>
      <w:pPr>
        <w:pStyle w:val="BodyText"/>
        <w:rPr>
          <w:sz w:val="26"/>
        </w:rPr>
      </w:pPr>
    </w:p>
    <w:p>
      <w:pPr>
        <w:pStyle w:val="BodyText"/>
        <w:rPr>
          <w:sz w:val="23"/>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8825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771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900" w:hanging="360"/>
      </w:pPr>
      <w:rPr>
        <w:rFonts w:hint="default"/>
        <w:lang w:val="cs-CZ" w:eastAsia="en-US" w:bidi="ar-SA"/>
      </w:rPr>
    </w:lvl>
    <w:lvl w:ilvl="4">
      <w:start w:val="0"/>
      <w:numFmt w:val="bullet"/>
      <w:lvlText w:val="•"/>
      <w:lvlJc w:val="left"/>
      <w:pPr>
        <w:ind w:left="2145" w:hanging="360"/>
      </w:pPr>
      <w:rPr>
        <w:rFonts w:hint="default"/>
        <w:lang w:val="cs-CZ" w:eastAsia="en-US" w:bidi="ar-SA"/>
      </w:rPr>
    </w:lvl>
    <w:lvl w:ilvl="5">
      <w:start w:val="0"/>
      <w:numFmt w:val="bullet"/>
      <w:lvlText w:val="•"/>
      <w:lvlJc w:val="left"/>
      <w:pPr>
        <w:ind w:left="3391" w:hanging="360"/>
      </w:pPr>
      <w:rPr>
        <w:rFonts w:hint="default"/>
        <w:lang w:val="cs-CZ" w:eastAsia="en-US" w:bidi="ar-SA"/>
      </w:rPr>
    </w:lvl>
    <w:lvl w:ilvl="6">
      <w:start w:val="0"/>
      <w:numFmt w:val="bullet"/>
      <w:lvlText w:val="•"/>
      <w:lvlJc w:val="left"/>
      <w:pPr>
        <w:ind w:left="4637" w:hanging="360"/>
      </w:pPr>
      <w:rPr>
        <w:rFonts w:hint="default"/>
        <w:lang w:val="cs-CZ" w:eastAsia="en-US" w:bidi="ar-SA"/>
      </w:rPr>
    </w:lvl>
    <w:lvl w:ilvl="7">
      <w:start w:val="0"/>
      <w:numFmt w:val="bullet"/>
      <w:lvlText w:val="•"/>
      <w:lvlJc w:val="left"/>
      <w:pPr>
        <w:ind w:left="5882" w:hanging="360"/>
      </w:pPr>
      <w:rPr>
        <w:rFonts w:hint="default"/>
        <w:lang w:val="cs-CZ" w:eastAsia="en-US" w:bidi="ar-SA"/>
      </w:rPr>
    </w:lvl>
    <w:lvl w:ilvl="8">
      <w:start w:val="0"/>
      <w:numFmt w:val="bullet"/>
      <w:lvlText w:val="•"/>
      <w:lvlJc w:val="left"/>
      <w:pPr>
        <w:ind w:left="7128"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660" w:hanging="284"/>
      </w:pPr>
      <w:rPr>
        <w:rFonts w:hint="default"/>
        <w:lang w:val="cs-CZ" w:eastAsia="en-US" w:bidi="ar-SA"/>
      </w:rPr>
    </w:lvl>
    <w:lvl w:ilvl="2">
      <w:start w:val="0"/>
      <w:numFmt w:val="bullet"/>
      <w:lvlText w:val="•"/>
      <w:lvlJc w:val="left"/>
      <w:pPr>
        <w:ind w:left="1655" w:hanging="284"/>
      </w:pPr>
      <w:rPr>
        <w:rFonts w:hint="default"/>
        <w:lang w:val="cs-CZ" w:eastAsia="en-US" w:bidi="ar-SA"/>
      </w:rPr>
    </w:lvl>
    <w:lvl w:ilvl="3">
      <w:start w:val="0"/>
      <w:numFmt w:val="bullet"/>
      <w:lvlText w:val="•"/>
      <w:lvlJc w:val="left"/>
      <w:pPr>
        <w:ind w:left="2651" w:hanging="284"/>
      </w:pPr>
      <w:rPr>
        <w:rFonts w:hint="default"/>
        <w:lang w:val="cs-CZ" w:eastAsia="en-US" w:bidi="ar-SA"/>
      </w:rPr>
    </w:lvl>
    <w:lvl w:ilvl="4">
      <w:start w:val="0"/>
      <w:numFmt w:val="bullet"/>
      <w:lvlText w:val="•"/>
      <w:lvlJc w:val="left"/>
      <w:pPr>
        <w:ind w:left="3646" w:hanging="284"/>
      </w:pPr>
      <w:rPr>
        <w:rFonts w:hint="default"/>
        <w:lang w:val="cs-CZ" w:eastAsia="en-US" w:bidi="ar-SA"/>
      </w:rPr>
    </w:lvl>
    <w:lvl w:ilvl="5">
      <w:start w:val="0"/>
      <w:numFmt w:val="bullet"/>
      <w:lvlText w:val="•"/>
      <w:lvlJc w:val="left"/>
      <w:pPr>
        <w:ind w:left="4642" w:hanging="284"/>
      </w:pPr>
      <w:rPr>
        <w:rFonts w:hint="default"/>
        <w:lang w:val="cs-CZ" w:eastAsia="en-US" w:bidi="ar-SA"/>
      </w:rPr>
    </w:lvl>
    <w:lvl w:ilvl="6">
      <w:start w:val="0"/>
      <w:numFmt w:val="bullet"/>
      <w:lvlText w:val="•"/>
      <w:lvlJc w:val="left"/>
      <w:pPr>
        <w:ind w:left="5637" w:hanging="284"/>
      </w:pPr>
      <w:rPr>
        <w:rFonts w:hint="default"/>
        <w:lang w:val="cs-CZ" w:eastAsia="en-US" w:bidi="ar-SA"/>
      </w:rPr>
    </w:lvl>
    <w:lvl w:ilvl="7">
      <w:start w:val="0"/>
      <w:numFmt w:val="bullet"/>
      <w:lvlText w:val="•"/>
      <w:lvlJc w:val="left"/>
      <w:pPr>
        <w:ind w:left="6633" w:hanging="284"/>
      </w:pPr>
      <w:rPr>
        <w:rFonts w:hint="default"/>
        <w:lang w:val="cs-CZ" w:eastAsia="en-US" w:bidi="ar-SA"/>
      </w:rPr>
    </w:lvl>
    <w:lvl w:ilvl="8">
      <w:start w:val="0"/>
      <w:numFmt w:val="bullet"/>
      <w:lvlText w:val="•"/>
      <w:lvlJc w:val="left"/>
      <w:pPr>
        <w:ind w:left="7628"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2023-12-07T08:14:01Z</dcterms:created>
  <dcterms:modified xsi:type="dcterms:W3CDTF">2023-12-07T08:14:01Z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pro Microsoft 365</vt:lpwstr>
  </property>
  <property fmtid="{D5CDD505-2E9C-101B-9397-08002B2CF9AE}" pid="4" name="LastSaved">
    <vt:filetime>2023-12-07T00:00:00Z</vt:filetime>
  </property>
</Properties>
</file>