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782F" w14:textId="77777777" w:rsidR="008F1D6C" w:rsidRDefault="00000000">
      <w:pPr>
        <w:spacing w:after="0" w:line="259" w:lineRule="auto"/>
        <w:ind w:left="0" w:right="425" w:firstLine="0"/>
        <w:jc w:val="center"/>
      </w:pPr>
      <w:r>
        <w:rPr>
          <w:sz w:val="50"/>
        </w:rPr>
        <w:t>DOHODA</w:t>
      </w:r>
    </w:p>
    <w:p w14:paraId="52AD9F4E" w14:textId="77777777" w:rsidR="008F1D6C" w:rsidRDefault="00000000">
      <w:pPr>
        <w:spacing w:after="164" w:line="259" w:lineRule="auto"/>
        <w:ind w:left="10" w:right="468" w:hanging="10"/>
        <w:jc w:val="center"/>
      </w:pPr>
      <w:r>
        <w:rPr>
          <w:sz w:val="28"/>
        </w:rPr>
        <w:t>O ODSTRANĚNÍ VADY A VYPOŘÁDÁNÍ ZÁVAZKŮ</w:t>
      </w:r>
    </w:p>
    <w:p w14:paraId="69C55351" w14:textId="77777777" w:rsidR="008F1D6C" w:rsidRDefault="00000000">
      <w:pPr>
        <w:spacing w:after="484" w:line="216" w:lineRule="auto"/>
        <w:ind w:left="25" w:firstLine="0"/>
        <w:jc w:val="center"/>
      </w:pPr>
      <w:r>
        <w:t>uzavřená dle S 1746, odst. 2 zákona č. 89/2012 Sb., občanský zákoník, v platném znění, mezi těmito smluvními stranami:</w:t>
      </w:r>
    </w:p>
    <w:p w14:paraId="521A3E6A" w14:textId="77777777" w:rsidR="008F1D6C" w:rsidRDefault="00000000">
      <w:pPr>
        <w:spacing w:after="0" w:line="238" w:lineRule="auto"/>
        <w:ind w:left="14" w:right="4082" w:firstLine="7"/>
        <w:jc w:val="left"/>
      </w:pPr>
      <w:r>
        <w:t>SLUMBI spol. s r.o., se sídlem Bílovec, Opavská 828/61 zastoupený: ing. Dalibor Andree, jednatel IC: 64613771</w:t>
      </w:r>
    </w:p>
    <w:p w14:paraId="53D9493D" w14:textId="77777777" w:rsidR="008F1D6C" w:rsidRDefault="00000000">
      <w:pPr>
        <w:spacing w:after="191"/>
        <w:ind w:left="14" w:right="7236" w:firstLine="14"/>
      </w:pPr>
      <w:r>
        <w:t>DIČ: CZ 64613771 (dále jen „objednatel”) a</w:t>
      </w:r>
    </w:p>
    <w:p w14:paraId="51DB961B" w14:textId="77777777" w:rsidR="008F1D6C" w:rsidRDefault="00000000">
      <w:pPr>
        <w:spacing w:after="0"/>
        <w:ind w:left="14" w:right="727" w:firstLine="14"/>
      </w:pPr>
      <w:r>
        <w:t xml:space="preserve">Kadlec spol. s r.o, se sídlem Liliová 78/6, Opava - </w:t>
      </w:r>
      <w:proofErr w:type="spellStart"/>
      <w:r>
        <w:t>Jaktař</w:t>
      </w:r>
      <w:proofErr w:type="spellEnd"/>
      <w:r>
        <w:t xml:space="preserve"> 747 07, provozovna Pekařská 79, Opava — Kateřinky, 747 05 zastoupený: Ladislav Kadlec, jednatel IČ 48400670</w:t>
      </w:r>
    </w:p>
    <w:p w14:paraId="701A67B1" w14:textId="77777777" w:rsidR="008F1D6C" w:rsidRDefault="00000000">
      <w:pPr>
        <w:ind w:left="14" w:right="467" w:firstLine="0"/>
      </w:pPr>
      <w:proofErr w:type="spellStart"/>
      <w:r>
        <w:t>Dič</w:t>
      </w:r>
      <w:proofErr w:type="spellEnd"/>
      <w:r>
        <w:t xml:space="preserve"> CZ 48400670</w:t>
      </w:r>
    </w:p>
    <w:p w14:paraId="4008E1FE" w14:textId="77777777" w:rsidR="008F1D6C" w:rsidRDefault="00000000">
      <w:pPr>
        <w:spacing w:after="264" w:line="451" w:lineRule="auto"/>
        <w:ind w:left="370" w:right="4349"/>
      </w:pPr>
      <w:r>
        <w:t xml:space="preserve">(dále jen „dodavatel”) </w:t>
      </w:r>
      <w:r>
        <w:rPr>
          <w:noProof/>
        </w:rPr>
        <w:drawing>
          <wp:inline distT="0" distB="0" distL="0" distR="0" wp14:anchorId="573984C2" wp14:editId="54A6EB08">
            <wp:extent cx="41148" cy="32004"/>
            <wp:effectExtent l="0" t="0" r="0" b="0"/>
            <wp:docPr id="6616" name="Picture 6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" name="Picture 6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společně označování jako „Účastníci dohody”</w:t>
      </w:r>
      <w:r>
        <w:rPr>
          <w:noProof/>
        </w:rPr>
        <w:drawing>
          <wp:inline distT="0" distB="0" distL="0" distR="0" wp14:anchorId="2293629B" wp14:editId="0B3A9FD7">
            <wp:extent cx="4572" cy="4572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AE4F" w14:textId="77777777" w:rsidR="008F1D6C" w:rsidRDefault="00000000">
      <w:pPr>
        <w:spacing w:after="205" w:line="259" w:lineRule="auto"/>
        <w:ind w:left="10" w:right="468" w:hanging="10"/>
        <w:jc w:val="center"/>
      </w:pPr>
      <w:r>
        <w:rPr>
          <w:sz w:val="26"/>
        </w:rPr>
        <w:t>Popis skutkového stavu</w:t>
      </w:r>
    </w:p>
    <w:p w14:paraId="4075C8CB" w14:textId="77777777" w:rsidR="008F1D6C" w:rsidRDefault="00000000">
      <w:pPr>
        <w:numPr>
          <w:ilvl w:val="0"/>
          <w:numId w:val="1"/>
        </w:numPr>
        <w:ind w:left="370" w:right="467"/>
      </w:pPr>
      <w:r>
        <w:t xml:space="preserve">Účastníci dohody uzavřeli dne 2.5.2023 smlouvu č 20230418, jejímž předmětem bylo Váha, vážicí pásy </w:t>
      </w:r>
      <w:proofErr w:type="spellStart"/>
      <w:r>
        <w:t>Dual</w:t>
      </w:r>
      <w:proofErr w:type="spellEnd"/>
      <w:r>
        <w:t xml:space="preserve"> Track ocelové (dále jen „Smlouva”).</w:t>
      </w:r>
    </w:p>
    <w:p w14:paraId="01A4E127" w14:textId="77777777" w:rsidR="008F1D6C" w:rsidRDefault="00000000">
      <w:pPr>
        <w:numPr>
          <w:ilvl w:val="0"/>
          <w:numId w:val="1"/>
        </w:numPr>
        <w:ind w:left="370" w:right="467"/>
      </w:pPr>
      <w:r>
        <w:t>Objednatel je povinným subjektem pro zveřejňování v Registru smluv a má/měl povinnost uzavřenou smlouvu zveřejnit postupem podle zákona č. 340/2015 Sb., zákon o registru smluv, ve znění pozdějších předpisů (dále jen „ZRS”).</w:t>
      </w:r>
    </w:p>
    <w:p w14:paraId="2D5E3AA2" w14:textId="77777777" w:rsidR="008F1D6C" w:rsidRDefault="00000000">
      <w:pPr>
        <w:numPr>
          <w:ilvl w:val="0"/>
          <w:numId w:val="1"/>
        </w:numPr>
        <w:spacing w:after="64"/>
        <w:ind w:left="370" w:right="467"/>
      </w:pPr>
      <w:r>
        <w:t xml:space="preserve">Účastníci dohody shodně konstatují, že do okamžiku sjednání této dohody nedošlo k uveřejnění Smlouvy v Registru smluv, a že jsou si vědomy právních následků s tím </w:t>
      </w:r>
      <w:r>
        <w:rPr>
          <w:noProof/>
        </w:rPr>
        <w:drawing>
          <wp:inline distT="0" distB="0" distL="0" distR="0" wp14:anchorId="6312B22D" wp14:editId="5F4A5597">
            <wp:extent cx="4572" cy="4573"/>
            <wp:effectExtent l="0" t="0" r="0" b="0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spojených.</w:t>
      </w:r>
    </w:p>
    <w:p w14:paraId="12FC2BCD" w14:textId="77777777" w:rsidR="008F1D6C" w:rsidRDefault="00000000">
      <w:pPr>
        <w:numPr>
          <w:ilvl w:val="0"/>
          <w:numId w:val="1"/>
        </w:numPr>
        <w:spacing w:after="817"/>
        <w:ind w:left="370" w:right="467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účastníci dohody tuto dohodu.</w:t>
      </w:r>
    </w:p>
    <w:p w14:paraId="6F29195F" w14:textId="77777777" w:rsidR="008F1D6C" w:rsidRDefault="00000000">
      <w:pPr>
        <w:spacing w:after="164" w:line="259" w:lineRule="auto"/>
        <w:ind w:left="10" w:right="482" w:hanging="10"/>
        <w:jc w:val="center"/>
      </w:pPr>
      <w:r>
        <w:rPr>
          <w:sz w:val="28"/>
        </w:rPr>
        <w:t>Práva a závazky účastníků dohody</w:t>
      </w:r>
    </w:p>
    <w:p w14:paraId="16BF350F" w14:textId="77777777" w:rsidR="008F1D6C" w:rsidRDefault="00000000">
      <w:pPr>
        <w:spacing w:after="498"/>
        <w:ind w:left="370" w:right="467"/>
      </w:pPr>
      <w:r>
        <w:t>1 . Účastníci si tímto ujednáním vzájemně stvrzují, že obsah vzájemných práv a povinností, který touto dohodou nově sjednávají, je zcela a beze zbytku vyjádřen textem původně sjednané Smlouvy, která tvoří pro tyto účely přílohu této dohody. Lhůty se rovněž řídí původně sjednanou smlouvou a počítají se od uplynutí 31 dnů od data jejího uzavření.</w:t>
      </w:r>
    </w:p>
    <w:p w14:paraId="40632CBB" w14:textId="77777777" w:rsidR="008F1D6C" w:rsidRDefault="00000000">
      <w:pPr>
        <w:spacing w:after="410" w:line="259" w:lineRule="auto"/>
        <w:ind w:left="10" w:right="518" w:hanging="10"/>
        <w:jc w:val="right"/>
      </w:pPr>
      <w:r>
        <w:rPr>
          <w:sz w:val="22"/>
        </w:rPr>
        <w:t>1/2</w:t>
      </w:r>
    </w:p>
    <w:p w14:paraId="37B7E930" w14:textId="77777777" w:rsidR="008F1D6C" w:rsidRDefault="00000000">
      <w:pPr>
        <w:numPr>
          <w:ilvl w:val="0"/>
          <w:numId w:val="2"/>
        </w:numPr>
        <w:spacing w:after="97"/>
        <w:ind w:left="370" w:right="467"/>
      </w:pPr>
      <w:r>
        <w:t xml:space="preserve">Účastníci dohody prohlašují, že veškerá vzájemně poskytnutá plnění na základě původně sjednané smlouvy považují za plnění dle této dohody, a že v souvislosti se vzájemně </w:t>
      </w:r>
      <w:r>
        <w:lastRenderedPageBreak/>
        <w:t>poskytnutým plněním nebudou vzájemně vznášet vůči sobě nároky z titulu bezdůvodného obohacení (</w:t>
      </w:r>
      <w:proofErr w:type="spellStart"/>
      <w:r>
        <w:t>bezsmluvního</w:t>
      </w:r>
      <w:proofErr w:type="spellEnd"/>
      <w:r>
        <w:t xml:space="preserve"> plnění).</w:t>
      </w:r>
    </w:p>
    <w:p w14:paraId="25799574" w14:textId="77777777" w:rsidR="008F1D6C" w:rsidRDefault="00000000">
      <w:pPr>
        <w:numPr>
          <w:ilvl w:val="0"/>
          <w:numId w:val="2"/>
        </w:numPr>
        <w:spacing w:after="79"/>
        <w:ind w:left="370" w:right="467"/>
      </w:pPr>
      <w:r>
        <w:t>Účastníci dohody prohlašují, že veškerá budoucí plnění z této dohody, která mají být od okamžiku jejího uveřejnění v Registru smluv plněna v souladu s obsahem vzájemných závazků vyjádřeným v příloze této dohody, budou splněna podle sjednaných podmínek.</w:t>
      </w:r>
    </w:p>
    <w:p w14:paraId="446753C3" w14:textId="77777777" w:rsidR="008F1D6C" w:rsidRDefault="00000000">
      <w:pPr>
        <w:numPr>
          <w:ilvl w:val="0"/>
          <w:numId w:val="2"/>
        </w:numPr>
        <w:spacing w:after="827"/>
        <w:ind w:left="370" w:right="467"/>
      </w:pPr>
      <w:r>
        <w:t>Objednatel, který je povinným subjektem pro zveřejňování v registru smluv dle ZRS smlouvy uvedené v čl. l. odst. 1 této smlouvy, se tímto zavazuje dodavateli k neprodlenému zveřejnění této dohody a její kompletní přílohy v registru smluv v souladu s ustanovením S 5 ZRS.</w:t>
      </w:r>
      <w:r>
        <w:rPr>
          <w:noProof/>
        </w:rPr>
        <w:drawing>
          <wp:inline distT="0" distB="0" distL="0" distR="0" wp14:anchorId="41C27B9D" wp14:editId="5D0D163E">
            <wp:extent cx="4572" cy="4572"/>
            <wp:effectExtent l="0" t="0" r="0" b="0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4AC3" w14:textId="77777777" w:rsidR="008F1D6C" w:rsidRDefault="00000000">
      <w:pPr>
        <w:spacing w:after="235" w:line="259" w:lineRule="auto"/>
        <w:ind w:left="10" w:right="461" w:hanging="10"/>
        <w:jc w:val="center"/>
      </w:pPr>
      <w:r>
        <w:rPr>
          <w:sz w:val="26"/>
        </w:rPr>
        <w:t>Závěrečná ustanovení</w:t>
      </w:r>
    </w:p>
    <w:p w14:paraId="2511FC66" w14:textId="77777777" w:rsidR="008F1D6C" w:rsidRDefault="00000000">
      <w:pPr>
        <w:tabs>
          <w:tab w:val="center" w:pos="3528"/>
        </w:tabs>
        <w:spacing w:after="71"/>
        <w:ind w:left="0" w:right="0" w:firstLine="0"/>
        <w:jc w:val="left"/>
      </w:pPr>
      <w:r>
        <w:t>1</w:t>
      </w:r>
      <w:r>
        <w:tab/>
        <w:t>Tato dohoda nabývá účinnosti dnem uveřejnění v Registru smluv.</w:t>
      </w:r>
    </w:p>
    <w:p w14:paraId="3E0C9B90" w14:textId="77777777" w:rsidR="008F1D6C" w:rsidRDefault="00000000">
      <w:pPr>
        <w:spacing w:after="231"/>
        <w:ind w:left="370" w:right="467"/>
      </w:pPr>
      <w:r>
        <w:t>2. Tato dohoda je vyhotovena ve dvou stejnopisech, každý s hodnotou originálu, přičemž každá z jejich účastníků obdrží jeden stejnopis.</w:t>
      </w:r>
    </w:p>
    <w:p w14:paraId="04B8BA3C" w14:textId="77777777" w:rsidR="008F1D6C" w:rsidRDefault="00000000">
      <w:pPr>
        <w:tabs>
          <w:tab w:val="right" w:pos="9490"/>
        </w:tabs>
        <w:spacing w:after="137"/>
        <w:ind w:left="0" w:right="0" w:firstLine="0"/>
        <w:jc w:val="left"/>
      </w:pPr>
      <w:r>
        <w:t>V Bílovci dne27.11.2023</w:t>
      </w:r>
      <w:r>
        <w:tab/>
      </w:r>
      <w:r>
        <w:rPr>
          <w:noProof/>
        </w:rPr>
        <w:drawing>
          <wp:inline distT="0" distB="0" distL="0" distR="0" wp14:anchorId="5A1B2B0E" wp14:editId="5F4F8C74">
            <wp:extent cx="2240280" cy="320040"/>
            <wp:effectExtent l="0" t="0" r="0" b="0"/>
            <wp:docPr id="6619" name="Picture 6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" name="Picture 66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ZDLg</w:t>
      </w:r>
      <w:proofErr w:type="spellEnd"/>
    </w:p>
    <w:p w14:paraId="3DCD37E2" w14:textId="36FBF41D" w:rsidR="008F1D6C" w:rsidRDefault="00000000">
      <w:pPr>
        <w:spacing w:after="24" w:line="259" w:lineRule="auto"/>
        <w:ind w:left="245" w:right="-994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505E6D" wp14:editId="7AD0C07E">
            <wp:simplePos x="0" y="0"/>
            <wp:positionH relativeFrom="column">
              <wp:posOffset>1170432</wp:posOffset>
            </wp:positionH>
            <wp:positionV relativeFrom="paragraph">
              <wp:posOffset>152345</wp:posOffset>
            </wp:positionV>
            <wp:extent cx="59436" cy="36576"/>
            <wp:effectExtent l="0" t="0" r="0" b="0"/>
            <wp:wrapSquare wrapText="bothSides"/>
            <wp:docPr id="6623" name="Picture 6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" name="Picture 66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Ing. Dalibor Digitálně Ing. Dalibor </w:t>
      </w:r>
      <w:proofErr w:type="spellStart"/>
      <w:r>
        <w:rPr>
          <w:sz w:val="18"/>
        </w:rPr>
        <w:t>podepsalAndree</w:t>
      </w:r>
      <w:proofErr w:type="spellEnd"/>
    </w:p>
    <w:p w14:paraId="04E5B9C3" w14:textId="77777777" w:rsidR="008F1D6C" w:rsidRDefault="00000000">
      <w:pPr>
        <w:spacing w:before="121" w:after="1030" w:line="259" w:lineRule="auto"/>
        <w:ind w:left="1399" w:right="-994" w:hanging="1400"/>
        <w:jc w:val="left"/>
      </w:pPr>
      <w:r>
        <w:rPr>
          <w:noProof/>
        </w:rPr>
        <w:drawing>
          <wp:inline distT="0" distB="0" distL="0" distR="0" wp14:anchorId="401FE51E" wp14:editId="22A57728">
            <wp:extent cx="64008" cy="18288"/>
            <wp:effectExtent l="0" t="0" r="0" b="0"/>
            <wp:docPr id="6625" name="Picture 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" name="Picture 66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.Andr.ee</w:t>
      </w:r>
      <w:r>
        <w:rPr>
          <w:sz w:val="18"/>
        </w:rPr>
        <w:tab/>
        <w:t>• Datum: 13ž55i3Y40T'OO'2023.1 1.27 objednatel</w:t>
      </w:r>
    </w:p>
    <w:p w14:paraId="7C142D73" w14:textId="77777777" w:rsidR="008F1D6C" w:rsidRDefault="00000000">
      <w:pPr>
        <w:spacing w:after="4956"/>
        <w:ind w:left="14" w:right="467" w:firstLine="0"/>
      </w:pPr>
      <w:r>
        <w:t>Příloha č. 1 - Smlouva č.20230418 ze dne 2.5.2023</w:t>
      </w:r>
    </w:p>
    <w:p w14:paraId="2D209D26" w14:textId="77777777" w:rsidR="008F1D6C" w:rsidRDefault="00000000">
      <w:pPr>
        <w:spacing w:after="410" w:line="259" w:lineRule="auto"/>
        <w:ind w:left="10" w:right="518" w:hanging="10"/>
        <w:jc w:val="right"/>
      </w:pPr>
      <w:r>
        <w:rPr>
          <w:sz w:val="22"/>
        </w:rPr>
        <w:t>2/2</w:t>
      </w:r>
    </w:p>
    <w:sectPr w:rsidR="008F1D6C">
      <w:pgSz w:w="11902" w:h="16834"/>
      <w:pgMar w:top="1585" w:right="958" w:bottom="821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569B"/>
    <w:multiLevelType w:val="hybridMultilevel"/>
    <w:tmpl w:val="7D08F952"/>
    <w:lvl w:ilvl="0" w:tplc="592C54D6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04A2E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CD59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4211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33A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EDAAE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2706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67DD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671B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D87095"/>
    <w:multiLevelType w:val="hybridMultilevel"/>
    <w:tmpl w:val="93EC69AC"/>
    <w:lvl w:ilvl="0" w:tplc="49689F3E">
      <w:start w:val="2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E39C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E161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822F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6891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017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ACA7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8C33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0DEA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7816583">
    <w:abstractNumId w:val="0"/>
  </w:num>
  <w:num w:numId="2" w16cid:durableId="46789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6C"/>
    <w:rsid w:val="004A33A6"/>
    <w:rsid w:val="008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202"/>
  <w15:docId w15:val="{CAB47148-F503-4954-8E7E-04870CD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6" w:line="227" w:lineRule="auto"/>
      <w:ind w:left="381" w:right="486" w:hanging="356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Hedvíčková</dc:creator>
  <cp:keywords/>
  <cp:lastModifiedBy>Petra Hedvíčková</cp:lastModifiedBy>
  <cp:revision>2</cp:revision>
  <dcterms:created xsi:type="dcterms:W3CDTF">2023-12-07T06:39:00Z</dcterms:created>
  <dcterms:modified xsi:type="dcterms:W3CDTF">2023-12-07T06:39:00Z</dcterms:modified>
</cp:coreProperties>
</file>