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1B25" w14:textId="3629E9CB" w:rsidR="00004242" w:rsidRDefault="00561BBE">
      <w:pPr>
        <w:pStyle w:val="Nadpis1"/>
        <w:spacing w:before="32"/>
      </w:pPr>
      <w:r>
        <w:rPr>
          <w:color w:val="231F20"/>
        </w:rPr>
        <w:t>Smlouva o dílo</w:t>
      </w:r>
    </w:p>
    <w:p w14:paraId="41DE0E11" w14:textId="77777777" w:rsidR="00004242" w:rsidRDefault="00561BBE">
      <w:pPr>
        <w:ind w:left="493" w:right="496"/>
        <w:jc w:val="center"/>
        <w:rPr>
          <w:b/>
        </w:rPr>
      </w:pPr>
      <w:r>
        <w:rPr>
          <w:b/>
          <w:color w:val="231F20"/>
        </w:rPr>
        <w:t xml:space="preserve">uzavřená dle § 2586 a násl. ve spojení s §2358 a násl. </w:t>
      </w:r>
      <w:proofErr w:type="spellStart"/>
      <w:r>
        <w:rPr>
          <w:b/>
          <w:color w:val="231F20"/>
        </w:rPr>
        <w:t>zák.č</w:t>
      </w:r>
      <w:proofErr w:type="spellEnd"/>
      <w:r>
        <w:rPr>
          <w:b/>
          <w:color w:val="231F20"/>
        </w:rPr>
        <w:t>. 89/2012 Sb., občanský zákoník,</w:t>
      </w:r>
    </w:p>
    <w:p w14:paraId="7ECE81C8" w14:textId="77777777" w:rsidR="00004242" w:rsidRDefault="00561BBE">
      <w:pPr>
        <w:ind w:left="493" w:right="494"/>
        <w:jc w:val="center"/>
        <w:rPr>
          <w:b/>
        </w:rPr>
      </w:pPr>
      <w:r>
        <w:rPr>
          <w:b/>
          <w:color w:val="231F20"/>
        </w:rPr>
        <w:t>v platném znění</w:t>
      </w:r>
    </w:p>
    <w:p w14:paraId="5355E42B" w14:textId="77777777" w:rsidR="00004242" w:rsidRDefault="00561BBE">
      <w:pPr>
        <w:pStyle w:val="Zkladntext"/>
        <w:ind w:left="493" w:right="494"/>
        <w:jc w:val="center"/>
      </w:pPr>
      <w:r>
        <w:rPr>
          <w:color w:val="231F20"/>
        </w:rPr>
        <w:t>(dále jen „smlouva“)</w:t>
      </w:r>
    </w:p>
    <w:p w14:paraId="211F320B" w14:textId="77777777" w:rsidR="00004242" w:rsidRDefault="00004242">
      <w:pPr>
        <w:pStyle w:val="Zkladntext"/>
      </w:pPr>
    </w:p>
    <w:p w14:paraId="44CFA377" w14:textId="77777777" w:rsidR="00004242" w:rsidRDefault="00004242">
      <w:pPr>
        <w:pStyle w:val="Zkladntext"/>
      </w:pPr>
    </w:p>
    <w:p w14:paraId="6CBEF368" w14:textId="77777777" w:rsidR="00004242" w:rsidRDefault="00561BBE">
      <w:pPr>
        <w:pStyle w:val="Nadpis1"/>
      </w:pPr>
      <w:r>
        <w:rPr>
          <w:color w:val="231F20"/>
        </w:rPr>
        <w:t>I.</w:t>
      </w:r>
    </w:p>
    <w:p w14:paraId="748CBB30" w14:textId="77777777" w:rsidR="00004242" w:rsidRDefault="00561BBE">
      <w:pPr>
        <w:ind w:left="493" w:right="493"/>
        <w:jc w:val="center"/>
        <w:rPr>
          <w:b/>
        </w:rPr>
      </w:pPr>
      <w:r>
        <w:rPr>
          <w:b/>
          <w:color w:val="231F20"/>
        </w:rPr>
        <w:t>Smluvní strany</w:t>
      </w:r>
    </w:p>
    <w:p w14:paraId="55F61B8B" w14:textId="77777777" w:rsidR="00004242" w:rsidRDefault="00004242">
      <w:pPr>
        <w:pStyle w:val="Zkladntext"/>
        <w:spacing w:before="11"/>
        <w:rPr>
          <w:b/>
          <w:sz w:val="21"/>
        </w:rPr>
      </w:pPr>
    </w:p>
    <w:p w14:paraId="5D8B8E1E" w14:textId="77777777" w:rsidR="00004242" w:rsidRDefault="00561BBE">
      <w:pPr>
        <w:pStyle w:val="Odstavecseseznamem"/>
        <w:numPr>
          <w:ilvl w:val="0"/>
          <w:numId w:val="10"/>
        </w:numPr>
        <w:tabs>
          <w:tab w:val="left" w:pos="475"/>
        </w:tabs>
        <w:ind w:right="4718" w:hanging="1"/>
      </w:pPr>
      <w:r>
        <w:rPr>
          <w:b/>
          <w:color w:val="231F20"/>
        </w:rPr>
        <w:t>Vysoká</w:t>
      </w:r>
      <w:r>
        <w:rPr>
          <w:b/>
          <w:color w:val="231F20"/>
          <w:spacing w:val="-9"/>
        </w:rPr>
        <w:t xml:space="preserve"> </w:t>
      </w:r>
      <w:r>
        <w:rPr>
          <w:b/>
          <w:color w:val="231F20"/>
        </w:rPr>
        <w:t>škola</w:t>
      </w:r>
      <w:r>
        <w:rPr>
          <w:b/>
          <w:color w:val="231F20"/>
          <w:spacing w:val="-10"/>
        </w:rPr>
        <w:t xml:space="preserve"> </w:t>
      </w:r>
      <w:r>
        <w:rPr>
          <w:b/>
          <w:color w:val="231F20"/>
        </w:rPr>
        <w:t>chemicko-technologická</w:t>
      </w:r>
      <w:r>
        <w:rPr>
          <w:b/>
          <w:color w:val="231F20"/>
          <w:spacing w:val="-10"/>
        </w:rPr>
        <w:t xml:space="preserve"> </w:t>
      </w:r>
      <w:r>
        <w:rPr>
          <w:b/>
          <w:color w:val="231F20"/>
        </w:rPr>
        <w:t>v</w:t>
      </w:r>
      <w:r>
        <w:rPr>
          <w:b/>
          <w:color w:val="231F20"/>
          <w:spacing w:val="-11"/>
        </w:rPr>
        <w:t xml:space="preserve"> </w:t>
      </w:r>
      <w:r>
        <w:rPr>
          <w:b/>
          <w:color w:val="231F20"/>
        </w:rPr>
        <w:t xml:space="preserve">Praze </w:t>
      </w:r>
      <w:r>
        <w:rPr>
          <w:color w:val="231F20"/>
        </w:rPr>
        <w:t xml:space="preserve">se sídlem v Praze 6, Technická 5, PSČ 166 28 zastoupená </w:t>
      </w:r>
      <w:proofErr w:type="spellStart"/>
      <w:r>
        <w:rPr>
          <w:color w:val="231F20"/>
        </w:rPr>
        <w:t>xxxxx</w:t>
      </w:r>
      <w:proofErr w:type="spellEnd"/>
      <w:r>
        <w:rPr>
          <w:color w:val="231F20"/>
        </w:rPr>
        <w:t>, kvestorkou</w:t>
      </w:r>
    </w:p>
    <w:p w14:paraId="4DD800F2" w14:textId="77777777" w:rsidR="00004242" w:rsidRDefault="00561BBE">
      <w:pPr>
        <w:pStyle w:val="Zkladntext"/>
        <w:ind w:left="114"/>
      </w:pPr>
      <w:r>
        <w:rPr>
          <w:color w:val="231F20"/>
        </w:rPr>
        <w:t xml:space="preserve">bankovní spojení: </w:t>
      </w:r>
      <w:proofErr w:type="spellStart"/>
      <w:r>
        <w:rPr>
          <w:color w:val="231F20"/>
        </w:rPr>
        <w:t>xxxxx</w:t>
      </w:r>
      <w:proofErr w:type="spellEnd"/>
      <w:r>
        <w:rPr>
          <w:color w:val="231F20"/>
        </w:rPr>
        <w:t xml:space="preserve">, </w:t>
      </w:r>
      <w:proofErr w:type="spellStart"/>
      <w:r>
        <w:rPr>
          <w:color w:val="231F20"/>
        </w:rPr>
        <w:t>č.ú</w:t>
      </w:r>
      <w:proofErr w:type="spellEnd"/>
      <w:r>
        <w:rPr>
          <w:color w:val="231F20"/>
        </w:rPr>
        <w:t xml:space="preserve">.: </w:t>
      </w:r>
      <w:proofErr w:type="spellStart"/>
      <w:r>
        <w:rPr>
          <w:color w:val="231F20"/>
        </w:rPr>
        <w:t>xxxxx</w:t>
      </w:r>
      <w:proofErr w:type="spellEnd"/>
    </w:p>
    <w:p w14:paraId="72A91AE7" w14:textId="77777777" w:rsidR="00004242" w:rsidRDefault="00561BBE">
      <w:pPr>
        <w:pStyle w:val="Zkladntext"/>
        <w:ind w:left="114" w:right="7646"/>
      </w:pPr>
      <w:r>
        <w:rPr>
          <w:color w:val="231F20"/>
        </w:rPr>
        <w:t>IČ: 60461373 DIČ:</w:t>
      </w:r>
      <w:r>
        <w:rPr>
          <w:color w:val="231F20"/>
          <w:spacing w:val="5"/>
        </w:rPr>
        <w:t xml:space="preserve"> </w:t>
      </w:r>
      <w:r>
        <w:rPr>
          <w:color w:val="231F20"/>
        </w:rPr>
        <w:t>CZ60461373</w:t>
      </w:r>
    </w:p>
    <w:p w14:paraId="5C7A0BB3" w14:textId="77777777" w:rsidR="00004242" w:rsidRDefault="00561BBE">
      <w:pPr>
        <w:pStyle w:val="Zkladntext"/>
        <w:ind w:left="114"/>
      </w:pPr>
      <w:r>
        <w:rPr>
          <w:color w:val="231F20"/>
        </w:rPr>
        <w:t>dále jen „Objednatel“,</w:t>
      </w:r>
    </w:p>
    <w:p w14:paraId="511FAE90" w14:textId="77777777" w:rsidR="00004242" w:rsidRDefault="00004242">
      <w:pPr>
        <w:pStyle w:val="Zkladntext"/>
      </w:pPr>
    </w:p>
    <w:p w14:paraId="4778B0AA" w14:textId="77777777" w:rsidR="00004242" w:rsidRDefault="00004242">
      <w:pPr>
        <w:pStyle w:val="Zkladntext"/>
        <w:spacing w:before="2"/>
      </w:pPr>
    </w:p>
    <w:p w14:paraId="7C1E483D" w14:textId="77777777" w:rsidR="00004242" w:rsidRDefault="00561BBE">
      <w:pPr>
        <w:pStyle w:val="Nadpis1"/>
        <w:numPr>
          <w:ilvl w:val="0"/>
          <w:numId w:val="10"/>
        </w:numPr>
        <w:tabs>
          <w:tab w:val="left" w:pos="475"/>
        </w:tabs>
        <w:ind w:left="474" w:right="0"/>
      </w:pPr>
      <w:r>
        <w:rPr>
          <w:color w:val="231F20"/>
        </w:rPr>
        <w:t>ERUDIO</w:t>
      </w:r>
      <w:r>
        <w:rPr>
          <w:color w:val="231F20"/>
          <w:spacing w:val="-7"/>
        </w:rPr>
        <w:t xml:space="preserve"> </w:t>
      </w:r>
      <w:r>
        <w:rPr>
          <w:color w:val="231F20"/>
          <w:spacing w:val="-5"/>
        </w:rPr>
        <w:t>s.r.o.</w:t>
      </w:r>
    </w:p>
    <w:p w14:paraId="30C64E3D" w14:textId="77777777" w:rsidR="00004242" w:rsidRDefault="00561BBE">
      <w:pPr>
        <w:pStyle w:val="Zkladntext"/>
        <w:spacing w:before="52"/>
        <w:ind w:left="114"/>
      </w:pPr>
      <w:r>
        <w:rPr>
          <w:color w:val="231F20"/>
        </w:rPr>
        <w:t>se sídlem: Praha 10 –Strašnice, Černokostelecká čp. 154/88, PSČ: 100 00</w:t>
      </w:r>
    </w:p>
    <w:p w14:paraId="42B43A39" w14:textId="77777777" w:rsidR="00004242" w:rsidRDefault="00561BBE">
      <w:pPr>
        <w:pStyle w:val="Zkladntext"/>
        <w:spacing w:before="52" w:line="288" w:lineRule="auto"/>
        <w:ind w:left="114" w:right="7576"/>
      </w:pPr>
      <w:r>
        <w:rPr>
          <w:color w:val="231F20"/>
        </w:rPr>
        <w:t>IČ: 612 48 649 DIČ: CZ61248649</w:t>
      </w:r>
    </w:p>
    <w:p w14:paraId="172A822A" w14:textId="77777777" w:rsidR="00004242" w:rsidRDefault="00561BBE">
      <w:pPr>
        <w:pStyle w:val="Zkladntext"/>
        <w:spacing w:line="288" w:lineRule="auto"/>
        <w:ind w:left="114" w:right="118"/>
      </w:pPr>
      <w:r>
        <w:rPr>
          <w:color w:val="231F20"/>
        </w:rPr>
        <w:t xml:space="preserve">Společnost zapsaná v obchodním rejstříku vedeném u Městského soudu v Praze, spis. zn. C28801 Jejímž jménem jedná </w:t>
      </w:r>
      <w:proofErr w:type="spellStart"/>
      <w:r>
        <w:rPr>
          <w:color w:val="231F20"/>
        </w:rPr>
        <w:t>xxxxx</w:t>
      </w:r>
      <w:proofErr w:type="spellEnd"/>
      <w:r>
        <w:rPr>
          <w:color w:val="231F20"/>
        </w:rPr>
        <w:t>, jednatel</w:t>
      </w:r>
    </w:p>
    <w:p w14:paraId="54D0367C" w14:textId="77777777" w:rsidR="00004242" w:rsidRDefault="00561BBE">
      <w:pPr>
        <w:pStyle w:val="Zkladntext"/>
        <w:spacing w:before="1" w:line="268" w:lineRule="exact"/>
        <w:ind w:left="114"/>
      </w:pPr>
      <w:r>
        <w:rPr>
          <w:color w:val="231F20"/>
        </w:rPr>
        <w:t>dále jen „Zhotovitel“,</w:t>
      </w:r>
    </w:p>
    <w:p w14:paraId="52C719D9" w14:textId="77777777" w:rsidR="00004242" w:rsidRDefault="00004242">
      <w:pPr>
        <w:pStyle w:val="Zkladntext"/>
        <w:spacing w:before="12"/>
        <w:rPr>
          <w:sz w:val="21"/>
        </w:rPr>
      </w:pPr>
    </w:p>
    <w:p w14:paraId="3B377BC4" w14:textId="77777777" w:rsidR="00004242" w:rsidRDefault="00561BBE">
      <w:pPr>
        <w:pStyle w:val="Zkladntext"/>
        <w:ind w:left="118"/>
      </w:pPr>
      <w:r>
        <w:rPr>
          <w:color w:val="231F20"/>
        </w:rPr>
        <w:t>oba společně dále jen „smluvní strany“,</w:t>
      </w:r>
    </w:p>
    <w:p w14:paraId="5A93D130" w14:textId="77777777" w:rsidR="00004242" w:rsidRDefault="00561BBE">
      <w:pPr>
        <w:pStyle w:val="Zkladntext"/>
        <w:ind w:left="118"/>
      </w:pPr>
      <w:r>
        <w:rPr>
          <w:color w:val="231F20"/>
        </w:rPr>
        <w:t>každý jednotlivě dále jen „smluvní strana“;</w:t>
      </w:r>
    </w:p>
    <w:p w14:paraId="73CD071C" w14:textId="77777777" w:rsidR="00004242" w:rsidRDefault="00004242">
      <w:pPr>
        <w:pStyle w:val="Zkladntext"/>
      </w:pPr>
    </w:p>
    <w:p w14:paraId="1B96B3DC" w14:textId="77777777" w:rsidR="00004242" w:rsidRDefault="00004242">
      <w:pPr>
        <w:pStyle w:val="Zkladntext"/>
      </w:pPr>
    </w:p>
    <w:p w14:paraId="7F7ECDF8" w14:textId="77777777" w:rsidR="00004242" w:rsidRDefault="00561BBE">
      <w:pPr>
        <w:pStyle w:val="Nadpis1"/>
        <w:ind w:right="494"/>
      </w:pPr>
      <w:r>
        <w:rPr>
          <w:color w:val="231F20"/>
        </w:rPr>
        <w:t>II.</w:t>
      </w:r>
    </w:p>
    <w:p w14:paraId="3EB09523" w14:textId="77777777" w:rsidR="00004242" w:rsidRDefault="00561BBE">
      <w:pPr>
        <w:ind w:left="493" w:right="493"/>
        <w:jc w:val="center"/>
        <w:rPr>
          <w:b/>
        </w:rPr>
      </w:pPr>
      <w:r>
        <w:rPr>
          <w:b/>
          <w:color w:val="231F20"/>
        </w:rPr>
        <w:t>Předmět a účel smlouvy</w:t>
      </w:r>
    </w:p>
    <w:p w14:paraId="175624E0" w14:textId="77777777" w:rsidR="00004242" w:rsidRDefault="00004242">
      <w:pPr>
        <w:pStyle w:val="Zkladntext"/>
        <w:spacing w:before="10"/>
        <w:rPr>
          <w:b/>
          <w:sz w:val="21"/>
        </w:rPr>
      </w:pPr>
    </w:p>
    <w:p w14:paraId="5ED171F3" w14:textId="77777777" w:rsidR="00004242" w:rsidRDefault="00561BBE">
      <w:pPr>
        <w:pStyle w:val="Odstavecseseznamem"/>
        <w:numPr>
          <w:ilvl w:val="0"/>
          <w:numId w:val="9"/>
        </w:numPr>
        <w:tabs>
          <w:tab w:val="left" w:pos="402"/>
        </w:tabs>
        <w:spacing w:line="276" w:lineRule="auto"/>
        <w:ind w:right="115" w:hanging="360"/>
        <w:jc w:val="both"/>
      </w:pPr>
      <w:r>
        <w:rPr>
          <w:color w:val="231F20"/>
        </w:rPr>
        <w:t>Předmětem smlouvy je závazek Zhotovitele k provádění díla dle požadavků a pokynů Objednatele souvisejících s nastavováním a rozvíjením softwaru resp. jednotlivých modulů softwaru, který Objednatel využívá k administrování studijní agendy (dále jen „SIS“). Jednotlivé  požadavky  budou sjednány a potvrzeny samostatnou objednávkou, přičemž současně bude dohodnuta maximální časová dotace pro naplnění díla (dále jen</w:t>
      </w:r>
      <w:r>
        <w:rPr>
          <w:color w:val="231F20"/>
          <w:spacing w:val="-30"/>
        </w:rPr>
        <w:t xml:space="preserve"> </w:t>
      </w:r>
      <w:r>
        <w:rPr>
          <w:color w:val="231F20"/>
        </w:rPr>
        <w:t>„objednávka“).</w:t>
      </w:r>
    </w:p>
    <w:p w14:paraId="240D698C" w14:textId="77777777" w:rsidR="00004242" w:rsidRDefault="00004242">
      <w:pPr>
        <w:pStyle w:val="Zkladntext"/>
        <w:spacing w:before="1"/>
        <w:rPr>
          <w:sz w:val="25"/>
        </w:rPr>
      </w:pPr>
    </w:p>
    <w:p w14:paraId="3196D369" w14:textId="77777777" w:rsidR="00004242" w:rsidRDefault="00561BBE">
      <w:pPr>
        <w:pStyle w:val="Odstavecseseznamem"/>
        <w:numPr>
          <w:ilvl w:val="0"/>
          <w:numId w:val="9"/>
        </w:numPr>
        <w:tabs>
          <w:tab w:val="left" w:pos="401"/>
        </w:tabs>
        <w:spacing w:before="1"/>
        <w:ind w:left="400" w:hanging="283"/>
      </w:pPr>
      <w:r>
        <w:rPr>
          <w:color w:val="231F20"/>
        </w:rPr>
        <w:t>Rozvoj bude sestávat zejména</w:t>
      </w:r>
      <w:r>
        <w:rPr>
          <w:color w:val="231F20"/>
          <w:spacing w:val="-11"/>
        </w:rPr>
        <w:t xml:space="preserve"> </w:t>
      </w:r>
      <w:r>
        <w:rPr>
          <w:color w:val="231F20"/>
        </w:rPr>
        <w:t>z:</w:t>
      </w:r>
    </w:p>
    <w:p w14:paraId="02393BCA" w14:textId="77777777" w:rsidR="00004242" w:rsidRDefault="00561BBE">
      <w:pPr>
        <w:pStyle w:val="Odstavecseseznamem"/>
        <w:numPr>
          <w:ilvl w:val="1"/>
          <w:numId w:val="9"/>
        </w:numPr>
        <w:tabs>
          <w:tab w:val="left" w:pos="2248"/>
          <w:tab w:val="left" w:pos="2249"/>
        </w:tabs>
        <w:spacing w:before="41"/>
      </w:pPr>
      <w:r>
        <w:rPr>
          <w:color w:val="231F20"/>
        </w:rPr>
        <w:t>úpravy a nastavení modulu k administraci ubytovacího</w:t>
      </w:r>
      <w:r>
        <w:rPr>
          <w:color w:val="231F20"/>
          <w:spacing w:val="-32"/>
        </w:rPr>
        <w:t xml:space="preserve"> </w:t>
      </w:r>
      <w:r>
        <w:rPr>
          <w:color w:val="231F20"/>
        </w:rPr>
        <w:t>stipendia</w:t>
      </w:r>
    </w:p>
    <w:p w14:paraId="68B76349" w14:textId="77777777" w:rsidR="00004242" w:rsidRDefault="00561BBE">
      <w:pPr>
        <w:pStyle w:val="Odstavecseseznamem"/>
        <w:numPr>
          <w:ilvl w:val="1"/>
          <w:numId w:val="9"/>
        </w:numPr>
        <w:tabs>
          <w:tab w:val="left" w:pos="2249"/>
          <w:tab w:val="left" w:pos="2250"/>
        </w:tabs>
        <w:spacing w:before="41"/>
      </w:pPr>
      <w:r>
        <w:rPr>
          <w:color w:val="231F20"/>
        </w:rPr>
        <w:t>úpravy a nastavení modulu k administraci</w:t>
      </w:r>
      <w:r>
        <w:rPr>
          <w:color w:val="231F20"/>
          <w:spacing w:val="-30"/>
        </w:rPr>
        <w:t xml:space="preserve"> </w:t>
      </w:r>
      <w:r>
        <w:rPr>
          <w:color w:val="231F20"/>
        </w:rPr>
        <w:t>poplatků</w:t>
      </w:r>
    </w:p>
    <w:p w14:paraId="5E68DC7C" w14:textId="77777777" w:rsidR="00004242" w:rsidRDefault="00561BBE">
      <w:pPr>
        <w:pStyle w:val="Odstavecseseznamem"/>
        <w:numPr>
          <w:ilvl w:val="1"/>
          <w:numId w:val="9"/>
        </w:numPr>
        <w:tabs>
          <w:tab w:val="left" w:pos="2249"/>
          <w:tab w:val="left" w:pos="2250"/>
        </w:tabs>
        <w:spacing w:before="38" w:line="276" w:lineRule="auto"/>
        <w:ind w:right="688"/>
      </w:pPr>
      <w:r>
        <w:rPr>
          <w:color w:val="231F20"/>
        </w:rPr>
        <w:t>dalších úprav, Objednatelem definovaných a Zhotovitelem potvrzených dále jen</w:t>
      </w:r>
      <w:r>
        <w:rPr>
          <w:color w:val="231F20"/>
          <w:spacing w:val="-5"/>
        </w:rPr>
        <w:t xml:space="preserve"> </w:t>
      </w:r>
      <w:r>
        <w:rPr>
          <w:color w:val="231F20"/>
        </w:rPr>
        <w:t>„dílo“.</w:t>
      </w:r>
    </w:p>
    <w:p w14:paraId="77DF6047" w14:textId="77777777" w:rsidR="00004242" w:rsidRDefault="00004242">
      <w:pPr>
        <w:pStyle w:val="Zkladntext"/>
        <w:spacing w:before="1"/>
        <w:rPr>
          <w:sz w:val="25"/>
        </w:rPr>
      </w:pPr>
    </w:p>
    <w:p w14:paraId="4F7D7ED3" w14:textId="77777777" w:rsidR="00004242" w:rsidRDefault="00561BBE">
      <w:pPr>
        <w:pStyle w:val="Odstavecseseznamem"/>
        <w:numPr>
          <w:ilvl w:val="0"/>
          <w:numId w:val="9"/>
        </w:numPr>
        <w:tabs>
          <w:tab w:val="left" w:pos="402"/>
        </w:tabs>
        <w:spacing w:line="276" w:lineRule="auto"/>
        <w:ind w:right="117" w:hanging="359"/>
      </w:pPr>
      <w:r>
        <w:rPr>
          <w:color w:val="231F20"/>
        </w:rPr>
        <w:t xml:space="preserve">Zhotovitel prohlašuje, že dílo podle této smlouvy přímo souvisí s předmětem jeho činnosti, SIS je mu   znám,   má   potřebné   znalosti   pro   provedení   díla.   Současně   potvrzuje,   že </w:t>
      </w:r>
      <w:r>
        <w:rPr>
          <w:color w:val="231F20"/>
          <w:spacing w:val="36"/>
        </w:rPr>
        <w:t xml:space="preserve"> </w:t>
      </w:r>
      <w:r>
        <w:rPr>
          <w:color w:val="231F20"/>
        </w:rPr>
        <w:t>disponuje</w:t>
      </w:r>
    </w:p>
    <w:p w14:paraId="1C774862" w14:textId="77777777" w:rsidR="00004242" w:rsidRDefault="00004242">
      <w:pPr>
        <w:spacing w:line="276" w:lineRule="auto"/>
        <w:sectPr w:rsidR="00004242">
          <w:footerReference w:type="default" r:id="rId7"/>
          <w:type w:val="continuous"/>
          <w:pgSz w:w="11910" w:h="16840"/>
          <w:pgMar w:top="1380" w:right="1300" w:bottom="980" w:left="1300" w:header="708" w:footer="782" w:gutter="0"/>
          <w:pgNumType w:start="1"/>
          <w:cols w:space="708"/>
        </w:sectPr>
      </w:pPr>
    </w:p>
    <w:p w14:paraId="2720A860" w14:textId="77777777" w:rsidR="00004242" w:rsidRDefault="00561BBE">
      <w:pPr>
        <w:pStyle w:val="Zkladntext"/>
        <w:spacing w:before="32" w:line="276" w:lineRule="auto"/>
        <w:ind w:left="477"/>
      </w:pPr>
      <w:r>
        <w:rPr>
          <w:color w:val="231F20"/>
        </w:rPr>
        <w:lastRenderedPageBreak/>
        <w:t>přístupovými a zdrojovými kódy k SIS a vyjma standardní formy součinnosti nevyžaduje žádné vstupní datové podklady.</w:t>
      </w:r>
    </w:p>
    <w:p w14:paraId="2AE83D5F" w14:textId="77777777" w:rsidR="00004242" w:rsidRDefault="00004242">
      <w:pPr>
        <w:pStyle w:val="Zkladntext"/>
        <w:spacing w:before="2"/>
        <w:rPr>
          <w:sz w:val="25"/>
        </w:rPr>
      </w:pPr>
    </w:p>
    <w:p w14:paraId="2A873ED4" w14:textId="77777777" w:rsidR="00004242" w:rsidRDefault="00561BBE">
      <w:pPr>
        <w:pStyle w:val="Odstavecseseznamem"/>
        <w:numPr>
          <w:ilvl w:val="0"/>
          <w:numId w:val="9"/>
        </w:numPr>
        <w:tabs>
          <w:tab w:val="left" w:pos="401"/>
        </w:tabs>
        <w:ind w:left="400" w:hanging="283"/>
      </w:pPr>
      <w:r>
        <w:rPr>
          <w:color w:val="231F20"/>
        </w:rPr>
        <w:t>Zhotovitel</w:t>
      </w:r>
      <w:r>
        <w:rPr>
          <w:color w:val="231F20"/>
          <w:spacing w:val="-2"/>
        </w:rPr>
        <w:t xml:space="preserve"> </w:t>
      </w:r>
      <w:r>
        <w:rPr>
          <w:color w:val="231F20"/>
        </w:rPr>
        <w:t>současně</w:t>
      </w:r>
      <w:r>
        <w:rPr>
          <w:color w:val="231F20"/>
          <w:spacing w:val="-4"/>
        </w:rPr>
        <w:t xml:space="preserve"> </w:t>
      </w:r>
      <w:r>
        <w:rPr>
          <w:color w:val="231F20"/>
        </w:rPr>
        <w:t>touto</w:t>
      </w:r>
      <w:r>
        <w:rPr>
          <w:color w:val="231F20"/>
          <w:spacing w:val="-6"/>
        </w:rPr>
        <w:t xml:space="preserve"> </w:t>
      </w:r>
      <w:r>
        <w:rPr>
          <w:color w:val="231F20"/>
        </w:rPr>
        <w:t>smlouvou</w:t>
      </w:r>
      <w:r>
        <w:rPr>
          <w:color w:val="231F20"/>
          <w:spacing w:val="-3"/>
        </w:rPr>
        <w:t xml:space="preserve"> </w:t>
      </w:r>
      <w:r>
        <w:rPr>
          <w:color w:val="231F20"/>
        </w:rPr>
        <w:t>uděluje</w:t>
      </w:r>
      <w:r>
        <w:rPr>
          <w:color w:val="231F20"/>
          <w:spacing w:val="-3"/>
        </w:rPr>
        <w:t xml:space="preserve"> </w:t>
      </w:r>
      <w:r>
        <w:rPr>
          <w:color w:val="231F20"/>
        </w:rPr>
        <w:t>licenci</w:t>
      </w:r>
      <w:r>
        <w:rPr>
          <w:color w:val="231F20"/>
          <w:spacing w:val="-3"/>
        </w:rPr>
        <w:t xml:space="preserve"> </w:t>
      </w:r>
      <w:r>
        <w:rPr>
          <w:color w:val="231F20"/>
        </w:rPr>
        <w:t>k</w:t>
      </w:r>
      <w:r>
        <w:rPr>
          <w:color w:val="231F20"/>
          <w:spacing w:val="-7"/>
        </w:rPr>
        <w:t xml:space="preserve"> </w:t>
      </w:r>
      <w:r>
        <w:rPr>
          <w:color w:val="231F20"/>
        </w:rPr>
        <w:t>užití</w:t>
      </w:r>
      <w:r>
        <w:rPr>
          <w:color w:val="231F20"/>
          <w:spacing w:val="-3"/>
        </w:rPr>
        <w:t xml:space="preserve"> </w:t>
      </w:r>
      <w:r>
        <w:rPr>
          <w:color w:val="231F20"/>
        </w:rPr>
        <w:t>díla,</w:t>
      </w:r>
      <w:r>
        <w:rPr>
          <w:color w:val="231F20"/>
          <w:spacing w:val="-3"/>
        </w:rPr>
        <w:t xml:space="preserve"> </w:t>
      </w:r>
      <w:r>
        <w:rPr>
          <w:color w:val="231F20"/>
        </w:rPr>
        <w:t>jak</w:t>
      </w:r>
      <w:r>
        <w:rPr>
          <w:color w:val="231F20"/>
          <w:spacing w:val="-3"/>
        </w:rPr>
        <w:t xml:space="preserve"> </w:t>
      </w:r>
      <w:r>
        <w:rPr>
          <w:color w:val="231F20"/>
        </w:rPr>
        <w:t>je</w:t>
      </w:r>
      <w:r>
        <w:rPr>
          <w:color w:val="231F20"/>
          <w:spacing w:val="-2"/>
        </w:rPr>
        <w:t xml:space="preserve"> </w:t>
      </w:r>
      <w:r>
        <w:rPr>
          <w:color w:val="231F20"/>
        </w:rPr>
        <w:t>tato</w:t>
      </w:r>
      <w:r>
        <w:rPr>
          <w:color w:val="231F20"/>
          <w:spacing w:val="-1"/>
        </w:rPr>
        <w:t xml:space="preserve"> </w:t>
      </w:r>
      <w:r>
        <w:rPr>
          <w:color w:val="231F20"/>
        </w:rPr>
        <w:t>licence</w:t>
      </w:r>
      <w:r>
        <w:rPr>
          <w:color w:val="231F20"/>
          <w:spacing w:val="-5"/>
        </w:rPr>
        <w:t xml:space="preserve"> </w:t>
      </w:r>
      <w:r>
        <w:rPr>
          <w:color w:val="231F20"/>
        </w:rPr>
        <w:t>dále</w:t>
      </w:r>
      <w:r>
        <w:rPr>
          <w:color w:val="231F20"/>
          <w:spacing w:val="-3"/>
        </w:rPr>
        <w:t xml:space="preserve"> </w:t>
      </w:r>
      <w:r>
        <w:rPr>
          <w:color w:val="231F20"/>
        </w:rPr>
        <w:t>definována.</w:t>
      </w:r>
    </w:p>
    <w:p w14:paraId="21821246" w14:textId="77777777" w:rsidR="00004242" w:rsidRDefault="00004242">
      <w:pPr>
        <w:pStyle w:val="Zkladntext"/>
      </w:pPr>
    </w:p>
    <w:p w14:paraId="1603D74E" w14:textId="77777777" w:rsidR="00004242" w:rsidRDefault="00004242">
      <w:pPr>
        <w:pStyle w:val="Zkladntext"/>
        <w:rPr>
          <w:sz w:val="32"/>
        </w:rPr>
      </w:pPr>
    </w:p>
    <w:p w14:paraId="2C6796F1" w14:textId="77777777" w:rsidR="00004242" w:rsidRDefault="00561BBE">
      <w:pPr>
        <w:pStyle w:val="Nadpis1"/>
        <w:ind w:right="494"/>
      </w:pPr>
      <w:r>
        <w:rPr>
          <w:color w:val="231F20"/>
        </w:rPr>
        <w:t>III.</w:t>
      </w:r>
    </w:p>
    <w:p w14:paraId="1D165998" w14:textId="77777777" w:rsidR="00004242" w:rsidRDefault="00561BBE">
      <w:pPr>
        <w:spacing w:before="38"/>
        <w:ind w:left="493" w:right="494"/>
        <w:jc w:val="center"/>
        <w:rPr>
          <w:b/>
        </w:rPr>
      </w:pPr>
      <w:r>
        <w:rPr>
          <w:b/>
          <w:color w:val="231F20"/>
        </w:rPr>
        <w:t>Doba a místo plnění</w:t>
      </w:r>
    </w:p>
    <w:p w14:paraId="7D77DEFA" w14:textId="77777777" w:rsidR="00004242" w:rsidRDefault="00004242">
      <w:pPr>
        <w:pStyle w:val="Zkladntext"/>
        <w:spacing w:before="8"/>
        <w:rPr>
          <w:b/>
          <w:sz w:val="28"/>
        </w:rPr>
      </w:pPr>
    </w:p>
    <w:p w14:paraId="7AB216F3" w14:textId="77777777" w:rsidR="00004242" w:rsidRDefault="00561BBE">
      <w:pPr>
        <w:pStyle w:val="Odstavecseseznamem"/>
        <w:numPr>
          <w:ilvl w:val="0"/>
          <w:numId w:val="8"/>
        </w:numPr>
        <w:tabs>
          <w:tab w:val="left" w:pos="477"/>
        </w:tabs>
        <w:spacing w:line="276" w:lineRule="auto"/>
        <w:ind w:right="116" w:hanging="360"/>
        <w:jc w:val="both"/>
      </w:pPr>
      <w:r>
        <w:rPr>
          <w:color w:val="231F20"/>
        </w:rPr>
        <w:t>Zhotovitel se zavazuje provádět dílčí plnění v termínech sjednaných samostatně v každé objednávce, přičemž termín pro poslední plnění dle této smlouvy nepřesáhne termín 31. 12. 2023.</w:t>
      </w:r>
    </w:p>
    <w:p w14:paraId="1D276B7B" w14:textId="77777777" w:rsidR="00004242" w:rsidRDefault="00561BBE">
      <w:pPr>
        <w:pStyle w:val="Odstavecseseznamem"/>
        <w:numPr>
          <w:ilvl w:val="0"/>
          <w:numId w:val="8"/>
        </w:numPr>
        <w:tabs>
          <w:tab w:val="left" w:pos="477"/>
        </w:tabs>
        <w:ind w:hanging="360"/>
      </w:pPr>
      <w:r>
        <w:rPr>
          <w:color w:val="231F20"/>
        </w:rPr>
        <w:t>Místem plnění je: Praha, budovy Vysoké školy chemicko-technologické v</w:t>
      </w:r>
      <w:r>
        <w:rPr>
          <w:color w:val="231F20"/>
          <w:spacing w:val="-27"/>
        </w:rPr>
        <w:t xml:space="preserve"> </w:t>
      </w:r>
      <w:r>
        <w:rPr>
          <w:color w:val="231F20"/>
        </w:rPr>
        <w:t>Praze</w:t>
      </w:r>
    </w:p>
    <w:p w14:paraId="0C530343" w14:textId="77777777" w:rsidR="00004242" w:rsidRDefault="00561BBE">
      <w:pPr>
        <w:pStyle w:val="Odstavecseseznamem"/>
        <w:numPr>
          <w:ilvl w:val="0"/>
          <w:numId w:val="8"/>
        </w:numPr>
        <w:tabs>
          <w:tab w:val="left" w:pos="477"/>
        </w:tabs>
        <w:spacing w:before="38" w:line="276" w:lineRule="auto"/>
        <w:ind w:right="118" w:hanging="360"/>
        <w:jc w:val="both"/>
      </w:pPr>
      <w:r>
        <w:rPr>
          <w:color w:val="231F20"/>
        </w:rPr>
        <w:t>Dílo bude Objednateli předáno v poslední den lhůty k plnění, jak je tento uveden v odst. 1 tohoto článku.</w:t>
      </w:r>
    </w:p>
    <w:p w14:paraId="67B0CFF1" w14:textId="77777777" w:rsidR="00004242" w:rsidRDefault="00561BBE">
      <w:pPr>
        <w:pStyle w:val="Nadpis1"/>
        <w:ind w:right="494"/>
      </w:pPr>
      <w:r>
        <w:rPr>
          <w:color w:val="231F20"/>
        </w:rPr>
        <w:t>IV.</w:t>
      </w:r>
    </w:p>
    <w:p w14:paraId="05265002" w14:textId="77777777" w:rsidR="00004242" w:rsidRDefault="00561BBE">
      <w:pPr>
        <w:spacing w:before="38"/>
        <w:ind w:left="493" w:right="493"/>
        <w:jc w:val="center"/>
        <w:rPr>
          <w:b/>
        </w:rPr>
      </w:pPr>
      <w:r>
        <w:rPr>
          <w:b/>
          <w:color w:val="231F20"/>
        </w:rPr>
        <w:t>Práva a povinnosti objednatele</w:t>
      </w:r>
    </w:p>
    <w:p w14:paraId="29D80F14" w14:textId="77777777" w:rsidR="00004242" w:rsidRDefault="00004242">
      <w:pPr>
        <w:pStyle w:val="Zkladntext"/>
        <w:spacing w:before="8"/>
        <w:rPr>
          <w:b/>
          <w:sz w:val="28"/>
        </w:rPr>
      </w:pPr>
    </w:p>
    <w:p w14:paraId="60C74E80" w14:textId="77777777" w:rsidR="00004242" w:rsidRDefault="00561BBE">
      <w:pPr>
        <w:pStyle w:val="Odstavecseseznamem"/>
        <w:numPr>
          <w:ilvl w:val="0"/>
          <w:numId w:val="7"/>
        </w:numPr>
        <w:tabs>
          <w:tab w:val="left" w:pos="479"/>
        </w:tabs>
        <w:spacing w:line="276" w:lineRule="auto"/>
        <w:ind w:right="114" w:hanging="359"/>
        <w:jc w:val="both"/>
      </w:pPr>
      <w:r>
        <w:rPr>
          <w:color w:val="231F20"/>
        </w:rPr>
        <w:t>Objednatel poskytne Zhotoviteli k provedení díla součinnost v podobě konzultací jednotlivých kroků, prezentace pokroků v jednotlivých plnění a testování dílčího plnění před jeho předáním Objednateli.</w:t>
      </w:r>
    </w:p>
    <w:p w14:paraId="591B7557" w14:textId="77777777" w:rsidR="00004242" w:rsidRDefault="00561BBE">
      <w:pPr>
        <w:pStyle w:val="Odstavecseseznamem"/>
        <w:numPr>
          <w:ilvl w:val="0"/>
          <w:numId w:val="7"/>
        </w:numPr>
        <w:tabs>
          <w:tab w:val="left" w:pos="479"/>
        </w:tabs>
        <w:spacing w:line="276" w:lineRule="auto"/>
        <w:ind w:left="478" w:right="114" w:hanging="360"/>
        <w:jc w:val="both"/>
      </w:pPr>
      <w:r>
        <w:rPr>
          <w:color w:val="231F20"/>
        </w:rPr>
        <w:t>Objednatel se zavazuje převzít dílo pouze v případě, bude-li prosté vad a bude-li odpovídat pokynům Objednatele, a to neprodleně poté, jakmile mu Zhotovitel doručí písemné oznámení     o dohotovení díla. V případě, kdy bude dílo vykazovat vady, Objednatel určí termín pro jejich odstranění a dílo</w:t>
      </w:r>
      <w:r>
        <w:rPr>
          <w:color w:val="231F20"/>
          <w:spacing w:val="-8"/>
        </w:rPr>
        <w:t xml:space="preserve"> </w:t>
      </w:r>
      <w:r>
        <w:rPr>
          <w:color w:val="231F20"/>
        </w:rPr>
        <w:t>nepřevezme.</w:t>
      </w:r>
    </w:p>
    <w:p w14:paraId="0D717994" w14:textId="77777777" w:rsidR="00004242" w:rsidRDefault="00004242">
      <w:pPr>
        <w:pStyle w:val="Zkladntext"/>
        <w:spacing w:before="2"/>
        <w:rPr>
          <w:sz w:val="25"/>
        </w:rPr>
      </w:pPr>
    </w:p>
    <w:p w14:paraId="5551D69D" w14:textId="77777777" w:rsidR="00004242" w:rsidRDefault="00561BBE">
      <w:pPr>
        <w:pStyle w:val="Nadpis1"/>
        <w:ind w:right="496"/>
      </w:pPr>
      <w:r>
        <w:rPr>
          <w:color w:val="231F20"/>
        </w:rPr>
        <w:t>V.</w:t>
      </w:r>
    </w:p>
    <w:p w14:paraId="3FA3398D" w14:textId="77777777" w:rsidR="00004242" w:rsidRDefault="00561BBE">
      <w:pPr>
        <w:spacing w:before="40"/>
        <w:ind w:left="493" w:right="493"/>
        <w:jc w:val="center"/>
        <w:rPr>
          <w:b/>
        </w:rPr>
      </w:pPr>
      <w:r>
        <w:rPr>
          <w:b/>
          <w:color w:val="231F20"/>
        </w:rPr>
        <w:t>Práva a povinnosti zhotovitele</w:t>
      </w:r>
    </w:p>
    <w:p w14:paraId="73E39B01" w14:textId="77777777" w:rsidR="00004242" w:rsidRDefault="00004242">
      <w:pPr>
        <w:pStyle w:val="Zkladntext"/>
        <w:spacing w:before="6"/>
        <w:rPr>
          <w:b/>
          <w:sz w:val="28"/>
        </w:rPr>
      </w:pPr>
    </w:p>
    <w:p w14:paraId="7DBE6BD2" w14:textId="77777777" w:rsidR="00004242" w:rsidRDefault="00561BBE">
      <w:pPr>
        <w:pStyle w:val="Odstavecseseznamem"/>
        <w:numPr>
          <w:ilvl w:val="0"/>
          <w:numId w:val="6"/>
        </w:numPr>
        <w:tabs>
          <w:tab w:val="left" w:pos="479"/>
        </w:tabs>
        <w:ind w:hanging="360"/>
      </w:pPr>
      <w:r>
        <w:rPr>
          <w:color w:val="231F20"/>
        </w:rPr>
        <w:t>Zhotovitel je povinen provést dílo osobně, na svůj náklad a na své nebezpečí ve</w:t>
      </w:r>
      <w:r>
        <w:rPr>
          <w:color w:val="231F20"/>
          <w:spacing w:val="-34"/>
        </w:rPr>
        <w:t xml:space="preserve"> </w:t>
      </w:r>
      <w:r>
        <w:rPr>
          <w:color w:val="231F20"/>
        </w:rPr>
        <w:t>sjednané době.</w:t>
      </w:r>
    </w:p>
    <w:p w14:paraId="0D3B5E3D" w14:textId="77777777" w:rsidR="00004242" w:rsidRDefault="00561BBE">
      <w:pPr>
        <w:pStyle w:val="Odstavecseseznamem"/>
        <w:numPr>
          <w:ilvl w:val="0"/>
          <w:numId w:val="6"/>
        </w:numPr>
        <w:tabs>
          <w:tab w:val="left" w:pos="479"/>
        </w:tabs>
        <w:spacing w:before="40" w:line="276" w:lineRule="auto"/>
        <w:ind w:right="117" w:hanging="360"/>
        <w:jc w:val="both"/>
      </w:pPr>
      <w:r>
        <w:rPr>
          <w:color w:val="231F20"/>
        </w:rPr>
        <w:t>Při provádění díla postupuje Zhotovitel samostatně, ale je vázán pokyny Objednatele. Pokyny bude Objednatel Zhotoviteli udílet prostřednictvím emailové korespondence a osob uvedených   v čl. VII/1 této</w:t>
      </w:r>
      <w:r>
        <w:rPr>
          <w:color w:val="231F20"/>
          <w:spacing w:val="-8"/>
        </w:rPr>
        <w:t xml:space="preserve"> </w:t>
      </w:r>
      <w:r>
        <w:rPr>
          <w:color w:val="231F20"/>
        </w:rPr>
        <w:t>smlouvy.</w:t>
      </w:r>
    </w:p>
    <w:p w14:paraId="399B02E2" w14:textId="77777777" w:rsidR="00004242" w:rsidRDefault="00561BBE">
      <w:pPr>
        <w:pStyle w:val="Odstavecseseznamem"/>
        <w:numPr>
          <w:ilvl w:val="0"/>
          <w:numId w:val="6"/>
        </w:numPr>
        <w:tabs>
          <w:tab w:val="left" w:pos="479"/>
        </w:tabs>
        <w:ind w:hanging="360"/>
      </w:pPr>
      <w:r>
        <w:rPr>
          <w:color w:val="231F20"/>
        </w:rPr>
        <w:t>Zhotovitel nemůže pověřit provedením díla jinou</w:t>
      </w:r>
      <w:r>
        <w:rPr>
          <w:color w:val="231F20"/>
          <w:spacing w:val="-26"/>
        </w:rPr>
        <w:t xml:space="preserve"> </w:t>
      </w:r>
      <w:r>
        <w:rPr>
          <w:color w:val="231F20"/>
        </w:rPr>
        <w:t>osobu.</w:t>
      </w:r>
    </w:p>
    <w:p w14:paraId="0ACA5ED6" w14:textId="77777777" w:rsidR="00004242" w:rsidRDefault="00004242">
      <w:pPr>
        <w:pStyle w:val="Zkladntext"/>
        <w:spacing w:before="6"/>
        <w:rPr>
          <w:sz w:val="28"/>
        </w:rPr>
      </w:pPr>
    </w:p>
    <w:p w14:paraId="10A4FD34" w14:textId="77777777" w:rsidR="00004242" w:rsidRDefault="00561BBE">
      <w:pPr>
        <w:pStyle w:val="Nadpis1"/>
      </w:pPr>
      <w:r>
        <w:rPr>
          <w:color w:val="231F20"/>
        </w:rPr>
        <w:t>VI.</w:t>
      </w:r>
    </w:p>
    <w:p w14:paraId="249275FB" w14:textId="77777777" w:rsidR="00004242" w:rsidRDefault="00561BBE">
      <w:pPr>
        <w:spacing w:before="40"/>
        <w:ind w:left="493" w:right="446"/>
        <w:jc w:val="center"/>
        <w:rPr>
          <w:b/>
        </w:rPr>
      </w:pPr>
      <w:r>
        <w:rPr>
          <w:b/>
          <w:color w:val="231F20"/>
        </w:rPr>
        <w:t>Cena za dílo a způsob jejího placení</w:t>
      </w:r>
    </w:p>
    <w:p w14:paraId="21C4D99B" w14:textId="77777777" w:rsidR="00004242" w:rsidRDefault="00004242">
      <w:pPr>
        <w:pStyle w:val="Zkladntext"/>
        <w:spacing w:before="5"/>
        <w:rPr>
          <w:b/>
          <w:sz w:val="28"/>
        </w:rPr>
      </w:pPr>
    </w:p>
    <w:p w14:paraId="17DCC45C" w14:textId="77777777" w:rsidR="00004242" w:rsidRDefault="00561BBE">
      <w:pPr>
        <w:pStyle w:val="Odstavecseseznamem"/>
        <w:numPr>
          <w:ilvl w:val="0"/>
          <w:numId w:val="5"/>
        </w:numPr>
        <w:tabs>
          <w:tab w:val="left" w:pos="479"/>
        </w:tabs>
        <w:ind w:hanging="360"/>
      </w:pPr>
      <w:r>
        <w:rPr>
          <w:color w:val="231F20"/>
        </w:rPr>
        <w:t>Smluvní cena byla sjednána v hodinové částce</w:t>
      </w:r>
      <w:r>
        <w:rPr>
          <w:color w:val="231F20"/>
          <w:spacing w:val="-17"/>
        </w:rPr>
        <w:t xml:space="preserve"> </w:t>
      </w:r>
      <w:r>
        <w:rPr>
          <w:color w:val="231F20"/>
        </w:rPr>
        <w:t>takto:</w:t>
      </w:r>
    </w:p>
    <w:p w14:paraId="0B65C7FB" w14:textId="77777777" w:rsidR="00004242" w:rsidRDefault="00561BBE">
      <w:pPr>
        <w:pStyle w:val="Odstavecseseznamem"/>
        <w:numPr>
          <w:ilvl w:val="1"/>
          <w:numId w:val="5"/>
        </w:numPr>
        <w:tabs>
          <w:tab w:val="left" w:pos="1120"/>
          <w:tab w:val="left" w:pos="1121"/>
        </w:tabs>
        <w:spacing w:before="41"/>
        <w:ind w:hanging="359"/>
      </w:pPr>
      <w:r>
        <w:rPr>
          <w:color w:val="231F20"/>
        </w:rPr>
        <w:t>Programátorské práce [1200],- Kč bez</w:t>
      </w:r>
      <w:r>
        <w:rPr>
          <w:color w:val="231F20"/>
          <w:spacing w:val="-14"/>
        </w:rPr>
        <w:t xml:space="preserve"> </w:t>
      </w:r>
      <w:r>
        <w:rPr>
          <w:color w:val="231F20"/>
        </w:rPr>
        <w:t>DPH;</w:t>
      </w:r>
    </w:p>
    <w:p w14:paraId="5AB59165" w14:textId="77777777" w:rsidR="00004242" w:rsidRDefault="00561BBE">
      <w:pPr>
        <w:pStyle w:val="Odstavecseseznamem"/>
        <w:numPr>
          <w:ilvl w:val="1"/>
          <w:numId w:val="5"/>
        </w:numPr>
        <w:tabs>
          <w:tab w:val="left" w:pos="1120"/>
          <w:tab w:val="left" w:pos="1122"/>
        </w:tabs>
        <w:spacing w:before="41"/>
        <w:ind w:left="1121"/>
      </w:pPr>
      <w:r>
        <w:rPr>
          <w:color w:val="231F20"/>
        </w:rPr>
        <w:t>Konzultační činnosti [1000],- Kč bez</w:t>
      </w:r>
      <w:r>
        <w:rPr>
          <w:color w:val="231F20"/>
          <w:spacing w:val="-18"/>
        </w:rPr>
        <w:t xml:space="preserve"> </w:t>
      </w:r>
      <w:r>
        <w:rPr>
          <w:color w:val="231F20"/>
        </w:rPr>
        <w:t>DPH;</w:t>
      </w:r>
    </w:p>
    <w:p w14:paraId="0297A5CA" w14:textId="77777777" w:rsidR="00004242" w:rsidRDefault="00561BBE">
      <w:pPr>
        <w:pStyle w:val="Odstavecseseznamem"/>
        <w:numPr>
          <w:ilvl w:val="0"/>
          <w:numId w:val="5"/>
        </w:numPr>
        <w:tabs>
          <w:tab w:val="left" w:pos="479"/>
        </w:tabs>
        <w:spacing w:before="38" w:line="276" w:lineRule="auto"/>
        <w:ind w:right="114"/>
        <w:jc w:val="both"/>
      </w:pPr>
      <w:r>
        <w:rPr>
          <w:color w:val="231F20"/>
        </w:rPr>
        <w:t>Maximální cena za plnění definovaná  touto smlouvou za dobu  jejího  trvání  je stanovena na  500 000 Kč bez</w:t>
      </w:r>
      <w:r>
        <w:rPr>
          <w:color w:val="231F20"/>
          <w:spacing w:val="-5"/>
        </w:rPr>
        <w:t xml:space="preserve"> </w:t>
      </w:r>
      <w:r>
        <w:rPr>
          <w:color w:val="231F20"/>
        </w:rPr>
        <w:t>DPH.</w:t>
      </w:r>
    </w:p>
    <w:p w14:paraId="0EBFDE8C" w14:textId="77777777" w:rsidR="00004242" w:rsidRDefault="00004242">
      <w:pPr>
        <w:spacing w:line="276" w:lineRule="auto"/>
        <w:jc w:val="both"/>
        <w:sectPr w:rsidR="00004242">
          <w:pgSz w:w="11910" w:h="16840"/>
          <w:pgMar w:top="1380" w:right="1300" w:bottom="980" w:left="1300" w:header="0" w:footer="782" w:gutter="0"/>
          <w:cols w:space="708"/>
        </w:sectPr>
      </w:pPr>
    </w:p>
    <w:p w14:paraId="71C9621F" w14:textId="77777777" w:rsidR="00004242" w:rsidRDefault="00561BBE">
      <w:pPr>
        <w:pStyle w:val="Odstavecseseznamem"/>
        <w:numPr>
          <w:ilvl w:val="0"/>
          <w:numId w:val="5"/>
        </w:numPr>
        <w:tabs>
          <w:tab w:val="left" w:pos="479"/>
        </w:tabs>
        <w:spacing w:before="32" w:line="276" w:lineRule="auto"/>
        <w:ind w:right="116" w:hanging="360"/>
        <w:jc w:val="both"/>
      </w:pPr>
      <w:r>
        <w:rPr>
          <w:color w:val="231F20"/>
        </w:rPr>
        <w:lastRenderedPageBreak/>
        <w:t>Objednatel je povinen uhradit Zhotoviteli cenu za dílo. Cena za dílo bude kalkulována s ohledem na množství prokazatelné časové dotace pro naplnění plnění, přičemž rámcová časová dotace bude dohodnuta v rámci každé</w:t>
      </w:r>
      <w:r>
        <w:rPr>
          <w:color w:val="231F20"/>
          <w:spacing w:val="-13"/>
        </w:rPr>
        <w:t xml:space="preserve"> </w:t>
      </w:r>
      <w:r>
        <w:rPr>
          <w:color w:val="231F20"/>
        </w:rPr>
        <w:t>objednávky.</w:t>
      </w:r>
    </w:p>
    <w:p w14:paraId="55C6381F" w14:textId="77777777" w:rsidR="00004242" w:rsidRDefault="00561BBE">
      <w:pPr>
        <w:pStyle w:val="Odstavecseseznamem"/>
        <w:numPr>
          <w:ilvl w:val="0"/>
          <w:numId w:val="5"/>
        </w:numPr>
        <w:tabs>
          <w:tab w:val="left" w:pos="479"/>
        </w:tabs>
        <w:spacing w:line="267" w:lineRule="exact"/>
        <w:ind w:hanging="360"/>
      </w:pPr>
      <w:r>
        <w:rPr>
          <w:color w:val="231F20"/>
        </w:rPr>
        <w:t>Cena</w:t>
      </w:r>
      <w:r>
        <w:rPr>
          <w:color w:val="231F20"/>
          <w:spacing w:val="27"/>
        </w:rPr>
        <w:t xml:space="preserve"> </w:t>
      </w:r>
      <w:r>
        <w:rPr>
          <w:color w:val="231F20"/>
        </w:rPr>
        <w:t>zahrnuje</w:t>
      </w:r>
      <w:r>
        <w:rPr>
          <w:color w:val="231F20"/>
          <w:spacing w:val="27"/>
        </w:rPr>
        <w:t xml:space="preserve"> </w:t>
      </w:r>
      <w:r>
        <w:rPr>
          <w:color w:val="231F20"/>
        </w:rPr>
        <w:t>veškeré</w:t>
      </w:r>
      <w:r>
        <w:rPr>
          <w:color w:val="231F20"/>
          <w:spacing w:val="29"/>
        </w:rPr>
        <w:t xml:space="preserve"> </w:t>
      </w:r>
      <w:r>
        <w:rPr>
          <w:color w:val="231F20"/>
        </w:rPr>
        <w:t>činnosti</w:t>
      </w:r>
      <w:r>
        <w:rPr>
          <w:color w:val="231F20"/>
          <w:spacing w:val="29"/>
        </w:rPr>
        <w:t xml:space="preserve"> </w:t>
      </w:r>
      <w:r>
        <w:rPr>
          <w:color w:val="231F20"/>
        </w:rPr>
        <w:t>a</w:t>
      </w:r>
      <w:r>
        <w:rPr>
          <w:color w:val="231F20"/>
          <w:spacing w:val="27"/>
        </w:rPr>
        <w:t xml:space="preserve"> </w:t>
      </w:r>
      <w:r>
        <w:rPr>
          <w:color w:val="231F20"/>
        </w:rPr>
        <w:t>dodávky</w:t>
      </w:r>
      <w:r>
        <w:rPr>
          <w:color w:val="231F20"/>
          <w:spacing w:val="29"/>
        </w:rPr>
        <w:t xml:space="preserve"> </w:t>
      </w:r>
      <w:r>
        <w:rPr>
          <w:color w:val="231F20"/>
        </w:rPr>
        <w:t>zhotovitele,</w:t>
      </w:r>
      <w:r>
        <w:rPr>
          <w:color w:val="231F20"/>
          <w:spacing w:val="28"/>
        </w:rPr>
        <w:t xml:space="preserve"> </w:t>
      </w:r>
      <w:r>
        <w:rPr>
          <w:color w:val="231F20"/>
        </w:rPr>
        <w:t>potřebné</w:t>
      </w:r>
      <w:r>
        <w:rPr>
          <w:color w:val="231F20"/>
          <w:spacing w:val="30"/>
        </w:rPr>
        <w:t xml:space="preserve"> </w:t>
      </w:r>
      <w:r>
        <w:rPr>
          <w:color w:val="231F20"/>
        </w:rPr>
        <w:t>k</w:t>
      </w:r>
      <w:r>
        <w:rPr>
          <w:color w:val="231F20"/>
          <w:spacing w:val="-2"/>
        </w:rPr>
        <w:t xml:space="preserve"> </w:t>
      </w:r>
      <w:r>
        <w:rPr>
          <w:color w:val="231F20"/>
        </w:rPr>
        <w:t>bezvadnému</w:t>
      </w:r>
      <w:r>
        <w:rPr>
          <w:color w:val="231F20"/>
          <w:spacing w:val="28"/>
        </w:rPr>
        <w:t xml:space="preserve"> </w:t>
      </w:r>
      <w:r>
        <w:rPr>
          <w:color w:val="231F20"/>
        </w:rPr>
        <w:t>provedení</w:t>
      </w:r>
      <w:r>
        <w:rPr>
          <w:color w:val="231F20"/>
          <w:spacing w:val="28"/>
        </w:rPr>
        <w:t xml:space="preserve"> </w:t>
      </w:r>
      <w:r>
        <w:rPr>
          <w:color w:val="231F20"/>
        </w:rPr>
        <w:t>díla</w:t>
      </w:r>
    </w:p>
    <w:p w14:paraId="3063D6A7" w14:textId="77777777" w:rsidR="00004242" w:rsidRDefault="00561BBE">
      <w:pPr>
        <w:pStyle w:val="Zkladntext"/>
        <w:spacing w:before="41"/>
        <w:ind w:left="478"/>
      </w:pPr>
      <w:r>
        <w:rPr>
          <w:color w:val="231F20"/>
        </w:rPr>
        <w:t>podle této smlouvy.</w:t>
      </w:r>
    </w:p>
    <w:p w14:paraId="012E92E6" w14:textId="77777777" w:rsidR="00004242" w:rsidRDefault="00561BBE">
      <w:pPr>
        <w:pStyle w:val="Odstavecseseznamem"/>
        <w:numPr>
          <w:ilvl w:val="0"/>
          <w:numId w:val="5"/>
        </w:numPr>
        <w:tabs>
          <w:tab w:val="left" w:pos="479"/>
        </w:tabs>
        <w:spacing w:before="40" w:line="276" w:lineRule="auto"/>
        <w:ind w:right="114" w:hanging="360"/>
        <w:jc w:val="both"/>
      </w:pPr>
      <w:r>
        <w:rPr>
          <w:color w:val="231F20"/>
        </w:rPr>
        <w:t>Zhotovitel je plátce DPH a příslušná částka odpovídající DPH bude k výše uvedené ceně připočítána.</w:t>
      </w:r>
    </w:p>
    <w:p w14:paraId="72C626F1" w14:textId="77777777" w:rsidR="00004242" w:rsidRDefault="00561BBE">
      <w:pPr>
        <w:pStyle w:val="Odstavecseseznamem"/>
        <w:numPr>
          <w:ilvl w:val="0"/>
          <w:numId w:val="5"/>
        </w:numPr>
        <w:tabs>
          <w:tab w:val="left" w:pos="479"/>
        </w:tabs>
        <w:spacing w:line="276" w:lineRule="auto"/>
        <w:ind w:left="477" w:right="114" w:hanging="359"/>
        <w:jc w:val="both"/>
      </w:pPr>
      <w:r>
        <w:rPr>
          <w:color w:val="231F20"/>
        </w:rPr>
        <w:t>Cena za dílo je splatná do 21 kalendářních dnů ode dne doručení faktury Objednateli. Fakturu vystaví Zhotovitel neprodleně po předání a převzetí díla ze strany Objednatele. Faktura musí mít náležitosti účetního a daňového dokladu podle zákona č. 235/2004 Sb., o dani z přidané hodnoty, v aktuálním znění. Cena je zaplacena až připsáním placené částky na účet Zhotovitele, uvedený     v čl. I. této</w:t>
      </w:r>
      <w:r>
        <w:rPr>
          <w:color w:val="231F20"/>
          <w:spacing w:val="-7"/>
        </w:rPr>
        <w:t xml:space="preserve"> </w:t>
      </w:r>
      <w:r>
        <w:rPr>
          <w:color w:val="231F20"/>
        </w:rPr>
        <w:t>smlouvy.</w:t>
      </w:r>
    </w:p>
    <w:p w14:paraId="36D0DDE5" w14:textId="77777777" w:rsidR="00004242" w:rsidRDefault="00561BBE">
      <w:pPr>
        <w:pStyle w:val="Odstavecseseznamem"/>
        <w:numPr>
          <w:ilvl w:val="0"/>
          <w:numId w:val="5"/>
        </w:numPr>
        <w:tabs>
          <w:tab w:val="left" w:pos="479"/>
        </w:tabs>
        <w:spacing w:before="3" w:line="276" w:lineRule="auto"/>
        <w:ind w:right="114" w:hanging="360"/>
        <w:jc w:val="both"/>
      </w:pPr>
      <w:r>
        <w:rPr>
          <w:color w:val="231F20"/>
        </w:rPr>
        <w:t>V případě prodlení Zhotovitele s provedením díla zaplatí Zhotovitel Objednateli smluvní pokutu ve výši 1.000,- Kč denně. Smluvní strany potvrzují, že s ohledem na účel této smlouvy je uvedená výše</w:t>
      </w:r>
      <w:r>
        <w:rPr>
          <w:color w:val="231F20"/>
          <w:spacing w:val="-10"/>
        </w:rPr>
        <w:t xml:space="preserve"> </w:t>
      </w:r>
      <w:r>
        <w:rPr>
          <w:color w:val="231F20"/>
        </w:rPr>
        <w:t>odpovídající.</w:t>
      </w:r>
    </w:p>
    <w:p w14:paraId="05DD6041" w14:textId="77777777" w:rsidR="00004242" w:rsidRDefault="00004242">
      <w:pPr>
        <w:pStyle w:val="Zkladntext"/>
        <w:spacing w:before="2"/>
        <w:rPr>
          <w:sz w:val="25"/>
        </w:rPr>
      </w:pPr>
    </w:p>
    <w:p w14:paraId="18C24AB9" w14:textId="77777777" w:rsidR="00004242" w:rsidRDefault="00561BBE">
      <w:pPr>
        <w:pStyle w:val="Nadpis1"/>
        <w:spacing w:before="1"/>
        <w:ind w:right="492"/>
      </w:pPr>
      <w:r>
        <w:rPr>
          <w:color w:val="231F20"/>
        </w:rPr>
        <w:t>VII.</w:t>
      </w:r>
    </w:p>
    <w:p w14:paraId="70B95C04" w14:textId="77777777" w:rsidR="00004242" w:rsidRDefault="00561BBE">
      <w:pPr>
        <w:spacing w:before="41"/>
        <w:ind w:left="493" w:right="493"/>
        <w:jc w:val="center"/>
        <w:rPr>
          <w:b/>
        </w:rPr>
      </w:pPr>
      <w:r>
        <w:rPr>
          <w:b/>
          <w:color w:val="231F20"/>
        </w:rPr>
        <w:t>Další ujednání</w:t>
      </w:r>
    </w:p>
    <w:p w14:paraId="120C0A3B" w14:textId="77777777" w:rsidR="00004242" w:rsidRDefault="00004242">
      <w:pPr>
        <w:pStyle w:val="Zkladntext"/>
        <w:spacing w:before="6"/>
        <w:rPr>
          <w:b/>
          <w:sz w:val="28"/>
        </w:rPr>
      </w:pPr>
    </w:p>
    <w:p w14:paraId="72F127D0" w14:textId="77777777" w:rsidR="00004242" w:rsidRDefault="00561BBE">
      <w:pPr>
        <w:pStyle w:val="Odstavecseseznamem"/>
        <w:numPr>
          <w:ilvl w:val="0"/>
          <w:numId w:val="4"/>
        </w:numPr>
        <w:tabs>
          <w:tab w:val="left" w:pos="479"/>
        </w:tabs>
        <w:ind w:hanging="360"/>
      </w:pPr>
      <w:r>
        <w:rPr>
          <w:color w:val="231F20"/>
        </w:rPr>
        <w:t>Osobami odpovědnými za plnění povinností z této smlouvy jsou tito</w:t>
      </w:r>
      <w:r>
        <w:rPr>
          <w:color w:val="231F20"/>
          <w:spacing w:val="-25"/>
        </w:rPr>
        <w:t xml:space="preserve"> </w:t>
      </w:r>
      <w:r>
        <w:rPr>
          <w:color w:val="231F20"/>
        </w:rPr>
        <w:t>zaměstnanci:</w:t>
      </w:r>
    </w:p>
    <w:p w14:paraId="2891411D" w14:textId="6006392F" w:rsidR="00004242" w:rsidRDefault="00561BBE">
      <w:pPr>
        <w:pStyle w:val="Odstavecseseznamem"/>
        <w:numPr>
          <w:ilvl w:val="0"/>
          <w:numId w:val="3"/>
        </w:numPr>
        <w:tabs>
          <w:tab w:val="left" w:pos="539"/>
        </w:tabs>
        <w:spacing w:before="40"/>
      </w:pPr>
      <w:r>
        <w:rPr>
          <w:color w:val="231F20"/>
        </w:rPr>
        <w:t xml:space="preserve">Zhotovitel: </w:t>
      </w:r>
      <w:proofErr w:type="spellStart"/>
      <w:r w:rsidR="009E6BE5">
        <w:rPr>
          <w:color w:val="231F20"/>
        </w:rPr>
        <w:t>xxxxx</w:t>
      </w:r>
      <w:proofErr w:type="spellEnd"/>
    </w:p>
    <w:p w14:paraId="677BB466" w14:textId="7C47E1DD" w:rsidR="00004242" w:rsidRDefault="00561BBE">
      <w:pPr>
        <w:pStyle w:val="Odstavecseseznamem"/>
        <w:numPr>
          <w:ilvl w:val="0"/>
          <w:numId w:val="3"/>
        </w:numPr>
        <w:tabs>
          <w:tab w:val="left" w:pos="539"/>
        </w:tabs>
        <w:spacing w:before="40"/>
      </w:pPr>
      <w:r>
        <w:rPr>
          <w:color w:val="231F20"/>
        </w:rPr>
        <w:t xml:space="preserve">Objednatel: </w:t>
      </w:r>
      <w:proofErr w:type="spellStart"/>
      <w:r w:rsidR="009E6BE5">
        <w:rPr>
          <w:color w:val="231F20"/>
        </w:rPr>
        <w:t>xxxxx</w:t>
      </w:r>
      <w:proofErr w:type="spellEnd"/>
      <w:r>
        <w:rPr>
          <w:color w:val="231F20"/>
        </w:rPr>
        <w:t>, vedoucí Pedagogického oddělení VŠCHT</w:t>
      </w:r>
      <w:r>
        <w:rPr>
          <w:color w:val="231F20"/>
          <w:spacing w:val="-24"/>
        </w:rPr>
        <w:t xml:space="preserve"> </w:t>
      </w:r>
      <w:r>
        <w:rPr>
          <w:color w:val="231F20"/>
        </w:rPr>
        <w:t>Praha</w:t>
      </w:r>
    </w:p>
    <w:p w14:paraId="0FC4961B" w14:textId="77777777" w:rsidR="00004242" w:rsidRDefault="00561BBE">
      <w:pPr>
        <w:pStyle w:val="Odstavecseseznamem"/>
        <w:numPr>
          <w:ilvl w:val="0"/>
          <w:numId w:val="4"/>
        </w:numPr>
        <w:tabs>
          <w:tab w:val="left" w:pos="479"/>
        </w:tabs>
        <w:spacing w:before="38" w:line="276" w:lineRule="auto"/>
        <w:ind w:right="117" w:hanging="360"/>
        <w:jc w:val="both"/>
      </w:pPr>
      <w:r>
        <w:rPr>
          <w:color w:val="231F20"/>
        </w:rPr>
        <w:t xml:space="preserve">Právní vztahy touto smlouvou neupravené se řídí právním řádem České  republiky.  Smluvní strany si dohodly, že v otázkách touto smlouvou neupravených platí právní úprava </w:t>
      </w:r>
      <w:proofErr w:type="spellStart"/>
      <w:r>
        <w:rPr>
          <w:color w:val="231F20"/>
        </w:rPr>
        <w:t>zák.č</w:t>
      </w:r>
      <w:proofErr w:type="spellEnd"/>
      <w:r>
        <w:rPr>
          <w:color w:val="231F20"/>
        </w:rPr>
        <w:t>. 89/2012 Sb., občanský zákoník, v platném</w:t>
      </w:r>
      <w:r>
        <w:rPr>
          <w:color w:val="231F20"/>
          <w:spacing w:val="-20"/>
        </w:rPr>
        <w:t xml:space="preserve"> </w:t>
      </w:r>
      <w:r>
        <w:rPr>
          <w:color w:val="231F20"/>
        </w:rPr>
        <w:t>znění.</w:t>
      </w:r>
    </w:p>
    <w:p w14:paraId="03BF569D" w14:textId="77777777" w:rsidR="00004242" w:rsidRDefault="00561BBE">
      <w:pPr>
        <w:pStyle w:val="Odstavecseseznamem"/>
        <w:numPr>
          <w:ilvl w:val="0"/>
          <w:numId w:val="4"/>
        </w:numPr>
        <w:tabs>
          <w:tab w:val="left" w:pos="478"/>
        </w:tabs>
        <w:spacing w:line="267" w:lineRule="exact"/>
      </w:pPr>
      <w:r>
        <w:rPr>
          <w:color w:val="231F20"/>
        </w:rPr>
        <w:t>Odpovědnost za vady se řídí § 2615 a násl. občanského</w:t>
      </w:r>
      <w:r>
        <w:rPr>
          <w:color w:val="231F20"/>
          <w:spacing w:val="-23"/>
        </w:rPr>
        <w:t xml:space="preserve"> </w:t>
      </w:r>
      <w:r>
        <w:rPr>
          <w:color w:val="231F20"/>
        </w:rPr>
        <w:t>zákoníku.</w:t>
      </w:r>
    </w:p>
    <w:p w14:paraId="5E6A7F7A" w14:textId="77777777" w:rsidR="00004242" w:rsidRDefault="00561BBE">
      <w:pPr>
        <w:pStyle w:val="Odstavecseseznamem"/>
        <w:numPr>
          <w:ilvl w:val="0"/>
          <w:numId w:val="4"/>
        </w:numPr>
        <w:tabs>
          <w:tab w:val="left" w:pos="478"/>
        </w:tabs>
        <w:spacing w:before="41" w:line="276" w:lineRule="auto"/>
        <w:ind w:left="476" w:right="114" w:hanging="359"/>
        <w:jc w:val="both"/>
      </w:pPr>
      <w:r>
        <w:rPr>
          <w:color w:val="231F20"/>
        </w:rPr>
        <w:t>Ukončit smlouvu je možno písemnou dohodou smluvních stran. Každá smluvní strana má dále právo odstoupit od smlouvy v případě, že druhá smluvní strana porušila povinnost, k níž se zavázala touto smlouvou. Smluvní strana, která porušila smluvní povinnost, je v takovém případě povinna  nahradit  druhé  smluvní  straně  škodu,  včetně  účelně  vynaložených  nákladů,  které   v důsledku odstoupení od smlouvy druhé smluvní straně vznikly. Účinky odstoupení od smlouvy nastávají doručením písemného oznámení o odstoupení od smlouvy druhé smluvní straně. Pro případ předčasného ukončení smlouvy není tímto dotčena poskytnutá licence  v čl.  VIII. uvedeném rozsahu, a to i byť na část</w:t>
      </w:r>
      <w:r>
        <w:rPr>
          <w:color w:val="231F20"/>
          <w:spacing w:val="-12"/>
        </w:rPr>
        <w:t xml:space="preserve"> </w:t>
      </w:r>
      <w:r>
        <w:rPr>
          <w:color w:val="231F20"/>
        </w:rPr>
        <w:t>díla.</w:t>
      </w:r>
    </w:p>
    <w:p w14:paraId="36A95F3C" w14:textId="77777777" w:rsidR="00004242" w:rsidRDefault="00561BBE">
      <w:pPr>
        <w:pStyle w:val="Odstavecseseznamem"/>
        <w:numPr>
          <w:ilvl w:val="0"/>
          <w:numId w:val="4"/>
        </w:numPr>
        <w:tabs>
          <w:tab w:val="left" w:pos="478"/>
        </w:tabs>
        <w:spacing w:line="276" w:lineRule="auto"/>
        <w:ind w:left="477" w:right="114" w:hanging="360"/>
        <w:jc w:val="both"/>
      </w:pPr>
      <w:r>
        <w:rPr>
          <w:color w:val="231F20"/>
        </w:rPr>
        <w:t xml:space="preserve">Zhotovitel je povinen zachovat mlčenlivost o důvěrných informacích, které se v souvislosti se zpracováním díla od Objednatele dozvěděl. Důvěrnou informací se rozumí veškeré informace důvěrné povahy jakéhokoliv druhu, know-how, včetně informací obchodních, výrobních, organizačních, technických (zejména ale nikoli pouze o těch skutečnostech, které tvoří obchodní tajemství dle ustanovení § 504 občanského zákoníku), jakož i veškeré další informace získané před nebo po podepsání této smlouvy týkající se Objednatele, které Zhotovitel získal v souvislosti plněním dle této smlouvy s výjimkou informací, které jsou známé nebo se v budoucnu stanou známé se všemi detaily široké veřejnosti prokazatelně jinak než porušením povinností obsažených v této smlouvě, které třetí osoba zná zcela prokazatelně dříve, než je sdělí Objednatel,  které  jsou  vyžádány   soudem,  státním  zastupitelstvím  nebo  věcně      </w:t>
      </w:r>
      <w:r>
        <w:rPr>
          <w:color w:val="231F20"/>
          <w:spacing w:val="3"/>
        </w:rPr>
        <w:t xml:space="preserve"> </w:t>
      </w:r>
      <w:r>
        <w:rPr>
          <w:color w:val="231F20"/>
        </w:rPr>
        <w:t>příslušným</w:t>
      </w:r>
    </w:p>
    <w:p w14:paraId="1AB75A90" w14:textId="77777777" w:rsidR="00004242" w:rsidRDefault="00004242">
      <w:pPr>
        <w:spacing w:line="276" w:lineRule="auto"/>
        <w:jc w:val="both"/>
        <w:sectPr w:rsidR="00004242">
          <w:pgSz w:w="11910" w:h="16840"/>
          <w:pgMar w:top="1380" w:right="1300" w:bottom="980" w:left="1300" w:header="0" w:footer="782" w:gutter="0"/>
          <w:cols w:space="708"/>
        </w:sectPr>
      </w:pPr>
    </w:p>
    <w:p w14:paraId="071A1105" w14:textId="77777777" w:rsidR="00004242" w:rsidRDefault="00561BBE">
      <w:pPr>
        <w:pStyle w:val="Zkladntext"/>
        <w:spacing w:before="32"/>
        <w:ind w:left="477"/>
      </w:pPr>
      <w:r>
        <w:rPr>
          <w:color w:val="231F20"/>
        </w:rPr>
        <w:lastRenderedPageBreak/>
        <w:t>zvláštním orgánem na základě zákona, a které byly písemným souhlasem Objednatele   uvolněny</w:t>
      </w:r>
    </w:p>
    <w:p w14:paraId="0E0BA3F8" w14:textId="77777777" w:rsidR="00004242" w:rsidRDefault="00561BBE">
      <w:pPr>
        <w:pStyle w:val="Zkladntext"/>
        <w:spacing w:before="41"/>
        <w:ind w:left="477"/>
      </w:pPr>
      <w:r>
        <w:rPr>
          <w:color w:val="231F20"/>
        </w:rPr>
        <w:t>od těchto omezení.</w:t>
      </w:r>
    </w:p>
    <w:p w14:paraId="6F9E0894" w14:textId="77777777" w:rsidR="00004242" w:rsidRDefault="00561BBE">
      <w:pPr>
        <w:pStyle w:val="Odstavecseseznamem"/>
        <w:numPr>
          <w:ilvl w:val="0"/>
          <w:numId w:val="4"/>
        </w:numPr>
        <w:tabs>
          <w:tab w:val="left" w:pos="478"/>
        </w:tabs>
        <w:spacing w:before="41" w:line="276" w:lineRule="auto"/>
        <w:ind w:left="477" w:right="115" w:hanging="360"/>
        <w:jc w:val="both"/>
      </w:pPr>
      <w:r>
        <w:rPr>
          <w:color w:val="231F20"/>
        </w:rPr>
        <w:t>Současně  je   Zhotovitel   povinen   důvěrně   nakládat   s informacemi   a   daty   vztahujícími   se k účastníkům vzdělávání, jejichž evidence je vedena právě v SIS. Smluvní strany tímto potvrzují,  že mají uzavřenou smlouvu o zpracování osobních údajů týkající se osobních dat studentů a touto jsou nadále</w:t>
      </w:r>
      <w:r>
        <w:rPr>
          <w:color w:val="231F20"/>
          <w:spacing w:val="-3"/>
        </w:rPr>
        <w:t xml:space="preserve"> </w:t>
      </w:r>
      <w:r>
        <w:rPr>
          <w:color w:val="231F20"/>
        </w:rPr>
        <w:t>vázány.</w:t>
      </w:r>
    </w:p>
    <w:p w14:paraId="1CBC0B68" w14:textId="77777777" w:rsidR="00004242" w:rsidRDefault="00004242">
      <w:pPr>
        <w:pStyle w:val="Zkladntext"/>
        <w:spacing w:before="2"/>
        <w:rPr>
          <w:sz w:val="25"/>
        </w:rPr>
      </w:pPr>
    </w:p>
    <w:p w14:paraId="750E4F26" w14:textId="77777777" w:rsidR="00004242" w:rsidRDefault="00561BBE">
      <w:pPr>
        <w:pStyle w:val="Nadpis1"/>
      </w:pPr>
      <w:r>
        <w:rPr>
          <w:color w:val="231F20"/>
        </w:rPr>
        <w:t>VIII.</w:t>
      </w:r>
    </w:p>
    <w:p w14:paraId="40FF51C0" w14:textId="77777777" w:rsidR="00004242" w:rsidRDefault="00561BBE">
      <w:pPr>
        <w:spacing w:before="40"/>
        <w:ind w:left="493" w:right="493"/>
        <w:jc w:val="center"/>
        <w:rPr>
          <w:b/>
        </w:rPr>
      </w:pPr>
      <w:r>
        <w:rPr>
          <w:b/>
          <w:color w:val="231F20"/>
        </w:rPr>
        <w:t>Autorské právo a licence</w:t>
      </w:r>
    </w:p>
    <w:p w14:paraId="1DF010CA" w14:textId="77777777" w:rsidR="00004242" w:rsidRDefault="00004242">
      <w:pPr>
        <w:pStyle w:val="Zkladntext"/>
        <w:spacing w:before="5"/>
        <w:rPr>
          <w:b/>
          <w:sz w:val="28"/>
        </w:rPr>
      </w:pPr>
    </w:p>
    <w:p w14:paraId="1DC0C74A" w14:textId="77777777" w:rsidR="00004242" w:rsidRDefault="00561BBE">
      <w:pPr>
        <w:pStyle w:val="Odstavecseseznamem"/>
        <w:numPr>
          <w:ilvl w:val="0"/>
          <w:numId w:val="2"/>
        </w:numPr>
        <w:tabs>
          <w:tab w:val="left" w:pos="545"/>
        </w:tabs>
        <w:spacing w:before="1" w:line="276" w:lineRule="auto"/>
        <w:ind w:right="116" w:hanging="427"/>
        <w:jc w:val="both"/>
      </w:pPr>
      <w:r>
        <w:rPr>
          <w:color w:val="231F20"/>
        </w:rPr>
        <w:t xml:space="preserve">Dílo, vytvořené Zhotovitelem na objednávku </w:t>
      </w:r>
      <w:r>
        <w:rPr>
          <w:color w:val="231F20"/>
          <w:spacing w:val="-3"/>
        </w:rPr>
        <w:t xml:space="preserve">pro </w:t>
      </w:r>
      <w:r>
        <w:rPr>
          <w:color w:val="231F20"/>
        </w:rPr>
        <w:t xml:space="preserve">Objednatele podle této Smlouvy je autorským dílem ve smyslu § 2 </w:t>
      </w:r>
      <w:proofErr w:type="spellStart"/>
      <w:r>
        <w:rPr>
          <w:color w:val="231F20"/>
        </w:rPr>
        <w:t>zák.č</w:t>
      </w:r>
      <w:proofErr w:type="spellEnd"/>
      <w:r>
        <w:rPr>
          <w:color w:val="231F20"/>
        </w:rPr>
        <w:t xml:space="preserve">. 121/2000 Sb., o </w:t>
      </w:r>
      <w:r>
        <w:rPr>
          <w:color w:val="231F20"/>
          <w:spacing w:val="-3"/>
        </w:rPr>
        <w:t xml:space="preserve">právu </w:t>
      </w:r>
      <w:r>
        <w:rPr>
          <w:color w:val="231F20"/>
        </w:rPr>
        <w:t xml:space="preserve">autorském, o </w:t>
      </w:r>
      <w:r>
        <w:rPr>
          <w:color w:val="231F20"/>
          <w:spacing w:val="-3"/>
        </w:rPr>
        <w:t xml:space="preserve">právech </w:t>
      </w:r>
      <w:r>
        <w:rPr>
          <w:color w:val="231F20"/>
        </w:rPr>
        <w:t xml:space="preserve">souvisejících s </w:t>
      </w:r>
      <w:r>
        <w:rPr>
          <w:color w:val="231F20"/>
          <w:spacing w:val="-3"/>
        </w:rPr>
        <w:t xml:space="preserve">právem </w:t>
      </w:r>
      <w:r>
        <w:rPr>
          <w:color w:val="231F20"/>
        </w:rPr>
        <w:t xml:space="preserve">autorským a o změně některých </w:t>
      </w:r>
      <w:r>
        <w:rPr>
          <w:color w:val="231F20"/>
          <w:spacing w:val="-3"/>
        </w:rPr>
        <w:t xml:space="preserve">zákonů </w:t>
      </w:r>
      <w:r>
        <w:rPr>
          <w:color w:val="231F20"/>
        </w:rPr>
        <w:t>(dále jen</w:t>
      </w:r>
      <w:r>
        <w:rPr>
          <w:color w:val="231F20"/>
          <w:spacing w:val="-18"/>
        </w:rPr>
        <w:t xml:space="preserve"> </w:t>
      </w:r>
      <w:r>
        <w:rPr>
          <w:color w:val="231F20"/>
        </w:rPr>
        <w:t>„</w:t>
      </w:r>
      <w:proofErr w:type="spellStart"/>
      <w:r>
        <w:rPr>
          <w:color w:val="231F20"/>
        </w:rPr>
        <w:t>AutZ</w:t>
      </w:r>
      <w:proofErr w:type="spellEnd"/>
      <w:r>
        <w:rPr>
          <w:color w:val="231F20"/>
        </w:rPr>
        <w:t>“).</w:t>
      </w:r>
    </w:p>
    <w:p w14:paraId="07AA1450" w14:textId="77777777" w:rsidR="00004242" w:rsidRDefault="00561BBE">
      <w:pPr>
        <w:pStyle w:val="Odstavecseseznamem"/>
        <w:numPr>
          <w:ilvl w:val="0"/>
          <w:numId w:val="2"/>
        </w:numPr>
        <w:tabs>
          <w:tab w:val="left" w:pos="545"/>
          <w:tab w:val="left" w:pos="546"/>
        </w:tabs>
        <w:spacing w:line="267" w:lineRule="exact"/>
        <w:ind w:left="545" w:hanging="427"/>
      </w:pPr>
      <w:r>
        <w:rPr>
          <w:color w:val="231F20"/>
        </w:rPr>
        <w:t>Zhotovitel tímto, jako poskytovatel licence, bezplatně poskytuje Objednateli jako nabyvateli,</w:t>
      </w:r>
      <w:r>
        <w:rPr>
          <w:color w:val="231F20"/>
          <w:spacing w:val="31"/>
        </w:rPr>
        <w:t xml:space="preserve"> </w:t>
      </w:r>
      <w:r>
        <w:rPr>
          <w:color w:val="231F20"/>
        </w:rPr>
        <w:t>dle</w:t>
      </w:r>
    </w:p>
    <w:p w14:paraId="22D9FDE8" w14:textId="77777777" w:rsidR="00004242" w:rsidRDefault="00561BBE">
      <w:pPr>
        <w:pStyle w:val="Zkladntext"/>
        <w:spacing w:before="41"/>
        <w:ind w:left="545"/>
      </w:pPr>
      <w:r>
        <w:rPr>
          <w:color w:val="231F20"/>
        </w:rPr>
        <w:t>§2358   a   násl.   občanského   zákoníku,   oprávnění   k   výkonu   práva   duševního   vlastnictví v</w:t>
      </w:r>
    </w:p>
    <w:p w14:paraId="1FEE73A4" w14:textId="77777777" w:rsidR="00004242" w:rsidRDefault="00561BBE">
      <w:pPr>
        <w:pStyle w:val="Zkladntext"/>
        <w:spacing w:before="41"/>
        <w:ind w:left="545"/>
      </w:pPr>
      <w:r>
        <w:rPr>
          <w:color w:val="231F20"/>
        </w:rPr>
        <w:t>neomezeném rozsahu, a to takto:</w:t>
      </w:r>
    </w:p>
    <w:p w14:paraId="19D72390" w14:textId="77777777" w:rsidR="00004242" w:rsidRDefault="00561BBE">
      <w:pPr>
        <w:pStyle w:val="Zkladntext"/>
        <w:spacing w:before="38" w:line="276" w:lineRule="auto"/>
        <w:ind w:left="542" w:right="118"/>
      </w:pPr>
      <w:r>
        <w:rPr>
          <w:color w:val="231F20"/>
          <w:u w:val="single" w:color="231F20"/>
        </w:rPr>
        <w:t xml:space="preserve">odměna: </w:t>
      </w:r>
      <w:r>
        <w:rPr>
          <w:color w:val="231F20"/>
        </w:rPr>
        <w:t>licence je poskytována jako bezúplatná v souladu s §2366, odst. 1, písm. b) občanského zákoníku,</w:t>
      </w:r>
    </w:p>
    <w:p w14:paraId="6D7BFBA4" w14:textId="77777777" w:rsidR="00004242" w:rsidRDefault="00561BBE">
      <w:pPr>
        <w:pStyle w:val="Zkladntext"/>
        <w:spacing w:line="273" w:lineRule="auto"/>
        <w:ind w:left="542" w:right="1489"/>
      </w:pPr>
      <w:r>
        <w:rPr>
          <w:color w:val="231F20"/>
          <w:u w:val="single" w:color="231F20"/>
        </w:rPr>
        <w:t xml:space="preserve">územní rozsah: </w:t>
      </w:r>
      <w:r>
        <w:rPr>
          <w:color w:val="231F20"/>
        </w:rPr>
        <w:t xml:space="preserve">licence je poskytnuta pro výkon práva dílo užít celosvětově, </w:t>
      </w:r>
      <w:r>
        <w:rPr>
          <w:color w:val="231F20"/>
          <w:u w:val="single" w:color="231F20"/>
        </w:rPr>
        <w:t>časový rozsah</w:t>
      </w:r>
      <w:r>
        <w:rPr>
          <w:color w:val="231F20"/>
        </w:rPr>
        <w:t>: licence je poskytnuta na neomezeně dlouhou dobu</w:t>
      </w:r>
    </w:p>
    <w:p w14:paraId="4871A27C" w14:textId="77777777" w:rsidR="00004242" w:rsidRDefault="00561BBE">
      <w:pPr>
        <w:pStyle w:val="Zkladntext"/>
        <w:spacing w:before="3" w:line="276" w:lineRule="auto"/>
        <w:ind w:left="542"/>
      </w:pPr>
      <w:r>
        <w:rPr>
          <w:color w:val="231F20"/>
          <w:u w:val="single" w:color="231F20"/>
        </w:rPr>
        <w:t xml:space="preserve">množstevní rozsah: </w:t>
      </w:r>
      <w:r>
        <w:rPr>
          <w:color w:val="231F20"/>
        </w:rPr>
        <w:t>licence je poskytnuta pro výkon práva dílo užít v jakkoli neomezeném množství, zejména co do počtu užití.</w:t>
      </w:r>
    </w:p>
    <w:p w14:paraId="4A735C11" w14:textId="77777777" w:rsidR="00004242" w:rsidRDefault="00561BBE">
      <w:pPr>
        <w:pStyle w:val="Odstavecseseznamem"/>
        <w:numPr>
          <w:ilvl w:val="0"/>
          <w:numId w:val="2"/>
        </w:numPr>
        <w:tabs>
          <w:tab w:val="left" w:pos="544"/>
          <w:tab w:val="left" w:pos="545"/>
        </w:tabs>
        <w:spacing w:line="267" w:lineRule="exact"/>
        <w:ind w:hanging="427"/>
      </w:pPr>
      <w:r>
        <w:rPr>
          <w:color w:val="231F20"/>
        </w:rPr>
        <w:t xml:space="preserve">Licence je poskytována </w:t>
      </w:r>
      <w:r>
        <w:rPr>
          <w:color w:val="231F20"/>
          <w:spacing w:val="-4"/>
        </w:rPr>
        <w:t xml:space="preserve">jako </w:t>
      </w:r>
      <w:r>
        <w:rPr>
          <w:color w:val="231F20"/>
        </w:rPr>
        <w:t>licence</w:t>
      </w:r>
      <w:r>
        <w:rPr>
          <w:color w:val="231F20"/>
          <w:spacing w:val="-12"/>
        </w:rPr>
        <w:t xml:space="preserve"> </w:t>
      </w:r>
      <w:r>
        <w:rPr>
          <w:color w:val="231F20"/>
        </w:rPr>
        <w:t>výhradní.</w:t>
      </w:r>
    </w:p>
    <w:p w14:paraId="469FDD07" w14:textId="77777777" w:rsidR="00004242" w:rsidRDefault="00561BBE">
      <w:pPr>
        <w:pStyle w:val="Odstavecseseznamem"/>
        <w:numPr>
          <w:ilvl w:val="0"/>
          <w:numId w:val="2"/>
        </w:numPr>
        <w:tabs>
          <w:tab w:val="left" w:pos="543"/>
        </w:tabs>
        <w:spacing w:before="41" w:line="276" w:lineRule="auto"/>
        <w:ind w:left="542" w:right="115" w:hanging="425"/>
        <w:jc w:val="both"/>
      </w:pPr>
      <w:r>
        <w:rPr>
          <w:color w:val="231F20"/>
        </w:rPr>
        <w:t xml:space="preserve">Objednatel smí dílo nebo jeho </w:t>
      </w:r>
      <w:r>
        <w:rPr>
          <w:color w:val="231F20"/>
          <w:spacing w:val="-3"/>
        </w:rPr>
        <w:t xml:space="preserve">název </w:t>
      </w:r>
      <w:r>
        <w:rPr>
          <w:color w:val="231F20"/>
        </w:rPr>
        <w:t xml:space="preserve">upravit či jinak měnit, pokud se jedná o </w:t>
      </w:r>
      <w:r>
        <w:rPr>
          <w:color w:val="231F20"/>
          <w:spacing w:val="-3"/>
        </w:rPr>
        <w:t xml:space="preserve">takovou </w:t>
      </w:r>
      <w:r>
        <w:rPr>
          <w:color w:val="231F20"/>
        </w:rPr>
        <w:t xml:space="preserve">úpravu nebo jinou změnu, u níž lze spravedlivě </w:t>
      </w:r>
      <w:r>
        <w:rPr>
          <w:color w:val="231F20"/>
          <w:spacing w:val="-3"/>
        </w:rPr>
        <w:t xml:space="preserve">očekávat, že </w:t>
      </w:r>
      <w:r>
        <w:rPr>
          <w:color w:val="231F20"/>
        </w:rPr>
        <w:t>by k ní autor vzhledem k okolnostem užití svolil. Současně je Zhotovitel oprávněn včlenit dílo do dalších děl a souborů děl tak, aby plně mohl využít účel, pro který bylo dílo</w:t>
      </w:r>
      <w:r>
        <w:rPr>
          <w:color w:val="231F20"/>
          <w:spacing w:val="-22"/>
        </w:rPr>
        <w:t xml:space="preserve"> </w:t>
      </w:r>
      <w:r>
        <w:rPr>
          <w:color w:val="231F20"/>
        </w:rPr>
        <w:t>zhotoveno.</w:t>
      </w:r>
    </w:p>
    <w:p w14:paraId="7DEF421C" w14:textId="77777777" w:rsidR="00004242" w:rsidRDefault="00561BBE">
      <w:pPr>
        <w:pStyle w:val="Odstavecseseznamem"/>
        <w:numPr>
          <w:ilvl w:val="0"/>
          <w:numId w:val="2"/>
        </w:numPr>
        <w:tabs>
          <w:tab w:val="left" w:pos="425"/>
          <w:tab w:val="left" w:pos="543"/>
        </w:tabs>
        <w:ind w:left="543" w:hanging="425"/>
      </w:pPr>
      <w:r>
        <w:rPr>
          <w:color w:val="231F20"/>
        </w:rPr>
        <w:t xml:space="preserve">Zhotovitel  není  oprávněn  odstoupit  od  ujednání  uvedených  v </w:t>
      </w:r>
      <w:r>
        <w:rPr>
          <w:color w:val="231F20"/>
          <w:spacing w:val="-3"/>
        </w:rPr>
        <w:t xml:space="preserve">tomto  </w:t>
      </w:r>
      <w:r>
        <w:rPr>
          <w:color w:val="231F20"/>
        </w:rPr>
        <w:t>článku  pro  změnu</w:t>
      </w:r>
      <w:r>
        <w:rPr>
          <w:color w:val="231F20"/>
          <w:spacing w:val="-2"/>
        </w:rPr>
        <w:t xml:space="preserve"> </w:t>
      </w:r>
      <w:r>
        <w:rPr>
          <w:color w:val="231F20"/>
        </w:rPr>
        <w:t>jeho</w:t>
      </w:r>
    </w:p>
    <w:p w14:paraId="5EC833F1" w14:textId="77777777" w:rsidR="00004242" w:rsidRDefault="00561BBE">
      <w:pPr>
        <w:pStyle w:val="Zkladntext"/>
        <w:spacing w:before="40"/>
        <w:ind w:left="543"/>
      </w:pPr>
      <w:r>
        <w:rPr>
          <w:color w:val="231F20"/>
        </w:rPr>
        <w:t>přesvědčení nebo nečinnost Objednatele v postavení nabyvatele.</w:t>
      </w:r>
    </w:p>
    <w:p w14:paraId="417D837C" w14:textId="77777777" w:rsidR="00004242" w:rsidRDefault="00004242">
      <w:pPr>
        <w:pStyle w:val="Zkladntext"/>
        <w:spacing w:before="5"/>
        <w:rPr>
          <w:sz w:val="28"/>
        </w:rPr>
      </w:pPr>
    </w:p>
    <w:p w14:paraId="072A0B36" w14:textId="77777777" w:rsidR="00004242" w:rsidRDefault="00561BBE">
      <w:pPr>
        <w:pStyle w:val="Nadpis1"/>
        <w:ind w:right="494"/>
      </w:pPr>
      <w:r>
        <w:rPr>
          <w:color w:val="231F20"/>
        </w:rPr>
        <w:t>IX.</w:t>
      </w:r>
    </w:p>
    <w:p w14:paraId="72FCBDF4" w14:textId="77777777" w:rsidR="00004242" w:rsidRDefault="00561BBE">
      <w:pPr>
        <w:spacing w:before="40"/>
        <w:ind w:left="493" w:right="494"/>
        <w:jc w:val="center"/>
        <w:rPr>
          <w:b/>
        </w:rPr>
      </w:pPr>
      <w:r>
        <w:rPr>
          <w:b/>
          <w:color w:val="231F20"/>
        </w:rPr>
        <w:t>Ustanovení závěrečná</w:t>
      </w:r>
    </w:p>
    <w:p w14:paraId="65102157" w14:textId="77777777" w:rsidR="00004242" w:rsidRDefault="00004242">
      <w:pPr>
        <w:pStyle w:val="Zkladntext"/>
        <w:spacing w:before="6"/>
        <w:rPr>
          <w:b/>
          <w:sz w:val="28"/>
        </w:rPr>
      </w:pPr>
    </w:p>
    <w:p w14:paraId="36DBEF6E" w14:textId="77777777" w:rsidR="00004242" w:rsidRDefault="00561BBE">
      <w:pPr>
        <w:pStyle w:val="Odstavecseseznamem"/>
        <w:numPr>
          <w:ilvl w:val="0"/>
          <w:numId w:val="1"/>
        </w:numPr>
        <w:tabs>
          <w:tab w:val="left" w:pos="545"/>
        </w:tabs>
        <w:spacing w:line="276" w:lineRule="auto"/>
        <w:ind w:right="115"/>
        <w:jc w:val="both"/>
      </w:pPr>
      <w:r>
        <w:rPr>
          <w:color w:val="231F20"/>
        </w:rPr>
        <w:t>Tato smlouva může být měněna a doplňována pouze písemnými očíslovanými dodatky k této smlouvě, podepsanými oběma smluvními</w:t>
      </w:r>
      <w:r>
        <w:rPr>
          <w:color w:val="231F20"/>
          <w:spacing w:val="-11"/>
        </w:rPr>
        <w:t xml:space="preserve"> </w:t>
      </w:r>
      <w:r>
        <w:rPr>
          <w:color w:val="231F20"/>
        </w:rPr>
        <w:t>stranami.</w:t>
      </w:r>
    </w:p>
    <w:p w14:paraId="2E7D2D39" w14:textId="77777777" w:rsidR="00004242" w:rsidRDefault="00561BBE" w:rsidP="00BB6D08">
      <w:pPr>
        <w:pStyle w:val="Odstavecseseznamem"/>
        <w:numPr>
          <w:ilvl w:val="0"/>
          <w:numId w:val="1"/>
        </w:numPr>
        <w:tabs>
          <w:tab w:val="left" w:pos="567"/>
        </w:tabs>
        <w:spacing w:line="267" w:lineRule="exact"/>
        <w:jc w:val="left"/>
      </w:pPr>
      <w:r>
        <w:rPr>
          <w:color w:val="231F20"/>
        </w:rPr>
        <w:t>Tato  smlouva  nabývá  platnosti  dnem  jejího  podpisu  oběma  smluvními  stranami  a</w:t>
      </w:r>
      <w:r>
        <w:rPr>
          <w:color w:val="231F20"/>
          <w:spacing w:val="6"/>
        </w:rPr>
        <w:t xml:space="preserve"> </w:t>
      </w:r>
      <w:r>
        <w:rPr>
          <w:color w:val="231F20"/>
        </w:rPr>
        <w:t>účinnosti</w:t>
      </w:r>
    </w:p>
    <w:p w14:paraId="133CAA84" w14:textId="77777777" w:rsidR="00004242" w:rsidRDefault="00561BBE">
      <w:pPr>
        <w:pStyle w:val="Zkladntext"/>
        <w:spacing w:before="41"/>
        <w:ind w:left="545"/>
      </w:pPr>
      <w:r>
        <w:rPr>
          <w:color w:val="231F20"/>
        </w:rPr>
        <w:t>dnem jejího uveřejnění v registru smluv.</w:t>
      </w:r>
    </w:p>
    <w:p w14:paraId="19665662" w14:textId="77777777" w:rsidR="00004242" w:rsidRDefault="00561BBE">
      <w:pPr>
        <w:pStyle w:val="Odstavecseseznamem"/>
        <w:numPr>
          <w:ilvl w:val="0"/>
          <w:numId w:val="1"/>
        </w:numPr>
        <w:tabs>
          <w:tab w:val="left" w:pos="615"/>
        </w:tabs>
        <w:spacing w:before="40" w:line="276" w:lineRule="auto"/>
        <w:ind w:left="544" w:right="113" w:hanging="426"/>
        <w:jc w:val="both"/>
      </w:pPr>
      <w:r>
        <w:rPr>
          <w:color w:val="231F20"/>
        </w:rPr>
        <w:t xml:space="preserve">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 Smluvní strany výslovně potvrzují, že podmínky této smlouvy jsou výsledkem jednání smluvních stran a každá ze smluvních stran měla příležitost ovlivnit  obsah základních podmínek  této smlouvy. Tato smlouva obsahuje  úplné ujednání o   </w:t>
      </w:r>
      <w:r>
        <w:rPr>
          <w:color w:val="231F20"/>
          <w:spacing w:val="7"/>
        </w:rPr>
        <w:t xml:space="preserve"> </w:t>
      </w:r>
      <w:r>
        <w:rPr>
          <w:color w:val="231F20"/>
        </w:rPr>
        <w:t>předmětu</w:t>
      </w:r>
    </w:p>
    <w:p w14:paraId="060CAB92" w14:textId="77777777" w:rsidR="00004242" w:rsidRDefault="00004242">
      <w:pPr>
        <w:spacing w:line="276" w:lineRule="auto"/>
        <w:jc w:val="both"/>
        <w:sectPr w:rsidR="00004242">
          <w:pgSz w:w="11910" w:h="16840"/>
          <w:pgMar w:top="1380" w:right="1300" w:bottom="980" w:left="1300" w:header="0" w:footer="782" w:gutter="0"/>
          <w:cols w:space="708"/>
        </w:sectPr>
      </w:pPr>
    </w:p>
    <w:p w14:paraId="2F1EBBD5" w14:textId="77777777" w:rsidR="00004242" w:rsidRDefault="00561BBE">
      <w:pPr>
        <w:pStyle w:val="Zkladntext"/>
        <w:spacing w:before="32" w:line="276" w:lineRule="auto"/>
        <w:ind w:left="724" w:right="114"/>
        <w:jc w:val="both"/>
      </w:pPr>
      <w:r>
        <w:rPr>
          <w:color w:val="231F20"/>
        </w:rPr>
        <w:lastRenderedPageBreak/>
        <w:t>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Odpověď smluvní strany této smlouvy, podle ustanovení § 1740 odst. 3 zákona č.  89/2012 Sb., občanský zákoník, ve znění pozdějších předpisů, s dodatkem nebo odchylkou, není přijetím nabídky na uzavření či změnu této smlouvy, ani když podstatně nemění podmínky nabídky. Pro vyloučení pochybností se uvádí, že smluvní strany považují tuto smlouvu za odvážnou smlouvu a tudíž se na závazky z ní vzniklé nepoužijí ustanovení občanského zákoníku o změně okolností (§1764 až 1766) a neúměrném zkrácení (§1793 až 1795). Smluvní strany  vylučují aplikaci ustanovení § 557 a 1805 odst. 2 zákona č. 89/2012 Sb., občanský zákoník, na jejich smluvní vztah upravený touto</w:t>
      </w:r>
      <w:r>
        <w:rPr>
          <w:color w:val="231F20"/>
          <w:spacing w:val="-22"/>
        </w:rPr>
        <w:t xml:space="preserve"> </w:t>
      </w:r>
      <w:r>
        <w:rPr>
          <w:color w:val="231F20"/>
        </w:rPr>
        <w:t>smlouvou.</w:t>
      </w:r>
    </w:p>
    <w:p w14:paraId="4918B245" w14:textId="77777777" w:rsidR="00004242" w:rsidRDefault="00561BBE">
      <w:pPr>
        <w:pStyle w:val="Odstavecseseznamem"/>
        <w:numPr>
          <w:ilvl w:val="0"/>
          <w:numId w:val="1"/>
        </w:numPr>
        <w:tabs>
          <w:tab w:val="left" w:pos="724"/>
          <w:tab w:val="left" w:pos="725"/>
        </w:tabs>
        <w:ind w:left="724" w:hanging="426"/>
        <w:jc w:val="left"/>
      </w:pPr>
      <w:r>
        <w:rPr>
          <w:color w:val="231F20"/>
        </w:rPr>
        <w:t xml:space="preserve">Tato smlouva je vypracována v elektronické verzi a podepsána oprávněnými zástupci </w:t>
      </w:r>
      <w:r>
        <w:rPr>
          <w:color w:val="231F20"/>
          <w:spacing w:val="40"/>
        </w:rPr>
        <w:t xml:space="preserve"> </w:t>
      </w:r>
      <w:r>
        <w:rPr>
          <w:color w:val="231F20"/>
        </w:rPr>
        <w:t>smluvních</w:t>
      </w:r>
    </w:p>
    <w:p w14:paraId="537BDD61" w14:textId="77777777" w:rsidR="00004242" w:rsidRDefault="00561BBE">
      <w:pPr>
        <w:pStyle w:val="Zkladntext"/>
        <w:spacing w:before="40"/>
        <w:ind w:left="725"/>
        <w:jc w:val="both"/>
      </w:pPr>
      <w:r>
        <w:rPr>
          <w:color w:val="231F20"/>
        </w:rPr>
        <w:t>stran elektronickým podpisem založeným na kvalifikovaném certifikátu.</w:t>
      </w:r>
    </w:p>
    <w:p w14:paraId="51E8A3AF" w14:textId="77777777" w:rsidR="00004242" w:rsidRDefault="00004242">
      <w:pPr>
        <w:pStyle w:val="Zkladntext"/>
        <w:rPr>
          <w:sz w:val="20"/>
        </w:rPr>
      </w:pPr>
    </w:p>
    <w:p w14:paraId="64DC5B6C" w14:textId="77777777" w:rsidR="00004242" w:rsidRDefault="009F55A4">
      <w:pPr>
        <w:pStyle w:val="Zkladntext"/>
        <w:spacing w:before="11"/>
        <w:rPr>
          <w:sz w:val="26"/>
        </w:rPr>
      </w:pPr>
      <w:r>
        <w:pict w14:anchorId="251E3A8E">
          <v:line id="_x0000_s1026" style="position:absolute;z-index:251657728;mso-wrap-distance-left:0;mso-wrap-distance-right:0;mso-position-horizontal-relative:page" from="62.25pt,18.75pt" to="62.25pt,32.2pt" strokecolor="#231f20" strokeweight=".72pt">
            <w10:wrap type="topAndBottom" anchorx="page"/>
          </v:line>
        </w:pict>
      </w:r>
    </w:p>
    <w:p w14:paraId="74AC18D2" w14:textId="77777777" w:rsidR="00004242" w:rsidRDefault="00004242">
      <w:pPr>
        <w:pStyle w:val="Zkladntext"/>
        <w:spacing w:before="1"/>
        <w:rPr>
          <w:sz w:val="14"/>
        </w:rPr>
      </w:pPr>
    </w:p>
    <w:p w14:paraId="09412149" w14:textId="77777777" w:rsidR="00004242" w:rsidRDefault="00561BBE">
      <w:pPr>
        <w:pStyle w:val="Zkladntext"/>
        <w:tabs>
          <w:tab w:val="left" w:pos="6617"/>
        </w:tabs>
        <w:spacing w:before="56"/>
        <w:ind w:left="293"/>
      </w:pPr>
      <w:r>
        <w:rPr>
          <w:color w:val="231F20"/>
        </w:rPr>
        <w:t>V Praze dne 1.</w:t>
      </w:r>
      <w:r>
        <w:rPr>
          <w:color w:val="231F20"/>
          <w:spacing w:val="2"/>
        </w:rPr>
        <w:t xml:space="preserve"> </w:t>
      </w:r>
      <w:r>
        <w:rPr>
          <w:color w:val="231F20"/>
        </w:rPr>
        <w:t>12.</w:t>
      </w:r>
      <w:r>
        <w:rPr>
          <w:color w:val="231F20"/>
          <w:spacing w:val="1"/>
        </w:rPr>
        <w:t xml:space="preserve"> </w:t>
      </w:r>
      <w:r>
        <w:rPr>
          <w:color w:val="231F20"/>
        </w:rPr>
        <w:t>2023</w:t>
      </w:r>
      <w:r>
        <w:rPr>
          <w:color w:val="231F20"/>
        </w:rPr>
        <w:tab/>
        <w:t>V Praze dne 6. 12.</w:t>
      </w:r>
      <w:r>
        <w:rPr>
          <w:color w:val="231F20"/>
          <w:spacing w:val="1"/>
        </w:rPr>
        <w:t xml:space="preserve"> </w:t>
      </w:r>
      <w:r>
        <w:rPr>
          <w:color w:val="231F20"/>
        </w:rPr>
        <w:t>2023</w:t>
      </w:r>
    </w:p>
    <w:p w14:paraId="22A69DB3" w14:textId="77777777" w:rsidR="00004242" w:rsidRDefault="00004242">
      <w:pPr>
        <w:pStyle w:val="Zkladntext"/>
      </w:pPr>
    </w:p>
    <w:p w14:paraId="6CFCADFF" w14:textId="77777777" w:rsidR="00004242" w:rsidRDefault="00004242">
      <w:pPr>
        <w:pStyle w:val="Zkladntext"/>
      </w:pPr>
    </w:p>
    <w:p w14:paraId="34AC04E7" w14:textId="77777777" w:rsidR="00004242" w:rsidRDefault="00004242">
      <w:pPr>
        <w:pStyle w:val="Zkladntext"/>
      </w:pPr>
    </w:p>
    <w:p w14:paraId="4644CFBC" w14:textId="77777777" w:rsidR="00004242" w:rsidRDefault="00004242">
      <w:pPr>
        <w:pStyle w:val="Zkladntext"/>
        <w:spacing w:before="11"/>
        <w:rPr>
          <w:sz w:val="21"/>
        </w:rPr>
      </w:pPr>
    </w:p>
    <w:p w14:paraId="58E23384" w14:textId="77777777" w:rsidR="00004242" w:rsidRDefault="00561BBE">
      <w:pPr>
        <w:pStyle w:val="Zkladntext"/>
        <w:tabs>
          <w:tab w:val="left" w:pos="6670"/>
        </w:tabs>
        <w:ind w:left="298"/>
      </w:pPr>
      <w:r>
        <w:rPr>
          <w:color w:val="231F20"/>
        </w:rPr>
        <w:t>……………………………………</w:t>
      </w:r>
      <w:r>
        <w:rPr>
          <w:color w:val="231F20"/>
        </w:rPr>
        <w:tab/>
        <w:t>……………………………………</w:t>
      </w:r>
    </w:p>
    <w:p w14:paraId="78DF2F15" w14:textId="77777777" w:rsidR="00004242" w:rsidRDefault="00561BBE">
      <w:pPr>
        <w:pStyle w:val="Zkladntext"/>
        <w:tabs>
          <w:tab w:val="left" w:pos="6668"/>
        </w:tabs>
        <w:ind w:left="298"/>
      </w:pPr>
      <w:proofErr w:type="spellStart"/>
      <w:r>
        <w:rPr>
          <w:color w:val="231F20"/>
        </w:rPr>
        <w:t>xxxxx</w:t>
      </w:r>
      <w:proofErr w:type="spellEnd"/>
      <w:r>
        <w:rPr>
          <w:color w:val="231F20"/>
        </w:rPr>
        <w:t>,</w:t>
      </w:r>
      <w:r>
        <w:rPr>
          <w:color w:val="231F20"/>
          <w:spacing w:val="2"/>
        </w:rPr>
        <w:t xml:space="preserve"> </w:t>
      </w:r>
      <w:r>
        <w:rPr>
          <w:color w:val="231F20"/>
        </w:rPr>
        <w:t>jednatel</w:t>
      </w:r>
      <w:r>
        <w:rPr>
          <w:color w:val="231F20"/>
        </w:rPr>
        <w:tab/>
      </w:r>
      <w:proofErr w:type="spellStart"/>
      <w:r>
        <w:rPr>
          <w:color w:val="231F20"/>
        </w:rPr>
        <w:t>xxxxx</w:t>
      </w:r>
      <w:proofErr w:type="spellEnd"/>
      <w:r>
        <w:rPr>
          <w:color w:val="231F20"/>
        </w:rPr>
        <w:t>,</w:t>
      </w:r>
      <w:r>
        <w:rPr>
          <w:color w:val="231F20"/>
          <w:spacing w:val="3"/>
        </w:rPr>
        <w:t xml:space="preserve"> </w:t>
      </w:r>
      <w:r>
        <w:rPr>
          <w:color w:val="231F20"/>
        </w:rPr>
        <w:t>kvestorka</w:t>
      </w:r>
    </w:p>
    <w:sectPr w:rsidR="00004242">
      <w:pgSz w:w="11910" w:h="16840"/>
      <w:pgMar w:top="1380" w:right="1300" w:bottom="980" w:left="1120" w:header="0" w:footer="7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8E8E" w14:textId="77777777" w:rsidR="009F55A4" w:rsidRDefault="009F55A4">
      <w:r>
        <w:separator/>
      </w:r>
    </w:p>
  </w:endnote>
  <w:endnote w:type="continuationSeparator" w:id="0">
    <w:p w14:paraId="087A7291" w14:textId="77777777" w:rsidR="009F55A4" w:rsidRDefault="009F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B736" w14:textId="77777777" w:rsidR="00004242" w:rsidRDefault="009F55A4">
    <w:pPr>
      <w:pStyle w:val="Zkladntext"/>
      <w:spacing w:line="14" w:lineRule="auto"/>
      <w:rPr>
        <w:sz w:val="20"/>
      </w:rPr>
    </w:pPr>
    <w:r>
      <w:pict w14:anchorId="66CA7407">
        <v:shapetype id="_x0000_t202" coordsize="21600,21600" o:spt="202" path="m,l,21600r21600,l21600,xe">
          <v:stroke joinstyle="miter"/>
          <v:path gradientshapeok="t" o:connecttype="rect"/>
        </v:shapetype>
        <v:shape id="_x0000_s2049" type="#_x0000_t202" style="position:absolute;margin-left:68.9pt;margin-top:791.9pt;width:18.4pt;height:15.3pt;z-index:-251658752;mso-position-horizontal-relative:page;mso-position-vertical-relative:page" filled="f" stroked="f">
          <v:textbox inset="0,0,0,0">
            <w:txbxContent>
              <w:p w14:paraId="7FD213AB" w14:textId="77777777" w:rsidR="00004242" w:rsidRDefault="00561BBE">
                <w:pPr>
                  <w:spacing w:before="9"/>
                  <w:ind w:left="40"/>
                  <w:rPr>
                    <w:rFonts w:ascii="Times New Roman"/>
                    <w:sz w:val="24"/>
                  </w:rPr>
                </w:pPr>
                <w:r>
                  <w:fldChar w:fldCharType="begin"/>
                </w:r>
                <w:r>
                  <w:rPr>
                    <w:rFonts w:ascii="Times New Roman"/>
                    <w:color w:val="231F20"/>
                    <w:sz w:val="24"/>
                  </w:rPr>
                  <w:instrText xml:space="preserve"> PAGE </w:instrText>
                </w:r>
                <w:r>
                  <w:fldChar w:fldCharType="separate"/>
                </w:r>
                <w:r>
                  <w:t>1</w:t>
                </w:r>
                <w:r>
                  <w:fldChar w:fldCharType="end"/>
                </w:r>
                <w:r>
                  <w:rPr>
                    <w:rFonts w:ascii="Times New Roman"/>
                    <w:color w:val="231F20"/>
                    <w:sz w:val="24"/>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E41D" w14:textId="77777777" w:rsidR="009F55A4" w:rsidRDefault="009F55A4">
      <w:r>
        <w:separator/>
      </w:r>
    </w:p>
  </w:footnote>
  <w:footnote w:type="continuationSeparator" w:id="0">
    <w:p w14:paraId="303EAC2D" w14:textId="77777777" w:rsidR="009F55A4" w:rsidRDefault="009F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AA7"/>
    <w:multiLevelType w:val="hybridMultilevel"/>
    <w:tmpl w:val="4CD4EF0E"/>
    <w:lvl w:ilvl="0" w:tplc="A0763C20">
      <w:start w:val="1"/>
      <w:numFmt w:val="decimal"/>
      <w:lvlText w:val="%1."/>
      <w:lvlJc w:val="left"/>
      <w:pPr>
        <w:ind w:left="544" w:hanging="428"/>
        <w:jc w:val="left"/>
      </w:pPr>
      <w:rPr>
        <w:rFonts w:ascii="Calibri" w:eastAsia="Calibri" w:hAnsi="Calibri" w:cs="Calibri" w:hint="default"/>
        <w:color w:val="231F20"/>
        <w:w w:val="100"/>
        <w:sz w:val="22"/>
        <w:szCs w:val="22"/>
      </w:rPr>
    </w:lvl>
    <w:lvl w:ilvl="1" w:tplc="F2E86A98">
      <w:numFmt w:val="bullet"/>
      <w:lvlText w:val="•"/>
      <w:lvlJc w:val="left"/>
      <w:pPr>
        <w:ind w:left="1416" w:hanging="428"/>
      </w:pPr>
      <w:rPr>
        <w:rFonts w:hint="default"/>
      </w:rPr>
    </w:lvl>
    <w:lvl w:ilvl="2" w:tplc="B58E79B8">
      <w:numFmt w:val="bullet"/>
      <w:lvlText w:val="•"/>
      <w:lvlJc w:val="left"/>
      <w:pPr>
        <w:ind w:left="2292" w:hanging="428"/>
      </w:pPr>
      <w:rPr>
        <w:rFonts w:hint="default"/>
      </w:rPr>
    </w:lvl>
    <w:lvl w:ilvl="3" w:tplc="181E86FC">
      <w:numFmt w:val="bullet"/>
      <w:lvlText w:val="•"/>
      <w:lvlJc w:val="left"/>
      <w:pPr>
        <w:ind w:left="3169" w:hanging="428"/>
      </w:pPr>
      <w:rPr>
        <w:rFonts w:hint="default"/>
      </w:rPr>
    </w:lvl>
    <w:lvl w:ilvl="4" w:tplc="FB4AD7B8">
      <w:numFmt w:val="bullet"/>
      <w:lvlText w:val="•"/>
      <w:lvlJc w:val="left"/>
      <w:pPr>
        <w:ind w:left="4045" w:hanging="428"/>
      </w:pPr>
      <w:rPr>
        <w:rFonts w:hint="default"/>
      </w:rPr>
    </w:lvl>
    <w:lvl w:ilvl="5" w:tplc="472A7BD4">
      <w:numFmt w:val="bullet"/>
      <w:lvlText w:val="•"/>
      <w:lvlJc w:val="left"/>
      <w:pPr>
        <w:ind w:left="4922" w:hanging="428"/>
      </w:pPr>
      <w:rPr>
        <w:rFonts w:hint="default"/>
      </w:rPr>
    </w:lvl>
    <w:lvl w:ilvl="6" w:tplc="15E2DEB4">
      <w:numFmt w:val="bullet"/>
      <w:lvlText w:val="•"/>
      <w:lvlJc w:val="left"/>
      <w:pPr>
        <w:ind w:left="5798" w:hanging="428"/>
      </w:pPr>
      <w:rPr>
        <w:rFonts w:hint="default"/>
      </w:rPr>
    </w:lvl>
    <w:lvl w:ilvl="7" w:tplc="42CC088C">
      <w:numFmt w:val="bullet"/>
      <w:lvlText w:val="•"/>
      <w:lvlJc w:val="left"/>
      <w:pPr>
        <w:ind w:left="6675" w:hanging="428"/>
      </w:pPr>
      <w:rPr>
        <w:rFonts w:hint="default"/>
      </w:rPr>
    </w:lvl>
    <w:lvl w:ilvl="8" w:tplc="3FB68DA6">
      <w:numFmt w:val="bullet"/>
      <w:lvlText w:val="•"/>
      <w:lvlJc w:val="left"/>
      <w:pPr>
        <w:ind w:left="7551" w:hanging="428"/>
      </w:pPr>
      <w:rPr>
        <w:rFonts w:hint="default"/>
      </w:rPr>
    </w:lvl>
  </w:abstractNum>
  <w:abstractNum w:abstractNumId="1" w15:restartNumberingAfterBreak="0">
    <w:nsid w:val="09A94F95"/>
    <w:multiLevelType w:val="hybridMultilevel"/>
    <w:tmpl w:val="76983C40"/>
    <w:lvl w:ilvl="0" w:tplc="C232861C">
      <w:start w:val="1"/>
      <w:numFmt w:val="decimal"/>
      <w:lvlText w:val="%1."/>
      <w:lvlJc w:val="left"/>
      <w:pPr>
        <w:ind w:left="478" w:hanging="361"/>
        <w:jc w:val="left"/>
      </w:pPr>
      <w:rPr>
        <w:rFonts w:ascii="Calibri" w:eastAsia="Calibri" w:hAnsi="Calibri" w:cs="Calibri" w:hint="default"/>
        <w:color w:val="231F20"/>
        <w:w w:val="100"/>
        <w:sz w:val="22"/>
        <w:szCs w:val="22"/>
      </w:rPr>
    </w:lvl>
    <w:lvl w:ilvl="1" w:tplc="6D34F55A">
      <w:numFmt w:val="bullet"/>
      <w:lvlText w:val="•"/>
      <w:lvlJc w:val="left"/>
      <w:pPr>
        <w:ind w:left="1362" w:hanging="361"/>
      </w:pPr>
      <w:rPr>
        <w:rFonts w:hint="default"/>
      </w:rPr>
    </w:lvl>
    <w:lvl w:ilvl="2" w:tplc="0C9E4EE2">
      <w:numFmt w:val="bullet"/>
      <w:lvlText w:val="•"/>
      <w:lvlJc w:val="left"/>
      <w:pPr>
        <w:ind w:left="2244" w:hanging="361"/>
      </w:pPr>
      <w:rPr>
        <w:rFonts w:hint="default"/>
      </w:rPr>
    </w:lvl>
    <w:lvl w:ilvl="3" w:tplc="B142DC6A">
      <w:numFmt w:val="bullet"/>
      <w:lvlText w:val="•"/>
      <w:lvlJc w:val="left"/>
      <w:pPr>
        <w:ind w:left="3127" w:hanging="361"/>
      </w:pPr>
      <w:rPr>
        <w:rFonts w:hint="default"/>
      </w:rPr>
    </w:lvl>
    <w:lvl w:ilvl="4" w:tplc="84CAA974">
      <w:numFmt w:val="bullet"/>
      <w:lvlText w:val="•"/>
      <w:lvlJc w:val="left"/>
      <w:pPr>
        <w:ind w:left="4009" w:hanging="361"/>
      </w:pPr>
      <w:rPr>
        <w:rFonts w:hint="default"/>
      </w:rPr>
    </w:lvl>
    <w:lvl w:ilvl="5" w:tplc="5F549DF2">
      <w:numFmt w:val="bullet"/>
      <w:lvlText w:val="•"/>
      <w:lvlJc w:val="left"/>
      <w:pPr>
        <w:ind w:left="4892" w:hanging="361"/>
      </w:pPr>
      <w:rPr>
        <w:rFonts w:hint="default"/>
      </w:rPr>
    </w:lvl>
    <w:lvl w:ilvl="6" w:tplc="D7C06D5A">
      <w:numFmt w:val="bullet"/>
      <w:lvlText w:val="•"/>
      <w:lvlJc w:val="left"/>
      <w:pPr>
        <w:ind w:left="5774" w:hanging="361"/>
      </w:pPr>
      <w:rPr>
        <w:rFonts w:hint="default"/>
      </w:rPr>
    </w:lvl>
    <w:lvl w:ilvl="7" w:tplc="B6F2E364">
      <w:numFmt w:val="bullet"/>
      <w:lvlText w:val="•"/>
      <w:lvlJc w:val="left"/>
      <w:pPr>
        <w:ind w:left="6657" w:hanging="361"/>
      </w:pPr>
      <w:rPr>
        <w:rFonts w:hint="default"/>
      </w:rPr>
    </w:lvl>
    <w:lvl w:ilvl="8" w:tplc="142C59B8">
      <w:numFmt w:val="bullet"/>
      <w:lvlText w:val="•"/>
      <w:lvlJc w:val="left"/>
      <w:pPr>
        <w:ind w:left="7539" w:hanging="361"/>
      </w:pPr>
      <w:rPr>
        <w:rFonts w:hint="default"/>
      </w:rPr>
    </w:lvl>
  </w:abstractNum>
  <w:abstractNum w:abstractNumId="2" w15:restartNumberingAfterBreak="0">
    <w:nsid w:val="1B3C0484"/>
    <w:multiLevelType w:val="hybridMultilevel"/>
    <w:tmpl w:val="C136EF22"/>
    <w:lvl w:ilvl="0" w:tplc="B2420432">
      <w:start w:val="1"/>
      <w:numFmt w:val="decimal"/>
      <w:lvlText w:val="%1."/>
      <w:lvlJc w:val="left"/>
      <w:pPr>
        <w:ind w:left="476" w:hanging="361"/>
        <w:jc w:val="left"/>
      </w:pPr>
      <w:rPr>
        <w:rFonts w:ascii="Calibri" w:eastAsia="Calibri" w:hAnsi="Calibri" w:cs="Calibri" w:hint="default"/>
        <w:color w:val="231F20"/>
        <w:w w:val="100"/>
        <w:sz w:val="22"/>
        <w:szCs w:val="22"/>
      </w:rPr>
    </w:lvl>
    <w:lvl w:ilvl="1" w:tplc="42EE1598">
      <w:numFmt w:val="bullet"/>
      <w:lvlText w:val="•"/>
      <w:lvlJc w:val="left"/>
      <w:pPr>
        <w:ind w:left="1362" w:hanging="361"/>
      </w:pPr>
      <w:rPr>
        <w:rFonts w:hint="default"/>
      </w:rPr>
    </w:lvl>
    <w:lvl w:ilvl="2" w:tplc="A510C11C">
      <w:numFmt w:val="bullet"/>
      <w:lvlText w:val="•"/>
      <w:lvlJc w:val="left"/>
      <w:pPr>
        <w:ind w:left="2244" w:hanging="361"/>
      </w:pPr>
      <w:rPr>
        <w:rFonts w:hint="default"/>
      </w:rPr>
    </w:lvl>
    <w:lvl w:ilvl="3" w:tplc="CAACC276">
      <w:numFmt w:val="bullet"/>
      <w:lvlText w:val="•"/>
      <w:lvlJc w:val="left"/>
      <w:pPr>
        <w:ind w:left="3127" w:hanging="361"/>
      </w:pPr>
      <w:rPr>
        <w:rFonts w:hint="default"/>
      </w:rPr>
    </w:lvl>
    <w:lvl w:ilvl="4" w:tplc="B3541DBA">
      <w:numFmt w:val="bullet"/>
      <w:lvlText w:val="•"/>
      <w:lvlJc w:val="left"/>
      <w:pPr>
        <w:ind w:left="4009" w:hanging="361"/>
      </w:pPr>
      <w:rPr>
        <w:rFonts w:hint="default"/>
      </w:rPr>
    </w:lvl>
    <w:lvl w:ilvl="5" w:tplc="AA0CF96A">
      <w:numFmt w:val="bullet"/>
      <w:lvlText w:val="•"/>
      <w:lvlJc w:val="left"/>
      <w:pPr>
        <w:ind w:left="4892" w:hanging="361"/>
      </w:pPr>
      <w:rPr>
        <w:rFonts w:hint="default"/>
      </w:rPr>
    </w:lvl>
    <w:lvl w:ilvl="6" w:tplc="0A12CF0C">
      <w:numFmt w:val="bullet"/>
      <w:lvlText w:val="•"/>
      <w:lvlJc w:val="left"/>
      <w:pPr>
        <w:ind w:left="5774" w:hanging="361"/>
      </w:pPr>
      <w:rPr>
        <w:rFonts w:hint="default"/>
      </w:rPr>
    </w:lvl>
    <w:lvl w:ilvl="7" w:tplc="94CE3164">
      <w:numFmt w:val="bullet"/>
      <w:lvlText w:val="•"/>
      <w:lvlJc w:val="left"/>
      <w:pPr>
        <w:ind w:left="6657" w:hanging="361"/>
      </w:pPr>
      <w:rPr>
        <w:rFonts w:hint="default"/>
      </w:rPr>
    </w:lvl>
    <w:lvl w:ilvl="8" w:tplc="35382316">
      <w:numFmt w:val="bullet"/>
      <w:lvlText w:val="•"/>
      <w:lvlJc w:val="left"/>
      <w:pPr>
        <w:ind w:left="7539" w:hanging="361"/>
      </w:pPr>
      <w:rPr>
        <w:rFonts w:hint="default"/>
      </w:rPr>
    </w:lvl>
  </w:abstractNum>
  <w:abstractNum w:abstractNumId="3" w15:restartNumberingAfterBreak="0">
    <w:nsid w:val="20BE484E"/>
    <w:multiLevelType w:val="hybridMultilevel"/>
    <w:tmpl w:val="1E4A843E"/>
    <w:lvl w:ilvl="0" w:tplc="A396291E">
      <w:start w:val="1"/>
      <w:numFmt w:val="decimal"/>
      <w:lvlText w:val="%1."/>
      <w:lvlJc w:val="left"/>
      <w:pPr>
        <w:ind w:left="478" w:hanging="361"/>
        <w:jc w:val="left"/>
      </w:pPr>
      <w:rPr>
        <w:rFonts w:ascii="Calibri" w:eastAsia="Calibri" w:hAnsi="Calibri" w:cs="Calibri" w:hint="default"/>
        <w:color w:val="231F20"/>
        <w:w w:val="100"/>
        <w:sz w:val="22"/>
        <w:szCs w:val="22"/>
      </w:rPr>
    </w:lvl>
    <w:lvl w:ilvl="1" w:tplc="CE3C87B6">
      <w:numFmt w:val="bullet"/>
      <w:lvlText w:val="•"/>
      <w:lvlJc w:val="left"/>
      <w:pPr>
        <w:ind w:left="1362" w:hanging="361"/>
      </w:pPr>
      <w:rPr>
        <w:rFonts w:hint="default"/>
      </w:rPr>
    </w:lvl>
    <w:lvl w:ilvl="2" w:tplc="D6120940">
      <w:numFmt w:val="bullet"/>
      <w:lvlText w:val="•"/>
      <w:lvlJc w:val="left"/>
      <w:pPr>
        <w:ind w:left="2244" w:hanging="361"/>
      </w:pPr>
      <w:rPr>
        <w:rFonts w:hint="default"/>
      </w:rPr>
    </w:lvl>
    <w:lvl w:ilvl="3" w:tplc="5938463C">
      <w:numFmt w:val="bullet"/>
      <w:lvlText w:val="•"/>
      <w:lvlJc w:val="left"/>
      <w:pPr>
        <w:ind w:left="3127" w:hanging="361"/>
      </w:pPr>
      <w:rPr>
        <w:rFonts w:hint="default"/>
      </w:rPr>
    </w:lvl>
    <w:lvl w:ilvl="4" w:tplc="D44AC5C2">
      <w:numFmt w:val="bullet"/>
      <w:lvlText w:val="•"/>
      <w:lvlJc w:val="left"/>
      <w:pPr>
        <w:ind w:left="4009" w:hanging="361"/>
      </w:pPr>
      <w:rPr>
        <w:rFonts w:hint="default"/>
      </w:rPr>
    </w:lvl>
    <w:lvl w:ilvl="5" w:tplc="51BA9C38">
      <w:numFmt w:val="bullet"/>
      <w:lvlText w:val="•"/>
      <w:lvlJc w:val="left"/>
      <w:pPr>
        <w:ind w:left="4892" w:hanging="361"/>
      </w:pPr>
      <w:rPr>
        <w:rFonts w:hint="default"/>
      </w:rPr>
    </w:lvl>
    <w:lvl w:ilvl="6" w:tplc="8FCCE7F0">
      <w:numFmt w:val="bullet"/>
      <w:lvlText w:val="•"/>
      <w:lvlJc w:val="left"/>
      <w:pPr>
        <w:ind w:left="5774" w:hanging="361"/>
      </w:pPr>
      <w:rPr>
        <w:rFonts w:hint="default"/>
      </w:rPr>
    </w:lvl>
    <w:lvl w:ilvl="7" w:tplc="63FAEDB8">
      <w:numFmt w:val="bullet"/>
      <w:lvlText w:val="•"/>
      <w:lvlJc w:val="left"/>
      <w:pPr>
        <w:ind w:left="6657" w:hanging="361"/>
      </w:pPr>
      <w:rPr>
        <w:rFonts w:hint="default"/>
      </w:rPr>
    </w:lvl>
    <w:lvl w:ilvl="8" w:tplc="2F7400F8">
      <w:numFmt w:val="bullet"/>
      <w:lvlText w:val="•"/>
      <w:lvlJc w:val="left"/>
      <w:pPr>
        <w:ind w:left="7539" w:hanging="361"/>
      </w:pPr>
      <w:rPr>
        <w:rFonts w:hint="default"/>
      </w:rPr>
    </w:lvl>
  </w:abstractNum>
  <w:abstractNum w:abstractNumId="4" w15:restartNumberingAfterBreak="0">
    <w:nsid w:val="2BD53A74"/>
    <w:multiLevelType w:val="hybridMultilevel"/>
    <w:tmpl w:val="429CEFFA"/>
    <w:lvl w:ilvl="0" w:tplc="EBC47752">
      <w:start w:val="1"/>
      <w:numFmt w:val="decimal"/>
      <w:lvlText w:val="%1."/>
      <w:lvlJc w:val="left"/>
      <w:pPr>
        <w:ind w:left="477" w:hanging="284"/>
        <w:jc w:val="left"/>
      </w:pPr>
      <w:rPr>
        <w:rFonts w:ascii="Calibri" w:eastAsia="Calibri" w:hAnsi="Calibri" w:cs="Calibri" w:hint="default"/>
        <w:color w:val="231F20"/>
        <w:w w:val="100"/>
        <w:sz w:val="22"/>
        <w:szCs w:val="22"/>
      </w:rPr>
    </w:lvl>
    <w:lvl w:ilvl="1" w:tplc="1340E8D2">
      <w:numFmt w:val="bullet"/>
      <w:lvlText w:val=""/>
      <w:lvlJc w:val="left"/>
      <w:pPr>
        <w:ind w:left="2249" w:hanging="361"/>
      </w:pPr>
      <w:rPr>
        <w:rFonts w:ascii="Symbol" w:eastAsia="Symbol" w:hAnsi="Symbol" w:cs="Symbol" w:hint="default"/>
        <w:color w:val="231F20"/>
        <w:w w:val="100"/>
        <w:sz w:val="22"/>
        <w:szCs w:val="22"/>
      </w:rPr>
    </w:lvl>
    <w:lvl w:ilvl="2" w:tplc="3D6476BE">
      <w:numFmt w:val="bullet"/>
      <w:lvlText w:val="•"/>
      <w:lvlJc w:val="left"/>
      <w:pPr>
        <w:ind w:left="3024" w:hanging="361"/>
      </w:pPr>
      <w:rPr>
        <w:rFonts w:hint="default"/>
      </w:rPr>
    </w:lvl>
    <w:lvl w:ilvl="3" w:tplc="F8C43C20">
      <w:numFmt w:val="bullet"/>
      <w:lvlText w:val="•"/>
      <w:lvlJc w:val="left"/>
      <w:pPr>
        <w:ind w:left="3809" w:hanging="361"/>
      </w:pPr>
      <w:rPr>
        <w:rFonts w:hint="default"/>
      </w:rPr>
    </w:lvl>
    <w:lvl w:ilvl="4" w:tplc="1B54BDE8">
      <w:numFmt w:val="bullet"/>
      <w:lvlText w:val="•"/>
      <w:lvlJc w:val="left"/>
      <w:pPr>
        <w:ind w:left="4594" w:hanging="361"/>
      </w:pPr>
      <w:rPr>
        <w:rFonts w:hint="default"/>
      </w:rPr>
    </w:lvl>
    <w:lvl w:ilvl="5" w:tplc="18C2103A">
      <w:numFmt w:val="bullet"/>
      <w:lvlText w:val="•"/>
      <w:lvlJc w:val="left"/>
      <w:pPr>
        <w:ind w:left="5379" w:hanging="361"/>
      </w:pPr>
      <w:rPr>
        <w:rFonts w:hint="default"/>
      </w:rPr>
    </w:lvl>
    <w:lvl w:ilvl="6" w:tplc="E9948A26">
      <w:numFmt w:val="bullet"/>
      <w:lvlText w:val="•"/>
      <w:lvlJc w:val="left"/>
      <w:pPr>
        <w:ind w:left="6164" w:hanging="361"/>
      </w:pPr>
      <w:rPr>
        <w:rFonts w:hint="default"/>
      </w:rPr>
    </w:lvl>
    <w:lvl w:ilvl="7" w:tplc="5CF82088">
      <w:numFmt w:val="bullet"/>
      <w:lvlText w:val="•"/>
      <w:lvlJc w:val="left"/>
      <w:pPr>
        <w:ind w:left="6949" w:hanging="361"/>
      </w:pPr>
      <w:rPr>
        <w:rFonts w:hint="default"/>
      </w:rPr>
    </w:lvl>
    <w:lvl w:ilvl="8" w:tplc="7F1EFEEE">
      <w:numFmt w:val="bullet"/>
      <w:lvlText w:val="•"/>
      <w:lvlJc w:val="left"/>
      <w:pPr>
        <w:ind w:left="7734" w:hanging="361"/>
      </w:pPr>
      <w:rPr>
        <w:rFonts w:hint="default"/>
      </w:rPr>
    </w:lvl>
  </w:abstractNum>
  <w:abstractNum w:abstractNumId="5" w15:restartNumberingAfterBreak="0">
    <w:nsid w:val="3479484F"/>
    <w:multiLevelType w:val="hybridMultilevel"/>
    <w:tmpl w:val="667C10EC"/>
    <w:lvl w:ilvl="0" w:tplc="94C25038">
      <w:start w:val="1"/>
      <w:numFmt w:val="decimal"/>
      <w:lvlText w:val="%1."/>
      <w:lvlJc w:val="left"/>
      <w:pPr>
        <w:ind w:left="478" w:hanging="361"/>
        <w:jc w:val="left"/>
      </w:pPr>
      <w:rPr>
        <w:rFonts w:ascii="Calibri" w:eastAsia="Calibri" w:hAnsi="Calibri" w:cs="Calibri" w:hint="default"/>
        <w:color w:val="231F20"/>
        <w:w w:val="100"/>
        <w:sz w:val="22"/>
        <w:szCs w:val="22"/>
      </w:rPr>
    </w:lvl>
    <w:lvl w:ilvl="1" w:tplc="E68C3932">
      <w:numFmt w:val="bullet"/>
      <w:lvlText w:val=""/>
      <w:lvlJc w:val="left"/>
      <w:pPr>
        <w:ind w:left="1120" w:hanging="360"/>
      </w:pPr>
      <w:rPr>
        <w:rFonts w:ascii="Symbol" w:eastAsia="Symbol" w:hAnsi="Symbol" w:cs="Symbol" w:hint="default"/>
        <w:color w:val="231F20"/>
        <w:w w:val="100"/>
        <w:sz w:val="22"/>
        <w:szCs w:val="22"/>
      </w:rPr>
    </w:lvl>
    <w:lvl w:ilvl="2" w:tplc="886C0612">
      <w:numFmt w:val="bullet"/>
      <w:lvlText w:val="•"/>
      <w:lvlJc w:val="left"/>
      <w:pPr>
        <w:ind w:left="2029" w:hanging="360"/>
      </w:pPr>
      <w:rPr>
        <w:rFonts w:hint="default"/>
      </w:rPr>
    </w:lvl>
    <w:lvl w:ilvl="3" w:tplc="2EFA9D68">
      <w:numFmt w:val="bullet"/>
      <w:lvlText w:val="•"/>
      <w:lvlJc w:val="left"/>
      <w:pPr>
        <w:ind w:left="2938" w:hanging="360"/>
      </w:pPr>
      <w:rPr>
        <w:rFonts w:hint="default"/>
      </w:rPr>
    </w:lvl>
    <w:lvl w:ilvl="4" w:tplc="13EECFE2">
      <w:numFmt w:val="bullet"/>
      <w:lvlText w:val="•"/>
      <w:lvlJc w:val="left"/>
      <w:pPr>
        <w:ind w:left="3848" w:hanging="360"/>
      </w:pPr>
      <w:rPr>
        <w:rFonts w:hint="default"/>
      </w:rPr>
    </w:lvl>
    <w:lvl w:ilvl="5" w:tplc="95544766">
      <w:numFmt w:val="bullet"/>
      <w:lvlText w:val="•"/>
      <w:lvlJc w:val="left"/>
      <w:pPr>
        <w:ind w:left="4757" w:hanging="360"/>
      </w:pPr>
      <w:rPr>
        <w:rFonts w:hint="default"/>
      </w:rPr>
    </w:lvl>
    <w:lvl w:ilvl="6" w:tplc="84D6A798">
      <w:numFmt w:val="bullet"/>
      <w:lvlText w:val="•"/>
      <w:lvlJc w:val="left"/>
      <w:pPr>
        <w:ind w:left="5666" w:hanging="360"/>
      </w:pPr>
      <w:rPr>
        <w:rFonts w:hint="default"/>
      </w:rPr>
    </w:lvl>
    <w:lvl w:ilvl="7" w:tplc="FDB49FDE">
      <w:numFmt w:val="bullet"/>
      <w:lvlText w:val="•"/>
      <w:lvlJc w:val="left"/>
      <w:pPr>
        <w:ind w:left="6576" w:hanging="360"/>
      </w:pPr>
      <w:rPr>
        <w:rFonts w:hint="default"/>
      </w:rPr>
    </w:lvl>
    <w:lvl w:ilvl="8" w:tplc="7A5467C4">
      <w:numFmt w:val="bullet"/>
      <w:lvlText w:val="•"/>
      <w:lvlJc w:val="left"/>
      <w:pPr>
        <w:ind w:left="7485" w:hanging="360"/>
      </w:pPr>
      <w:rPr>
        <w:rFonts w:hint="default"/>
      </w:rPr>
    </w:lvl>
  </w:abstractNum>
  <w:abstractNum w:abstractNumId="6" w15:restartNumberingAfterBreak="0">
    <w:nsid w:val="3A2D028A"/>
    <w:multiLevelType w:val="hybridMultilevel"/>
    <w:tmpl w:val="20326656"/>
    <w:lvl w:ilvl="0" w:tplc="5C56D49E">
      <w:start w:val="1"/>
      <w:numFmt w:val="decimal"/>
      <w:lvlText w:val="%1."/>
      <w:lvlJc w:val="left"/>
      <w:pPr>
        <w:ind w:left="114" w:hanging="361"/>
        <w:jc w:val="left"/>
      </w:pPr>
      <w:rPr>
        <w:rFonts w:ascii="Calibri" w:eastAsia="Calibri" w:hAnsi="Calibri" w:cs="Calibri" w:hint="default"/>
        <w:color w:val="231F20"/>
        <w:w w:val="100"/>
        <w:sz w:val="22"/>
        <w:szCs w:val="22"/>
      </w:rPr>
    </w:lvl>
    <w:lvl w:ilvl="1" w:tplc="5326667E">
      <w:numFmt w:val="bullet"/>
      <w:lvlText w:val="•"/>
      <w:lvlJc w:val="left"/>
      <w:pPr>
        <w:ind w:left="1038" w:hanging="361"/>
      </w:pPr>
      <w:rPr>
        <w:rFonts w:hint="default"/>
      </w:rPr>
    </w:lvl>
    <w:lvl w:ilvl="2" w:tplc="6B262A54">
      <w:numFmt w:val="bullet"/>
      <w:lvlText w:val="•"/>
      <w:lvlJc w:val="left"/>
      <w:pPr>
        <w:ind w:left="1956" w:hanging="361"/>
      </w:pPr>
      <w:rPr>
        <w:rFonts w:hint="default"/>
      </w:rPr>
    </w:lvl>
    <w:lvl w:ilvl="3" w:tplc="331E8110">
      <w:numFmt w:val="bullet"/>
      <w:lvlText w:val="•"/>
      <w:lvlJc w:val="left"/>
      <w:pPr>
        <w:ind w:left="2875" w:hanging="361"/>
      </w:pPr>
      <w:rPr>
        <w:rFonts w:hint="default"/>
      </w:rPr>
    </w:lvl>
    <w:lvl w:ilvl="4" w:tplc="E8D8366E">
      <w:numFmt w:val="bullet"/>
      <w:lvlText w:val="•"/>
      <w:lvlJc w:val="left"/>
      <w:pPr>
        <w:ind w:left="3793" w:hanging="361"/>
      </w:pPr>
      <w:rPr>
        <w:rFonts w:hint="default"/>
      </w:rPr>
    </w:lvl>
    <w:lvl w:ilvl="5" w:tplc="63BEC49E">
      <w:numFmt w:val="bullet"/>
      <w:lvlText w:val="•"/>
      <w:lvlJc w:val="left"/>
      <w:pPr>
        <w:ind w:left="4712" w:hanging="361"/>
      </w:pPr>
      <w:rPr>
        <w:rFonts w:hint="default"/>
      </w:rPr>
    </w:lvl>
    <w:lvl w:ilvl="6" w:tplc="95AA37A8">
      <w:numFmt w:val="bullet"/>
      <w:lvlText w:val="•"/>
      <w:lvlJc w:val="left"/>
      <w:pPr>
        <w:ind w:left="5630" w:hanging="361"/>
      </w:pPr>
      <w:rPr>
        <w:rFonts w:hint="default"/>
      </w:rPr>
    </w:lvl>
    <w:lvl w:ilvl="7" w:tplc="80CEE65C">
      <w:numFmt w:val="bullet"/>
      <w:lvlText w:val="•"/>
      <w:lvlJc w:val="left"/>
      <w:pPr>
        <w:ind w:left="6549" w:hanging="361"/>
      </w:pPr>
      <w:rPr>
        <w:rFonts w:hint="default"/>
      </w:rPr>
    </w:lvl>
    <w:lvl w:ilvl="8" w:tplc="18AE3D7A">
      <w:numFmt w:val="bullet"/>
      <w:lvlText w:val="•"/>
      <w:lvlJc w:val="left"/>
      <w:pPr>
        <w:ind w:left="7467" w:hanging="361"/>
      </w:pPr>
      <w:rPr>
        <w:rFonts w:hint="default"/>
      </w:rPr>
    </w:lvl>
  </w:abstractNum>
  <w:abstractNum w:abstractNumId="7" w15:restartNumberingAfterBreak="0">
    <w:nsid w:val="4B58451A"/>
    <w:multiLevelType w:val="hybridMultilevel"/>
    <w:tmpl w:val="83D4E2AA"/>
    <w:lvl w:ilvl="0" w:tplc="56EE5C24">
      <w:start w:val="1"/>
      <w:numFmt w:val="decimal"/>
      <w:lvlText w:val="%1."/>
      <w:lvlJc w:val="left"/>
      <w:pPr>
        <w:ind w:left="477" w:hanging="361"/>
        <w:jc w:val="left"/>
      </w:pPr>
      <w:rPr>
        <w:rFonts w:ascii="Calibri" w:eastAsia="Calibri" w:hAnsi="Calibri" w:cs="Calibri" w:hint="default"/>
        <w:color w:val="231F20"/>
        <w:w w:val="100"/>
        <w:sz w:val="22"/>
        <w:szCs w:val="22"/>
      </w:rPr>
    </w:lvl>
    <w:lvl w:ilvl="1" w:tplc="2834B516">
      <w:numFmt w:val="bullet"/>
      <w:lvlText w:val="•"/>
      <w:lvlJc w:val="left"/>
      <w:pPr>
        <w:ind w:left="1362" w:hanging="361"/>
      </w:pPr>
      <w:rPr>
        <w:rFonts w:hint="default"/>
      </w:rPr>
    </w:lvl>
    <w:lvl w:ilvl="2" w:tplc="B3600532">
      <w:numFmt w:val="bullet"/>
      <w:lvlText w:val="•"/>
      <w:lvlJc w:val="left"/>
      <w:pPr>
        <w:ind w:left="2244" w:hanging="361"/>
      </w:pPr>
      <w:rPr>
        <w:rFonts w:hint="default"/>
      </w:rPr>
    </w:lvl>
    <w:lvl w:ilvl="3" w:tplc="BB7032BE">
      <w:numFmt w:val="bullet"/>
      <w:lvlText w:val="•"/>
      <w:lvlJc w:val="left"/>
      <w:pPr>
        <w:ind w:left="3127" w:hanging="361"/>
      </w:pPr>
      <w:rPr>
        <w:rFonts w:hint="default"/>
      </w:rPr>
    </w:lvl>
    <w:lvl w:ilvl="4" w:tplc="3036D940">
      <w:numFmt w:val="bullet"/>
      <w:lvlText w:val="•"/>
      <w:lvlJc w:val="left"/>
      <w:pPr>
        <w:ind w:left="4009" w:hanging="361"/>
      </w:pPr>
      <w:rPr>
        <w:rFonts w:hint="default"/>
      </w:rPr>
    </w:lvl>
    <w:lvl w:ilvl="5" w:tplc="2E42DE1E">
      <w:numFmt w:val="bullet"/>
      <w:lvlText w:val="•"/>
      <w:lvlJc w:val="left"/>
      <w:pPr>
        <w:ind w:left="4892" w:hanging="361"/>
      </w:pPr>
      <w:rPr>
        <w:rFonts w:hint="default"/>
      </w:rPr>
    </w:lvl>
    <w:lvl w:ilvl="6" w:tplc="C82CD94C">
      <w:numFmt w:val="bullet"/>
      <w:lvlText w:val="•"/>
      <w:lvlJc w:val="left"/>
      <w:pPr>
        <w:ind w:left="5774" w:hanging="361"/>
      </w:pPr>
      <w:rPr>
        <w:rFonts w:hint="default"/>
      </w:rPr>
    </w:lvl>
    <w:lvl w:ilvl="7" w:tplc="F0EC4B8E">
      <w:numFmt w:val="bullet"/>
      <w:lvlText w:val="•"/>
      <w:lvlJc w:val="left"/>
      <w:pPr>
        <w:ind w:left="6657" w:hanging="361"/>
      </w:pPr>
      <w:rPr>
        <w:rFonts w:hint="default"/>
      </w:rPr>
    </w:lvl>
    <w:lvl w:ilvl="8" w:tplc="E4AEA17A">
      <w:numFmt w:val="bullet"/>
      <w:lvlText w:val="•"/>
      <w:lvlJc w:val="left"/>
      <w:pPr>
        <w:ind w:left="7539" w:hanging="361"/>
      </w:pPr>
      <w:rPr>
        <w:rFonts w:hint="default"/>
      </w:rPr>
    </w:lvl>
  </w:abstractNum>
  <w:abstractNum w:abstractNumId="8" w15:restartNumberingAfterBreak="0">
    <w:nsid w:val="57E66B24"/>
    <w:multiLevelType w:val="hybridMultilevel"/>
    <w:tmpl w:val="0276E9B6"/>
    <w:lvl w:ilvl="0" w:tplc="76FADE44">
      <w:start w:val="1"/>
      <w:numFmt w:val="lowerLetter"/>
      <w:lvlText w:val="%1)"/>
      <w:lvlJc w:val="left"/>
      <w:pPr>
        <w:ind w:left="538" w:hanging="360"/>
        <w:jc w:val="left"/>
      </w:pPr>
      <w:rPr>
        <w:rFonts w:ascii="Calibri" w:eastAsia="Calibri" w:hAnsi="Calibri" w:cs="Calibri" w:hint="default"/>
        <w:color w:val="231F20"/>
        <w:spacing w:val="-1"/>
        <w:w w:val="100"/>
        <w:sz w:val="22"/>
        <w:szCs w:val="22"/>
      </w:rPr>
    </w:lvl>
    <w:lvl w:ilvl="1" w:tplc="65980A2E">
      <w:numFmt w:val="bullet"/>
      <w:lvlText w:val="•"/>
      <w:lvlJc w:val="left"/>
      <w:pPr>
        <w:ind w:left="1416" w:hanging="360"/>
      </w:pPr>
      <w:rPr>
        <w:rFonts w:hint="default"/>
      </w:rPr>
    </w:lvl>
    <w:lvl w:ilvl="2" w:tplc="F536A26C">
      <w:numFmt w:val="bullet"/>
      <w:lvlText w:val="•"/>
      <w:lvlJc w:val="left"/>
      <w:pPr>
        <w:ind w:left="2292" w:hanging="360"/>
      </w:pPr>
      <w:rPr>
        <w:rFonts w:hint="default"/>
      </w:rPr>
    </w:lvl>
    <w:lvl w:ilvl="3" w:tplc="AA52BFE6">
      <w:numFmt w:val="bullet"/>
      <w:lvlText w:val="•"/>
      <w:lvlJc w:val="left"/>
      <w:pPr>
        <w:ind w:left="3169" w:hanging="360"/>
      </w:pPr>
      <w:rPr>
        <w:rFonts w:hint="default"/>
      </w:rPr>
    </w:lvl>
    <w:lvl w:ilvl="4" w:tplc="706C4F42">
      <w:numFmt w:val="bullet"/>
      <w:lvlText w:val="•"/>
      <w:lvlJc w:val="left"/>
      <w:pPr>
        <w:ind w:left="4045" w:hanging="360"/>
      </w:pPr>
      <w:rPr>
        <w:rFonts w:hint="default"/>
      </w:rPr>
    </w:lvl>
    <w:lvl w:ilvl="5" w:tplc="1E5642E6">
      <w:numFmt w:val="bullet"/>
      <w:lvlText w:val="•"/>
      <w:lvlJc w:val="left"/>
      <w:pPr>
        <w:ind w:left="4922" w:hanging="360"/>
      </w:pPr>
      <w:rPr>
        <w:rFonts w:hint="default"/>
      </w:rPr>
    </w:lvl>
    <w:lvl w:ilvl="6" w:tplc="E268316C">
      <w:numFmt w:val="bullet"/>
      <w:lvlText w:val="•"/>
      <w:lvlJc w:val="left"/>
      <w:pPr>
        <w:ind w:left="5798" w:hanging="360"/>
      </w:pPr>
      <w:rPr>
        <w:rFonts w:hint="default"/>
      </w:rPr>
    </w:lvl>
    <w:lvl w:ilvl="7" w:tplc="7996CAF0">
      <w:numFmt w:val="bullet"/>
      <w:lvlText w:val="•"/>
      <w:lvlJc w:val="left"/>
      <w:pPr>
        <w:ind w:left="6675" w:hanging="360"/>
      </w:pPr>
      <w:rPr>
        <w:rFonts w:hint="default"/>
      </w:rPr>
    </w:lvl>
    <w:lvl w:ilvl="8" w:tplc="115A30AE">
      <w:numFmt w:val="bullet"/>
      <w:lvlText w:val="•"/>
      <w:lvlJc w:val="left"/>
      <w:pPr>
        <w:ind w:left="7551" w:hanging="360"/>
      </w:pPr>
      <w:rPr>
        <w:rFonts w:hint="default"/>
      </w:rPr>
    </w:lvl>
  </w:abstractNum>
  <w:abstractNum w:abstractNumId="9" w15:restartNumberingAfterBreak="0">
    <w:nsid w:val="75C96EC6"/>
    <w:multiLevelType w:val="hybridMultilevel"/>
    <w:tmpl w:val="E2E655D2"/>
    <w:lvl w:ilvl="0" w:tplc="D04813F2">
      <w:start w:val="1"/>
      <w:numFmt w:val="decimal"/>
      <w:lvlText w:val="%1."/>
      <w:lvlJc w:val="left"/>
      <w:pPr>
        <w:ind w:left="545" w:hanging="427"/>
        <w:jc w:val="right"/>
      </w:pPr>
      <w:rPr>
        <w:rFonts w:ascii="Calibri" w:eastAsia="Calibri" w:hAnsi="Calibri" w:cs="Calibri" w:hint="default"/>
        <w:color w:val="231F20"/>
        <w:w w:val="100"/>
        <w:sz w:val="22"/>
        <w:szCs w:val="22"/>
      </w:rPr>
    </w:lvl>
    <w:lvl w:ilvl="1" w:tplc="89EEEDB2">
      <w:numFmt w:val="bullet"/>
      <w:lvlText w:val="•"/>
      <w:lvlJc w:val="left"/>
      <w:pPr>
        <w:ind w:left="1416" w:hanging="427"/>
      </w:pPr>
      <w:rPr>
        <w:rFonts w:hint="default"/>
      </w:rPr>
    </w:lvl>
    <w:lvl w:ilvl="2" w:tplc="7E62F368">
      <w:numFmt w:val="bullet"/>
      <w:lvlText w:val="•"/>
      <w:lvlJc w:val="left"/>
      <w:pPr>
        <w:ind w:left="2292" w:hanging="427"/>
      </w:pPr>
      <w:rPr>
        <w:rFonts w:hint="default"/>
      </w:rPr>
    </w:lvl>
    <w:lvl w:ilvl="3" w:tplc="8C6EC344">
      <w:numFmt w:val="bullet"/>
      <w:lvlText w:val="•"/>
      <w:lvlJc w:val="left"/>
      <w:pPr>
        <w:ind w:left="3169" w:hanging="427"/>
      </w:pPr>
      <w:rPr>
        <w:rFonts w:hint="default"/>
      </w:rPr>
    </w:lvl>
    <w:lvl w:ilvl="4" w:tplc="8B02693C">
      <w:numFmt w:val="bullet"/>
      <w:lvlText w:val="•"/>
      <w:lvlJc w:val="left"/>
      <w:pPr>
        <w:ind w:left="4045" w:hanging="427"/>
      </w:pPr>
      <w:rPr>
        <w:rFonts w:hint="default"/>
      </w:rPr>
    </w:lvl>
    <w:lvl w:ilvl="5" w:tplc="AF447812">
      <w:numFmt w:val="bullet"/>
      <w:lvlText w:val="•"/>
      <w:lvlJc w:val="left"/>
      <w:pPr>
        <w:ind w:left="4922" w:hanging="427"/>
      </w:pPr>
      <w:rPr>
        <w:rFonts w:hint="default"/>
      </w:rPr>
    </w:lvl>
    <w:lvl w:ilvl="6" w:tplc="BBA63EE0">
      <w:numFmt w:val="bullet"/>
      <w:lvlText w:val="•"/>
      <w:lvlJc w:val="left"/>
      <w:pPr>
        <w:ind w:left="5798" w:hanging="427"/>
      </w:pPr>
      <w:rPr>
        <w:rFonts w:hint="default"/>
      </w:rPr>
    </w:lvl>
    <w:lvl w:ilvl="7" w:tplc="740445F8">
      <w:numFmt w:val="bullet"/>
      <w:lvlText w:val="•"/>
      <w:lvlJc w:val="left"/>
      <w:pPr>
        <w:ind w:left="6675" w:hanging="427"/>
      </w:pPr>
      <w:rPr>
        <w:rFonts w:hint="default"/>
      </w:rPr>
    </w:lvl>
    <w:lvl w:ilvl="8" w:tplc="AE7C5DEE">
      <w:numFmt w:val="bullet"/>
      <w:lvlText w:val="•"/>
      <w:lvlJc w:val="left"/>
      <w:pPr>
        <w:ind w:left="7551" w:hanging="427"/>
      </w:pPr>
      <w:rPr>
        <w:rFonts w:hint="default"/>
      </w:rPr>
    </w:lvl>
  </w:abstractNum>
  <w:num w:numId="1">
    <w:abstractNumId w:val="9"/>
  </w:num>
  <w:num w:numId="2">
    <w:abstractNumId w:val="0"/>
  </w:num>
  <w:num w:numId="3">
    <w:abstractNumId w:val="8"/>
  </w:num>
  <w:num w:numId="4">
    <w:abstractNumId w:val="1"/>
  </w:num>
  <w:num w:numId="5">
    <w:abstractNumId w:val="5"/>
  </w:num>
  <w:num w:numId="6">
    <w:abstractNumId w:val="3"/>
  </w:num>
  <w:num w:numId="7">
    <w:abstractNumId w:val="7"/>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04242"/>
    <w:rsid w:val="00004242"/>
    <w:rsid w:val="00214E79"/>
    <w:rsid w:val="00561BBE"/>
    <w:rsid w:val="009E6BE5"/>
    <w:rsid w:val="009F55A4"/>
    <w:rsid w:val="00BB6D08"/>
    <w:rsid w:val="00D66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B15C3E"/>
  <w15:docId w15:val="{CCE5606B-0D27-4B09-B8E3-D3C41412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493" w:right="493"/>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8"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1629</Words>
  <Characters>9613</Characters>
  <Application>Microsoft Office Word</Application>
  <DocSecurity>0</DocSecurity>
  <Lines>80</Lines>
  <Paragraphs>22</Paragraphs>
  <ScaleCrop>false</ScaleCrop>
  <Company>VSCHT Praha</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ERUDIO_smlouva_dílo_2362963006_original.pdf</dc:title>
  <dc:creator>Vajsova Martina</dc:creator>
  <cp:lastModifiedBy>Maurerova Marketa</cp:lastModifiedBy>
  <cp:revision>5</cp:revision>
  <dcterms:created xsi:type="dcterms:W3CDTF">2023-12-06T14:22:00Z</dcterms:created>
  <dcterms:modified xsi:type="dcterms:W3CDTF">2023-12-06T13:39:00Z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Office Word 2007</vt:lpwstr>
  </property>
  <property fmtid="{D5CDD505-2E9C-101B-9397-08002B2CF9AE}" pid="4" name="LastSaved">
    <vt:filetime>2023-12-06T00:00:00Z</vt:filetime>
  </property>
</Properties>
</file>