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DA" w:rsidRPr="00B21876" w:rsidRDefault="00AD14DA" w:rsidP="00AD14DA">
      <w:pPr>
        <w:spacing w:before="240" w:after="60" w:line="240" w:lineRule="auto"/>
        <w:ind w:left="2136" w:firstLine="696"/>
        <w:contextualSpacing/>
        <w:outlineLvl w:val="0"/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</w:pPr>
      <w:bookmarkStart w:id="0" w:name="_GoBack"/>
      <w:bookmarkEnd w:id="0"/>
      <w:r w:rsidRPr="00B21876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Smlouva</w:t>
      </w:r>
      <w:r w:rsidRPr="00B21876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</w:t>
      </w:r>
      <w:r w:rsidRPr="00B21876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o</w:t>
      </w:r>
      <w:r w:rsidRPr="00B21876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</w:t>
      </w:r>
      <w:r w:rsidRPr="00B21876"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dílo</w:t>
      </w:r>
      <w:r w:rsidRPr="00B21876">
        <w:rPr>
          <w:rFonts w:ascii="Arial" w:eastAsia="Times New Roman" w:hAnsi="Arial" w:cs="Arial"/>
          <w:b/>
          <w:kern w:val="28"/>
          <w:sz w:val="32"/>
          <w:szCs w:val="20"/>
          <w:lang w:eastAsia="cs-CZ"/>
        </w:rPr>
        <w:t xml:space="preserve">  </w:t>
      </w:r>
    </w:p>
    <w:p w:rsidR="00AD14DA" w:rsidRPr="00B21876" w:rsidRDefault="00AD14DA" w:rsidP="00AD14DA">
      <w:pPr>
        <w:spacing w:after="60" w:line="240" w:lineRule="auto"/>
        <w:ind w:left="720"/>
        <w:contextualSpacing/>
        <w:outlineLvl w:val="1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uzavřená podle § 2586 a násl. občanského zákoníku č. 89/2012 Sb.</w:t>
      </w:r>
    </w:p>
    <w:p w:rsidR="00AD14DA" w:rsidRPr="00B21876" w:rsidRDefault="00AD14DA" w:rsidP="00AD14DA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Smluvní strany</w:t>
      </w:r>
    </w:p>
    <w:p w:rsidR="00AD14DA" w:rsidRPr="00B21876" w:rsidRDefault="00AD14DA" w:rsidP="00AD14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AD14DA" w:rsidRPr="00B21876" w:rsidRDefault="006E31B5" w:rsidP="00AD14D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Objednatel: Gymnázium Brno, Křenová, </w:t>
      </w:r>
    </w:p>
    <w:p w:rsidR="00AD14DA" w:rsidRPr="00B21876" w:rsidRDefault="00AD14DA" w:rsidP="00AD14D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sz w:val="24"/>
          <w:szCs w:val="20"/>
          <w:lang w:eastAsia="cs-CZ"/>
        </w:rPr>
        <w:t xml:space="preserve">                     příspěvková organizace</w:t>
      </w:r>
    </w:p>
    <w:p w:rsidR="00AD14DA" w:rsidRPr="00B21876" w:rsidRDefault="006E31B5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Křenová 304/36, 602 00, </w:t>
      </w:r>
      <w:r w:rsidR="00AD14DA" w:rsidRPr="00B21876">
        <w:rPr>
          <w:rFonts w:ascii="Arial" w:eastAsia="Times New Roman" w:hAnsi="Arial" w:cs="Arial"/>
          <w:lang w:eastAsia="cs-CZ"/>
        </w:rPr>
        <w:t>Brno</w:t>
      </w:r>
    </w:p>
    <w:p w:rsidR="00AD14DA" w:rsidRPr="00B21876" w:rsidRDefault="006E31B5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Zastoupená: Mgr. Miroslav Marek</w:t>
      </w:r>
      <w:r w:rsidR="00AD14DA" w:rsidRPr="00B21876">
        <w:rPr>
          <w:rFonts w:ascii="Arial" w:eastAsia="Times New Roman" w:hAnsi="Arial" w:cs="Arial"/>
          <w:lang w:eastAsia="cs-CZ"/>
        </w:rPr>
        <w:t>, ředitel</w:t>
      </w:r>
    </w:p>
    <w:p w:rsidR="00AD14DA" w:rsidRPr="00B21876" w:rsidRDefault="006E31B5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Tel.: 543211598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21876">
        <w:rPr>
          <w:rFonts w:ascii="Arial" w:eastAsia="Times New Roman" w:hAnsi="Arial" w:cs="Arial"/>
          <w:lang w:eastAsia="cs-CZ"/>
        </w:rPr>
        <w:tab/>
        <w:t xml:space="preserve">IČO: </w:t>
      </w:r>
      <w:r w:rsidR="006E31B5">
        <w:rPr>
          <w:rStyle w:val="Siln"/>
          <w:rFonts w:ascii="Arial" w:hAnsi="Arial" w:cs="Arial"/>
          <w:b w:val="0"/>
          <w:shd w:val="clear" w:color="auto" w:fill="FFFFFF"/>
        </w:rPr>
        <w:t>00558991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D14DA" w:rsidRPr="00B21876" w:rsidRDefault="00AD14DA" w:rsidP="00AD14D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4"/>
          <w:lang w:eastAsia="cs-CZ"/>
        </w:rPr>
        <w:t>Zhotovitel: Střední škola polytechnická Brno, Jílová, příspěvková organizace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Jílová 164/36g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, 639 00 Brno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F3B3D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>astoupená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>ng. Vladimír Bohdál</w:t>
      </w:r>
      <w:r w:rsidR="002F3B3D" w:rsidRPr="00B21876">
        <w:rPr>
          <w:rFonts w:ascii="Arial" w:eastAsia="Times New Roman" w:hAnsi="Arial" w:cs="Arial"/>
          <w:sz w:val="24"/>
          <w:szCs w:val="24"/>
          <w:lang w:eastAsia="cs-CZ"/>
        </w:rPr>
        <w:t>ek</w:t>
      </w:r>
      <w:r w:rsidRPr="00B21876">
        <w:rPr>
          <w:rFonts w:ascii="Arial" w:eastAsia="Times New Roman" w:hAnsi="Arial" w:cs="Arial"/>
          <w:sz w:val="24"/>
          <w:szCs w:val="24"/>
          <w:lang w:eastAsia="cs-CZ"/>
        </w:rPr>
        <w:t>, ředitel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IČO: 00638013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DIČ: CZ00638013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21876">
        <w:rPr>
          <w:rFonts w:ascii="Arial" w:eastAsia="Times New Roman" w:hAnsi="Arial" w:cs="Arial"/>
          <w:sz w:val="24"/>
          <w:szCs w:val="24"/>
          <w:lang w:eastAsia="cs-CZ"/>
        </w:rPr>
        <w:tab/>
        <w:t>Bankovní spojení: KB Brno-město, č.ú. 75139621/0100</w:t>
      </w:r>
    </w:p>
    <w:p w:rsidR="00AD14DA" w:rsidRPr="00B21876" w:rsidRDefault="00AD14DA" w:rsidP="00AD14DA">
      <w:pPr>
        <w:tabs>
          <w:tab w:val="left" w:pos="1418"/>
        </w:tabs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cs-CZ"/>
        </w:rPr>
      </w:pPr>
    </w:p>
    <w:p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II. Předmět smlouvy</w:t>
      </w:r>
    </w:p>
    <w:p w:rsidR="00AD14DA" w:rsidRPr="00B21876" w:rsidRDefault="00AD14DA" w:rsidP="00AD14DA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Předmětem této smlouvy je </w:t>
      </w:r>
      <w:r w:rsidR="006E31B5">
        <w:rPr>
          <w:rFonts w:ascii="Arial" w:eastAsia="Times New Roman" w:hAnsi="Arial" w:cs="Arial"/>
          <w:sz w:val="24"/>
          <w:szCs w:val="20"/>
          <w:lang w:eastAsia="cs-CZ"/>
        </w:rPr>
        <w:t xml:space="preserve">oprava otopného systému. </w:t>
      </w:r>
    </w:p>
    <w:p w:rsidR="00AD14DA" w:rsidRPr="00B21876" w:rsidRDefault="00AD14DA" w:rsidP="002F3B3D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Práce budou prováděny na pracovišti: </w:t>
      </w:r>
      <w:r w:rsidR="006E31B5">
        <w:rPr>
          <w:rFonts w:ascii="Arial" w:eastAsia="Times New Roman" w:hAnsi="Arial" w:cs="Arial"/>
          <w:lang w:eastAsia="cs-CZ"/>
        </w:rPr>
        <w:t xml:space="preserve">Křenová 304/36, 602 </w:t>
      </w:r>
      <w:r w:rsidR="00A530AF" w:rsidRPr="00B21876">
        <w:rPr>
          <w:rFonts w:ascii="Arial" w:eastAsia="Times New Roman" w:hAnsi="Arial" w:cs="Arial"/>
          <w:lang w:eastAsia="cs-CZ"/>
        </w:rPr>
        <w:t>00 Brno</w:t>
      </w:r>
    </w:p>
    <w:p w:rsidR="00AD14DA" w:rsidRPr="00B21876" w:rsidRDefault="006E31B5" w:rsidP="002F3B3D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Práce bude prováděna</w:t>
      </w:r>
      <w:r w:rsidR="00AD14DA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na základě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objednávky. 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M</w:t>
      </w:r>
      <w:r w:rsidR="00AD14DA" w:rsidRPr="00B21876">
        <w:rPr>
          <w:rFonts w:ascii="Arial" w:eastAsia="Times New Roman" w:hAnsi="Arial" w:cs="Arial"/>
          <w:sz w:val="24"/>
          <w:szCs w:val="20"/>
          <w:lang w:eastAsia="cs-CZ"/>
        </w:rPr>
        <w:t>ateriál zajistí zhotovitel včetně dopravy na místo.</w:t>
      </w:r>
    </w:p>
    <w:p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III. Čas plnění</w:t>
      </w:r>
    </w:p>
    <w:p w:rsidR="00AD14DA" w:rsidRPr="00B21876" w:rsidRDefault="00AD14DA" w:rsidP="00AD14DA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Tato smlou</w:t>
      </w:r>
      <w:r w:rsidR="006E31B5">
        <w:rPr>
          <w:rFonts w:ascii="Arial" w:eastAsia="Times New Roman" w:hAnsi="Arial" w:cs="Arial"/>
          <w:sz w:val="24"/>
          <w:szCs w:val="20"/>
          <w:lang w:eastAsia="cs-CZ"/>
        </w:rPr>
        <w:t>va se uzavírá na dobu určitou -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6E31B5">
        <w:rPr>
          <w:rFonts w:ascii="Arial" w:eastAsia="Times New Roman" w:hAnsi="Arial" w:cs="Arial"/>
          <w:sz w:val="24"/>
          <w:szCs w:val="20"/>
          <w:lang w:eastAsia="cs-CZ"/>
        </w:rPr>
        <w:t>prosinec 2023.</w:t>
      </w:r>
    </w:p>
    <w:p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t>IV. Cena, fakturace</w:t>
      </w:r>
    </w:p>
    <w:p w:rsidR="00AD14DA" w:rsidRPr="00B21876" w:rsidRDefault="00AD14DA" w:rsidP="002F3B3D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Cena díla činí </w:t>
      </w:r>
      <w:r w:rsidR="005804DE">
        <w:rPr>
          <w:rFonts w:ascii="Arial" w:eastAsia="Times New Roman" w:hAnsi="Arial" w:cs="Arial"/>
          <w:sz w:val="24"/>
          <w:szCs w:val="20"/>
          <w:lang w:eastAsia="cs-CZ"/>
        </w:rPr>
        <w:t>maximálně 155</w:t>
      </w:r>
      <w:r w:rsidR="006E31B5">
        <w:rPr>
          <w:rFonts w:ascii="Arial" w:eastAsia="Times New Roman" w:hAnsi="Arial" w:cs="Arial"/>
          <w:sz w:val="24"/>
          <w:szCs w:val="20"/>
          <w:lang w:eastAsia="cs-CZ"/>
        </w:rPr>
        <w:t xml:space="preserve"> 000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,-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Kč. Cena je tvořena pořízením materi</w:t>
      </w:r>
      <w:r w:rsidR="00B35977" w:rsidRPr="00B21876">
        <w:rPr>
          <w:rFonts w:ascii="Arial" w:eastAsia="Times New Roman" w:hAnsi="Arial" w:cs="Arial"/>
          <w:sz w:val="24"/>
          <w:szCs w:val="20"/>
          <w:lang w:eastAsia="cs-CZ"/>
        </w:rPr>
        <w:t>álu a práce podle čl. II této smlouvy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>, doprava dle skutečně ujetých km, režie a odměny žáků.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Odměňování žáků na produktivních činnostech je upraveno z. 561/2004 Sb. v platném znění a vnitřní směrnicí školy. Odměna žáků je závislá na kvalitě a výsledku produktivní činnosti žáka.</w:t>
      </w:r>
    </w:p>
    <w:p w:rsidR="002F3B3D" w:rsidRPr="00B21876" w:rsidRDefault="002F3B3D" w:rsidP="00AD14DA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Fakturace bude probíhat průběžně, na zák</w:t>
      </w:r>
      <w:r w:rsidR="006E31B5">
        <w:rPr>
          <w:rFonts w:ascii="Arial" w:eastAsia="Times New Roman" w:hAnsi="Arial" w:cs="Arial"/>
          <w:sz w:val="24"/>
          <w:szCs w:val="20"/>
          <w:lang w:eastAsia="cs-CZ"/>
        </w:rPr>
        <w:t xml:space="preserve">ladě zhotovení prací 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>až do dokončení díla.</w:t>
      </w:r>
    </w:p>
    <w:p w:rsidR="00AD14DA" w:rsidRPr="00B21876" w:rsidRDefault="00AD14DA" w:rsidP="00AD14DA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Zhotoviteli vznikne právo na zaplacení ceny díla na základě písemného soupisu prací. Podklady pro fakturaci bude tvořit zakázkový list s vyčíslením odpracovaných hodin učební skupinou spolu s vyúčtovanými skutečnými a režijními náklady s potvrzením o převzetí a předání díla zhotovitelem objednateli. Faktura je splatná do 14-ti dnů od vystavení zhotovitelem. V případě prodlení s úhradou faktury je zhotovitel oprávněný účtovat smluvní pokutu ve výši 0,05 % z fakturované částky za každý den prodlení.</w:t>
      </w:r>
    </w:p>
    <w:p w:rsidR="00AD14DA" w:rsidRPr="00B21876" w:rsidRDefault="00AD14DA" w:rsidP="00AD14DA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b/>
          <w:kern w:val="28"/>
          <w:sz w:val="24"/>
          <w:szCs w:val="20"/>
          <w:lang w:eastAsia="cs-CZ"/>
        </w:rPr>
        <w:lastRenderedPageBreak/>
        <w:t>V. Ostatní ujednání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Objedna</w:t>
      </w:r>
      <w:r w:rsidR="006E31B5">
        <w:rPr>
          <w:rFonts w:ascii="Arial" w:eastAsia="Times New Roman" w:hAnsi="Arial" w:cs="Arial"/>
          <w:sz w:val="24"/>
          <w:szCs w:val="20"/>
          <w:lang w:eastAsia="cs-CZ"/>
        </w:rPr>
        <w:t>tel je povinen předat pracoviště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písemný</w:t>
      </w:r>
      <w:r w:rsidR="006E31B5">
        <w:rPr>
          <w:rFonts w:ascii="Arial" w:eastAsia="Times New Roman" w:hAnsi="Arial" w:cs="Arial"/>
          <w:sz w:val="24"/>
          <w:szCs w:val="20"/>
          <w:lang w:eastAsia="cs-CZ"/>
        </w:rPr>
        <w:t>m zápisem o odevzdání pracoviště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s povinností objednatele seznámit zhotovitele s požadavky BOZP.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Objednatel je povinen zajistit pro žáky a učitele OV podmínky pro dodržování předpisů BOZP při práci.  Podmínkou je zajištění sociálního zázemí pro žáky i učitele.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Záležitosti neupravené touto smlouvou se řídí příslušnými ustanoveními občanského zákoníku.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Tuto smlouvu lze měnit pouze vzájemně odsouhlasenými dodatky. Platnost smlouvy skončí splněním jejího účelu - tj. předáním a finančním vyrovnáním provedených prací. Zhotovitel může taktéž od smlouvy odstoupit v případě, že objednatel nedodrží dohodnuté podmínky. V tomto případě je zhotovitel oprávněn vyfakturovat objednateli prokazatelně vynaložené náklady.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Účastníci prohlašují, že si smlouvu před jejím podpisem řádně přečetli, že byla uzavřena po vzájemném projednání, což potvrzují svými vlastnoručními podpisy.</w:t>
      </w:r>
    </w:p>
    <w:p w:rsidR="00AD14DA" w:rsidRPr="00B21876" w:rsidRDefault="00AD14DA" w:rsidP="00AD14DA">
      <w:pPr>
        <w:numPr>
          <w:ilvl w:val="0"/>
          <w:numId w:val="5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Smlouva nabývá platnosti dnem podpisu oběma smluvními stranami. Účinnost smlouva nabývá zveřejněním v Registru smluv.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Zveřejnění v registru sm</w:t>
      </w:r>
      <w:r w:rsidR="00E14333" w:rsidRPr="00B21876">
        <w:rPr>
          <w:rFonts w:ascii="Arial" w:eastAsia="Times New Roman" w:hAnsi="Arial" w:cs="Arial"/>
          <w:sz w:val="24"/>
          <w:szCs w:val="20"/>
          <w:lang w:eastAsia="cs-CZ"/>
        </w:rPr>
        <w:t>l</w:t>
      </w:r>
      <w:r w:rsidR="002F3B3D" w:rsidRPr="00B21876">
        <w:rPr>
          <w:rFonts w:ascii="Arial" w:eastAsia="Times New Roman" w:hAnsi="Arial" w:cs="Arial"/>
          <w:sz w:val="24"/>
          <w:szCs w:val="20"/>
          <w:lang w:eastAsia="cs-CZ"/>
        </w:rPr>
        <w:t>uv zajistí zhotovitel</w:t>
      </w:r>
    </w:p>
    <w:p w:rsidR="00AD14DA" w:rsidRPr="00B21876" w:rsidRDefault="00AD14DA" w:rsidP="00AD14DA">
      <w:pPr>
        <w:spacing w:after="0" w:line="240" w:lineRule="atLeast"/>
        <w:ind w:left="284" w:hanging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Tato smlouva je vyhotovena ve čtyřech výtiscích, z nichž každá ze smluvních stran obdrží dvě vyhotovení.</w:t>
      </w: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6E31B5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V Brně dne </w:t>
      </w:r>
      <w:proofErr w:type="gramStart"/>
      <w:r>
        <w:rPr>
          <w:rFonts w:ascii="Arial" w:eastAsia="Times New Roman" w:hAnsi="Arial" w:cs="Arial"/>
          <w:sz w:val="24"/>
          <w:szCs w:val="20"/>
          <w:lang w:eastAsia="cs-CZ"/>
        </w:rPr>
        <w:t>27.11.</w:t>
      </w:r>
      <w:r w:rsidR="00AD14DA" w:rsidRPr="00B21876">
        <w:rPr>
          <w:rFonts w:ascii="Arial" w:eastAsia="Times New Roman" w:hAnsi="Arial" w:cs="Arial"/>
          <w:sz w:val="24"/>
          <w:szCs w:val="20"/>
          <w:lang w:eastAsia="cs-CZ"/>
        </w:rPr>
        <w:t xml:space="preserve"> 2023</w:t>
      </w:r>
      <w:proofErr w:type="gramEnd"/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>…………………………………………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  <w:t>………………………………………..</w:t>
      </w: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  <w:t>objednatel</w:t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</w:r>
      <w:r w:rsidRPr="00B21876"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zhotovitel </w:t>
      </w: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142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D14DA" w:rsidRPr="00B21876" w:rsidRDefault="00AD14DA" w:rsidP="00AD1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D14DA" w:rsidRPr="00B21876" w:rsidRDefault="00AD14DA" w:rsidP="00AD14DA"/>
    <w:p w:rsidR="00B12243" w:rsidRPr="00B21876" w:rsidRDefault="00B12243"/>
    <w:sectPr w:rsidR="00B12243" w:rsidRPr="00B21876">
      <w:pgSz w:w="11906" w:h="16838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BCA"/>
    <w:multiLevelType w:val="hybridMultilevel"/>
    <w:tmpl w:val="DF02F4EA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E6560B"/>
    <w:multiLevelType w:val="hybridMultilevel"/>
    <w:tmpl w:val="A1C8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5CB3"/>
    <w:multiLevelType w:val="hybridMultilevel"/>
    <w:tmpl w:val="F8F80208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0AF7746"/>
    <w:multiLevelType w:val="singleLevel"/>
    <w:tmpl w:val="22BAB4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7E236535"/>
    <w:multiLevelType w:val="hybridMultilevel"/>
    <w:tmpl w:val="E4E4C138"/>
    <w:lvl w:ilvl="0" w:tplc="1F3A7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DA"/>
    <w:rsid w:val="001B326B"/>
    <w:rsid w:val="002B3A4F"/>
    <w:rsid w:val="002F3B3D"/>
    <w:rsid w:val="0031255E"/>
    <w:rsid w:val="005804DE"/>
    <w:rsid w:val="006E31B5"/>
    <w:rsid w:val="008344AF"/>
    <w:rsid w:val="00A530AF"/>
    <w:rsid w:val="00AD14DA"/>
    <w:rsid w:val="00B12243"/>
    <w:rsid w:val="00B21876"/>
    <w:rsid w:val="00B35977"/>
    <w:rsid w:val="00E1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089C-AE91-4E22-9A19-8B7617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4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530A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cp:lastPrinted>2023-12-01T08:34:00Z</cp:lastPrinted>
  <dcterms:created xsi:type="dcterms:W3CDTF">2023-12-06T13:12:00Z</dcterms:created>
  <dcterms:modified xsi:type="dcterms:W3CDTF">2023-12-06T13:12:00Z</dcterms:modified>
</cp:coreProperties>
</file>