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33" w14:textId="77777777" w:rsidR="00D56684" w:rsidRPr="00092A01" w:rsidRDefault="00D60BAD">
      <w:pPr>
        <w:spacing w:after="123" w:line="259" w:lineRule="auto"/>
        <w:ind w:firstLine="0"/>
        <w:jc w:val="center"/>
        <w:rPr>
          <w:b/>
          <w:bCs/>
        </w:rPr>
      </w:pPr>
      <w:r w:rsidRPr="00092A01">
        <w:rPr>
          <w:b/>
          <w:bCs/>
        </w:rPr>
        <w:t>Oprava protipožárních utěsnění na objektu Českého muzea hudby</w:t>
      </w:r>
    </w:p>
    <w:p w14:paraId="1F10DA9D" w14:textId="77777777" w:rsidR="00092A01" w:rsidRDefault="00092A01">
      <w:pPr>
        <w:spacing w:after="436"/>
        <w:ind w:left="1634" w:right="331"/>
      </w:pPr>
    </w:p>
    <w:p w14:paraId="55E89408" w14:textId="29B7DBE7" w:rsidR="00D56684" w:rsidRDefault="00092A01" w:rsidP="00D60BAD">
      <w:pPr>
        <w:spacing w:after="436"/>
        <w:ind w:right="331" w:firstLine="0"/>
        <w:jc w:val="left"/>
      </w:pPr>
      <w:r>
        <w:t>Oprava bude provedena na</w:t>
      </w:r>
      <w:r w:rsidR="00D60BAD">
        <w:t xml:space="preserve"> </w:t>
      </w:r>
      <w:r w:rsidR="00D60BAD">
        <w:t>základě přiložené„ Kontroly provozuschopnosti protipožárních utěsnění a stavebních spár”, a doporučeních z pasportizace PBŘ ČMH, a fyzické obhlídky</w:t>
      </w:r>
      <w:r>
        <w:t xml:space="preserve"> místa plnění.</w:t>
      </w:r>
    </w:p>
    <w:p w14:paraId="5683DA56" w14:textId="77777777" w:rsidR="00D56684" w:rsidRDefault="00D60BAD">
      <w:pPr>
        <w:spacing w:after="140"/>
        <w:ind w:left="-1" w:right="237"/>
      </w:pPr>
      <w:r>
        <w:t>Vzhledem k umístění objektu není objednavatel schopný zajistit parkovací stání u objektu.</w:t>
      </w:r>
    </w:p>
    <w:p w14:paraId="1B5BF082" w14:textId="5F996FC0" w:rsidR="00D56684" w:rsidRDefault="00092A01" w:rsidP="00092A01">
      <w:pPr>
        <w:spacing w:after="87" w:line="259" w:lineRule="auto"/>
        <w:ind w:right="144"/>
        <w:jc w:val="left"/>
      </w:pPr>
      <w:r>
        <w:rPr>
          <w:sz w:val="24"/>
        </w:rPr>
        <w:t xml:space="preserve">Cenová </w:t>
      </w:r>
      <w:r w:rsidR="00D60BAD">
        <w:rPr>
          <w:sz w:val="24"/>
        </w:rPr>
        <w:t>nabídka musí být předložena, jako konečná a zohledňovat veškeré náklady jako:</w:t>
      </w:r>
    </w:p>
    <w:p w14:paraId="312667D8" w14:textId="77777777" w:rsidR="00D56684" w:rsidRDefault="00D60BAD">
      <w:pPr>
        <w:ind w:left="-1" w:right="237"/>
      </w:pPr>
      <w:r>
        <w:t>Odstranění nevyhovujících ucpávek</w:t>
      </w:r>
    </w:p>
    <w:p w14:paraId="296AA149" w14:textId="77777777" w:rsidR="00D56684" w:rsidRDefault="00D60BAD">
      <w:pPr>
        <w:spacing w:after="113"/>
        <w:ind w:left="-1" w:right="237"/>
      </w:pPr>
      <w:r>
        <w:t>Stavební úpravy prostupů - příprava pro instalaci ucpávek (např. dotěsnění dozděním, atp.)</w:t>
      </w:r>
    </w:p>
    <w:p w14:paraId="7ABA42DC" w14:textId="77777777" w:rsidR="00D56684" w:rsidRDefault="00D60BAD">
      <w:pPr>
        <w:ind w:left="-1" w:right="237"/>
      </w:pPr>
      <w:r>
        <w:t>Zařízení staveniště</w:t>
      </w:r>
    </w:p>
    <w:p w14:paraId="56A3EDDA" w14:textId="77777777" w:rsidR="00D56684" w:rsidRDefault="00D60BAD">
      <w:pPr>
        <w:ind w:left="-1" w:right="237"/>
      </w:pPr>
      <w:r>
        <w:t>Pomocné lešení, výškové práce</w:t>
      </w:r>
    </w:p>
    <w:p w14:paraId="69E8AED1" w14:textId="12281FC0" w:rsidR="00D56684" w:rsidRDefault="00D60BAD">
      <w:pPr>
        <w:spacing w:after="127"/>
        <w:ind w:left="-1" w:right="237"/>
      </w:pPr>
      <w:r>
        <w:t xml:space="preserve">Opatření na ochranu dotčených prostor, vybavení a </w:t>
      </w:r>
      <w:r w:rsidR="00092A01">
        <w:t>m</w:t>
      </w:r>
      <w:r>
        <w:t>ajetku objednatele</w:t>
      </w:r>
    </w:p>
    <w:p w14:paraId="1E8773FA" w14:textId="77777777" w:rsidR="00D56684" w:rsidRDefault="00D60BAD">
      <w:pPr>
        <w:spacing w:after="130"/>
        <w:ind w:left="-1" w:right="237"/>
      </w:pPr>
      <w:r>
        <w:t>Zajištění podmínek PO, BOZP a pokynů vedoucích pracovníků NM</w:t>
      </w:r>
    </w:p>
    <w:p w14:paraId="4D78EE73" w14:textId="4407390F" w:rsidR="00D56684" w:rsidRDefault="00D60BAD">
      <w:pPr>
        <w:spacing w:after="141"/>
        <w:ind w:left="-1" w:right="237"/>
      </w:pPr>
      <w:r>
        <w:t>Zařízení staveniště, čištění komunikací, územní vlivy, úklid, BOZP a ostatní náklady nutné na koordinační činnost, zabezpečení všech podmínek pro realizaci (např. Práce spojené se zabezpečením místních povolení, zábory veřejného prostranství, poplatky, zařízení staveniště /zřízení, provoz a odstranění/, ostatní materiály, montáže atd., které nejsou výše uvedené, ale jsou bezpodmínečně nutné pro kvalitní provedení díla, bezpečnostní prvky a jejich provoz apod.)</w:t>
      </w:r>
    </w:p>
    <w:p w14:paraId="33608732" w14:textId="77777777" w:rsidR="00D56684" w:rsidRDefault="00D60BAD">
      <w:pPr>
        <w:spacing w:after="72" w:line="259" w:lineRule="auto"/>
        <w:ind w:left="2" w:right="144" w:hanging="3"/>
        <w:jc w:val="left"/>
      </w:pPr>
      <w:r>
        <w:rPr>
          <w:sz w:val="24"/>
        </w:rPr>
        <w:t>Dokončené dílo zhotovitel předá objednateli nejpozději v termínu, který je stanoven na 15.12.2023, v místě plnění, které je sjednáno v Českém muzeu hudby, Karmelitská 2, Praha 1.</w:t>
      </w:r>
    </w:p>
    <w:p w14:paraId="192F65B4" w14:textId="77777777" w:rsidR="00D56684" w:rsidRDefault="00D60BAD">
      <w:pPr>
        <w:spacing w:after="29" w:line="259" w:lineRule="auto"/>
        <w:ind w:left="2" w:right="144" w:hanging="3"/>
        <w:jc w:val="left"/>
      </w:pPr>
      <w:r>
        <w:rPr>
          <w:sz w:val="24"/>
        </w:rPr>
        <w:t>Objednatel požaduje, aby zhotovitel odevzdal dokončené dílo objednateli jako celek, a to včetně:</w:t>
      </w:r>
    </w:p>
    <w:p w14:paraId="4A5D6A61" w14:textId="77777777" w:rsidR="00D56684" w:rsidRDefault="00D60BAD">
      <w:pPr>
        <w:spacing w:after="425"/>
        <w:ind w:left="-1" w:right="237"/>
      </w:pPr>
      <w:r>
        <w:t>dokladů a dokumentů prokazujících shodu díla s požadavky stanovenými v pasportizaci PBŘ a normami platných v době instalace oprav ;</w:t>
      </w:r>
    </w:p>
    <w:p w14:paraId="7CC6E9B8" w14:textId="77777777" w:rsidR="00D56684" w:rsidRDefault="00D60BAD">
      <w:pPr>
        <w:spacing w:after="48"/>
        <w:ind w:left="-1" w:right="237"/>
      </w:pPr>
      <w:r>
        <w:t>nedílnou součástí dokončení a převzetí díla je dodání Kontroly provozuschopnosti požárních utěsnění prostupů instalací a stavebních spár na objektu Českého muzea hudby dle PBŔ a to bez závad v případě nově zjištěných závad je dodavatel povinen je odstranit, tak aby dílo bylo předáno bez závad; dokladů a dokumentů nutných k užívání díla (např. zákonem stanovené revizní zprávy);</w:t>
      </w:r>
    </w:p>
    <w:p w14:paraId="760139EB" w14:textId="77777777" w:rsidR="00D56684" w:rsidRDefault="00D60BAD">
      <w:pPr>
        <w:spacing w:after="104"/>
        <w:ind w:left="-1" w:right="237"/>
      </w:pPr>
      <w:r>
        <w:t>čestného prohlášení zhotovitele o použití výrobků a technologií splňujících požadavky stavebního zákona a zákona č. 22/1997 Sb., o technických požadavcích na výrobky a o změně a doplnění některých zákonů, ve znění pozdějších předpisů;</w:t>
      </w:r>
    </w:p>
    <w:p w14:paraId="2817D2CD" w14:textId="77777777" w:rsidR="00D56684" w:rsidRDefault="00D60BAD">
      <w:pPr>
        <w:spacing w:after="145" w:line="218" w:lineRule="auto"/>
        <w:ind w:left="14" w:right="94" w:firstLine="7"/>
        <w:jc w:val="left"/>
      </w:pPr>
      <w:r>
        <w:t>prohlášení o vlastnostech výrobků podle Nařízení Evropského parlamentu a Rady č. 305/2011 ze dne 9. března 2011, kterým se stanoví harmonizované podmínky pro uvádění stavebních výrobků na trh a kterým se zrušuje směrnice Rady 89/106/EHS;</w:t>
      </w:r>
    </w:p>
    <w:p w14:paraId="34FEC1A3" w14:textId="77777777" w:rsidR="00D56684" w:rsidRDefault="00D60BAD">
      <w:pPr>
        <w:ind w:left="-1" w:right="237"/>
      </w:pPr>
      <w:r>
        <w:lastRenderedPageBreak/>
        <w:t>osvědčení o jakosti zabudovaných výrobků a instalovaných zařízení, včetně případných atestů zabudovaných zařízení a doklady o jejich seřízení, a další doklady prokazující shodu použitých výrobků a zařízení dle S 156 stavebního zákona;</w:t>
      </w:r>
    </w:p>
    <w:p w14:paraId="2C5768C7" w14:textId="77777777" w:rsidR="00D56684" w:rsidRDefault="00D60BAD">
      <w:pPr>
        <w:spacing w:after="92"/>
        <w:ind w:left="238" w:right="7"/>
      </w:pPr>
      <w:r>
        <w:t xml:space="preserve">písemného potvrzení osoby, která provedla montáž požárních ucpávek, že při montáži byty spině”/ požadavky </w:t>
      </w:r>
      <w:proofErr w:type="spellStart"/>
      <w:r>
        <w:t>ust</w:t>
      </w:r>
      <w:proofErr w:type="spellEnd"/>
      <w:r>
        <w:t xml:space="preserve">. 5 6 </w:t>
      </w:r>
      <w:proofErr w:type="spellStart"/>
      <w:r>
        <w:t>vyhl</w:t>
      </w:r>
      <w:proofErr w:type="spellEnd"/>
      <w:r>
        <w:t>. č. 246/2001 Sb., o stanovení podmínek požární bezpečnosti a výkonu státního požárního dozoru (vyhláška o požární prevenci), v platném znění (dále jen „vyhláška”); dokladu o provedení funkčních zkoušek provozuschopnosti použitého systému požárních ucpávek;</w:t>
      </w:r>
    </w:p>
    <w:p w14:paraId="305B569D" w14:textId="56250910" w:rsidR="00D56684" w:rsidRDefault="00D60BAD">
      <w:pPr>
        <w:spacing w:after="30"/>
        <w:ind w:left="230" w:right="0"/>
      </w:pPr>
      <w:r>
        <w:t xml:space="preserve">fotodokumentace instalovaných požárních ucpávek a vyhotovení pasportizace po provedení oprav s digitálním zákresem do půdorysů budovy, které dodá objednavatel ve formátu </w:t>
      </w:r>
      <w:proofErr w:type="spellStart"/>
      <w:r>
        <w:t>dwg</w:t>
      </w:r>
      <w:proofErr w:type="spellEnd"/>
      <w:r>
        <w:t>; dokladů o likvidaci odpadů vzniklých při provádění díla; a dalších dokladů a dokumentů nutných k převzetí díla.</w:t>
      </w:r>
    </w:p>
    <w:p w14:paraId="3B1680FA" w14:textId="77777777" w:rsidR="00D56684" w:rsidRDefault="00D60BAD">
      <w:pPr>
        <w:spacing w:after="508"/>
        <w:ind w:left="238" w:right="7"/>
      </w:pPr>
      <w:r>
        <w:t xml:space="preserve">Veškeré dokumenty budou předány ve 4 tištěných vyhotoveních v textové a grafické podobě a ve 2 vyhotoveních v elektronické podobě na samostatných nosičích (USB </w:t>
      </w:r>
      <w:proofErr w:type="spellStart"/>
      <w:r>
        <w:t>flash</w:t>
      </w:r>
      <w:proofErr w:type="spellEnd"/>
      <w:r>
        <w:t xml:space="preserve"> disk nebo CD), ve formátu *.</w:t>
      </w:r>
      <w:proofErr w:type="spellStart"/>
      <w:r>
        <w:t>docx</w:t>
      </w:r>
      <w:proofErr w:type="spellEnd"/>
      <w:r>
        <w:t xml:space="preserve"> nebo *.</w:t>
      </w:r>
      <w:proofErr w:type="spellStart"/>
      <w:r>
        <w:t>xls</w:t>
      </w:r>
      <w:proofErr w:type="spellEnd"/>
      <w:r>
        <w:t xml:space="preserve">, </w:t>
      </w:r>
      <w:proofErr w:type="spellStart"/>
      <w:r>
        <w:t>pdf</w:t>
      </w:r>
      <w:proofErr w:type="spellEnd"/>
      <w:r>
        <w:t>.</w:t>
      </w:r>
    </w:p>
    <w:p w14:paraId="695EDCA5" w14:textId="77777777" w:rsidR="00D56684" w:rsidRDefault="00D60BAD">
      <w:pPr>
        <w:spacing w:after="29" w:line="259" w:lineRule="auto"/>
        <w:ind w:left="233" w:right="144" w:hanging="3"/>
        <w:jc w:val="left"/>
      </w:pPr>
      <w:r>
        <w:rPr>
          <w:sz w:val="24"/>
        </w:rPr>
        <w:t>Součástí nabídky uchazeče bude návrh smlouvy na provedení díla.</w:t>
      </w:r>
    </w:p>
    <w:sectPr w:rsidR="00D56684">
      <w:pgSz w:w="11902" w:h="16834"/>
      <w:pgMar w:top="1411" w:right="1159" w:bottom="2288" w:left="15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84"/>
    <w:rsid w:val="00092A01"/>
    <w:rsid w:val="00744665"/>
    <w:rsid w:val="00D56684"/>
    <w:rsid w:val="00D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BB85"/>
  <w15:docId w15:val="{1C3DBB87-FEC3-4627-AEDE-6DF3A25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5" w:line="248" w:lineRule="auto"/>
      <w:ind w:right="230" w:firstLine="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3110</Characters>
  <Application>Microsoft Office Word</Application>
  <DocSecurity>0</DocSecurity>
  <Lines>25</Lines>
  <Paragraphs>7</Paragraphs>
  <ScaleCrop>false</ScaleCrop>
  <Company>Národní muzeum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Lubovská Markéta</dc:creator>
  <cp:keywords/>
  <cp:lastModifiedBy>Lubovská Markéta</cp:lastModifiedBy>
  <cp:revision>4</cp:revision>
  <dcterms:created xsi:type="dcterms:W3CDTF">2023-12-06T11:16:00Z</dcterms:created>
  <dcterms:modified xsi:type="dcterms:W3CDTF">2023-12-06T11:17:00Z</dcterms:modified>
</cp:coreProperties>
</file>