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1183" w14:textId="77777777" w:rsidR="005B1217" w:rsidRDefault="005B1217">
      <w:pPr>
        <w:spacing w:line="189" w:lineRule="auto"/>
        <w:rPr>
          <w:color w:val="000000"/>
        </w:rPr>
      </w:pPr>
      <w:bookmarkStart w:id="0" w:name="bookmark=id.gjdgxs" w:colFirst="0" w:colLast="0"/>
      <w:bookmarkEnd w:id="0"/>
    </w:p>
    <w:p w14:paraId="3B078FA1" w14:textId="77777777" w:rsidR="005B1217" w:rsidRDefault="00000000">
      <w:pPr>
        <w:ind w:right="12"/>
        <w:jc w:val="center"/>
        <w:rPr>
          <w:color w:val="000000"/>
        </w:rPr>
      </w:pPr>
      <w:r>
        <w:rPr>
          <w:b/>
          <w:color w:val="000000"/>
        </w:rPr>
        <w:t>NÁJEMNÍ SMLOUVA A LICENČNÍ SMLOUVA</w:t>
      </w:r>
    </w:p>
    <w:p w14:paraId="2C1DE071" w14:textId="77777777" w:rsidR="005B1217" w:rsidRDefault="005B1217">
      <w:pPr>
        <w:spacing w:line="169" w:lineRule="auto"/>
        <w:jc w:val="center"/>
        <w:rPr>
          <w:color w:val="000000"/>
        </w:rPr>
      </w:pPr>
    </w:p>
    <w:p w14:paraId="1138176F" w14:textId="77777777" w:rsidR="005B1217" w:rsidRDefault="00000000">
      <w:pPr>
        <w:ind w:left="1440" w:right="420"/>
        <w:jc w:val="center"/>
        <w:rPr>
          <w:color w:val="000000"/>
        </w:rPr>
      </w:pPr>
      <w:r>
        <w:rPr>
          <w:color w:val="000000"/>
        </w:rPr>
        <w:t>uzavřená podle ustanovení § 2201 a násl. zákona č. 89/2012 Sb., občanský zákoník, ve znění pozdějších předpisů (dále jen jako „</w:t>
      </w:r>
      <w:r>
        <w:rPr>
          <w:b/>
          <w:color w:val="000000"/>
        </w:rPr>
        <w:t>občanský zákoník</w:t>
      </w:r>
      <w:r>
        <w:rPr>
          <w:color w:val="000000"/>
        </w:rPr>
        <w:t>“) (dále jen jako „</w:t>
      </w:r>
      <w:r>
        <w:rPr>
          <w:b/>
          <w:color w:val="000000"/>
        </w:rPr>
        <w:t>Smlouva</w:t>
      </w:r>
      <w:r>
        <w:rPr>
          <w:color w:val="000000"/>
        </w:rPr>
        <w:t>“)</w:t>
      </w:r>
    </w:p>
    <w:p w14:paraId="2FE7C2A2" w14:textId="77777777" w:rsidR="005B1217" w:rsidRDefault="005B1217">
      <w:pPr>
        <w:spacing w:line="200" w:lineRule="auto"/>
        <w:rPr>
          <w:color w:val="000000"/>
        </w:rPr>
      </w:pPr>
    </w:p>
    <w:p w14:paraId="69229B5D" w14:textId="77777777" w:rsidR="005B1217" w:rsidRDefault="005B1217">
      <w:pPr>
        <w:spacing w:line="200" w:lineRule="auto"/>
        <w:rPr>
          <w:color w:val="000000"/>
        </w:rPr>
      </w:pPr>
    </w:p>
    <w:p w14:paraId="6FAF28CE" w14:textId="77777777" w:rsidR="005B1217" w:rsidRDefault="005B1217">
      <w:pPr>
        <w:spacing w:line="281" w:lineRule="auto"/>
        <w:rPr>
          <w:color w:val="000000"/>
        </w:rPr>
      </w:pPr>
    </w:p>
    <w:p w14:paraId="2DBD67DD" w14:textId="77777777" w:rsidR="005B1217" w:rsidRDefault="00000000">
      <w:pPr>
        <w:ind w:left="8"/>
        <w:rPr>
          <w:b/>
          <w:color w:val="000000"/>
        </w:rPr>
      </w:pPr>
      <w:r>
        <w:rPr>
          <w:b/>
          <w:color w:val="000000"/>
        </w:rPr>
        <w:t>SMLUVNÍ STRANY:</w:t>
      </w:r>
    </w:p>
    <w:p w14:paraId="56465B08" w14:textId="77777777" w:rsidR="005B1217" w:rsidRDefault="00000000">
      <w:pPr>
        <w:widowControl w:val="0"/>
        <w:numPr>
          <w:ilvl w:val="0"/>
          <w:numId w:val="11"/>
        </w:numPr>
        <w:pBdr>
          <w:top w:val="nil"/>
          <w:left w:val="nil"/>
          <w:bottom w:val="nil"/>
          <w:right w:val="nil"/>
          <w:between w:val="nil"/>
        </w:pBdr>
        <w:spacing w:before="120" w:after="120"/>
        <w:ind w:left="567" w:hanging="567"/>
        <w:jc w:val="both"/>
        <w:rPr>
          <w:b/>
          <w:color w:val="000000"/>
        </w:rPr>
      </w:pPr>
      <w:r>
        <w:rPr>
          <w:b/>
          <w:color w:val="000000"/>
        </w:rPr>
        <w:t>Kobza, s.r.o.</w:t>
      </w:r>
    </w:p>
    <w:p w14:paraId="641F2243" w14:textId="77777777" w:rsidR="005B1217" w:rsidRDefault="00000000">
      <w:pPr>
        <w:widowControl w:val="0"/>
        <w:pBdr>
          <w:top w:val="nil"/>
          <w:left w:val="nil"/>
          <w:bottom w:val="nil"/>
          <w:right w:val="nil"/>
          <w:between w:val="nil"/>
        </w:pBdr>
        <w:spacing w:before="120" w:after="120"/>
        <w:ind w:left="567"/>
        <w:jc w:val="both"/>
        <w:rPr>
          <w:color w:val="000000"/>
          <w:highlight w:val="white"/>
        </w:rPr>
      </w:pPr>
      <w:r>
        <w:rPr>
          <w:color w:val="000000"/>
        </w:rPr>
        <w:t xml:space="preserve">IČO 14430142, se sídlem Podolská 610/108, Podolí, 147 00 Praha, společnost zapsaná v obchodním </w:t>
      </w:r>
      <w:proofErr w:type="spellStart"/>
      <w:r>
        <w:rPr>
          <w:color w:val="000000"/>
        </w:rPr>
        <w:t>resjtříku</w:t>
      </w:r>
      <w:proofErr w:type="spellEnd"/>
      <w:r>
        <w:rPr>
          <w:color w:val="000000"/>
        </w:rPr>
        <w:t xml:space="preserve"> vedeném Městským soudem v Praze pod spisovou složkou </w:t>
      </w:r>
      <w:r>
        <w:rPr>
          <w:color w:val="000000"/>
          <w:highlight w:val="white"/>
        </w:rPr>
        <w:t>C 365519</w:t>
      </w:r>
    </w:p>
    <w:p w14:paraId="197254CF" w14:textId="57247FFE" w:rsidR="005B1217" w:rsidRDefault="00000000">
      <w:pPr>
        <w:widowControl w:val="0"/>
        <w:pBdr>
          <w:top w:val="nil"/>
          <w:left w:val="nil"/>
          <w:bottom w:val="nil"/>
          <w:right w:val="nil"/>
          <w:between w:val="nil"/>
        </w:pBdr>
        <w:spacing w:before="120" w:after="120"/>
        <w:ind w:left="567"/>
        <w:jc w:val="both"/>
        <w:rPr>
          <w:color w:val="000000"/>
        </w:rPr>
      </w:pPr>
      <w:r>
        <w:rPr>
          <w:color w:val="000000"/>
        </w:rPr>
        <w:t xml:space="preserve">bankovní spojení: </w:t>
      </w:r>
      <w:r w:rsidR="004921B2">
        <w:rPr>
          <w:color w:val="000000"/>
        </w:rPr>
        <w:t>x</w:t>
      </w:r>
    </w:p>
    <w:p w14:paraId="522C5553" w14:textId="46AC4F45" w:rsidR="005B1217" w:rsidRDefault="00000000">
      <w:pPr>
        <w:widowControl w:val="0"/>
        <w:pBdr>
          <w:top w:val="nil"/>
          <w:left w:val="nil"/>
          <w:bottom w:val="nil"/>
          <w:right w:val="nil"/>
          <w:between w:val="nil"/>
        </w:pBdr>
        <w:spacing w:before="120" w:after="120"/>
        <w:ind w:left="567"/>
        <w:jc w:val="both"/>
        <w:rPr>
          <w:color w:val="000000"/>
        </w:rPr>
      </w:pPr>
      <w:r>
        <w:rPr>
          <w:color w:val="000000"/>
        </w:rPr>
        <w:t xml:space="preserve">číslo </w:t>
      </w:r>
      <w:proofErr w:type="spellStart"/>
      <w:r>
        <w:rPr>
          <w:color w:val="000000"/>
        </w:rPr>
        <w:t>účtu</w:t>
      </w:r>
      <w:r w:rsidR="004921B2">
        <w:rPr>
          <w:color w:val="000000"/>
        </w:rPr>
        <w:t>xxx</w:t>
      </w:r>
      <w:proofErr w:type="spellEnd"/>
    </w:p>
    <w:p w14:paraId="09D23FFA" w14:textId="74C5B07D" w:rsidR="005B1217" w:rsidRDefault="00000000">
      <w:pPr>
        <w:widowControl w:val="0"/>
        <w:pBdr>
          <w:top w:val="nil"/>
          <w:left w:val="nil"/>
          <w:bottom w:val="nil"/>
          <w:right w:val="nil"/>
          <w:between w:val="nil"/>
        </w:pBdr>
        <w:spacing w:before="120" w:after="120"/>
        <w:ind w:left="567"/>
        <w:jc w:val="both"/>
        <w:rPr>
          <w:color w:val="000000"/>
          <w:u w:val="single"/>
        </w:rPr>
      </w:pPr>
      <w:r>
        <w:rPr>
          <w:color w:val="000000"/>
        </w:rPr>
        <w:t xml:space="preserve">zástupce ve věcech smluvních: Ondřej Kobza, jednatel, tel. </w:t>
      </w:r>
      <w:proofErr w:type="spellStart"/>
      <w:r w:rsidR="004921B2">
        <w:rPr>
          <w:color w:val="000000"/>
        </w:rPr>
        <w:t>xx</w:t>
      </w:r>
      <w:proofErr w:type="spellEnd"/>
      <w:r>
        <w:rPr>
          <w:color w:val="000000"/>
        </w:rPr>
        <w:t xml:space="preserve"> email: </w:t>
      </w:r>
      <w:hyperlink r:id="rId6">
        <w:proofErr w:type="spellStart"/>
        <w:r w:rsidR="004921B2">
          <w:rPr>
            <w:color w:val="000000"/>
            <w:u w:val="single"/>
          </w:rPr>
          <w:t>xx</w:t>
        </w:r>
        <w:proofErr w:type="spellEnd"/>
      </w:hyperlink>
    </w:p>
    <w:p w14:paraId="5C1BA5B0" w14:textId="0977D55C" w:rsidR="005B1217" w:rsidRDefault="00000000" w:rsidP="004921B2">
      <w:pPr>
        <w:widowControl w:val="0"/>
        <w:pBdr>
          <w:top w:val="nil"/>
          <w:left w:val="nil"/>
          <w:bottom w:val="nil"/>
          <w:right w:val="nil"/>
          <w:between w:val="nil"/>
        </w:pBdr>
        <w:spacing w:before="120" w:after="120"/>
        <w:ind w:left="567"/>
        <w:jc w:val="both"/>
        <w:rPr>
          <w:color w:val="000000"/>
        </w:rPr>
      </w:pPr>
      <w:r>
        <w:rPr>
          <w:color w:val="000000"/>
        </w:rPr>
        <w:t xml:space="preserve">zástupce ve věcech technických: </w:t>
      </w:r>
      <w:r w:rsidR="004921B2">
        <w:rPr>
          <w:color w:val="000000"/>
        </w:rPr>
        <w:t>x</w:t>
      </w:r>
      <w:r>
        <w:rPr>
          <w:color w:val="000000"/>
        </w:rPr>
        <w:t xml:space="preserve">, produkční, tel. </w:t>
      </w:r>
      <w:proofErr w:type="spellStart"/>
      <w:r w:rsidR="004921B2">
        <w:rPr>
          <w:color w:val="000000"/>
        </w:rPr>
        <w:t>xx</w:t>
      </w:r>
      <w:proofErr w:type="spellEnd"/>
      <w:r>
        <w:rPr>
          <w:color w:val="000000"/>
        </w:rPr>
        <w:t xml:space="preserve">, email: </w:t>
      </w:r>
      <w:proofErr w:type="spellStart"/>
      <w:r w:rsidR="004921B2">
        <w:t>xx</w:t>
      </w:r>
      <w:proofErr w:type="spellEnd"/>
    </w:p>
    <w:p w14:paraId="2BB03B56" w14:textId="77777777" w:rsidR="005B1217" w:rsidRDefault="005B1217">
      <w:pPr>
        <w:ind w:left="588"/>
        <w:jc w:val="both"/>
        <w:rPr>
          <w:color w:val="000000"/>
        </w:rPr>
      </w:pPr>
    </w:p>
    <w:p w14:paraId="22E12963" w14:textId="77777777" w:rsidR="005B1217" w:rsidRDefault="00000000">
      <w:pPr>
        <w:ind w:left="588"/>
        <w:jc w:val="both"/>
        <w:rPr>
          <w:color w:val="000000"/>
        </w:rPr>
      </w:pPr>
      <w:r>
        <w:rPr>
          <w:color w:val="000000"/>
        </w:rPr>
        <w:t>a</w:t>
      </w:r>
    </w:p>
    <w:p w14:paraId="32FD77F5" w14:textId="77777777" w:rsidR="005B1217" w:rsidRDefault="005B1217">
      <w:pPr>
        <w:ind w:left="588"/>
        <w:jc w:val="both"/>
        <w:rPr>
          <w:color w:val="000000"/>
        </w:rPr>
      </w:pPr>
    </w:p>
    <w:p w14:paraId="40EFC64C" w14:textId="77777777" w:rsidR="005B1217" w:rsidRDefault="00000000">
      <w:pPr>
        <w:widowControl w:val="0"/>
        <w:numPr>
          <w:ilvl w:val="0"/>
          <w:numId w:val="11"/>
        </w:numPr>
        <w:pBdr>
          <w:top w:val="nil"/>
          <w:left w:val="nil"/>
          <w:bottom w:val="nil"/>
          <w:right w:val="nil"/>
          <w:between w:val="nil"/>
        </w:pBdr>
        <w:spacing w:before="120" w:after="120"/>
        <w:ind w:left="567" w:hanging="567"/>
        <w:jc w:val="both"/>
        <w:rPr>
          <w:b/>
          <w:color w:val="000000"/>
        </w:rPr>
      </w:pPr>
      <w:r>
        <w:rPr>
          <w:b/>
        </w:rPr>
        <w:t>Muzeum umění Olomouc, státní příspěvková organizace</w:t>
      </w:r>
    </w:p>
    <w:p w14:paraId="499738B6" w14:textId="77777777" w:rsidR="005B1217" w:rsidRDefault="00000000">
      <w:pPr>
        <w:widowControl w:val="0"/>
        <w:pBdr>
          <w:top w:val="nil"/>
          <w:left w:val="nil"/>
          <w:bottom w:val="nil"/>
          <w:right w:val="nil"/>
          <w:between w:val="nil"/>
        </w:pBdr>
        <w:spacing w:before="120" w:after="120"/>
        <w:ind w:left="567"/>
        <w:jc w:val="both"/>
        <w:rPr>
          <w:color w:val="000000"/>
        </w:rPr>
      </w:pPr>
      <w:r>
        <w:rPr>
          <w:color w:val="000000"/>
        </w:rPr>
        <w:t xml:space="preserve">IČO </w:t>
      </w:r>
      <w:r>
        <w:t>75079950</w:t>
      </w:r>
      <w:r>
        <w:rPr>
          <w:color w:val="000000"/>
        </w:rPr>
        <w:t xml:space="preserve">, se sídlem </w:t>
      </w:r>
      <w:r>
        <w:t>Denisova 47</w:t>
      </w:r>
      <w:r>
        <w:rPr>
          <w:color w:val="000000"/>
        </w:rPr>
        <w:t>, 77</w:t>
      </w:r>
      <w:r>
        <w:t>1 11</w:t>
      </w:r>
      <w:r>
        <w:rPr>
          <w:color w:val="000000"/>
        </w:rPr>
        <w:t xml:space="preserve"> Olomouc </w:t>
      </w:r>
    </w:p>
    <w:p w14:paraId="4967758F" w14:textId="39FD5C97" w:rsidR="005B1217" w:rsidRDefault="00000000">
      <w:pPr>
        <w:widowControl w:val="0"/>
        <w:pBdr>
          <w:top w:val="nil"/>
          <w:left w:val="nil"/>
          <w:bottom w:val="nil"/>
          <w:right w:val="nil"/>
          <w:between w:val="nil"/>
        </w:pBdr>
        <w:spacing w:before="120" w:after="120"/>
        <w:ind w:left="567"/>
        <w:jc w:val="both"/>
      </w:pPr>
      <w:r>
        <w:rPr>
          <w:color w:val="000000"/>
        </w:rPr>
        <w:t xml:space="preserve">Kontaktní osoba: </w:t>
      </w:r>
      <w:proofErr w:type="spellStart"/>
      <w:r w:rsidR="004921B2">
        <w:rPr>
          <w:color w:val="000000"/>
        </w:rPr>
        <w:t>xx</w:t>
      </w:r>
      <w:proofErr w:type="spellEnd"/>
    </w:p>
    <w:p w14:paraId="2115C7D1" w14:textId="02751C34" w:rsidR="005B1217" w:rsidRDefault="00000000">
      <w:pPr>
        <w:widowControl w:val="0"/>
        <w:pBdr>
          <w:top w:val="nil"/>
          <w:left w:val="nil"/>
          <w:bottom w:val="nil"/>
          <w:right w:val="nil"/>
          <w:between w:val="nil"/>
        </w:pBdr>
        <w:spacing w:before="120" w:after="120"/>
        <w:ind w:left="567"/>
        <w:jc w:val="both"/>
        <w:rPr>
          <w:color w:val="000000"/>
        </w:rPr>
      </w:pPr>
      <w:r>
        <w:rPr>
          <w:color w:val="000000"/>
        </w:rPr>
        <w:t xml:space="preserve">Telefon: </w:t>
      </w:r>
      <w:proofErr w:type="spellStart"/>
      <w:r w:rsidR="004921B2">
        <w:rPr>
          <w:color w:val="000000"/>
        </w:rPr>
        <w:t>xx</w:t>
      </w:r>
      <w:proofErr w:type="spellEnd"/>
    </w:p>
    <w:p w14:paraId="5B9F60BC" w14:textId="7CB3EE4C" w:rsidR="005B1217" w:rsidRDefault="00000000">
      <w:pPr>
        <w:widowControl w:val="0"/>
        <w:pBdr>
          <w:top w:val="nil"/>
          <w:left w:val="nil"/>
          <w:bottom w:val="nil"/>
          <w:right w:val="nil"/>
          <w:between w:val="nil"/>
        </w:pBdr>
        <w:spacing w:before="120" w:after="120"/>
        <w:ind w:left="567"/>
        <w:jc w:val="both"/>
        <w:rPr>
          <w:color w:val="000000"/>
          <w:highlight w:val="white"/>
        </w:rPr>
      </w:pPr>
      <w:r>
        <w:rPr>
          <w:color w:val="000000"/>
        </w:rPr>
        <w:t xml:space="preserve">Email: </w:t>
      </w:r>
      <w:proofErr w:type="spellStart"/>
      <w:r w:rsidR="004921B2">
        <w:rPr>
          <w:color w:val="000000"/>
        </w:rPr>
        <w:t>xx</w:t>
      </w:r>
      <w:proofErr w:type="spellEnd"/>
    </w:p>
    <w:p w14:paraId="0C4EF4E6" w14:textId="77777777" w:rsidR="005B1217" w:rsidRDefault="005B1217">
      <w:pPr>
        <w:spacing w:line="113" w:lineRule="auto"/>
        <w:jc w:val="both"/>
        <w:rPr>
          <w:color w:val="000000"/>
        </w:rPr>
      </w:pPr>
    </w:p>
    <w:p w14:paraId="4C15E4E9" w14:textId="77777777" w:rsidR="005B1217" w:rsidRDefault="00000000">
      <w:pPr>
        <w:ind w:left="588"/>
        <w:jc w:val="both"/>
        <w:rPr>
          <w:color w:val="000000"/>
        </w:rPr>
      </w:pPr>
      <w:r>
        <w:rPr>
          <w:color w:val="000000"/>
        </w:rPr>
        <w:t>(dále jen jako „</w:t>
      </w:r>
      <w:r>
        <w:rPr>
          <w:b/>
          <w:color w:val="000000"/>
        </w:rPr>
        <w:t>Nájemce</w:t>
      </w:r>
      <w:r>
        <w:rPr>
          <w:color w:val="000000"/>
        </w:rPr>
        <w:t>“)</w:t>
      </w:r>
    </w:p>
    <w:p w14:paraId="7EFB91D0" w14:textId="77777777" w:rsidR="005B1217" w:rsidRDefault="005B1217">
      <w:pPr>
        <w:spacing w:line="113" w:lineRule="auto"/>
        <w:jc w:val="both"/>
        <w:rPr>
          <w:color w:val="000000"/>
        </w:rPr>
      </w:pPr>
    </w:p>
    <w:p w14:paraId="1415CA3B" w14:textId="77777777" w:rsidR="005B1217" w:rsidRDefault="00000000">
      <w:pPr>
        <w:ind w:left="588"/>
        <w:jc w:val="both"/>
        <w:rPr>
          <w:color w:val="000000"/>
        </w:rPr>
      </w:pPr>
      <w:r>
        <w:rPr>
          <w:color w:val="000000"/>
        </w:rPr>
        <w:t>(Pronajímatel a Nájemce společně dále jen jako „</w:t>
      </w:r>
      <w:r>
        <w:rPr>
          <w:b/>
          <w:color w:val="000000"/>
        </w:rPr>
        <w:t>Strany</w:t>
      </w:r>
      <w:r>
        <w:rPr>
          <w:color w:val="000000"/>
        </w:rPr>
        <w:t>“, a každý z nich samostatně dále jen</w:t>
      </w:r>
    </w:p>
    <w:p w14:paraId="22FC020B" w14:textId="77777777" w:rsidR="005B1217" w:rsidRDefault="005B1217">
      <w:pPr>
        <w:spacing w:line="113" w:lineRule="auto"/>
        <w:jc w:val="both"/>
        <w:rPr>
          <w:color w:val="000000"/>
        </w:rPr>
      </w:pPr>
    </w:p>
    <w:p w14:paraId="38E713D9" w14:textId="77777777" w:rsidR="005B1217" w:rsidRDefault="00000000">
      <w:pPr>
        <w:ind w:left="588"/>
        <w:jc w:val="both"/>
        <w:rPr>
          <w:color w:val="000000"/>
        </w:rPr>
      </w:pPr>
      <w:r>
        <w:rPr>
          <w:color w:val="000000"/>
        </w:rPr>
        <w:t>jako „</w:t>
      </w:r>
      <w:r>
        <w:rPr>
          <w:b/>
          <w:color w:val="000000"/>
        </w:rPr>
        <w:t>Strana</w:t>
      </w:r>
      <w:r>
        <w:rPr>
          <w:color w:val="000000"/>
        </w:rPr>
        <w:t>“)</w:t>
      </w:r>
    </w:p>
    <w:p w14:paraId="13F139FC" w14:textId="77777777" w:rsidR="005B1217" w:rsidRDefault="005B1217">
      <w:pPr>
        <w:spacing w:line="200" w:lineRule="auto"/>
        <w:rPr>
          <w:color w:val="000000"/>
        </w:rPr>
      </w:pPr>
    </w:p>
    <w:p w14:paraId="284A3D55" w14:textId="77777777" w:rsidR="005B1217" w:rsidRDefault="005B1217">
      <w:pPr>
        <w:spacing w:line="200" w:lineRule="auto"/>
        <w:rPr>
          <w:color w:val="000000"/>
        </w:rPr>
      </w:pPr>
    </w:p>
    <w:p w14:paraId="431FB5FA" w14:textId="77777777" w:rsidR="005B1217" w:rsidRDefault="005B1217">
      <w:pPr>
        <w:spacing w:line="228" w:lineRule="auto"/>
        <w:rPr>
          <w:color w:val="000000"/>
        </w:rPr>
      </w:pPr>
    </w:p>
    <w:p w14:paraId="32951854" w14:textId="77777777" w:rsidR="005B1217" w:rsidRDefault="00000000">
      <w:pPr>
        <w:numPr>
          <w:ilvl w:val="0"/>
          <w:numId w:val="6"/>
        </w:numPr>
        <w:tabs>
          <w:tab w:val="left" w:pos="568"/>
        </w:tabs>
        <w:ind w:left="568" w:hanging="568"/>
        <w:rPr>
          <w:b/>
          <w:color w:val="000000"/>
        </w:rPr>
      </w:pPr>
      <w:r>
        <w:rPr>
          <w:b/>
          <w:color w:val="000000"/>
        </w:rPr>
        <w:t>PŘEDMĚT SMLOUVY</w:t>
      </w:r>
    </w:p>
    <w:p w14:paraId="1CD3268F" w14:textId="77777777" w:rsidR="005B1217" w:rsidRDefault="005B1217">
      <w:pPr>
        <w:spacing w:line="160" w:lineRule="auto"/>
        <w:jc w:val="both"/>
        <w:rPr>
          <w:color w:val="000000"/>
        </w:rPr>
      </w:pPr>
    </w:p>
    <w:p w14:paraId="6B7AFFD5" w14:textId="77777777" w:rsidR="005B1217" w:rsidRDefault="00000000">
      <w:pPr>
        <w:tabs>
          <w:tab w:val="left" w:pos="548"/>
        </w:tabs>
        <w:spacing w:line="225" w:lineRule="auto"/>
        <w:ind w:left="568" w:right="80" w:hanging="558"/>
        <w:jc w:val="both"/>
        <w:rPr>
          <w:color w:val="000000"/>
        </w:rPr>
      </w:pPr>
      <w:r>
        <w:rPr>
          <w:b/>
          <w:color w:val="000000"/>
        </w:rPr>
        <w:t>1.1</w:t>
      </w:r>
      <w:r>
        <w:rPr>
          <w:color w:val="000000"/>
        </w:rPr>
        <w:tab/>
        <w:t xml:space="preserve">Pronajímatel se za podmínek uvedených v této Smlouvě zavazuje přenechat Nájemci </w:t>
      </w:r>
      <w:proofErr w:type="spellStart"/>
      <w:r>
        <w:rPr>
          <w:color w:val="000000"/>
        </w:rPr>
        <w:t>Poesiomat</w:t>
      </w:r>
      <w:proofErr w:type="spellEnd"/>
      <w:r>
        <w:rPr>
          <w:color w:val="000000"/>
        </w:rPr>
        <w:t xml:space="preserve">, neboli jukebox na poezii, který obsahuje originální autorský předmětu nájmu, jehož technická specifikace je uvedena v </w:t>
      </w:r>
      <w:r>
        <w:rPr>
          <w:b/>
          <w:color w:val="000000"/>
        </w:rPr>
        <w:t>Příloze č. 1</w:t>
      </w:r>
      <w:r>
        <w:rPr>
          <w:color w:val="000000"/>
        </w:rPr>
        <w:t xml:space="preserve"> této Smlouvy (dále jen jako „</w:t>
      </w:r>
      <w:r>
        <w:rPr>
          <w:b/>
          <w:color w:val="000000"/>
        </w:rPr>
        <w:t>Předmět nájmu</w:t>
      </w:r>
      <w:r>
        <w:rPr>
          <w:color w:val="000000"/>
        </w:rPr>
        <w:t>“) a Nájemce se zavazuje Pronajímateli za užívání Předmětu nájmu zaplatit nájemné podle čl. 4 Smlouvy.</w:t>
      </w:r>
    </w:p>
    <w:p w14:paraId="68B57DF2" w14:textId="77777777" w:rsidR="005B1217" w:rsidRDefault="005B1217">
      <w:pPr>
        <w:spacing w:line="170" w:lineRule="auto"/>
        <w:jc w:val="both"/>
        <w:rPr>
          <w:color w:val="000000"/>
        </w:rPr>
      </w:pPr>
    </w:p>
    <w:p w14:paraId="15AD9897" w14:textId="77777777" w:rsidR="005B1217" w:rsidRDefault="00000000">
      <w:pPr>
        <w:tabs>
          <w:tab w:val="left" w:pos="548"/>
        </w:tabs>
        <w:spacing w:line="218" w:lineRule="auto"/>
        <w:ind w:left="568" w:right="56" w:hanging="580"/>
        <w:jc w:val="both"/>
        <w:rPr>
          <w:color w:val="000000"/>
        </w:rPr>
      </w:pPr>
      <w:r>
        <w:rPr>
          <w:b/>
          <w:color w:val="000000"/>
        </w:rPr>
        <w:t>1.2</w:t>
      </w:r>
      <w:r>
        <w:rPr>
          <w:color w:val="000000"/>
        </w:rPr>
        <w:tab/>
        <w:t>Předmětem smlouvy je dále poskytnutí omezené licence na audiovizuální obsah Předmětu nájmu v rozsahu ujednaném v této Smlouvě.</w:t>
      </w:r>
    </w:p>
    <w:p w14:paraId="3FC38D02" w14:textId="77777777" w:rsidR="005B1217" w:rsidRDefault="005B1217">
      <w:pPr>
        <w:spacing w:line="210" w:lineRule="auto"/>
        <w:jc w:val="both"/>
        <w:rPr>
          <w:color w:val="000000"/>
        </w:rPr>
      </w:pPr>
    </w:p>
    <w:p w14:paraId="4C054963" w14:textId="77777777" w:rsidR="005B1217" w:rsidRDefault="00000000">
      <w:pPr>
        <w:ind w:left="9008"/>
        <w:jc w:val="both"/>
        <w:rPr>
          <w:color w:val="000000"/>
        </w:rPr>
        <w:sectPr w:rsidR="005B1217">
          <w:pgSz w:w="11900" w:h="16840"/>
          <w:pgMar w:top="1440" w:right="1380" w:bottom="556" w:left="1392" w:header="0" w:footer="0" w:gutter="0"/>
          <w:pgNumType w:start="1"/>
          <w:cols w:space="708"/>
        </w:sectPr>
      </w:pPr>
      <w:r>
        <w:rPr>
          <w:color w:val="000000"/>
        </w:rPr>
        <w:t>1</w:t>
      </w:r>
    </w:p>
    <w:p w14:paraId="01DD35A2" w14:textId="77777777" w:rsidR="005B1217" w:rsidRDefault="00000000">
      <w:pPr>
        <w:tabs>
          <w:tab w:val="left" w:pos="548"/>
        </w:tabs>
        <w:spacing w:line="225" w:lineRule="auto"/>
        <w:ind w:left="568" w:hanging="580"/>
        <w:jc w:val="both"/>
        <w:rPr>
          <w:color w:val="000000"/>
        </w:rPr>
      </w:pPr>
      <w:bookmarkStart w:id="1" w:name="bookmark=id.30j0zll" w:colFirst="0" w:colLast="0"/>
      <w:bookmarkEnd w:id="1"/>
      <w:r>
        <w:rPr>
          <w:b/>
          <w:color w:val="000000"/>
        </w:rPr>
        <w:lastRenderedPageBreak/>
        <w:t>1.3</w:t>
      </w:r>
      <w:r>
        <w:rPr>
          <w:color w:val="000000"/>
        </w:rPr>
        <w:tab/>
        <w:t>Pronajímatel se zavazuje Předmět nájmu dodat Nájemci nejpozději do dvanácti (12) týdnů ode dne uzavření této Smlouvy, a to včetně audiovizuálního obsahu odsouhlaseného oběma Stranami.</w:t>
      </w:r>
    </w:p>
    <w:p w14:paraId="1E5F3316" w14:textId="77777777" w:rsidR="005B1217" w:rsidRDefault="005B1217">
      <w:pPr>
        <w:spacing w:line="48" w:lineRule="auto"/>
        <w:jc w:val="both"/>
        <w:rPr>
          <w:color w:val="000000"/>
        </w:rPr>
      </w:pPr>
    </w:p>
    <w:p w14:paraId="4537A56A" w14:textId="77777777" w:rsidR="005B1217" w:rsidRDefault="00000000">
      <w:pPr>
        <w:tabs>
          <w:tab w:val="left" w:pos="548"/>
        </w:tabs>
        <w:ind w:left="8"/>
        <w:jc w:val="both"/>
        <w:rPr>
          <w:color w:val="000000"/>
        </w:rPr>
      </w:pPr>
      <w:r>
        <w:rPr>
          <w:b/>
          <w:color w:val="000000"/>
        </w:rPr>
        <w:t>1.4</w:t>
      </w:r>
      <w:r>
        <w:rPr>
          <w:color w:val="000000"/>
        </w:rPr>
        <w:tab/>
        <w:t xml:space="preserve">Pronajímatel dodá Předmět nájmu na místo instalace určené Nájemcem specifikované v </w:t>
      </w:r>
      <w:r>
        <w:rPr>
          <w:b/>
          <w:color w:val="000000"/>
        </w:rPr>
        <w:t>Příloze</w:t>
      </w:r>
    </w:p>
    <w:p w14:paraId="02D1BCDC" w14:textId="77777777" w:rsidR="005B1217" w:rsidRDefault="00000000">
      <w:pPr>
        <w:numPr>
          <w:ilvl w:val="0"/>
          <w:numId w:val="8"/>
        </w:numPr>
        <w:tabs>
          <w:tab w:val="left" w:pos="788"/>
        </w:tabs>
        <w:ind w:left="788" w:hanging="207"/>
        <w:jc w:val="both"/>
        <w:rPr>
          <w:b/>
          <w:color w:val="000000"/>
        </w:rPr>
      </w:pPr>
      <w:r>
        <w:rPr>
          <w:b/>
          <w:color w:val="000000"/>
        </w:rPr>
        <w:t>2</w:t>
      </w:r>
      <w:r>
        <w:rPr>
          <w:color w:val="000000"/>
        </w:rPr>
        <w:t xml:space="preserve"> této Smlouvy.</w:t>
      </w:r>
    </w:p>
    <w:p w14:paraId="4347063C" w14:textId="77777777" w:rsidR="005B1217" w:rsidRDefault="005B1217">
      <w:pPr>
        <w:spacing w:line="150" w:lineRule="auto"/>
        <w:jc w:val="both"/>
        <w:rPr>
          <w:color w:val="000000"/>
        </w:rPr>
      </w:pPr>
    </w:p>
    <w:p w14:paraId="16C6FC20" w14:textId="77777777" w:rsidR="005B1217" w:rsidRDefault="00000000">
      <w:pPr>
        <w:tabs>
          <w:tab w:val="left" w:pos="548"/>
        </w:tabs>
        <w:spacing w:line="225" w:lineRule="auto"/>
        <w:ind w:left="568" w:hanging="580"/>
        <w:jc w:val="both"/>
        <w:rPr>
          <w:color w:val="000000"/>
        </w:rPr>
      </w:pPr>
      <w:r>
        <w:rPr>
          <w:b/>
          <w:color w:val="000000"/>
        </w:rPr>
        <w:t>1.5</w:t>
      </w:r>
      <w:r>
        <w:rPr>
          <w:color w:val="000000"/>
        </w:rPr>
        <w:tab/>
        <w:t>Strany si vzájemně odsouhlasí audio obsah Předmětu nájmu a Pronajímatel se zavazuje Předmět nájmu dodat společně s odsouhlaseným audio obsahem, případně audio obsah doplnit po dodání Předmětu nájmu.</w:t>
      </w:r>
    </w:p>
    <w:p w14:paraId="6AC31750" w14:textId="77777777" w:rsidR="005B1217" w:rsidRDefault="005B1217">
      <w:pPr>
        <w:spacing w:line="149" w:lineRule="auto"/>
        <w:jc w:val="both"/>
        <w:rPr>
          <w:color w:val="000000"/>
        </w:rPr>
      </w:pPr>
    </w:p>
    <w:p w14:paraId="59624109" w14:textId="77777777" w:rsidR="005B1217" w:rsidRDefault="00000000">
      <w:pPr>
        <w:tabs>
          <w:tab w:val="left" w:pos="548"/>
        </w:tabs>
        <w:spacing w:line="228" w:lineRule="auto"/>
        <w:ind w:left="568" w:hanging="580"/>
        <w:jc w:val="both"/>
        <w:rPr>
          <w:color w:val="000000"/>
        </w:rPr>
      </w:pPr>
      <w:r>
        <w:rPr>
          <w:b/>
          <w:color w:val="000000"/>
        </w:rPr>
        <w:t>1.6</w:t>
      </w:r>
      <w:r>
        <w:rPr>
          <w:color w:val="000000"/>
        </w:rPr>
        <w:tab/>
        <w:t>Pronajímatel Předmět nájmu předá a Nájemce Předmět nájmu převezme na základě předávacího protokolu. Pronajímatel bude Nájemce informovat o datu předání Předmětu nájmu alespoň tři</w:t>
      </w:r>
    </w:p>
    <w:p w14:paraId="2965E278" w14:textId="77777777" w:rsidR="005B1217" w:rsidRDefault="005B1217">
      <w:pPr>
        <w:spacing w:line="14" w:lineRule="auto"/>
        <w:jc w:val="both"/>
        <w:rPr>
          <w:color w:val="000000"/>
        </w:rPr>
      </w:pPr>
    </w:p>
    <w:p w14:paraId="44ADD429" w14:textId="77777777" w:rsidR="005B1217" w:rsidRDefault="00000000">
      <w:pPr>
        <w:ind w:left="588"/>
        <w:jc w:val="both"/>
        <w:rPr>
          <w:color w:val="000000"/>
        </w:rPr>
      </w:pPr>
      <w:r>
        <w:rPr>
          <w:color w:val="000000"/>
        </w:rPr>
        <w:t>(3) dny předem.</w:t>
      </w:r>
    </w:p>
    <w:p w14:paraId="5BB0F612" w14:textId="77777777" w:rsidR="005B1217" w:rsidRDefault="005B1217">
      <w:pPr>
        <w:spacing w:line="48" w:lineRule="auto"/>
        <w:jc w:val="both"/>
        <w:rPr>
          <w:color w:val="000000"/>
        </w:rPr>
      </w:pPr>
    </w:p>
    <w:p w14:paraId="2EDCEDD3" w14:textId="77777777" w:rsidR="005B1217" w:rsidRDefault="00000000">
      <w:pPr>
        <w:tabs>
          <w:tab w:val="left" w:pos="548"/>
        </w:tabs>
        <w:ind w:left="8"/>
        <w:jc w:val="both"/>
        <w:rPr>
          <w:color w:val="000000"/>
        </w:rPr>
      </w:pPr>
      <w:r>
        <w:rPr>
          <w:b/>
          <w:color w:val="000000"/>
        </w:rPr>
        <w:t>1.7</w:t>
      </w:r>
      <w:r>
        <w:rPr>
          <w:color w:val="000000"/>
        </w:rPr>
        <w:tab/>
        <w:t>Pronajímatel má nárok na prodloužení lhůty pro předání Předmětu nájmu:</w:t>
      </w:r>
    </w:p>
    <w:p w14:paraId="6C9C96F5" w14:textId="77777777" w:rsidR="005B1217" w:rsidRDefault="005B1217">
      <w:pPr>
        <w:spacing w:line="147" w:lineRule="auto"/>
        <w:jc w:val="both"/>
        <w:rPr>
          <w:color w:val="000000"/>
        </w:rPr>
      </w:pPr>
    </w:p>
    <w:p w14:paraId="4E583701" w14:textId="77777777" w:rsidR="005B1217" w:rsidRDefault="00000000">
      <w:pPr>
        <w:numPr>
          <w:ilvl w:val="0"/>
          <w:numId w:val="10"/>
        </w:numPr>
        <w:tabs>
          <w:tab w:val="left" w:pos="1008"/>
        </w:tabs>
        <w:spacing w:line="231" w:lineRule="auto"/>
        <w:ind w:left="1008" w:hanging="427"/>
        <w:jc w:val="both"/>
        <w:rPr>
          <w:color w:val="000000"/>
        </w:rPr>
      </w:pPr>
      <w:r>
        <w:rPr>
          <w:color w:val="000000"/>
        </w:rPr>
        <w:t>v důsledku události vyšší moci, tj. mimořádné události nebo okolnosti, kterou nemohla žádná ze Stran před uzavřením Smlouvy předvídat ani jí předejít přijetím preventivního opatření, a která je mimo jakoukoliv kontrolu Strany a nebyla způsobena úmyslně ani z nedbalosti kterékoliv Strany, a která podstatným způsobem ztěžuje nebo znemožňuje plnění povinností dle této Smlouvy kteroukoliv ze Stran;</w:t>
      </w:r>
    </w:p>
    <w:p w14:paraId="294300E6" w14:textId="77777777" w:rsidR="005B1217" w:rsidRDefault="005B1217">
      <w:pPr>
        <w:spacing w:line="101" w:lineRule="auto"/>
        <w:jc w:val="both"/>
        <w:rPr>
          <w:color w:val="000000"/>
        </w:rPr>
      </w:pPr>
    </w:p>
    <w:p w14:paraId="0A8641BD" w14:textId="77777777" w:rsidR="005B1217" w:rsidRDefault="00000000">
      <w:pPr>
        <w:numPr>
          <w:ilvl w:val="0"/>
          <w:numId w:val="10"/>
        </w:numPr>
        <w:tabs>
          <w:tab w:val="left" w:pos="1008"/>
        </w:tabs>
        <w:ind w:left="1008" w:hanging="427"/>
        <w:jc w:val="both"/>
        <w:rPr>
          <w:color w:val="000000"/>
        </w:rPr>
      </w:pPr>
      <w:r>
        <w:rPr>
          <w:color w:val="000000"/>
        </w:rPr>
        <w:t>z jiných důvodů zaviněných výlučně Nájemcem.</w:t>
      </w:r>
    </w:p>
    <w:p w14:paraId="5B949C64" w14:textId="77777777" w:rsidR="005B1217" w:rsidRDefault="005B1217">
      <w:pPr>
        <w:spacing w:line="150" w:lineRule="auto"/>
        <w:jc w:val="both"/>
        <w:rPr>
          <w:color w:val="000000"/>
        </w:rPr>
      </w:pPr>
    </w:p>
    <w:p w14:paraId="6F409306" w14:textId="77777777" w:rsidR="005B1217" w:rsidRDefault="00000000">
      <w:pPr>
        <w:tabs>
          <w:tab w:val="left" w:pos="548"/>
        </w:tabs>
        <w:spacing w:line="225" w:lineRule="auto"/>
        <w:ind w:left="568" w:hanging="580"/>
        <w:jc w:val="both"/>
        <w:rPr>
          <w:color w:val="000000"/>
        </w:rPr>
      </w:pPr>
      <w:r>
        <w:rPr>
          <w:b/>
          <w:color w:val="000000"/>
        </w:rPr>
        <w:t>1.8</w:t>
      </w:r>
      <w:r>
        <w:rPr>
          <w:color w:val="000000"/>
        </w:rPr>
        <w:tab/>
        <w:t>V případě, že nastane některá okolnost pro prodloužení lhůty pro předání Předmětu nájmu podle čl. 1.4 Smlouvy, jsou Strany povinny odsouhlasit změnu v termínu dodání na výzvu jakékoliv ze Stran.</w:t>
      </w:r>
    </w:p>
    <w:p w14:paraId="1B554032" w14:textId="77777777" w:rsidR="005B1217" w:rsidRDefault="005B1217">
      <w:pPr>
        <w:spacing w:line="249" w:lineRule="auto"/>
        <w:rPr>
          <w:color w:val="000000"/>
        </w:rPr>
      </w:pPr>
    </w:p>
    <w:p w14:paraId="308C911C" w14:textId="77777777" w:rsidR="005B1217" w:rsidRDefault="00000000">
      <w:pPr>
        <w:numPr>
          <w:ilvl w:val="0"/>
          <w:numId w:val="12"/>
        </w:numPr>
        <w:tabs>
          <w:tab w:val="left" w:pos="568"/>
        </w:tabs>
        <w:ind w:left="568" w:hanging="568"/>
        <w:rPr>
          <w:b/>
          <w:color w:val="000000"/>
        </w:rPr>
      </w:pPr>
      <w:r>
        <w:rPr>
          <w:b/>
          <w:color w:val="000000"/>
        </w:rPr>
        <w:t>PRÁVA A POVINNOSTI STRAN</w:t>
      </w:r>
    </w:p>
    <w:p w14:paraId="1BA7BBF0" w14:textId="77777777" w:rsidR="005B1217" w:rsidRDefault="005B1217">
      <w:pPr>
        <w:spacing w:line="39" w:lineRule="auto"/>
        <w:rPr>
          <w:color w:val="000000"/>
        </w:rPr>
      </w:pPr>
    </w:p>
    <w:p w14:paraId="0CE194B9" w14:textId="77777777" w:rsidR="005B1217" w:rsidRDefault="00000000">
      <w:pPr>
        <w:tabs>
          <w:tab w:val="left" w:pos="548"/>
        </w:tabs>
        <w:ind w:left="8"/>
        <w:jc w:val="both"/>
        <w:rPr>
          <w:color w:val="000000"/>
        </w:rPr>
      </w:pPr>
      <w:r>
        <w:rPr>
          <w:b/>
          <w:color w:val="000000"/>
        </w:rPr>
        <w:t>2.1</w:t>
      </w:r>
      <w:r>
        <w:rPr>
          <w:color w:val="000000"/>
        </w:rPr>
        <w:tab/>
        <w:t>Nájemce se zavazuje:</w:t>
      </w:r>
    </w:p>
    <w:p w14:paraId="451328F7" w14:textId="77777777" w:rsidR="005B1217" w:rsidRDefault="005B1217">
      <w:pPr>
        <w:spacing w:line="115" w:lineRule="auto"/>
        <w:jc w:val="both"/>
        <w:rPr>
          <w:color w:val="000000"/>
        </w:rPr>
      </w:pPr>
    </w:p>
    <w:p w14:paraId="0B176892" w14:textId="77777777" w:rsidR="005B1217" w:rsidRDefault="00000000">
      <w:pPr>
        <w:numPr>
          <w:ilvl w:val="0"/>
          <w:numId w:val="13"/>
        </w:numPr>
        <w:tabs>
          <w:tab w:val="left" w:pos="1008"/>
        </w:tabs>
        <w:ind w:left="1008" w:hanging="427"/>
        <w:jc w:val="both"/>
        <w:rPr>
          <w:color w:val="000000"/>
        </w:rPr>
      </w:pPr>
      <w:r>
        <w:rPr>
          <w:color w:val="000000"/>
        </w:rPr>
        <w:t>poskytovat Pronajímateli potřebnou součinnost;</w:t>
      </w:r>
    </w:p>
    <w:p w14:paraId="1C135E8A" w14:textId="77777777" w:rsidR="005B1217" w:rsidRDefault="005B1217">
      <w:pPr>
        <w:spacing w:line="101" w:lineRule="auto"/>
        <w:jc w:val="both"/>
        <w:rPr>
          <w:color w:val="000000"/>
        </w:rPr>
      </w:pPr>
    </w:p>
    <w:p w14:paraId="2E1EA222" w14:textId="77777777" w:rsidR="005B1217" w:rsidRDefault="00000000">
      <w:pPr>
        <w:numPr>
          <w:ilvl w:val="0"/>
          <w:numId w:val="13"/>
        </w:numPr>
        <w:tabs>
          <w:tab w:val="left" w:pos="1008"/>
        </w:tabs>
        <w:ind w:left="1008" w:hanging="427"/>
        <w:jc w:val="both"/>
        <w:rPr>
          <w:color w:val="000000"/>
        </w:rPr>
      </w:pPr>
      <w:r>
        <w:rPr>
          <w:color w:val="000000"/>
        </w:rPr>
        <w:t>řádně a včas uhradit nájemné podle této Smlouvy;</w:t>
      </w:r>
    </w:p>
    <w:p w14:paraId="683ECF8F" w14:textId="77777777" w:rsidR="005B1217" w:rsidRDefault="005B1217">
      <w:pPr>
        <w:spacing w:line="98" w:lineRule="auto"/>
        <w:jc w:val="both"/>
        <w:rPr>
          <w:color w:val="000000"/>
        </w:rPr>
      </w:pPr>
    </w:p>
    <w:p w14:paraId="4CAD9FA7" w14:textId="77777777" w:rsidR="005B1217" w:rsidRDefault="00000000">
      <w:pPr>
        <w:numPr>
          <w:ilvl w:val="0"/>
          <w:numId w:val="13"/>
        </w:numPr>
        <w:tabs>
          <w:tab w:val="left" w:pos="1008"/>
        </w:tabs>
        <w:ind w:left="1008" w:hanging="427"/>
        <w:jc w:val="both"/>
        <w:rPr>
          <w:color w:val="000000"/>
        </w:rPr>
      </w:pPr>
      <w:r>
        <w:rPr>
          <w:color w:val="000000"/>
        </w:rPr>
        <w:t>uchovávat Předmět nájmu v provozuschopném stavu, s původními popisky a označeními;</w:t>
      </w:r>
    </w:p>
    <w:p w14:paraId="3BD2A96D" w14:textId="77777777" w:rsidR="005B1217" w:rsidRDefault="005B1217">
      <w:pPr>
        <w:spacing w:line="149" w:lineRule="auto"/>
        <w:jc w:val="both"/>
        <w:rPr>
          <w:color w:val="000000"/>
        </w:rPr>
      </w:pPr>
    </w:p>
    <w:p w14:paraId="1BBA99AF" w14:textId="77777777" w:rsidR="005B1217" w:rsidRDefault="00000000">
      <w:pPr>
        <w:numPr>
          <w:ilvl w:val="0"/>
          <w:numId w:val="13"/>
        </w:numPr>
        <w:tabs>
          <w:tab w:val="left" w:pos="1008"/>
        </w:tabs>
        <w:spacing w:line="218" w:lineRule="auto"/>
        <w:ind w:left="1008" w:hanging="427"/>
        <w:jc w:val="both"/>
        <w:rPr>
          <w:color w:val="000000"/>
        </w:rPr>
      </w:pPr>
      <w:r>
        <w:rPr>
          <w:color w:val="000000"/>
        </w:rPr>
        <w:t>neměnit podobu Předmětu nájmu a audio obsah Předmětu nájmu bez předchozího souhlasu Pronajímatele;</w:t>
      </w:r>
    </w:p>
    <w:p w14:paraId="60A6954E" w14:textId="77777777" w:rsidR="005B1217" w:rsidRDefault="005B1217">
      <w:pPr>
        <w:spacing w:line="101" w:lineRule="auto"/>
        <w:jc w:val="both"/>
        <w:rPr>
          <w:color w:val="000000"/>
        </w:rPr>
      </w:pPr>
    </w:p>
    <w:p w14:paraId="71BABD28" w14:textId="77777777" w:rsidR="005B1217" w:rsidRDefault="00000000">
      <w:pPr>
        <w:numPr>
          <w:ilvl w:val="0"/>
          <w:numId w:val="13"/>
        </w:numPr>
        <w:tabs>
          <w:tab w:val="left" w:pos="1008"/>
        </w:tabs>
        <w:ind w:left="1008" w:hanging="427"/>
        <w:jc w:val="both"/>
        <w:rPr>
          <w:color w:val="000000"/>
        </w:rPr>
      </w:pPr>
      <w:r>
        <w:rPr>
          <w:color w:val="000000"/>
        </w:rPr>
        <w:t>neměnit umístění Předmětu nájmu bez předchozího souhlasu Pronajímatele;</w:t>
      </w:r>
    </w:p>
    <w:p w14:paraId="23F78FFC" w14:textId="77777777" w:rsidR="005B1217" w:rsidRDefault="005B1217">
      <w:pPr>
        <w:spacing w:line="98" w:lineRule="auto"/>
        <w:jc w:val="both"/>
        <w:rPr>
          <w:color w:val="000000"/>
        </w:rPr>
      </w:pPr>
    </w:p>
    <w:p w14:paraId="6B5B721D" w14:textId="77777777" w:rsidR="005B1217" w:rsidRDefault="00000000">
      <w:pPr>
        <w:numPr>
          <w:ilvl w:val="0"/>
          <w:numId w:val="13"/>
        </w:numPr>
        <w:tabs>
          <w:tab w:val="left" w:pos="1008"/>
        </w:tabs>
        <w:ind w:left="1008" w:hanging="427"/>
        <w:jc w:val="both"/>
        <w:rPr>
          <w:color w:val="000000"/>
        </w:rPr>
      </w:pPr>
      <w:r>
        <w:rPr>
          <w:color w:val="000000"/>
        </w:rPr>
        <w:t>plnit jiné povinnosti stanovené touto Smlouvou.</w:t>
      </w:r>
    </w:p>
    <w:p w14:paraId="2E35ABE3" w14:textId="77777777" w:rsidR="005B1217" w:rsidRDefault="005B1217">
      <w:pPr>
        <w:spacing w:line="48" w:lineRule="auto"/>
        <w:jc w:val="both"/>
        <w:rPr>
          <w:color w:val="000000"/>
        </w:rPr>
      </w:pPr>
    </w:p>
    <w:p w14:paraId="5C0FE5ED" w14:textId="77777777" w:rsidR="005B1217" w:rsidRDefault="00000000">
      <w:pPr>
        <w:tabs>
          <w:tab w:val="left" w:pos="548"/>
        </w:tabs>
        <w:ind w:left="8"/>
        <w:jc w:val="both"/>
        <w:rPr>
          <w:color w:val="000000"/>
        </w:rPr>
      </w:pPr>
      <w:r>
        <w:rPr>
          <w:b/>
          <w:color w:val="000000"/>
        </w:rPr>
        <w:t>2.2</w:t>
      </w:r>
      <w:r>
        <w:rPr>
          <w:color w:val="000000"/>
        </w:rPr>
        <w:tab/>
        <w:t>Pronajímatel se zavazuje:</w:t>
      </w:r>
    </w:p>
    <w:p w14:paraId="68F4935B" w14:textId="77777777" w:rsidR="005B1217" w:rsidRDefault="005B1217">
      <w:pPr>
        <w:spacing w:line="115" w:lineRule="auto"/>
        <w:jc w:val="both"/>
        <w:rPr>
          <w:color w:val="000000"/>
        </w:rPr>
      </w:pPr>
    </w:p>
    <w:p w14:paraId="09C5F73C" w14:textId="77777777" w:rsidR="005B1217" w:rsidRDefault="00000000">
      <w:pPr>
        <w:numPr>
          <w:ilvl w:val="0"/>
          <w:numId w:val="14"/>
        </w:numPr>
        <w:tabs>
          <w:tab w:val="left" w:pos="868"/>
        </w:tabs>
        <w:ind w:left="868" w:hanging="287"/>
        <w:jc w:val="both"/>
        <w:rPr>
          <w:color w:val="000000"/>
        </w:rPr>
      </w:pPr>
      <w:r>
        <w:rPr>
          <w:color w:val="000000"/>
        </w:rPr>
        <w:t>předat Předmět nájmu řádně a včas;</w:t>
      </w:r>
    </w:p>
    <w:p w14:paraId="0AAA5EDD" w14:textId="77777777" w:rsidR="005B1217" w:rsidRDefault="005B1217">
      <w:pPr>
        <w:spacing w:line="98" w:lineRule="auto"/>
        <w:jc w:val="both"/>
        <w:rPr>
          <w:color w:val="000000"/>
        </w:rPr>
      </w:pPr>
    </w:p>
    <w:p w14:paraId="45060240" w14:textId="77777777" w:rsidR="005B1217" w:rsidRDefault="00000000">
      <w:pPr>
        <w:numPr>
          <w:ilvl w:val="0"/>
          <w:numId w:val="14"/>
        </w:numPr>
        <w:tabs>
          <w:tab w:val="left" w:pos="888"/>
        </w:tabs>
        <w:ind w:left="888" w:hanging="307"/>
        <w:jc w:val="both"/>
        <w:rPr>
          <w:color w:val="000000"/>
        </w:rPr>
      </w:pPr>
      <w:r>
        <w:rPr>
          <w:color w:val="000000"/>
        </w:rPr>
        <w:t>poskytovat opravy Předmětu nájmu v souladu s jeho odpovědností podle čl. 5 Smlouvy;</w:t>
      </w:r>
    </w:p>
    <w:p w14:paraId="12913369" w14:textId="77777777" w:rsidR="005B1217" w:rsidRDefault="005B1217">
      <w:pPr>
        <w:spacing w:line="149" w:lineRule="auto"/>
        <w:jc w:val="both"/>
        <w:rPr>
          <w:color w:val="000000"/>
        </w:rPr>
      </w:pPr>
    </w:p>
    <w:p w14:paraId="676DF4AC" w14:textId="77777777" w:rsidR="005B1217" w:rsidRDefault="00000000">
      <w:pPr>
        <w:numPr>
          <w:ilvl w:val="0"/>
          <w:numId w:val="14"/>
        </w:numPr>
        <w:tabs>
          <w:tab w:val="left" w:pos="1008"/>
        </w:tabs>
        <w:spacing w:line="225" w:lineRule="auto"/>
        <w:ind w:left="1008" w:hanging="427"/>
        <w:jc w:val="both"/>
        <w:rPr>
          <w:color w:val="000000"/>
        </w:rPr>
      </w:pPr>
      <w:r>
        <w:rPr>
          <w:color w:val="000000"/>
        </w:rPr>
        <w:t>zajistit veškerý audiovizuální obsah dle této smlouvy, a to tak, aby audiovizuální obsah splňoval veškeré náležitosti a povinnosti dle právních předpisů, zejména z oblasti autorského práva,</w:t>
      </w:r>
    </w:p>
    <w:p w14:paraId="005046CD" w14:textId="77777777" w:rsidR="005B1217" w:rsidRDefault="005B1217">
      <w:pPr>
        <w:spacing w:line="149" w:lineRule="auto"/>
        <w:jc w:val="both"/>
        <w:rPr>
          <w:color w:val="000000"/>
        </w:rPr>
      </w:pPr>
    </w:p>
    <w:p w14:paraId="22B8D18F" w14:textId="77777777" w:rsidR="005B1217" w:rsidRDefault="00000000">
      <w:pPr>
        <w:numPr>
          <w:ilvl w:val="0"/>
          <w:numId w:val="14"/>
        </w:numPr>
        <w:tabs>
          <w:tab w:val="left" w:pos="1008"/>
        </w:tabs>
        <w:spacing w:line="218" w:lineRule="auto"/>
        <w:ind w:left="1008" w:hanging="427"/>
        <w:jc w:val="both"/>
        <w:rPr>
          <w:color w:val="000000"/>
        </w:rPr>
      </w:pPr>
      <w:r>
        <w:rPr>
          <w:color w:val="000000"/>
        </w:rPr>
        <w:t>hradit po celou dobu pronájmu řádně a včas licenční poplatky za užívání audio obsahu Předmětu nájmu, pokud tak platné právní předpisy vyžadují.</w:t>
      </w:r>
    </w:p>
    <w:p w14:paraId="274C1F70" w14:textId="77777777" w:rsidR="005B1217" w:rsidRDefault="005B1217">
      <w:pPr>
        <w:spacing w:line="121" w:lineRule="auto"/>
        <w:jc w:val="both"/>
        <w:rPr>
          <w:color w:val="000000"/>
        </w:rPr>
      </w:pPr>
    </w:p>
    <w:p w14:paraId="2E5ECE4D" w14:textId="77777777" w:rsidR="005B1217" w:rsidRDefault="00000000">
      <w:pPr>
        <w:numPr>
          <w:ilvl w:val="0"/>
          <w:numId w:val="14"/>
        </w:numPr>
        <w:tabs>
          <w:tab w:val="left" w:pos="1008"/>
        </w:tabs>
        <w:ind w:left="1008" w:hanging="427"/>
        <w:jc w:val="both"/>
        <w:rPr>
          <w:color w:val="000000"/>
        </w:rPr>
      </w:pPr>
      <w:r>
        <w:rPr>
          <w:color w:val="000000"/>
        </w:rPr>
        <w:t>plnit jiné povinnosti stanovené touto Smlouvou.</w:t>
      </w:r>
    </w:p>
    <w:p w14:paraId="061D25CF" w14:textId="77777777" w:rsidR="005B1217" w:rsidRDefault="005B1217">
      <w:pPr>
        <w:spacing w:line="200" w:lineRule="auto"/>
        <w:rPr>
          <w:color w:val="000000"/>
        </w:rPr>
      </w:pPr>
    </w:p>
    <w:p w14:paraId="274034C4" w14:textId="77777777" w:rsidR="005B1217" w:rsidRDefault="005B1217">
      <w:pPr>
        <w:spacing w:line="264" w:lineRule="auto"/>
        <w:rPr>
          <w:color w:val="000000"/>
        </w:rPr>
      </w:pPr>
    </w:p>
    <w:p w14:paraId="65351061" w14:textId="77777777" w:rsidR="005B1217" w:rsidRDefault="00000000">
      <w:pPr>
        <w:ind w:left="9008"/>
        <w:rPr>
          <w:color w:val="000000"/>
        </w:rPr>
        <w:sectPr w:rsidR="005B1217">
          <w:pgSz w:w="11900" w:h="16840"/>
          <w:pgMar w:top="1418" w:right="1380" w:bottom="556" w:left="1392" w:header="0" w:footer="0" w:gutter="0"/>
          <w:cols w:space="708"/>
        </w:sectPr>
      </w:pPr>
      <w:r>
        <w:rPr>
          <w:color w:val="000000"/>
        </w:rPr>
        <w:t>2</w:t>
      </w:r>
    </w:p>
    <w:p w14:paraId="3FC23686" w14:textId="77777777" w:rsidR="005B1217" w:rsidRDefault="00000000">
      <w:pPr>
        <w:numPr>
          <w:ilvl w:val="0"/>
          <w:numId w:val="1"/>
        </w:numPr>
        <w:tabs>
          <w:tab w:val="left" w:pos="548"/>
        </w:tabs>
        <w:ind w:left="548" w:hanging="548"/>
        <w:rPr>
          <w:b/>
          <w:color w:val="000000"/>
        </w:rPr>
      </w:pPr>
      <w:bookmarkStart w:id="2" w:name="bookmark=id.1fob9te" w:colFirst="0" w:colLast="0"/>
      <w:bookmarkEnd w:id="2"/>
      <w:r>
        <w:rPr>
          <w:b/>
          <w:color w:val="000000"/>
        </w:rPr>
        <w:lastRenderedPageBreak/>
        <w:t>LICENCE</w:t>
      </w:r>
    </w:p>
    <w:p w14:paraId="18B291FE" w14:textId="77777777" w:rsidR="005B1217" w:rsidRDefault="005B1217">
      <w:pPr>
        <w:spacing w:line="163" w:lineRule="auto"/>
        <w:rPr>
          <w:color w:val="000000"/>
        </w:rPr>
      </w:pPr>
    </w:p>
    <w:p w14:paraId="1597728D" w14:textId="77777777" w:rsidR="005B1217" w:rsidRDefault="00000000">
      <w:pPr>
        <w:tabs>
          <w:tab w:val="left" w:pos="528"/>
        </w:tabs>
        <w:spacing w:line="218" w:lineRule="auto"/>
        <w:ind w:left="548" w:hanging="580"/>
        <w:jc w:val="both"/>
        <w:rPr>
          <w:color w:val="000000"/>
        </w:rPr>
      </w:pPr>
      <w:r>
        <w:rPr>
          <w:b/>
          <w:color w:val="000000"/>
        </w:rPr>
        <w:t>3.1</w:t>
      </w:r>
      <w:r>
        <w:rPr>
          <w:color w:val="000000"/>
        </w:rPr>
        <w:tab/>
        <w:t>Předáním Předmětu nájmu Pronajímatel převádí na Nájemce oprávnění k výkonu práva duševního vlastnictví (licenci) v rozsahu:</w:t>
      </w:r>
    </w:p>
    <w:p w14:paraId="6E124451" w14:textId="77777777" w:rsidR="005B1217" w:rsidRDefault="005B1217">
      <w:pPr>
        <w:spacing w:line="167" w:lineRule="auto"/>
        <w:jc w:val="both"/>
        <w:rPr>
          <w:color w:val="000000"/>
        </w:rPr>
      </w:pPr>
    </w:p>
    <w:p w14:paraId="4DD3C100" w14:textId="77777777" w:rsidR="005B1217" w:rsidRDefault="00000000">
      <w:pPr>
        <w:numPr>
          <w:ilvl w:val="0"/>
          <w:numId w:val="2"/>
        </w:numPr>
        <w:tabs>
          <w:tab w:val="left" w:pos="715"/>
        </w:tabs>
        <w:spacing w:line="218" w:lineRule="auto"/>
        <w:ind w:left="948" w:right="160" w:hanging="367"/>
        <w:jc w:val="both"/>
        <w:rPr>
          <w:color w:val="000000"/>
        </w:rPr>
      </w:pPr>
      <w:r>
        <w:rPr>
          <w:color w:val="000000"/>
        </w:rPr>
        <w:t xml:space="preserve">práva na vystavování originálu Předmětu nájmu v místě instalace specifikovaném v </w:t>
      </w:r>
      <w:r>
        <w:rPr>
          <w:b/>
          <w:color w:val="000000"/>
        </w:rPr>
        <w:t>Příloze č. 2</w:t>
      </w:r>
      <w:r>
        <w:rPr>
          <w:color w:val="000000"/>
        </w:rPr>
        <w:t xml:space="preserve"> této Smlouvy;</w:t>
      </w:r>
    </w:p>
    <w:p w14:paraId="4F9FF44A" w14:textId="77777777" w:rsidR="005B1217" w:rsidRDefault="005B1217">
      <w:pPr>
        <w:spacing w:line="169" w:lineRule="auto"/>
        <w:jc w:val="both"/>
        <w:rPr>
          <w:color w:val="000000"/>
        </w:rPr>
      </w:pPr>
    </w:p>
    <w:p w14:paraId="466BAC2D" w14:textId="77777777" w:rsidR="005B1217" w:rsidRDefault="00000000">
      <w:pPr>
        <w:numPr>
          <w:ilvl w:val="0"/>
          <w:numId w:val="2"/>
        </w:numPr>
        <w:tabs>
          <w:tab w:val="left" w:pos="715"/>
        </w:tabs>
        <w:spacing w:line="218" w:lineRule="auto"/>
        <w:ind w:left="948" w:right="100" w:hanging="367"/>
        <w:jc w:val="both"/>
        <w:rPr>
          <w:color w:val="000000"/>
        </w:rPr>
      </w:pPr>
      <w:r>
        <w:rPr>
          <w:color w:val="000000"/>
        </w:rPr>
        <w:t xml:space="preserve">práva na sdělování Předmětu nájmu veřejnosti v místě instalace specifikovaném v </w:t>
      </w:r>
      <w:r>
        <w:rPr>
          <w:b/>
          <w:color w:val="000000"/>
        </w:rPr>
        <w:t>Příloze č. 2</w:t>
      </w:r>
      <w:r>
        <w:rPr>
          <w:color w:val="000000"/>
        </w:rPr>
        <w:t xml:space="preserve"> této Smlouvy.</w:t>
      </w:r>
    </w:p>
    <w:p w14:paraId="2BB90667" w14:textId="77777777" w:rsidR="005B1217" w:rsidRDefault="005B1217">
      <w:pPr>
        <w:spacing w:line="170" w:lineRule="auto"/>
        <w:jc w:val="both"/>
        <w:rPr>
          <w:color w:val="000000"/>
        </w:rPr>
      </w:pPr>
    </w:p>
    <w:p w14:paraId="74375EE7" w14:textId="77777777" w:rsidR="005B1217" w:rsidRDefault="00000000">
      <w:pPr>
        <w:spacing w:line="232" w:lineRule="auto"/>
        <w:ind w:left="588" w:hanging="580"/>
        <w:jc w:val="both"/>
        <w:rPr>
          <w:color w:val="000000"/>
        </w:rPr>
      </w:pPr>
      <w:r>
        <w:rPr>
          <w:b/>
          <w:color w:val="000000"/>
        </w:rPr>
        <w:t>3.2</w:t>
      </w:r>
      <w:r>
        <w:rPr>
          <w:color w:val="000000"/>
        </w:rPr>
        <w:t xml:space="preserve"> </w:t>
      </w:r>
      <w:r>
        <w:rPr>
          <w:color w:val="000000"/>
        </w:rPr>
        <w:tab/>
        <w:t xml:space="preserve">Licence podle čl. 3.1 Smlouvy je </w:t>
      </w:r>
      <w:r>
        <w:rPr>
          <w:b/>
          <w:color w:val="000000"/>
        </w:rPr>
        <w:t>nevýhradní, nepřevoditelná a časově omezená na dobu pěti (5) let ode dne instalace Předmětu nájmu</w:t>
      </w:r>
      <w:r>
        <w:rPr>
          <w:color w:val="000000"/>
        </w:rPr>
        <w:t>. Nájemce není oprávněn činit zásahy do Předmětu nájmu a Předmět nájmu upravovat, spojovat je s jinými autorskými díly bez předchozího souhlasu Pronajímatele. Nájemce nemůže poskytovat podlicence bez předchozího souhlasu Pronajímatele, vyjma právnických osob, na které Nájemce uplatňuje vliv (např. příspěvkové organizace nájemce, právnické osoby ve vlastnictví Nájemce atd.).</w:t>
      </w:r>
    </w:p>
    <w:p w14:paraId="0B40BAAF" w14:textId="77777777" w:rsidR="005B1217" w:rsidRDefault="005B1217">
      <w:pPr>
        <w:spacing w:line="173" w:lineRule="auto"/>
        <w:jc w:val="both"/>
        <w:rPr>
          <w:color w:val="000000"/>
        </w:rPr>
      </w:pPr>
    </w:p>
    <w:p w14:paraId="4D467B4E" w14:textId="77777777" w:rsidR="005B1217" w:rsidRDefault="00000000">
      <w:pPr>
        <w:tabs>
          <w:tab w:val="left" w:pos="528"/>
        </w:tabs>
        <w:spacing w:line="218" w:lineRule="auto"/>
        <w:ind w:left="548" w:hanging="580"/>
        <w:jc w:val="both"/>
        <w:rPr>
          <w:color w:val="000000"/>
        </w:rPr>
      </w:pPr>
      <w:r>
        <w:rPr>
          <w:b/>
          <w:color w:val="000000"/>
        </w:rPr>
        <w:t>3.3</w:t>
      </w:r>
      <w:r>
        <w:rPr>
          <w:color w:val="000000"/>
        </w:rPr>
        <w:tab/>
        <w:t>Licence může být prodloužena na základě dohody Smluvních stran formou dodatku k této Smlouvě.</w:t>
      </w:r>
    </w:p>
    <w:p w14:paraId="23F52DDD" w14:textId="77777777" w:rsidR="005B1217" w:rsidRDefault="005B1217">
      <w:pPr>
        <w:spacing w:line="170" w:lineRule="auto"/>
        <w:jc w:val="both"/>
        <w:rPr>
          <w:color w:val="000000"/>
        </w:rPr>
      </w:pPr>
    </w:p>
    <w:p w14:paraId="0FED388D" w14:textId="77777777" w:rsidR="005B1217" w:rsidRDefault="00000000">
      <w:pPr>
        <w:tabs>
          <w:tab w:val="left" w:pos="528"/>
        </w:tabs>
        <w:spacing w:line="218" w:lineRule="auto"/>
        <w:ind w:left="548" w:hanging="580"/>
        <w:jc w:val="both"/>
        <w:rPr>
          <w:color w:val="000000"/>
        </w:rPr>
      </w:pPr>
      <w:r>
        <w:rPr>
          <w:b/>
          <w:color w:val="000000"/>
        </w:rPr>
        <w:t>3.4</w:t>
      </w:r>
      <w:r>
        <w:rPr>
          <w:color w:val="000000"/>
        </w:rPr>
        <w:tab/>
        <w:t>Pronajímatel prohlašuje, že má veškeré souhlasy autora Předmětu nájmu k poskytnutí licence v rozsahu této Smlouvy.</w:t>
      </w:r>
    </w:p>
    <w:p w14:paraId="1A9F34B8" w14:textId="77777777" w:rsidR="005B1217" w:rsidRDefault="005B1217">
      <w:pPr>
        <w:spacing w:line="248" w:lineRule="auto"/>
        <w:rPr>
          <w:color w:val="000000"/>
        </w:rPr>
      </w:pPr>
    </w:p>
    <w:p w14:paraId="68B632DC" w14:textId="77777777" w:rsidR="005B1217" w:rsidRDefault="00000000">
      <w:pPr>
        <w:numPr>
          <w:ilvl w:val="0"/>
          <w:numId w:val="4"/>
        </w:numPr>
        <w:tabs>
          <w:tab w:val="left" w:pos="548"/>
        </w:tabs>
        <w:ind w:left="548" w:hanging="548"/>
        <w:rPr>
          <w:b/>
          <w:color w:val="000000"/>
        </w:rPr>
      </w:pPr>
      <w:r>
        <w:rPr>
          <w:b/>
          <w:color w:val="000000"/>
        </w:rPr>
        <w:t>CENA PŘEDMĚTU NÁJMU A PLATEBNÍ PODMÍNKY</w:t>
      </w:r>
    </w:p>
    <w:p w14:paraId="30CA0EB8" w14:textId="77777777" w:rsidR="005B1217" w:rsidRDefault="005B1217">
      <w:pPr>
        <w:spacing w:line="163" w:lineRule="auto"/>
        <w:rPr>
          <w:color w:val="000000"/>
        </w:rPr>
      </w:pPr>
    </w:p>
    <w:p w14:paraId="52A378CB" w14:textId="77777777" w:rsidR="005B1217" w:rsidRDefault="00000000">
      <w:pPr>
        <w:spacing w:line="218" w:lineRule="auto"/>
        <w:ind w:left="567" w:hanging="567"/>
        <w:jc w:val="both"/>
        <w:rPr>
          <w:color w:val="000000"/>
        </w:rPr>
      </w:pPr>
      <w:r>
        <w:rPr>
          <w:b/>
          <w:color w:val="000000"/>
        </w:rPr>
        <w:t>4.1</w:t>
      </w:r>
      <w:r>
        <w:rPr>
          <w:b/>
          <w:color w:val="000000"/>
        </w:rPr>
        <w:tab/>
      </w:r>
      <w:r>
        <w:rPr>
          <w:color w:val="000000"/>
        </w:rPr>
        <w:t xml:space="preserve">Nájemce se zavazuje Pronajímateli zaplatit za nájemné a licenční poplatky ve výši </w:t>
      </w:r>
      <w:r>
        <w:rPr>
          <w:b/>
          <w:color w:val="000000"/>
        </w:rPr>
        <w:t xml:space="preserve">4.200,- Kč měsíčně </w:t>
      </w:r>
      <w:r>
        <w:rPr>
          <w:color w:val="000000"/>
        </w:rPr>
        <w:t>(slovy čtyři tisíce dvě stě korun). Pronajímatel není plátcem DPH a cena je konečná.</w:t>
      </w:r>
    </w:p>
    <w:p w14:paraId="645DD651" w14:textId="77777777" w:rsidR="005B1217" w:rsidRDefault="005B1217">
      <w:pPr>
        <w:spacing w:line="68" w:lineRule="auto"/>
        <w:jc w:val="both"/>
        <w:rPr>
          <w:color w:val="000000"/>
        </w:rPr>
      </w:pPr>
    </w:p>
    <w:p w14:paraId="7EF3C1B5" w14:textId="77777777" w:rsidR="005B1217" w:rsidRDefault="00000000">
      <w:pPr>
        <w:tabs>
          <w:tab w:val="left" w:pos="528"/>
        </w:tabs>
        <w:ind w:left="508" w:hanging="500"/>
        <w:jc w:val="both"/>
        <w:rPr>
          <w:color w:val="000000"/>
        </w:rPr>
      </w:pPr>
      <w:r>
        <w:rPr>
          <w:b/>
          <w:color w:val="000000"/>
        </w:rPr>
        <w:t>4.2</w:t>
      </w:r>
      <w:r>
        <w:rPr>
          <w:color w:val="000000"/>
        </w:rPr>
        <w:tab/>
        <w:t>Nájemné je splatné vždy jednou měsíčně, a to vždy do desátého dne příslušného kalendářního měsíce na účet Pronajímatele na základě faktury vystavené Pronajímatelem.</w:t>
      </w:r>
    </w:p>
    <w:p w14:paraId="685B2640" w14:textId="77777777" w:rsidR="005B1217" w:rsidRDefault="005B1217">
      <w:pPr>
        <w:spacing w:line="68" w:lineRule="auto"/>
        <w:jc w:val="both"/>
        <w:rPr>
          <w:color w:val="000000"/>
        </w:rPr>
      </w:pPr>
    </w:p>
    <w:p w14:paraId="0BD75BDD" w14:textId="77777777" w:rsidR="005B1217" w:rsidRDefault="00000000">
      <w:pPr>
        <w:tabs>
          <w:tab w:val="left" w:pos="528"/>
        </w:tabs>
        <w:ind w:left="8"/>
        <w:jc w:val="both"/>
        <w:rPr>
          <w:color w:val="000000"/>
        </w:rPr>
      </w:pPr>
      <w:r>
        <w:rPr>
          <w:b/>
          <w:color w:val="000000"/>
        </w:rPr>
        <w:t>4.3</w:t>
      </w:r>
      <w:r>
        <w:rPr>
          <w:color w:val="000000"/>
        </w:rPr>
        <w:tab/>
        <w:t>Nájemné a licenční poplatky zahrnuje i náklady na přepravu a instalaci Předmětu nájmu.</w:t>
      </w:r>
    </w:p>
    <w:p w14:paraId="5FEBF55D" w14:textId="77777777" w:rsidR="005B1217" w:rsidRDefault="005B1217">
      <w:pPr>
        <w:spacing w:line="183" w:lineRule="auto"/>
        <w:jc w:val="both"/>
        <w:rPr>
          <w:color w:val="000000"/>
        </w:rPr>
      </w:pPr>
    </w:p>
    <w:p w14:paraId="7A30E6F2" w14:textId="77777777" w:rsidR="005B1217" w:rsidRDefault="00000000">
      <w:pPr>
        <w:tabs>
          <w:tab w:val="left" w:pos="528"/>
        </w:tabs>
        <w:spacing w:line="229" w:lineRule="auto"/>
        <w:ind w:left="548" w:hanging="580"/>
        <w:jc w:val="both"/>
        <w:rPr>
          <w:color w:val="000000"/>
        </w:rPr>
      </w:pPr>
      <w:r>
        <w:rPr>
          <w:b/>
          <w:color w:val="000000"/>
        </w:rPr>
        <w:t>4.4</w:t>
      </w:r>
      <w:r>
        <w:rPr>
          <w:color w:val="000000"/>
        </w:rPr>
        <w:tab/>
        <w:t>V případě prodlení Nájemce s úhradou ceny nájemného a licenčních poplatků vzniká Pronajímateli právo na zaplacení smluvního úroku z prodlení ve výši 0,1 % z dlužné částky za každý den prodlení.</w:t>
      </w:r>
    </w:p>
    <w:p w14:paraId="4118BCE9" w14:textId="77777777" w:rsidR="005B1217" w:rsidRDefault="005B1217">
      <w:pPr>
        <w:tabs>
          <w:tab w:val="left" w:pos="528"/>
        </w:tabs>
        <w:spacing w:line="229" w:lineRule="auto"/>
        <w:jc w:val="both"/>
        <w:rPr>
          <w:color w:val="000000"/>
        </w:rPr>
      </w:pPr>
    </w:p>
    <w:p w14:paraId="6D141F2B" w14:textId="77777777" w:rsidR="005B1217" w:rsidRDefault="00000000">
      <w:pPr>
        <w:spacing w:line="229" w:lineRule="auto"/>
        <w:ind w:left="567" w:hanging="567"/>
        <w:jc w:val="both"/>
        <w:rPr>
          <w:color w:val="000000"/>
        </w:rPr>
      </w:pPr>
      <w:r>
        <w:rPr>
          <w:b/>
          <w:color w:val="000000"/>
        </w:rPr>
        <w:t>4.5</w:t>
      </w:r>
      <w:r>
        <w:rPr>
          <w:color w:val="000000"/>
        </w:rPr>
        <w:tab/>
        <w:t>Pronajímatel je oprávněn upravit výši nájemného vždy s účinností k 1. lednu každého kalendářního roku o roční míru inflace vyjádřenou přírůstkem průměrného indexu spotřebitelských cen v České republice za uplynulý kalendářní rok předcházejícího kalendářního roku, zveřejňovaného Českým statistickým úřadem, který vyjadřuje procentní změnu průměrné cenové hladiny za 12 měsíců uplynulého kalendářního roku proti průměru 12-ti měsíců uplynulého kalendářního roku (dále jen „</w:t>
      </w:r>
      <w:r>
        <w:rPr>
          <w:b/>
          <w:color w:val="000000"/>
        </w:rPr>
        <w:t>index</w:t>
      </w:r>
      <w:r>
        <w:rPr>
          <w:color w:val="000000"/>
        </w:rPr>
        <w:t xml:space="preserve">“). Pro vyloučení pochybností se Strany dohodly, že nájemné nebude výše uvedenou úpravou o index po dobu trvání nájmu nikdy snižováno. Nájemce doručí Podnájemci písemné oznámení o upraveném nájemném dle tohoto odstavce nejpozději do 31. 3. </w:t>
      </w:r>
      <w:r>
        <w:t>příslušného</w:t>
      </w:r>
      <w:r>
        <w:rPr>
          <w:color w:val="000000"/>
        </w:rPr>
        <w:t xml:space="preserve"> kalendářního roku a vyfakturuje v termínu nejbližší fakturace nájemného dle této Smlouvy dosud neuhrazenou inflaci od počátku roku. Pokud Český statistický úřad přestane index uveřejňovat, může Nájemce obdobným způsobem použít takový přiměřeně ekvivalentní index, který si ke stanovení navýšení spotřebitelských cen v České republice zvolí.</w:t>
      </w:r>
    </w:p>
    <w:p w14:paraId="37FC9D5F" w14:textId="77777777" w:rsidR="005B1217" w:rsidRDefault="005B1217">
      <w:pPr>
        <w:spacing w:line="250" w:lineRule="auto"/>
        <w:rPr>
          <w:color w:val="000000"/>
        </w:rPr>
      </w:pPr>
    </w:p>
    <w:p w14:paraId="712E1CF3" w14:textId="77777777" w:rsidR="005B1217" w:rsidRDefault="00000000">
      <w:pPr>
        <w:numPr>
          <w:ilvl w:val="0"/>
          <w:numId w:val="3"/>
        </w:numPr>
        <w:tabs>
          <w:tab w:val="left" w:pos="548"/>
        </w:tabs>
        <w:ind w:left="548" w:hanging="548"/>
        <w:rPr>
          <w:b/>
          <w:color w:val="000000"/>
        </w:rPr>
      </w:pPr>
      <w:r>
        <w:rPr>
          <w:b/>
          <w:color w:val="000000"/>
        </w:rPr>
        <w:t>ODPOVĚDNOST ZA VADY PŘEDMĚTU NÁJMU</w:t>
      </w:r>
    </w:p>
    <w:p w14:paraId="11199582" w14:textId="77777777" w:rsidR="005B1217" w:rsidRDefault="005B1217">
      <w:pPr>
        <w:spacing w:line="163" w:lineRule="auto"/>
        <w:rPr>
          <w:color w:val="000000"/>
        </w:rPr>
      </w:pPr>
    </w:p>
    <w:p w14:paraId="1D896030" w14:textId="77777777" w:rsidR="005B1217" w:rsidRDefault="00000000">
      <w:pPr>
        <w:tabs>
          <w:tab w:val="left" w:pos="528"/>
        </w:tabs>
        <w:spacing w:line="218" w:lineRule="auto"/>
        <w:ind w:left="548" w:hanging="580"/>
        <w:jc w:val="both"/>
        <w:rPr>
          <w:color w:val="000000"/>
        </w:rPr>
      </w:pPr>
      <w:r>
        <w:rPr>
          <w:b/>
          <w:color w:val="000000"/>
        </w:rPr>
        <w:t>5.1</w:t>
      </w:r>
      <w:r>
        <w:rPr>
          <w:color w:val="000000"/>
        </w:rPr>
        <w:tab/>
        <w:t>Pronajímatel odpovídá za to, že Předmět nájmu si zachová po dobu 5 let vlastnosti obvyklé a/nebo touto Smlouvou sjednané a že bude způsobilé k obvyklému užívání.</w:t>
      </w:r>
    </w:p>
    <w:p w14:paraId="3A3BE19D" w14:textId="77777777" w:rsidR="005B1217" w:rsidRDefault="005B1217">
      <w:pPr>
        <w:spacing w:line="170" w:lineRule="auto"/>
        <w:rPr>
          <w:color w:val="000000"/>
        </w:rPr>
      </w:pPr>
    </w:p>
    <w:p w14:paraId="264B0526" w14:textId="77777777" w:rsidR="005B1217" w:rsidRDefault="00000000">
      <w:pPr>
        <w:tabs>
          <w:tab w:val="left" w:pos="528"/>
        </w:tabs>
        <w:spacing w:line="232" w:lineRule="auto"/>
        <w:ind w:left="548" w:hanging="580"/>
        <w:jc w:val="both"/>
        <w:rPr>
          <w:color w:val="000000"/>
        </w:rPr>
      </w:pPr>
      <w:r>
        <w:rPr>
          <w:b/>
          <w:color w:val="000000"/>
        </w:rPr>
        <w:t>5.2</w:t>
      </w:r>
      <w:r>
        <w:rPr>
          <w:color w:val="000000"/>
        </w:rPr>
        <w:tab/>
        <w:t>Podmínkou odpovědnosti ve smyslu předchozího odstavce je, že Nájemce bude Předmět nájmu užívat v souladu s účelem Předmětu nájmu a obvyklým způsobem. Záruka se nevztahuje na vady způsobené neodborným zacházením, nesprávnou nebo nevhodnou údržbou, vandalstvím, přírodními živly. Záruka se dále neuplatní, pokud došlo k neodborným zásahům do Předmětu nájmu ze strany Nájemce nebo třetích osob, nebo pokud byly vady na Předmětu nájmu způsobeny úmyslně nebo hrubou nedbalostí.</w:t>
      </w:r>
    </w:p>
    <w:p w14:paraId="271156BA" w14:textId="77777777" w:rsidR="005B1217" w:rsidRDefault="005B1217">
      <w:pPr>
        <w:spacing w:line="173" w:lineRule="auto"/>
        <w:rPr>
          <w:color w:val="000000"/>
        </w:rPr>
      </w:pPr>
    </w:p>
    <w:p w14:paraId="5F38E1D4" w14:textId="77777777" w:rsidR="005B1217" w:rsidRDefault="00000000">
      <w:pPr>
        <w:tabs>
          <w:tab w:val="left" w:pos="548"/>
        </w:tabs>
        <w:spacing w:line="218" w:lineRule="auto"/>
        <w:ind w:left="568" w:hanging="580"/>
        <w:jc w:val="both"/>
        <w:rPr>
          <w:color w:val="000000"/>
        </w:rPr>
      </w:pPr>
      <w:r>
        <w:rPr>
          <w:b/>
          <w:color w:val="000000"/>
        </w:rPr>
        <w:t>5.3</w:t>
      </w:r>
      <w:r>
        <w:rPr>
          <w:color w:val="000000"/>
        </w:rPr>
        <w:tab/>
        <w:t>Vady předmětu nájmu Nájemce oznámí Pronajímateli bez zbytečného dokladu poté, co je zjistí, s uvedením jejich popisu a jak se projevují.</w:t>
      </w:r>
    </w:p>
    <w:p w14:paraId="243C6E10" w14:textId="77777777" w:rsidR="005B1217" w:rsidRDefault="005B1217">
      <w:pPr>
        <w:spacing w:line="170" w:lineRule="auto"/>
        <w:rPr>
          <w:color w:val="000000"/>
        </w:rPr>
      </w:pPr>
    </w:p>
    <w:p w14:paraId="3D5732CE" w14:textId="77777777" w:rsidR="005B1217" w:rsidRDefault="00000000">
      <w:pPr>
        <w:tabs>
          <w:tab w:val="left" w:pos="548"/>
        </w:tabs>
        <w:spacing w:line="218" w:lineRule="auto"/>
        <w:ind w:left="568" w:hanging="580"/>
        <w:jc w:val="both"/>
        <w:rPr>
          <w:color w:val="000000"/>
        </w:rPr>
      </w:pPr>
      <w:r>
        <w:rPr>
          <w:b/>
          <w:color w:val="000000"/>
        </w:rPr>
        <w:lastRenderedPageBreak/>
        <w:t>5.4</w:t>
      </w:r>
      <w:r>
        <w:rPr>
          <w:color w:val="000000"/>
        </w:rPr>
        <w:tab/>
        <w:t>Pronajímatel je povinen ve lhůtě 30 dní ode dne uplatnění vady odstranit Nájemcem uplatněné vady, budou-li uznány jako odůvodněné.</w:t>
      </w:r>
    </w:p>
    <w:p w14:paraId="5544DE41" w14:textId="77777777" w:rsidR="005B1217" w:rsidRDefault="005B1217">
      <w:pPr>
        <w:tabs>
          <w:tab w:val="left" w:pos="548"/>
        </w:tabs>
        <w:spacing w:line="218" w:lineRule="auto"/>
        <w:ind w:left="568" w:hanging="580"/>
        <w:jc w:val="both"/>
        <w:rPr>
          <w:color w:val="000000"/>
        </w:rPr>
      </w:pPr>
    </w:p>
    <w:p w14:paraId="4E0F4026" w14:textId="77777777" w:rsidR="005B1217" w:rsidRDefault="00000000">
      <w:pPr>
        <w:numPr>
          <w:ilvl w:val="0"/>
          <w:numId w:val="7"/>
        </w:numPr>
        <w:tabs>
          <w:tab w:val="left" w:pos="568"/>
        </w:tabs>
        <w:ind w:left="568" w:hanging="568"/>
        <w:rPr>
          <w:b/>
          <w:color w:val="000000"/>
        </w:rPr>
      </w:pPr>
      <w:bookmarkStart w:id="3" w:name="bookmark=id.3znysh7" w:colFirst="0" w:colLast="0"/>
      <w:bookmarkEnd w:id="3"/>
      <w:r>
        <w:rPr>
          <w:b/>
          <w:color w:val="000000"/>
        </w:rPr>
        <w:t>UKONČENÍ SMLOUVY</w:t>
      </w:r>
    </w:p>
    <w:p w14:paraId="3A1CD828" w14:textId="77777777" w:rsidR="005B1217" w:rsidRDefault="005B1217">
      <w:pPr>
        <w:spacing w:line="61" w:lineRule="auto"/>
        <w:rPr>
          <w:color w:val="000000"/>
        </w:rPr>
      </w:pPr>
    </w:p>
    <w:p w14:paraId="7F9D5503" w14:textId="77777777" w:rsidR="005B1217" w:rsidRDefault="00000000">
      <w:pPr>
        <w:tabs>
          <w:tab w:val="left" w:pos="548"/>
        </w:tabs>
        <w:ind w:left="8"/>
        <w:rPr>
          <w:color w:val="000000"/>
        </w:rPr>
      </w:pPr>
      <w:r>
        <w:rPr>
          <w:b/>
          <w:color w:val="000000"/>
        </w:rPr>
        <w:t>6.1</w:t>
      </w:r>
      <w:r>
        <w:rPr>
          <w:color w:val="000000"/>
        </w:rPr>
        <w:tab/>
        <w:t>Tato Smlouva skončí uplynutím doby licence podle čl. 3 této Smlouvy.</w:t>
      </w:r>
    </w:p>
    <w:p w14:paraId="51D3562A" w14:textId="77777777" w:rsidR="005B1217" w:rsidRDefault="005B1217">
      <w:pPr>
        <w:spacing w:line="169" w:lineRule="auto"/>
        <w:rPr>
          <w:color w:val="000000"/>
        </w:rPr>
      </w:pPr>
    </w:p>
    <w:p w14:paraId="339D6FB0" w14:textId="77777777" w:rsidR="005B1217" w:rsidRDefault="00000000">
      <w:pPr>
        <w:tabs>
          <w:tab w:val="left" w:pos="548"/>
        </w:tabs>
        <w:spacing w:line="218" w:lineRule="auto"/>
        <w:ind w:left="568" w:hanging="580"/>
        <w:jc w:val="both"/>
        <w:rPr>
          <w:color w:val="000000"/>
        </w:rPr>
      </w:pPr>
      <w:r>
        <w:rPr>
          <w:b/>
          <w:color w:val="000000"/>
        </w:rPr>
        <w:t>6.2</w:t>
      </w:r>
      <w:r>
        <w:rPr>
          <w:color w:val="000000"/>
        </w:rPr>
        <w:tab/>
        <w:t>Každá ze Stran je oprávněna tuto Smlouvu vypovědět pouze pokud druhá Strana porušuje jakoukoliv povinnost podle této Smlouvy a tuto povinnost dodatečně nesplní a/nebo závadný stav neodstraní ani na písemnou výzvu druhé Strany ve stanovené lhůtě alespoň pěti (5) dnů.</w:t>
      </w:r>
    </w:p>
    <w:p w14:paraId="39D27207" w14:textId="77777777" w:rsidR="005B1217" w:rsidRDefault="005B1217">
      <w:pPr>
        <w:spacing w:line="167" w:lineRule="auto"/>
        <w:rPr>
          <w:color w:val="000000"/>
        </w:rPr>
      </w:pPr>
    </w:p>
    <w:p w14:paraId="596D4E22" w14:textId="77777777" w:rsidR="005B1217" w:rsidRDefault="00000000">
      <w:pPr>
        <w:tabs>
          <w:tab w:val="left" w:pos="548"/>
        </w:tabs>
        <w:spacing w:line="236" w:lineRule="auto"/>
        <w:ind w:left="568" w:hanging="580"/>
        <w:jc w:val="both"/>
        <w:rPr>
          <w:color w:val="000000"/>
        </w:rPr>
      </w:pPr>
      <w:r>
        <w:rPr>
          <w:b/>
          <w:color w:val="000000"/>
        </w:rPr>
        <w:t>6.3</w:t>
      </w:r>
      <w:r>
        <w:rPr>
          <w:color w:val="000000"/>
        </w:rPr>
        <w:tab/>
        <w:t>Jestliže některá ze Stran nesplní některou povinnost podle Smlouvy, je druhá Strana povinna vyzvat Stranu, aby toto porušení napravila v přiměřené lhůtě, která nesmí být kratší než patnáct (15) dnů. Strana je oprávněna od Smlouvy odstoupit až po marném uplynutí této lhůty k nápravě.</w:t>
      </w:r>
    </w:p>
    <w:p w14:paraId="515B5527" w14:textId="77777777" w:rsidR="005B1217" w:rsidRDefault="005B1217">
      <w:pPr>
        <w:spacing w:line="170" w:lineRule="auto"/>
        <w:rPr>
          <w:color w:val="000000"/>
        </w:rPr>
      </w:pPr>
    </w:p>
    <w:p w14:paraId="37DE9B1A" w14:textId="77777777" w:rsidR="005B1217" w:rsidRDefault="00000000">
      <w:pPr>
        <w:tabs>
          <w:tab w:val="left" w:pos="548"/>
        </w:tabs>
        <w:spacing w:line="218" w:lineRule="auto"/>
        <w:ind w:left="568" w:hanging="580"/>
        <w:jc w:val="both"/>
        <w:rPr>
          <w:color w:val="000000"/>
        </w:rPr>
      </w:pPr>
      <w:r>
        <w:rPr>
          <w:b/>
          <w:color w:val="000000"/>
        </w:rPr>
        <w:t>6.4</w:t>
      </w:r>
      <w:r>
        <w:rPr>
          <w:color w:val="000000"/>
        </w:rPr>
        <w:tab/>
        <w:t>Kterákoliv ze Stran je oprávněna od Smlouvy odstoupit v případě, že okolnosti vylučující odpovědnost brání v pokračování prací déle než 180 dnů.</w:t>
      </w:r>
    </w:p>
    <w:p w14:paraId="71F0F76E" w14:textId="77777777" w:rsidR="005B1217" w:rsidRDefault="005B1217">
      <w:pPr>
        <w:spacing w:line="170" w:lineRule="auto"/>
        <w:rPr>
          <w:color w:val="000000"/>
        </w:rPr>
      </w:pPr>
    </w:p>
    <w:p w14:paraId="44511FA3" w14:textId="77777777" w:rsidR="005B1217" w:rsidRDefault="00000000">
      <w:pPr>
        <w:tabs>
          <w:tab w:val="left" w:pos="548"/>
        </w:tabs>
        <w:spacing w:line="218" w:lineRule="auto"/>
        <w:ind w:left="568" w:hanging="580"/>
        <w:jc w:val="both"/>
        <w:rPr>
          <w:color w:val="000000"/>
        </w:rPr>
      </w:pPr>
      <w:r>
        <w:rPr>
          <w:b/>
          <w:color w:val="000000"/>
        </w:rPr>
        <w:t>6.5</w:t>
      </w:r>
      <w:r>
        <w:rPr>
          <w:color w:val="000000"/>
        </w:rPr>
        <w:tab/>
        <w:t>V případě, že Nájemce Předmět nájmu odinstaluje, zavazuje se o tomto informovat Pronajímatele.</w:t>
      </w:r>
    </w:p>
    <w:p w14:paraId="7737809C" w14:textId="77777777" w:rsidR="005B1217" w:rsidRDefault="005B1217">
      <w:pPr>
        <w:spacing w:line="170" w:lineRule="auto"/>
        <w:rPr>
          <w:color w:val="000000"/>
        </w:rPr>
      </w:pPr>
    </w:p>
    <w:p w14:paraId="274DDD0E" w14:textId="77777777" w:rsidR="005B1217" w:rsidRDefault="00000000">
      <w:pPr>
        <w:tabs>
          <w:tab w:val="left" w:pos="548"/>
        </w:tabs>
        <w:spacing w:line="218" w:lineRule="auto"/>
        <w:ind w:left="568" w:hanging="580"/>
        <w:jc w:val="both"/>
        <w:rPr>
          <w:color w:val="000000"/>
        </w:rPr>
      </w:pPr>
      <w:r>
        <w:rPr>
          <w:b/>
          <w:color w:val="000000"/>
        </w:rPr>
        <w:t>6.6</w:t>
      </w:r>
      <w:r>
        <w:rPr>
          <w:color w:val="000000"/>
        </w:rPr>
        <w:tab/>
        <w:t>Po ukončení Smlouvy se Nájemce zavazuje Předmět nájmu vrátit Pronajímateli, ledaže se Strany dohodly na prodloužení Smlouvy.</w:t>
      </w:r>
    </w:p>
    <w:p w14:paraId="712629A4" w14:textId="77777777" w:rsidR="005B1217" w:rsidRDefault="005B1217">
      <w:pPr>
        <w:spacing w:line="245" w:lineRule="auto"/>
        <w:rPr>
          <w:color w:val="000000"/>
        </w:rPr>
      </w:pPr>
    </w:p>
    <w:p w14:paraId="60186453" w14:textId="77777777" w:rsidR="005B1217" w:rsidRDefault="00000000">
      <w:pPr>
        <w:numPr>
          <w:ilvl w:val="0"/>
          <w:numId w:val="9"/>
        </w:numPr>
        <w:tabs>
          <w:tab w:val="left" w:pos="568"/>
        </w:tabs>
        <w:ind w:left="568" w:hanging="568"/>
        <w:rPr>
          <w:b/>
          <w:color w:val="000000"/>
        </w:rPr>
      </w:pPr>
      <w:r>
        <w:rPr>
          <w:b/>
          <w:color w:val="000000"/>
        </w:rPr>
        <w:t>SANKCE</w:t>
      </w:r>
    </w:p>
    <w:p w14:paraId="22CDA5C9" w14:textId="77777777" w:rsidR="005B1217" w:rsidRDefault="005B1217">
      <w:pPr>
        <w:spacing w:line="163" w:lineRule="auto"/>
        <w:rPr>
          <w:color w:val="000000"/>
        </w:rPr>
      </w:pPr>
    </w:p>
    <w:p w14:paraId="465DDD7F" w14:textId="77777777" w:rsidR="005B1217" w:rsidRDefault="00000000">
      <w:pPr>
        <w:tabs>
          <w:tab w:val="left" w:pos="548"/>
        </w:tabs>
        <w:spacing w:line="225" w:lineRule="auto"/>
        <w:ind w:left="568" w:hanging="580"/>
        <w:jc w:val="both"/>
        <w:rPr>
          <w:color w:val="000000"/>
        </w:rPr>
      </w:pPr>
      <w:r>
        <w:rPr>
          <w:b/>
          <w:color w:val="000000"/>
        </w:rPr>
        <w:t>7.1</w:t>
      </w:r>
      <w:r>
        <w:rPr>
          <w:color w:val="000000"/>
        </w:rPr>
        <w:tab/>
        <w:t>V případě, že kterákoliv ze Stran poruší svou povinnost podle čl. 2 této Smlouvy a závadný stav neodstraní nebo povinnost nesplní ani v dodatečné lhůtě na výzvu druhé Strany, vzniká druhé Straně právo na zaplacení smluvní pokuty ve výši 50.000,- Kč za každý případ porušení.</w:t>
      </w:r>
    </w:p>
    <w:p w14:paraId="1A0723EF" w14:textId="77777777" w:rsidR="005B1217" w:rsidRDefault="005B1217">
      <w:pPr>
        <w:spacing w:line="249" w:lineRule="auto"/>
        <w:rPr>
          <w:color w:val="000000"/>
        </w:rPr>
      </w:pPr>
    </w:p>
    <w:p w14:paraId="1EFA56A7" w14:textId="77777777" w:rsidR="005B1217" w:rsidRDefault="00000000">
      <w:pPr>
        <w:numPr>
          <w:ilvl w:val="0"/>
          <w:numId w:val="5"/>
        </w:numPr>
        <w:tabs>
          <w:tab w:val="left" w:pos="568"/>
        </w:tabs>
        <w:ind w:left="568" w:hanging="568"/>
        <w:rPr>
          <w:b/>
          <w:color w:val="000000"/>
        </w:rPr>
      </w:pPr>
      <w:r>
        <w:rPr>
          <w:b/>
          <w:color w:val="000000"/>
        </w:rPr>
        <w:t>ZÁVĚREČNÁ USTANOVENÍ</w:t>
      </w:r>
    </w:p>
    <w:p w14:paraId="04DAFB72" w14:textId="77777777" w:rsidR="005B1217" w:rsidRDefault="005B1217">
      <w:pPr>
        <w:spacing w:line="163" w:lineRule="auto"/>
        <w:rPr>
          <w:color w:val="000000"/>
        </w:rPr>
      </w:pPr>
    </w:p>
    <w:p w14:paraId="5FECEF6C" w14:textId="77777777" w:rsidR="005B1217" w:rsidRDefault="00000000">
      <w:pPr>
        <w:tabs>
          <w:tab w:val="left" w:pos="548"/>
        </w:tabs>
        <w:spacing w:line="218" w:lineRule="auto"/>
        <w:ind w:left="568" w:hanging="580"/>
        <w:jc w:val="both"/>
        <w:rPr>
          <w:color w:val="000000"/>
        </w:rPr>
      </w:pPr>
      <w:r>
        <w:rPr>
          <w:b/>
          <w:color w:val="000000"/>
        </w:rPr>
        <w:t>8.1</w:t>
      </w:r>
      <w:r>
        <w:rPr>
          <w:color w:val="000000"/>
        </w:rPr>
        <w:tab/>
        <w:t>Tato Smlouva se řídí a bude vykládána v souladu s právním řádem České republiky, konkrétně Občanským zákoníkem a dalšími příslušnými právními předpisy České republiky.</w:t>
      </w:r>
    </w:p>
    <w:p w14:paraId="1FA9E61E" w14:textId="77777777" w:rsidR="005B1217" w:rsidRDefault="005B1217">
      <w:pPr>
        <w:spacing w:line="167" w:lineRule="auto"/>
        <w:jc w:val="both"/>
        <w:rPr>
          <w:color w:val="000000"/>
        </w:rPr>
      </w:pPr>
    </w:p>
    <w:p w14:paraId="53EDC53E" w14:textId="77777777" w:rsidR="005B1217" w:rsidRDefault="00000000">
      <w:pPr>
        <w:tabs>
          <w:tab w:val="left" w:pos="548"/>
        </w:tabs>
        <w:spacing w:line="225" w:lineRule="auto"/>
        <w:ind w:left="568" w:hanging="580"/>
        <w:jc w:val="both"/>
        <w:rPr>
          <w:color w:val="000000"/>
        </w:rPr>
      </w:pPr>
      <w:r>
        <w:rPr>
          <w:b/>
          <w:color w:val="000000"/>
        </w:rPr>
        <w:t>8.2</w:t>
      </w:r>
      <w:r>
        <w:rPr>
          <w:color w:val="000000"/>
        </w:rPr>
        <w:tab/>
        <w:t>Smluvní strany se tímto zavazují jednat v souladu s oprávněnými zájmy druhé Smluvní strany a účelem této Smlouvy a učinit veškerá právní jednání nezbytná pro plnění závazků vyplývajících z této Smlouvy.</w:t>
      </w:r>
    </w:p>
    <w:p w14:paraId="63B4CC24" w14:textId="77777777" w:rsidR="005B1217" w:rsidRDefault="005B1217">
      <w:pPr>
        <w:spacing w:line="171" w:lineRule="auto"/>
        <w:jc w:val="both"/>
        <w:rPr>
          <w:color w:val="000000"/>
        </w:rPr>
      </w:pPr>
    </w:p>
    <w:p w14:paraId="2A085B25" w14:textId="77777777" w:rsidR="005B1217" w:rsidRDefault="00000000">
      <w:pPr>
        <w:tabs>
          <w:tab w:val="left" w:pos="548"/>
        </w:tabs>
        <w:spacing w:line="234" w:lineRule="auto"/>
        <w:ind w:left="568" w:hanging="580"/>
        <w:jc w:val="both"/>
        <w:rPr>
          <w:color w:val="000000"/>
        </w:rPr>
      </w:pPr>
      <w:r>
        <w:rPr>
          <w:b/>
          <w:color w:val="000000"/>
        </w:rPr>
        <w:t>8.3</w:t>
      </w:r>
      <w:r>
        <w:rPr>
          <w:color w:val="000000"/>
        </w:rPr>
        <w:tab/>
        <w:t>Bude-li jakékoliv ustanovení této Smlouvy shledáno příslušným soudem nebo jiným orgánem zdánlivým, neplatným, nebo nevymahatelným, bude takové ustanovení považováno za vypuštěné ze Smlouvy a ostatní ustanovení této Smlouvy budou nadále trvat, pokud lze předpokládat, že by Smluvní strany tuto Smlouvu uzavřely i bez takového ustanovení, pokud by zdánlivost, neplatnost nebo nevymahatelnost rozpoznaly včas (oddělitelné ujednání). Smluvní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w:t>
      </w:r>
    </w:p>
    <w:p w14:paraId="1D9D5AA8" w14:textId="77777777" w:rsidR="005B1217" w:rsidRDefault="005B1217">
      <w:pPr>
        <w:spacing w:line="173" w:lineRule="auto"/>
        <w:jc w:val="both"/>
        <w:rPr>
          <w:color w:val="000000"/>
        </w:rPr>
      </w:pPr>
    </w:p>
    <w:p w14:paraId="38ABAC0F" w14:textId="77777777" w:rsidR="005B1217" w:rsidRDefault="00000000">
      <w:pPr>
        <w:tabs>
          <w:tab w:val="left" w:pos="548"/>
        </w:tabs>
        <w:spacing w:line="225" w:lineRule="auto"/>
        <w:ind w:left="568" w:hanging="580"/>
        <w:jc w:val="both"/>
        <w:rPr>
          <w:color w:val="000000"/>
        </w:rPr>
      </w:pPr>
      <w:r>
        <w:rPr>
          <w:b/>
          <w:color w:val="000000"/>
        </w:rPr>
        <w:t>8.4</w:t>
      </w:r>
      <w:r>
        <w:rPr>
          <w:color w:val="000000"/>
        </w:rPr>
        <w:tab/>
        <w:t>Tato Smlouva představuje úplnou dohodu mezi Smluvními stranami ve výše upravených záležitostech a nahrazuje veškeré předchozí ústní nebo písemná prohlášení, úmluvy, smlouvy a dohody.</w:t>
      </w:r>
    </w:p>
    <w:p w14:paraId="2CF48ACD" w14:textId="77777777" w:rsidR="005B1217" w:rsidRDefault="005B1217">
      <w:pPr>
        <w:spacing w:line="171" w:lineRule="auto"/>
        <w:jc w:val="both"/>
        <w:rPr>
          <w:color w:val="000000"/>
        </w:rPr>
      </w:pPr>
    </w:p>
    <w:p w14:paraId="3C7D9BA9" w14:textId="77777777" w:rsidR="005B1217" w:rsidRDefault="00000000">
      <w:pPr>
        <w:tabs>
          <w:tab w:val="left" w:pos="548"/>
        </w:tabs>
        <w:spacing w:line="218" w:lineRule="auto"/>
        <w:ind w:left="568" w:hanging="580"/>
        <w:jc w:val="both"/>
        <w:rPr>
          <w:color w:val="000000"/>
        </w:rPr>
      </w:pPr>
      <w:r>
        <w:rPr>
          <w:b/>
          <w:color w:val="000000"/>
        </w:rPr>
        <w:t>8.5</w:t>
      </w:r>
      <w:r>
        <w:rPr>
          <w:color w:val="000000"/>
        </w:rPr>
        <w:tab/>
        <w:t>Tato Smlouva je vyhotovena a podepsána v třech (2) vyhotoveních v českém jazyce, přičemž každá Smluvní strana obdrží jeden stejnopis.</w:t>
      </w:r>
    </w:p>
    <w:p w14:paraId="39C97D49" w14:textId="77777777" w:rsidR="005B1217" w:rsidRDefault="005B1217">
      <w:pPr>
        <w:spacing w:line="68" w:lineRule="auto"/>
        <w:jc w:val="both"/>
        <w:rPr>
          <w:color w:val="000000"/>
        </w:rPr>
      </w:pPr>
    </w:p>
    <w:p w14:paraId="01D819AA" w14:textId="77777777" w:rsidR="005B1217" w:rsidRDefault="00000000">
      <w:pPr>
        <w:tabs>
          <w:tab w:val="left" w:pos="548"/>
        </w:tabs>
        <w:ind w:left="528" w:hanging="520"/>
        <w:jc w:val="both"/>
        <w:rPr>
          <w:color w:val="000000"/>
        </w:rPr>
      </w:pPr>
      <w:r>
        <w:rPr>
          <w:b/>
          <w:color w:val="000000"/>
        </w:rPr>
        <w:t>8.6</w:t>
      </w:r>
      <w:r>
        <w:rPr>
          <w:color w:val="000000"/>
        </w:rPr>
        <w:tab/>
        <w:t>Tuto Smlouvu lze doplňovat, měnit či upravovat výhradně ve formě písemných ujednání podepsaných všemi Smluvními stranami.</w:t>
      </w:r>
    </w:p>
    <w:p w14:paraId="5A5D2E74" w14:textId="77777777" w:rsidR="005B1217" w:rsidRDefault="005B1217">
      <w:pPr>
        <w:spacing w:line="45" w:lineRule="auto"/>
        <w:jc w:val="both"/>
        <w:rPr>
          <w:color w:val="000000"/>
        </w:rPr>
      </w:pPr>
    </w:p>
    <w:p w14:paraId="43CBEB9D" w14:textId="77777777" w:rsidR="005B1217" w:rsidRDefault="00000000">
      <w:pPr>
        <w:ind w:left="567" w:right="56" w:hanging="567"/>
        <w:jc w:val="both"/>
        <w:rPr>
          <w:color w:val="000000"/>
        </w:rPr>
      </w:pPr>
      <w:r>
        <w:rPr>
          <w:b/>
          <w:color w:val="000000"/>
        </w:rPr>
        <w:t>8.7</w:t>
      </w:r>
      <w:r>
        <w:rPr>
          <w:color w:val="000000"/>
        </w:rPr>
        <w:tab/>
        <w:t>Následující Přílohy tvoří nedílnou součást této Smlouvy:</w:t>
      </w:r>
    </w:p>
    <w:p w14:paraId="011ABDDB" w14:textId="77777777" w:rsidR="005B1217" w:rsidRDefault="005B1217">
      <w:pPr>
        <w:spacing w:line="101" w:lineRule="auto"/>
        <w:jc w:val="both"/>
        <w:rPr>
          <w:color w:val="000000"/>
        </w:rPr>
      </w:pPr>
    </w:p>
    <w:p w14:paraId="79F22989" w14:textId="77777777" w:rsidR="005B1217" w:rsidRDefault="00000000">
      <w:pPr>
        <w:ind w:left="588"/>
        <w:jc w:val="both"/>
        <w:rPr>
          <w:color w:val="000000"/>
        </w:rPr>
      </w:pPr>
      <w:r>
        <w:rPr>
          <w:color w:val="000000"/>
        </w:rPr>
        <w:t>Příloha 1 Technická specifikace Předmětu nájmu</w:t>
      </w:r>
    </w:p>
    <w:p w14:paraId="5A3068B3" w14:textId="77777777" w:rsidR="005B1217" w:rsidRDefault="005B1217">
      <w:pPr>
        <w:spacing w:line="99" w:lineRule="auto"/>
        <w:jc w:val="both"/>
        <w:rPr>
          <w:color w:val="000000"/>
        </w:rPr>
      </w:pPr>
    </w:p>
    <w:p w14:paraId="0E2D910B" w14:textId="77777777" w:rsidR="005B1217" w:rsidRDefault="00000000">
      <w:pPr>
        <w:ind w:left="588"/>
        <w:jc w:val="both"/>
        <w:rPr>
          <w:color w:val="000000"/>
        </w:rPr>
      </w:pPr>
      <w:r>
        <w:rPr>
          <w:color w:val="000000"/>
        </w:rPr>
        <w:t>Příloha 2 Specifikace místa instalace Předmětu nájmu</w:t>
      </w:r>
    </w:p>
    <w:p w14:paraId="052209B3" w14:textId="77777777" w:rsidR="005B1217" w:rsidRDefault="005B1217">
      <w:pPr>
        <w:spacing w:line="48" w:lineRule="auto"/>
        <w:jc w:val="both"/>
        <w:rPr>
          <w:color w:val="000000"/>
        </w:rPr>
      </w:pPr>
    </w:p>
    <w:p w14:paraId="05DABC12" w14:textId="77777777" w:rsidR="005B1217" w:rsidRDefault="00000000">
      <w:pPr>
        <w:ind w:left="548" w:hanging="540"/>
        <w:jc w:val="both"/>
        <w:rPr>
          <w:color w:val="000000"/>
        </w:rPr>
      </w:pPr>
      <w:r>
        <w:rPr>
          <w:b/>
          <w:color w:val="000000"/>
        </w:rPr>
        <w:t>8.8</w:t>
      </w:r>
      <w:r>
        <w:rPr>
          <w:color w:val="000000"/>
        </w:rPr>
        <w:tab/>
        <w:t>Tato Smlouva se stává platnou okamžikem jejího podpisu všemi Smluvními stranami. Nájemce je subjekt, jenž je povinen k uveřejnění Smlouvy v registru smluv ve smyslu zákona č. 340/2015 Sb., o zvláštních podmínkách účinnosti některých smluv, uveřejňování těchto smluv a o registru smluv (zákon o registru smluv), ve znění pozdějších předpisů, a proto nabývá Smlouva účinnosti dnem zveřejněním v Registru smluv.</w:t>
      </w:r>
    </w:p>
    <w:p w14:paraId="336DC02D" w14:textId="77777777" w:rsidR="005B1217" w:rsidRDefault="005B1217">
      <w:pPr>
        <w:rPr>
          <w:color w:val="000000"/>
        </w:rPr>
        <w:sectPr w:rsidR="005B1217">
          <w:pgSz w:w="11900" w:h="16840"/>
          <w:pgMar w:top="1376" w:right="1380" w:bottom="556" w:left="1392" w:header="0" w:footer="0" w:gutter="0"/>
          <w:cols w:space="708"/>
        </w:sectPr>
      </w:pPr>
      <w:bookmarkStart w:id="4" w:name="_heading=h.tyjcwt" w:colFirst="0" w:colLast="0"/>
      <w:bookmarkEnd w:id="4"/>
    </w:p>
    <w:p w14:paraId="14725CAF" w14:textId="77777777" w:rsidR="005B1217" w:rsidRDefault="00000000">
      <w:pPr>
        <w:rPr>
          <w:color w:val="000000"/>
        </w:rPr>
      </w:pPr>
      <w:bookmarkStart w:id="5" w:name="bookmark=id.3dy6vkm" w:colFirst="0" w:colLast="0"/>
      <w:bookmarkEnd w:id="5"/>
      <w:r>
        <w:rPr>
          <w:b/>
          <w:color w:val="000000"/>
        </w:rPr>
        <w:lastRenderedPageBreak/>
        <w:t>PODPISOVÁ STRANA</w:t>
      </w:r>
    </w:p>
    <w:p w14:paraId="025A735B" w14:textId="77777777" w:rsidR="005B1217" w:rsidRDefault="005B1217">
      <w:pPr>
        <w:spacing w:line="163" w:lineRule="auto"/>
        <w:rPr>
          <w:color w:val="000000"/>
        </w:rPr>
      </w:pPr>
    </w:p>
    <w:p w14:paraId="63080C00" w14:textId="77777777" w:rsidR="005B1217" w:rsidRDefault="00000000">
      <w:pPr>
        <w:spacing w:line="225" w:lineRule="auto"/>
        <w:jc w:val="both"/>
        <w:rPr>
          <w:color w:val="000000"/>
        </w:rPr>
      </w:pPr>
      <w:r>
        <w:rPr>
          <w:b/>
          <w:color w:val="000000"/>
        </w:rPr>
        <w:t>Strany tímto výslovně prohlašují, že si tuto Smlouvu před jejím podpisem přečetly, že byla uzavřena po vzájemném projednání a že vyjadřuje jejich pravou a svobodnou vůli, na důkaz čehož připojují níže své podpisy.</w:t>
      </w:r>
    </w:p>
    <w:p w14:paraId="46C140B5" w14:textId="77777777" w:rsidR="005B1217" w:rsidRDefault="005B1217">
      <w:pPr>
        <w:spacing w:line="221" w:lineRule="auto"/>
        <w:rPr>
          <w:color w:val="000000"/>
        </w:rPr>
      </w:pPr>
    </w:p>
    <w:tbl>
      <w:tblPr>
        <w:tblStyle w:val="a0"/>
        <w:tblpPr w:leftFromText="141" w:rightFromText="141" w:vertAnchor="text" w:tblpY="1"/>
        <w:tblW w:w="7838" w:type="dxa"/>
        <w:tblInd w:w="0" w:type="dxa"/>
        <w:tblLayout w:type="fixed"/>
        <w:tblLook w:val="0400" w:firstRow="0" w:lastRow="0" w:firstColumn="0" w:lastColumn="0" w:noHBand="0" w:noVBand="1"/>
      </w:tblPr>
      <w:tblGrid>
        <w:gridCol w:w="3534"/>
        <w:gridCol w:w="3991"/>
        <w:gridCol w:w="76"/>
        <w:gridCol w:w="161"/>
        <w:gridCol w:w="76"/>
      </w:tblGrid>
      <w:tr w:rsidR="005B1217" w14:paraId="24BBCEDA" w14:textId="77777777">
        <w:trPr>
          <w:gridAfter w:val="2"/>
          <w:wAfter w:w="238" w:type="dxa"/>
          <w:trHeight w:val="269"/>
        </w:trPr>
        <w:tc>
          <w:tcPr>
            <w:tcW w:w="3560" w:type="dxa"/>
            <w:vAlign w:val="bottom"/>
          </w:tcPr>
          <w:p w14:paraId="7EDC2F06" w14:textId="77777777" w:rsidR="005B1217" w:rsidRDefault="00000000">
            <w:pPr>
              <w:rPr>
                <w:color w:val="000000"/>
              </w:rPr>
            </w:pPr>
            <w:r>
              <w:rPr>
                <w:color w:val="000000"/>
              </w:rPr>
              <w:t>Místo:</w:t>
            </w:r>
          </w:p>
        </w:tc>
        <w:tc>
          <w:tcPr>
            <w:tcW w:w="4020" w:type="dxa"/>
            <w:vAlign w:val="bottom"/>
          </w:tcPr>
          <w:p w14:paraId="60050020" w14:textId="77777777" w:rsidR="005B1217" w:rsidRDefault="00000000">
            <w:pPr>
              <w:ind w:left="1040"/>
              <w:rPr>
                <w:color w:val="000000"/>
              </w:rPr>
            </w:pPr>
            <w:r>
              <w:rPr>
                <w:color w:val="000000"/>
              </w:rPr>
              <w:t>Místo: Olomouc</w:t>
            </w:r>
          </w:p>
        </w:tc>
        <w:tc>
          <w:tcPr>
            <w:tcW w:w="20" w:type="dxa"/>
            <w:vAlign w:val="bottom"/>
          </w:tcPr>
          <w:p w14:paraId="3AE2AAB6" w14:textId="77777777" w:rsidR="005B1217" w:rsidRDefault="005B1217">
            <w:pPr>
              <w:rPr>
                <w:color w:val="000000"/>
              </w:rPr>
            </w:pPr>
          </w:p>
        </w:tc>
      </w:tr>
      <w:tr w:rsidR="005B1217" w14:paraId="04E56BAF" w14:textId="77777777">
        <w:trPr>
          <w:trHeight w:val="389"/>
        </w:trPr>
        <w:tc>
          <w:tcPr>
            <w:tcW w:w="3560" w:type="dxa"/>
            <w:vAlign w:val="bottom"/>
          </w:tcPr>
          <w:p w14:paraId="53FB46A7" w14:textId="77777777" w:rsidR="005B1217" w:rsidRDefault="00000000">
            <w:pPr>
              <w:rPr>
                <w:color w:val="000000"/>
              </w:rPr>
            </w:pPr>
            <w:r>
              <w:rPr>
                <w:color w:val="000000"/>
              </w:rPr>
              <w:t>Datum:</w:t>
            </w:r>
          </w:p>
        </w:tc>
        <w:tc>
          <w:tcPr>
            <w:tcW w:w="4096" w:type="dxa"/>
            <w:gridSpan w:val="2"/>
            <w:vAlign w:val="bottom"/>
          </w:tcPr>
          <w:p w14:paraId="69D25D1E" w14:textId="77777777" w:rsidR="005B1217" w:rsidRDefault="00000000">
            <w:pPr>
              <w:ind w:left="1040"/>
              <w:rPr>
                <w:color w:val="000000"/>
              </w:rPr>
            </w:pPr>
            <w:r>
              <w:rPr>
                <w:color w:val="000000"/>
              </w:rPr>
              <w:t xml:space="preserve">Datum: </w:t>
            </w:r>
          </w:p>
        </w:tc>
        <w:tc>
          <w:tcPr>
            <w:tcW w:w="162" w:type="dxa"/>
            <w:vAlign w:val="bottom"/>
          </w:tcPr>
          <w:p w14:paraId="464B29AE" w14:textId="77777777" w:rsidR="005B1217" w:rsidRDefault="005B1217">
            <w:pPr>
              <w:rPr>
                <w:color w:val="000000"/>
              </w:rPr>
            </w:pPr>
          </w:p>
        </w:tc>
        <w:tc>
          <w:tcPr>
            <w:tcW w:w="20" w:type="dxa"/>
            <w:vAlign w:val="bottom"/>
          </w:tcPr>
          <w:p w14:paraId="4C8AD39F" w14:textId="77777777" w:rsidR="005B1217" w:rsidRDefault="005B1217">
            <w:pPr>
              <w:rPr>
                <w:color w:val="000000"/>
              </w:rPr>
            </w:pPr>
          </w:p>
        </w:tc>
      </w:tr>
      <w:tr w:rsidR="005B1217" w14:paraId="4AF7121D" w14:textId="77777777">
        <w:trPr>
          <w:gridAfter w:val="4"/>
          <w:wAfter w:w="4278" w:type="dxa"/>
          <w:trHeight w:val="467"/>
        </w:trPr>
        <w:tc>
          <w:tcPr>
            <w:tcW w:w="3560" w:type="dxa"/>
            <w:vAlign w:val="bottom"/>
          </w:tcPr>
          <w:p w14:paraId="7060C1C8" w14:textId="77777777" w:rsidR="005B1217" w:rsidRDefault="005B1217">
            <w:pPr>
              <w:rPr>
                <w:color w:val="000000"/>
              </w:rPr>
            </w:pPr>
          </w:p>
        </w:tc>
      </w:tr>
      <w:tr w:rsidR="005B1217" w14:paraId="2E5E53F2" w14:textId="77777777">
        <w:trPr>
          <w:gridAfter w:val="4"/>
          <w:wAfter w:w="4278" w:type="dxa"/>
          <w:trHeight w:val="151"/>
        </w:trPr>
        <w:tc>
          <w:tcPr>
            <w:tcW w:w="3560" w:type="dxa"/>
            <w:vAlign w:val="bottom"/>
          </w:tcPr>
          <w:p w14:paraId="037EB124" w14:textId="77777777" w:rsidR="005B1217" w:rsidRDefault="005B1217">
            <w:pPr>
              <w:rPr>
                <w:color w:val="000000"/>
              </w:rPr>
            </w:pPr>
          </w:p>
        </w:tc>
      </w:tr>
      <w:tr w:rsidR="005B1217" w14:paraId="3F3AEB10" w14:textId="77777777">
        <w:trPr>
          <w:gridAfter w:val="4"/>
          <w:wAfter w:w="4278" w:type="dxa"/>
          <w:trHeight w:val="188"/>
        </w:trPr>
        <w:tc>
          <w:tcPr>
            <w:tcW w:w="3560" w:type="dxa"/>
            <w:vAlign w:val="bottom"/>
          </w:tcPr>
          <w:p w14:paraId="73C748A6" w14:textId="77777777" w:rsidR="005B1217" w:rsidRDefault="005B1217">
            <w:pPr>
              <w:rPr>
                <w:color w:val="000000"/>
              </w:rPr>
            </w:pPr>
          </w:p>
        </w:tc>
      </w:tr>
      <w:tr w:rsidR="005B1217" w14:paraId="296165A8" w14:textId="77777777">
        <w:trPr>
          <w:gridAfter w:val="4"/>
          <w:wAfter w:w="4278" w:type="dxa"/>
          <w:trHeight w:val="325"/>
        </w:trPr>
        <w:tc>
          <w:tcPr>
            <w:tcW w:w="3560" w:type="dxa"/>
            <w:vAlign w:val="bottom"/>
          </w:tcPr>
          <w:p w14:paraId="525887DF" w14:textId="77777777" w:rsidR="005B1217" w:rsidRDefault="005B1217">
            <w:pPr>
              <w:rPr>
                <w:color w:val="000000"/>
              </w:rPr>
            </w:pPr>
          </w:p>
        </w:tc>
      </w:tr>
      <w:tr w:rsidR="005B1217" w14:paraId="70FC060D" w14:textId="77777777">
        <w:trPr>
          <w:gridAfter w:val="2"/>
          <w:wAfter w:w="238" w:type="dxa"/>
          <w:trHeight w:val="258"/>
        </w:trPr>
        <w:tc>
          <w:tcPr>
            <w:tcW w:w="3560" w:type="dxa"/>
            <w:vAlign w:val="bottom"/>
          </w:tcPr>
          <w:p w14:paraId="1885AA3C" w14:textId="77777777" w:rsidR="005B1217" w:rsidRDefault="00000000">
            <w:pPr>
              <w:spacing w:line="258" w:lineRule="auto"/>
              <w:rPr>
                <w:color w:val="000000"/>
              </w:rPr>
            </w:pPr>
            <w:r>
              <w:rPr>
                <w:color w:val="000000"/>
              </w:rPr>
              <w:t>Jméno: Ondřej Kobza</w:t>
            </w:r>
          </w:p>
        </w:tc>
        <w:tc>
          <w:tcPr>
            <w:tcW w:w="4020" w:type="dxa"/>
            <w:vAlign w:val="bottom"/>
          </w:tcPr>
          <w:p w14:paraId="5AE08F38" w14:textId="77777777" w:rsidR="005B1217" w:rsidRDefault="00000000">
            <w:pPr>
              <w:spacing w:line="258" w:lineRule="auto"/>
              <w:ind w:left="1040"/>
              <w:rPr>
                <w:color w:val="000000"/>
              </w:rPr>
            </w:pPr>
            <w:r>
              <w:rPr>
                <w:color w:val="000000"/>
              </w:rPr>
              <w:t xml:space="preserve">Jméno: </w:t>
            </w:r>
          </w:p>
        </w:tc>
        <w:tc>
          <w:tcPr>
            <w:tcW w:w="20" w:type="dxa"/>
            <w:vAlign w:val="bottom"/>
          </w:tcPr>
          <w:p w14:paraId="73E345DC" w14:textId="77777777" w:rsidR="005B1217" w:rsidRDefault="005B1217">
            <w:pPr>
              <w:rPr>
                <w:color w:val="000000"/>
              </w:rPr>
            </w:pPr>
          </w:p>
        </w:tc>
      </w:tr>
      <w:tr w:rsidR="005B1217" w14:paraId="59512F68" w14:textId="77777777">
        <w:trPr>
          <w:trHeight w:val="389"/>
        </w:trPr>
        <w:tc>
          <w:tcPr>
            <w:tcW w:w="3560" w:type="dxa"/>
            <w:vAlign w:val="bottom"/>
          </w:tcPr>
          <w:p w14:paraId="0F8107C1" w14:textId="77777777" w:rsidR="005B1217" w:rsidRDefault="00000000">
            <w:pPr>
              <w:rPr>
                <w:color w:val="000000"/>
              </w:rPr>
            </w:pPr>
            <w:r>
              <w:rPr>
                <w:color w:val="000000"/>
              </w:rPr>
              <w:t>Funkce: jednatel společnosti</w:t>
            </w:r>
          </w:p>
        </w:tc>
        <w:tc>
          <w:tcPr>
            <w:tcW w:w="4096" w:type="dxa"/>
            <w:gridSpan w:val="2"/>
            <w:vAlign w:val="bottom"/>
          </w:tcPr>
          <w:p w14:paraId="6413214C" w14:textId="77777777" w:rsidR="005B1217" w:rsidRDefault="00000000">
            <w:pPr>
              <w:ind w:left="1040"/>
              <w:rPr>
                <w:color w:val="000000"/>
              </w:rPr>
            </w:pPr>
            <w:r>
              <w:rPr>
                <w:color w:val="000000"/>
              </w:rPr>
              <w:t xml:space="preserve">Funkce: </w:t>
            </w:r>
          </w:p>
        </w:tc>
        <w:tc>
          <w:tcPr>
            <w:tcW w:w="162" w:type="dxa"/>
            <w:vAlign w:val="bottom"/>
          </w:tcPr>
          <w:p w14:paraId="4CF14490" w14:textId="77777777" w:rsidR="005B1217" w:rsidRDefault="005B1217">
            <w:pPr>
              <w:rPr>
                <w:color w:val="000000"/>
              </w:rPr>
            </w:pPr>
          </w:p>
        </w:tc>
        <w:tc>
          <w:tcPr>
            <w:tcW w:w="20" w:type="dxa"/>
            <w:vAlign w:val="bottom"/>
          </w:tcPr>
          <w:p w14:paraId="5EE02DFD" w14:textId="77777777" w:rsidR="005B1217" w:rsidRDefault="005B1217">
            <w:pPr>
              <w:rPr>
                <w:color w:val="000000"/>
              </w:rPr>
            </w:pPr>
          </w:p>
        </w:tc>
      </w:tr>
    </w:tbl>
    <w:p w14:paraId="1A948339" w14:textId="77777777" w:rsidR="005B1217" w:rsidRDefault="00000000">
      <w:pPr>
        <w:spacing w:line="20" w:lineRule="auto"/>
        <w:rPr>
          <w:color w:val="000000"/>
        </w:rPr>
      </w:pPr>
      <w:r>
        <w:rPr>
          <w:color w:val="000000"/>
        </w:rPr>
        <w:br/>
      </w:r>
    </w:p>
    <w:p w14:paraId="4E7ADE66" w14:textId="77777777" w:rsidR="005B1217" w:rsidRDefault="005B1217">
      <w:pPr>
        <w:spacing w:line="200" w:lineRule="auto"/>
        <w:rPr>
          <w:color w:val="000000"/>
        </w:rPr>
      </w:pPr>
    </w:p>
    <w:p w14:paraId="5AB2CDD6" w14:textId="77777777" w:rsidR="005B1217" w:rsidRDefault="005B1217">
      <w:pPr>
        <w:spacing w:line="200" w:lineRule="auto"/>
        <w:rPr>
          <w:color w:val="000000"/>
        </w:rPr>
      </w:pPr>
    </w:p>
    <w:p w14:paraId="188F8255" w14:textId="77777777" w:rsidR="005B1217" w:rsidRDefault="005B1217">
      <w:pPr>
        <w:spacing w:line="200" w:lineRule="auto"/>
        <w:rPr>
          <w:color w:val="000000"/>
        </w:rPr>
      </w:pPr>
    </w:p>
    <w:p w14:paraId="5487A675" w14:textId="77777777" w:rsidR="005B1217" w:rsidRDefault="005B1217">
      <w:pPr>
        <w:spacing w:line="200" w:lineRule="auto"/>
        <w:rPr>
          <w:color w:val="000000"/>
        </w:rPr>
      </w:pPr>
    </w:p>
    <w:p w14:paraId="7309BD74" w14:textId="77777777" w:rsidR="005B1217" w:rsidRDefault="005B1217">
      <w:pPr>
        <w:spacing w:line="200" w:lineRule="auto"/>
        <w:rPr>
          <w:color w:val="000000"/>
        </w:rPr>
      </w:pPr>
    </w:p>
    <w:p w14:paraId="57B5FB02" w14:textId="77777777" w:rsidR="005B1217" w:rsidRDefault="00000000">
      <w:pPr>
        <w:rPr>
          <w:color w:val="000000"/>
        </w:rPr>
      </w:pPr>
      <w:r>
        <w:br w:type="page"/>
      </w:r>
    </w:p>
    <w:p w14:paraId="7B6B5CE8" w14:textId="77777777" w:rsidR="005B1217" w:rsidRDefault="00000000">
      <w:pPr>
        <w:jc w:val="center"/>
        <w:rPr>
          <w:b/>
          <w:color w:val="000000"/>
        </w:rPr>
      </w:pPr>
      <w:r>
        <w:rPr>
          <w:b/>
          <w:color w:val="000000"/>
        </w:rPr>
        <w:lastRenderedPageBreak/>
        <w:t>PŘÍLOHA 1</w:t>
      </w:r>
    </w:p>
    <w:p w14:paraId="60D820AC" w14:textId="77777777" w:rsidR="005B1217" w:rsidRDefault="00000000">
      <w:pPr>
        <w:jc w:val="center"/>
        <w:rPr>
          <w:b/>
          <w:color w:val="000000"/>
        </w:rPr>
      </w:pPr>
      <w:r>
        <w:rPr>
          <w:b/>
          <w:color w:val="000000"/>
        </w:rPr>
        <w:t>NÁJEMNÍ SMOUVY A LICENČNÍ SMLOUVY</w:t>
      </w:r>
    </w:p>
    <w:p w14:paraId="5E6A5201" w14:textId="77777777" w:rsidR="005B1217" w:rsidRDefault="005B1217">
      <w:pPr>
        <w:jc w:val="center"/>
        <w:rPr>
          <w:b/>
          <w:color w:val="000000"/>
        </w:rPr>
      </w:pPr>
    </w:p>
    <w:p w14:paraId="5723AEF4" w14:textId="77777777" w:rsidR="005B1217" w:rsidRDefault="005B1217">
      <w:pPr>
        <w:spacing w:line="200" w:lineRule="auto"/>
        <w:rPr>
          <w:color w:val="000000"/>
        </w:rPr>
      </w:pPr>
    </w:p>
    <w:p w14:paraId="0EFBA4C1" w14:textId="77777777" w:rsidR="005B1217" w:rsidRDefault="005B1217">
      <w:pPr>
        <w:spacing w:line="200" w:lineRule="auto"/>
        <w:rPr>
          <w:color w:val="000000"/>
        </w:rPr>
      </w:pPr>
    </w:p>
    <w:p w14:paraId="66EC38FB" w14:textId="77777777" w:rsidR="005B1217" w:rsidRDefault="005B1217">
      <w:pPr>
        <w:spacing w:line="200" w:lineRule="auto"/>
        <w:rPr>
          <w:color w:val="000000"/>
        </w:rPr>
      </w:pPr>
    </w:p>
    <w:p w14:paraId="0F52F038" w14:textId="77777777" w:rsidR="005B1217" w:rsidRDefault="005B1217">
      <w:pPr>
        <w:spacing w:line="200" w:lineRule="auto"/>
        <w:rPr>
          <w:color w:val="000000"/>
        </w:rPr>
      </w:pPr>
    </w:p>
    <w:p w14:paraId="7BD6518F" w14:textId="77777777" w:rsidR="005B1217" w:rsidRDefault="005B1217">
      <w:pPr>
        <w:spacing w:line="200" w:lineRule="auto"/>
        <w:rPr>
          <w:color w:val="000000"/>
        </w:rPr>
      </w:pPr>
    </w:p>
    <w:p w14:paraId="6803C425" w14:textId="77777777" w:rsidR="005B1217" w:rsidRDefault="005B1217">
      <w:pPr>
        <w:spacing w:line="200" w:lineRule="auto"/>
        <w:rPr>
          <w:color w:val="000000"/>
        </w:rPr>
      </w:pPr>
    </w:p>
    <w:p w14:paraId="7388C08A" w14:textId="77777777" w:rsidR="005B1217" w:rsidRDefault="005B1217">
      <w:pPr>
        <w:spacing w:line="200" w:lineRule="auto"/>
        <w:rPr>
          <w:color w:val="000000"/>
        </w:rPr>
      </w:pPr>
    </w:p>
    <w:p w14:paraId="604F6D0F" w14:textId="77777777" w:rsidR="005B1217" w:rsidRDefault="005B1217">
      <w:pPr>
        <w:spacing w:line="200" w:lineRule="auto"/>
        <w:rPr>
          <w:color w:val="000000"/>
        </w:rPr>
      </w:pPr>
    </w:p>
    <w:p w14:paraId="6217CD43" w14:textId="77777777" w:rsidR="005B1217" w:rsidRDefault="005B1217">
      <w:pPr>
        <w:spacing w:line="200" w:lineRule="auto"/>
        <w:rPr>
          <w:color w:val="000000"/>
        </w:rPr>
      </w:pPr>
    </w:p>
    <w:p w14:paraId="462A63FF" w14:textId="77777777" w:rsidR="005B1217" w:rsidRDefault="005B1217">
      <w:pPr>
        <w:spacing w:line="200" w:lineRule="auto"/>
        <w:rPr>
          <w:color w:val="000000"/>
        </w:rPr>
      </w:pPr>
    </w:p>
    <w:p w14:paraId="634B139D" w14:textId="77777777" w:rsidR="005B1217" w:rsidRDefault="005B1217">
      <w:pPr>
        <w:spacing w:line="200" w:lineRule="auto"/>
        <w:rPr>
          <w:color w:val="000000"/>
        </w:rPr>
      </w:pPr>
    </w:p>
    <w:p w14:paraId="523C500A" w14:textId="77777777" w:rsidR="005B1217" w:rsidRDefault="005B1217">
      <w:pPr>
        <w:spacing w:line="200" w:lineRule="auto"/>
        <w:rPr>
          <w:color w:val="000000"/>
        </w:rPr>
      </w:pPr>
    </w:p>
    <w:p w14:paraId="6ED77FF3" w14:textId="77777777" w:rsidR="005B1217" w:rsidRDefault="005B1217">
      <w:pPr>
        <w:spacing w:line="200" w:lineRule="auto"/>
        <w:rPr>
          <w:color w:val="000000"/>
        </w:rPr>
      </w:pPr>
    </w:p>
    <w:p w14:paraId="0FD35627" w14:textId="7F31E323" w:rsidR="005B1217" w:rsidRDefault="005B1217">
      <w:pPr>
        <w:jc w:val="right"/>
        <w:rPr>
          <w:color w:val="000000"/>
        </w:rPr>
      </w:pPr>
    </w:p>
    <w:sectPr w:rsidR="005B1217">
      <w:pgSz w:w="11900" w:h="16840"/>
      <w:pgMar w:top="1375" w:right="1400" w:bottom="556"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A1C"/>
    <w:multiLevelType w:val="multilevel"/>
    <w:tmpl w:val="215C1104"/>
    <w:lvl w:ilvl="0">
      <w:start w:val="3"/>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B80398C"/>
    <w:multiLevelType w:val="multilevel"/>
    <w:tmpl w:val="F070828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D6A1DD6"/>
    <w:multiLevelType w:val="multilevel"/>
    <w:tmpl w:val="9BAA3E2A"/>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92079E7"/>
    <w:multiLevelType w:val="multilevel"/>
    <w:tmpl w:val="ADECCA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9776F1"/>
    <w:multiLevelType w:val="multilevel"/>
    <w:tmpl w:val="9DECF14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F9D4B23"/>
    <w:multiLevelType w:val="multilevel"/>
    <w:tmpl w:val="662E66F2"/>
    <w:lvl w:ilvl="0">
      <w:start w:val="6"/>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1FE65BE"/>
    <w:multiLevelType w:val="multilevel"/>
    <w:tmpl w:val="D93EB494"/>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2450F7E"/>
    <w:multiLevelType w:val="multilevel"/>
    <w:tmpl w:val="19C2A5D8"/>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7137537"/>
    <w:multiLevelType w:val="multilevel"/>
    <w:tmpl w:val="466AC1A6"/>
    <w:lvl w:ilvl="0">
      <w:start w:val="7"/>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3F82259"/>
    <w:multiLevelType w:val="multilevel"/>
    <w:tmpl w:val="DF1E1D96"/>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6971A9C"/>
    <w:multiLevelType w:val="multilevel"/>
    <w:tmpl w:val="107485FA"/>
    <w:lvl w:ilvl="0">
      <w:start w:val="5"/>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DD0E16"/>
    <w:multiLevelType w:val="multilevel"/>
    <w:tmpl w:val="38346A4E"/>
    <w:lvl w:ilvl="0">
      <w:start w:val="2"/>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FE2789C"/>
    <w:multiLevelType w:val="multilevel"/>
    <w:tmpl w:val="9F5C17E6"/>
    <w:lvl w:ilvl="0">
      <w:start w:val="1"/>
      <w:numFmt w:val="bullet"/>
      <w:lvlText w:val="č."/>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D4505D5"/>
    <w:multiLevelType w:val="multilevel"/>
    <w:tmpl w:val="CCE4FDB4"/>
    <w:lvl w:ilvl="0">
      <w:start w:val="8"/>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99795603">
    <w:abstractNumId w:val="0"/>
  </w:num>
  <w:num w:numId="2" w16cid:durableId="1127041166">
    <w:abstractNumId w:val="3"/>
  </w:num>
  <w:num w:numId="3" w16cid:durableId="483935408">
    <w:abstractNumId w:val="10"/>
  </w:num>
  <w:num w:numId="4" w16cid:durableId="1113666647">
    <w:abstractNumId w:val="7"/>
  </w:num>
  <w:num w:numId="5" w16cid:durableId="1921408275">
    <w:abstractNumId w:val="13"/>
  </w:num>
  <w:num w:numId="6" w16cid:durableId="1691376240">
    <w:abstractNumId w:val="1"/>
  </w:num>
  <w:num w:numId="7" w16cid:durableId="1328437734">
    <w:abstractNumId w:val="5"/>
  </w:num>
  <w:num w:numId="8" w16cid:durableId="1419063144">
    <w:abstractNumId w:val="12"/>
  </w:num>
  <w:num w:numId="9" w16cid:durableId="1246648048">
    <w:abstractNumId w:val="8"/>
  </w:num>
  <w:num w:numId="10" w16cid:durableId="1642080336">
    <w:abstractNumId w:val="2"/>
  </w:num>
  <w:num w:numId="11" w16cid:durableId="1021394349">
    <w:abstractNumId w:val="4"/>
  </w:num>
  <w:num w:numId="12" w16cid:durableId="1696419393">
    <w:abstractNumId w:val="11"/>
  </w:num>
  <w:num w:numId="13" w16cid:durableId="1149203792">
    <w:abstractNumId w:val="9"/>
  </w:num>
  <w:num w:numId="14" w16cid:durableId="385106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17"/>
    <w:rsid w:val="002C0AA1"/>
    <w:rsid w:val="004921B2"/>
    <w:rsid w:val="005B1217"/>
    <w:rsid w:val="00724B5C"/>
    <w:rsid w:val="009B2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7F88"/>
  <w15:docId w15:val="{691D931F-DC35-924D-A308-37266BCF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stavecseseznamem">
    <w:name w:val="List Paragraph"/>
    <w:basedOn w:val="Normln"/>
    <w:link w:val="OdstavecseseznamemChar"/>
    <w:uiPriority w:val="99"/>
    <w:qFormat/>
    <w:rsid w:val="00225DBE"/>
    <w:pPr>
      <w:spacing w:before="120" w:after="120"/>
      <w:ind w:left="720"/>
      <w:contextualSpacing/>
    </w:pPr>
    <w:rPr>
      <w:szCs w:val="20"/>
      <w:lang w:eastAsia="en-US"/>
    </w:rPr>
  </w:style>
  <w:style w:type="character" w:customStyle="1" w:styleId="OdstavecseseznamemChar">
    <w:name w:val="Odstavec se seznamem Char"/>
    <w:basedOn w:val="Standardnpsmoodstavce"/>
    <w:link w:val="Odstavecseseznamem"/>
    <w:uiPriority w:val="99"/>
    <w:qFormat/>
    <w:locked/>
    <w:rsid w:val="00225DBE"/>
    <w:rPr>
      <w:rFonts w:eastAsia="Times New Roman"/>
      <w:szCs w:val="20"/>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ndrej@ondrejkobza.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OtRKcHHaZ/XE3fLpAtezv49iA==">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1674</Words>
  <Characters>9880</Characters>
  <Application>Microsoft Office Word</Application>
  <DocSecurity>0</DocSecurity>
  <Lines>82</Lines>
  <Paragraphs>23</Paragraphs>
  <ScaleCrop>false</ScaleCrop>
  <Company>muzeum umění olomouc</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Blahová Jana</cp:lastModifiedBy>
  <cp:revision>3</cp:revision>
  <dcterms:created xsi:type="dcterms:W3CDTF">2023-12-06T06:54:00Z</dcterms:created>
  <dcterms:modified xsi:type="dcterms:W3CDTF">2023-12-06T07:27:00Z</dcterms:modified>
</cp:coreProperties>
</file>