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A23" w:rsidRPr="003A3FC3" w:rsidRDefault="00F22A23" w:rsidP="00F22A23">
      <w:pPr>
        <w:rPr>
          <w:rFonts w:ascii="Arial" w:hAnsi="Arial" w:cs="Arial"/>
          <w:sz w:val="20"/>
        </w:rPr>
      </w:pPr>
    </w:p>
    <w:p w:rsidR="00F22A23" w:rsidRPr="00104C6B" w:rsidRDefault="00F22A23" w:rsidP="00F22A23">
      <w:pPr>
        <w:pStyle w:val="Nzev"/>
        <w:spacing w:after="120"/>
        <w:rPr>
          <w:rFonts w:ascii="Verdana" w:hAnsi="Verdana" w:cs="Arial"/>
          <w:sz w:val="14"/>
          <w:szCs w:val="14"/>
          <w:u w:val="single"/>
        </w:rPr>
      </w:pPr>
      <w:r w:rsidRPr="00104C6B">
        <w:rPr>
          <w:rFonts w:ascii="Verdana" w:hAnsi="Verdana" w:cs="Arial"/>
          <w:sz w:val="14"/>
          <w:szCs w:val="14"/>
          <w:u w:val="single"/>
        </w:rPr>
        <w:t xml:space="preserve">Dodatek č. </w:t>
      </w:r>
      <w:r>
        <w:rPr>
          <w:rFonts w:ascii="Verdana" w:hAnsi="Verdana" w:cs="Arial"/>
          <w:sz w:val="14"/>
          <w:szCs w:val="14"/>
          <w:u w:val="single"/>
        </w:rPr>
        <w:t>3</w:t>
      </w:r>
      <w:r w:rsidRPr="00104C6B">
        <w:rPr>
          <w:rFonts w:ascii="Verdana" w:hAnsi="Verdana" w:cs="Arial"/>
          <w:sz w:val="14"/>
          <w:szCs w:val="14"/>
          <w:u w:val="single"/>
        </w:rPr>
        <w:t xml:space="preserve"> </w:t>
      </w:r>
    </w:p>
    <w:p w:rsidR="00F22A23" w:rsidRPr="00104C6B" w:rsidRDefault="00F22A23" w:rsidP="00F22A23">
      <w:pPr>
        <w:pStyle w:val="Nzev"/>
        <w:spacing w:after="120"/>
        <w:rPr>
          <w:rFonts w:ascii="Verdana" w:hAnsi="Verdana" w:cs="Arial"/>
          <w:sz w:val="14"/>
          <w:szCs w:val="14"/>
          <w:u w:val="single"/>
        </w:rPr>
      </w:pPr>
      <w:r w:rsidRPr="00104C6B">
        <w:rPr>
          <w:rFonts w:ascii="Verdana" w:hAnsi="Verdana" w:cs="Arial"/>
          <w:sz w:val="14"/>
          <w:szCs w:val="14"/>
          <w:u w:val="single"/>
        </w:rPr>
        <w:t xml:space="preserve">Smlouvy o sdružených službách dodávky zemního plynu oprávněnému zákazníkovi ze dne </w:t>
      </w:r>
      <w:proofErr w:type="gramStart"/>
      <w:r>
        <w:rPr>
          <w:rFonts w:ascii="Verdana" w:hAnsi="Verdana" w:cs="Arial"/>
          <w:sz w:val="14"/>
          <w:szCs w:val="14"/>
          <w:u w:val="single"/>
        </w:rPr>
        <w:t>13.2</w:t>
      </w:r>
      <w:r w:rsidRPr="004B4C19">
        <w:rPr>
          <w:rFonts w:ascii="Verdana" w:hAnsi="Verdana" w:cs="Arial"/>
          <w:sz w:val="14"/>
          <w:szCs w:val="14"/>
          <w:u w:val="single"/>
        </w:rPr>
        <w:t>.2013</w:t>
      </w:r>
      <w:proofErr w:type="gramEnd"/>
    </w:p>
    <w:p w:rsidR="00F22A23" w:rsidRPr="00104C6B" w:rsidRDefault="00F22A23" w:rsidP="00F22A23">
      <w:pPr>
        <w:spacing w:after="120"/>
        <w:jc w:val="both"/>
        <w:rPr>
          <w:rFonts w:ascii="Verdana" w:hAnsi="Verdana" w:cs="Arial"/>
          <w:sz w:val="14"/>
          <w:szCs w:val="14"/>
        </w:rPr>
      </w:pPr>
    </w:p>
    <w:p w:rsidR="00F22A23" w:rsidRPr="003A2BEA" w:rsidRDefault="00F22A23" w:rsidP="00F22A23">
      <w:pPr>
        <w:spacing w:after="0"/>
        <w:jc w:val="both"/>
        <w:rPr>
          <w:rFonts w:ascii="Verdana" w:hAnsi="Verdana" w:cs="Arial"/>
          <w:sz w:val="14"/>
          <w:szCs w:val="14"/>
        </w:rPr>
      </w:pPr>
      <w:r w:rsidRPr="003A2BEA">
        <w:rPr>
          <w:rFonts w:ascii="Verdana" w:hAnsi="Verdana" w:cs="Arial"/>
          <w:b/>
          <w:sz w:val="14"/>
          <w:szCs w:val="14"/>
        </w:rPr>
        <w:t>Lumius, spol. s r.o.,</w:t>
      </w:r>
      <w:r w:rsidRPr="003A2BEA">
        <w:rPr>
          <w:rFonts w:ascii="Verdana" w:hAnsi="Verdana"/>
          <w:b/>
          <w:sz w:val="14"/>
          <w:szCs w:val="14"/>
        </w:rPr>
        <w:t xml:space="preserve"> </w:t>
      </w:r>
      <w:r w:rsidRPr="00C0159E">
        <w:rPr>
          <w:rFonts w:ascii="Verdana" w:hAnsi="Verdana" w:cs="Arial"/>
          <w:sz w:val="14"/>
          <w:szCs w:val="14"/>
        </w:rPr>
        <w:t xml:space="preserve">se sídlem </w:t>
      </w:r>
      <w:r w:rsidR="00BD4137" w:rsidRPr="00BD4137">
        <w:rPr>
          <w:rFonts w:ascii="Verdana" w:hAnsi="Verdana" w:cs="Arial"/>
          <w:sz w:val="14"/>
          <w:szCs w:val="14"/>
        </w:rPr>
        <w:t>Horní 700, 739 25 Sviadnov</w:t>
      </w:r>
      <w:r w:rsidRPr="00C0159E">
        <w:rPr>
          <w:rFonts w:ascii="Verdana" w:hAnsi="Verdana" w:cs="Arial"/>
          <w:sz w:val="14"/>
          <w:szCs w:val="14"/>
        </w:rPr>
        <w:t xml:space="preserve">, zapsaná v obchodním rejstříku u Krajského soudu v Ostravě, odd. C, č. vložky 27060, IČ: 25911945, DIČ: CZ25911945, kterou zastupuje: Radek Hůlka, regionální manažer (na základě plné moci). Bankovní spojení:  </w:t>
      </w:r>
      <w:r w:rsidRPr="00252309">
        <w:rPr>
          <w:rFonts w:ascii="Verdana" w:hAnsi="Verdana" w:cs="Arial"/>
          <w:sz w:val="14"/>
          <w:szCs w:val="14"/>
        </w:rPr>
        <w:t>ČSOB, a.s., pobočka Frýdek-Místek, č. účtu (CZK)</w:t>
      </w:r>
      <w:r w:rsidR="00C632CA">
        <w:rPr>
          <w:rFonts w:ascii="Verdana" w:hAnsi="Verdana" w:cs="Arial"/>
          <w:sz w:val="14"/>
          <w:szCs w:val="14"/>
        </w:rPr>
        <w:t>……………………………</w:t>
      </w:r>
      <w:proofErr w:type="gramStart"/>
      <w:r w:rsidR="00C632CA">
        <w:rPr>
          <w:rFonts w:ascii="Verdana" w:hAnsi="Verdana" w:cs="Arial"/>
          <w:sz w:val="14"/>
          <w:szCs w:val="14"/>
        </w:rPr>
        <w:t>….</w:t>
      </w:r>
      <w:r w:rsidRPr="00252309">
        <w:rPr>
          <w:rFonts w:ascii="Arial" w:hAnsi="Arial" w:cs="Arial"/>
          <w:b/>
          <w:sz w:val="16"/>
          <w:szCs w:val="16"/>
        </w:rPr>
        <w:t>.</w:t>
      </w:r>
      <w:proofErr w:type="gramEnd"/>
    </w:p>
    <w:p w:rsidR="00F22A23" w:rsidRDefault="00F22A23" w:rsidP="00F22A23">
      <w:pPr>
        <w:pStyle w:val="Nadpis3"/>
        <w:jc w:val="both"/>
        <w:rPr>
          <w:rFonts w:ascii="Verdana" w:hAnsi="Verdana" w:cs="Arial"/>
          <w:sz w:val="14"/>
          <w:szCs w:val="14"/>
        </w:rPr>
      </w:pPr>
      <w:r w:rsidRPr="003A2BEA">
        <w:rPr>
          <w:rFonts w:ascii="Verdana" w:hAnsi="Verdana" w:cs="Arial"/>
          <w:sz w:val="14"/>
          <w:szCs w:val="14"/>
        </w:rPr>
        <w:t>(dále jen „dodavatel“)</w:t>
      </w:r>
    </w:p>
    <w:p w:rsidR="00F22A23" w:rsidRDefault="00F22A23" w:rsidP="00F22A23">
      <w:pPr>
        <w:spacing w:after="120"/>
        <w:jc w:val="center"/>
        <w:rPr>
          <w:rFonts w:ascii="Verdana" w:hAnsi="Verdana" w:cs="Arial"/>
          <w:sz w:val="14"/>
          <w:szCs w:val="14"/>
        </w:rPr>
      </w:pPr>
      <w:r>
        <w:rPr>
          <w:rFonts w:ascii="Verdana" w:hAnsi="Verdana" w:cs="Arial"/>
          <w:sz w:val="14"/>
          <w:szCs w:val="14"/>
        </w:rPr>
        <w:t>a</w:t>
      </w:r>
    </w:p>
    <w:p w:rsidR="00F22A23" w:rsidRPr="00252309" w:rsidRDefault="00F22A23" w:rsidP="00F22A23">
      <w:pPr>
        <w:spacing w:after="0"/>
        <w:rPr>
          <w:rFonts w:ascii="Verdana" w:hAnsi="Verdana" w:cs="Arial"/>
          <w:sz w:val="14"/>
          <w:szCs w:val="14"/>
        </w:rPr>
      </w:pPr>
      <w:r w:rsidRPr="006776C2">
        <w:rPr>
          <w:rFonts w:ascii="Verdana" w:hAnsi="Verdana" w:cs="Arial"/>
          <w:b/>
          <w:sz w:val="14"/>
          <w:szCs w:val="14"/>
        </w:rPr>
        <w:t>Univerzita Hradec Králové</w:t>
      </w:r>
      <w:r>
        <w:rPr>
          <w:rFonts w:ascii="Verdana" w:hAnsi="Verdana" w:cs="Arial"/>
          <w:sz w:val="14"/>
          <w:szCs w:val="14"/>
        </w:rPr>
        <w:t xml:space="preserve"> </w:t>
      </w:r>
      <w:r w:rsidRPr="006776C2">
        <w:rPr>
          <w:rFonts w:ascii="Verdana" w:hAnsi="Verdana" w:cs="Arial"/>
          <w:sz w:val="14"/>
          <w:szCs w:val="14"/>
        </w:rPr>
        <w:t xml:space="preserve">se sídlem </w:t>
      </w:r>
      <w:proofErr w:type="spellStart"/>
      <w:r w:rsidRPr="006776C2">
        <w:rPr>
          <w:rFonts w:ascii="Verdana" w:hAnsi="Verdana" w:cs="Arial"/>
          <w:sz w:val="14"/>
          <w:szCs w:val="14"/>
        </w:rPr>
        <w:t>Rokitanského</w:t>
      </w:r>
      <w:proofErr w:type="spellEnd"/>
      <w:r w:rsidRPr="006776C2">
        <w:rPr>
          <w:rFonts w:ascii="Verdana" w:hAnsi="Verdana" w:cs="Arial"/>
          <w:sz w:val="14"/>
          <w:szCs w:val="14"/>
        </w:rPr>
        <w:t xml:space="preserve"> 62, 500 03 Hradec Králové, IČ: 62690094, DIČ: CZ62690094, kterou zastupuje:</w:t>
      </w:r>
      <w:r>
        <w:rPr>
          <w:rFonts w:ascii="Verdana" w:hAnsi="Verdana" w:cs="Arial"/>
          <w:sz w:val="14"/>
          <w:szCs w:val="14"/>
        </w:rPr>
        <w:t xml:space="preserve"> Ing. Stanislav Klik, Ph.D., </w:t>
      </w:r>
      <w:r w:rsidRPr="00331B49">
        <w:rPr>
          <w:rFonts w:ascii="Verdana" w:hAnsi="Verdana" w:cs="Arial"/>
          <w:sz w:val="14"/>
          <w:szCs w:val="14"/>
        </w:rPr>
        <w:t>kvestor</w:t>
      </w:r>
      <w:r w:rsidRPr="006776C2">
        <w:rPr>
          <w:rFonts w:ascii="Verdana" w:hAnsi="Verdana" w:cs="Arial"/>
          <w:sz w:val="14"/>
          <w:szCs w:val="14"/>
        </w:rPr>
        <w:t xml:space="preserve">. Bankovní spojení: Česká spořitelna a.s., </w:t>
      </w:r>
      <w:proofErr w:type="spellStart"/>
      <w:r w:rsidRPr="006776C2">
        <w:rPr>
          <w:rFonts w:ascii="Verdana" w:hAnsi="Verdana" w:cs="Arial"/>
          <w:sz w:val="14"/>
          <w:szCs w:val="14"/>
        </w:rPr>
        <w:t>č.účtu</w:t>
      </w:r>
      <w:proofErr w:type="spellEnd"/>
      <w:r w:rsidRPr="006776C2">
        <w:rPr>
          <w:rFonts w:ascii="Verdana" w:hAnsi="Verdana" w:cs="Arial"/>
          <w:sz w:val="14"/>
          <w:szCs w:val="14"/>
        </w:rPr>
        <w:t xml:space="preserve"> (CZK)</w:t>
      </w:r>
      <w:r w:rsidR="00C632CA">
        <w:rPr>
          <w:rFonts w:ascii="Verdana" w:hAnsi="Verdana" w:cs="Arial"/>
          <w:b/>
          <w:sz w:val="14"/>
          <w:szCs w:val="14"/>
        </w:rPr>
        <w:t>………………………..</w:t>
      </w:r>
      <w:bookmarkStart w:id="0" w:name="_GoBack"/>
      <w:bookmarkEnd w:id="0"/>
      <w:r w:rsidRPr="00331B49">
        <w:rPr>
          <w:rFonts w:ascii="Verdana" w:hAnsi="Verdana" w:cs="Arial"/>
          <w:b/>
          <w:sz w:val="14"/>
          <w:szCs w:val="14"/>
        </w:rPr>
        <w:t>.</w:t>
      </w:r>
    </w:p>
    <w:p w:rsidR="00F22A23" w:rsidRPr="004B4C19" w:rsidRDefault="00F22A23" w:rsidP="00F22A23">
      <w:pPr>
        <w:spacing w:after="0"/>
        <w:jc w:val="both"/>
        <w:rPr>
          <w:rFonts w:ascii="Verdana" w:hAnsi="Verdana" w:cs="Arial"/>
          <w:b/>
          <w:sz w:val="14"/>
          <w:szCs w:val="14"/>
        </w:rPr>
      </w:pPr>
      <w:r w:rsidRPr="004B4C19">
        <w:rPr>
          <w:rFonts w:ascii="Verdana" w:hAnsi="Verdana" w:cs="Arial"/>
          <w:b/>
          <w:sz w:val="14"/>
          <w:szCs w:val="14"/>
        </w:rPr>
        <w:t>(dále en „odběratel“)</w:t>
      </w:r>
    </w:p>
    <w:p w:rsidR="00F22A23" w:rsidRPr="00104C6B" w:rsidRDefault="00F22A23" w:rsidP="00F22A23">
      <w:pPr>
        <w:jc w:val="both"/>
        <w:rPr>
          <w:rFonts w:ascii="Verdana" w:hAnsi="Verdana" w:cs="Arial"/>
          <w:b/>
          <w:sz w:val="14"/>
          <w:szCs w:val="14"/>
        </w:rPr>
      </w:pPr>
    </w:p>
    <w:p w:rsidR="00F22A23" w:rsidRPr="00104C6B" w:rsidRDefault="00F22A23" w:rsidP="00F22A23">
      <w:pPr>
        <w:pStyle w:val="Zkladntext"/>
        <w:tabs>
          <w:tab w:val="center" w:pos="5245"/>
          <w:tab w:val="left" w:pos="7908"/>
        </w:tabs>
        <w:spacing w:after="120"/>
        <w:rPr>
          <w:rFonts w:ascii="Verdana" w:hAnsi="Verdana" w:cs="Arial"/>
          <w:sz w:val="14"/>
          <w:szCs w:val="14"/>
        </w:rPr>
      </w:pPr>
      <w:r w:rsidRPr="00104C6B">
        <w:rPr>
          <w:rFonts w:ascii="Verdana" w:hAnsi="Verdana" w:cs="Arial"/>
          <w:sz w:val="14"/>
          <w:szCs w:val="14"/>
        </w:rPr>
        <w:t>uzavírají níže uvedeného dne, měsíce a roku dodatek k výše uvedené Smlouvě, kterým se mění obsah předmětné Smlouvy (dále jen „</w:t>
      </w:r>
      <w:r w:rsidRPr="00104C6B">
        <w:rPr>
          <w:rFonts w:ascii="Verdana" w:hAnsi="Verdana" w:cs="Arial"/>
          <w:i/>
          <w:sz w:val="14"/>
          <w:szCs w:val="14"/>
        </w:rPr>
        <w:t xml:space="preserve">Dodatek </w:t>
      </w:r>
      <w:r w:rsidRPr="00104C6B">
        <w:rPr>
          <w:rFonts w:ascii="Verdana" w:hAnsi="Verdana" w:cs="Arial"/>
          <w:sz w:val="14"/>
          <w:szCs w:val="14"/>
        </w:rPr>
        <w:t xml:space="preserve">“) </w:t>
      </w:r>
      <w:r w:rsidRPr="00104C6B">
        <w:rPr>
          <w:rFonts w:ascii="Verdana" w:hAnsi="Verdana" w:cs="Arial"/>
          <w:sz w:val="14"/>
          <w:szCs w:val="14"/>
        </w:rPr>
        <w:br/>
        <w:t>jak následuje:</w:t>
      </w:r>
    </w:p>
    <w:p w:rsidR="00F22A23" w:rsidRPr="00104C6B" w:rsidRDefault="00F22A23" w:rsidP="00F22A23">
      <w:pPr>
        <w:spacing w:after="120"/>
        <w:jc w:val="center"/>
        <w:rPr>
          <w:rFonts w:ascii="Verdana" w:hAnsi="Verdana" w:cs="Arial"/>
          <w:b/>
          <w:sz w:val="14"/>
          <w:szCs w:val="14"/>
        </w:rPr>
      </w:pPr>
      <w:r w:rsidRPr="00104C6B">
        <w:rPr>
          <w:rFonts w:ascii="Verdana" w:hAnsi="Verdana" w:cs="Arial"/>
          <w:b/>
          <w:sz w:val="14"/>
          <w:szCs w:val="14"/>
        </w:rPr>
        <w:t>Článek I.</w:t>
      </w:r>
    </w:p>
    <w:p w:rsidR="00F22A23" w:rsidRPr="00104C6B" w:rsidRDefault="00F22A23" w:rsidP="00F22A23">
      <w:pPr>
        <w:spacing w:after="120"/>
        <w:jc w:val="center"/>
        <w:rPr>
          <w:rFonts w:ascii="Verdana" w:hAnsi="Verdana" w:cs="Arial"/>
          <w:b/>
          <w:sz w:val="14"/>
          <w:szCs w:val="14"/>
        </w:rPr>
      </w:pPr>
      <w:r w:rsidRPr="00104C6B">
        <w:rPr>
          <w:rFonts w:ascii="Verdana" w:hAnsi="Verdana" w:cs="Arial"/>
          <w:b/>
          <w:sz w:val="14"/>
          <w:szCs w:val="14"/>
        </w:rPr>
        <w:t xml:space="preserve">Východiska Dodatku č. </w:t>
      </w:r>
      <w:r>
        <w:rPr>
          <w:rFonts w:ascii="Verdana" w:hAnsi="Verdana" w:cs="Arial"/>
          <w:b/>
          <w:sz w:val="14"/>
          <w:szCs w:val="14"/>
        </w:rPr>
        <w:t>3</w:t>
      </w:r>
      <w:r w:rsidRPr="00104C6B">
        <w:rPr>
          <w:rFonts w:ascii="Verdana" w:hAnsi="Verdana" w:cs="Arial"/>
          <w:b/>
          <w:sz w:val="14"/>
          <w:szCs w:val="14"/>
        </w:rPr>
        <w:t xml:space="preserve"> Smlouvy</w:t>
      </w:r>
    </w:p>
    <w:p w:rsidR="00F22A23" w:rsidRPr="00B95E81" w:rsidRDefault="00F22A23" w:rsidP="00F22A23">
      <w:pPr>
        <w:pStyle w:val="Zkladntextodsazen"/>
        <w:numPr>
          <w:ilvl w:val="0"/>
          <w:numId w:val="6"/>
        </w:numPr>
        <w:spacing w:after="120"/>
        <w:rPr>
          <w:rFonts w:ascii="Verdana" w:hAnsi="Verdana" w:cs="Arial"/>
          <w:b/>
          <w:sz w:val="14"/>
          <w:szCs w:val="14"/>
        </w:rPr>
      </w:pPr>
      <w:r>
        <w:rPr>
          <w:rFonts w:ascii="Verdana" w:hAnsi="Verdana" w:cs="Arial"/>
          <w:sz w:val="14"/>
          <w:szCs w:val="14"/>
        </w:rPr>
        <w:t xml:space="preserve">Smluvní strany uzavřely dne </w:t>
      </w:r>
      <w:proofErr w:type="gramStart"/>
      <w:r>
        <w:rPr>
          <w:rFonts w:ascii="Verdana" w:hAnsi="Verdana" w:cs="Arial"/>
          <w:sz w:val="14"/>
          <w:szCs w:val="14"/>
        </w:rPr>
        <w:t>13.2</w:t>
      </w:r>
      <w:r w:rsidRPr="004B4C19">
        <w:rPr>
          <w:rFonts w:ascii="Verdana" w:hAnsi="Verdana" w:cs="Arial"/>
          <w:sz w:val="14"/>
          <w:szCs w:val="14"/>
        </w:rPr>
        <w:t>.2013</w:t>
      </w:r>
      <w:proofErr w:type="gramEnd"/>
      <w:r>
        <w:rPr>
          <w:rFonts w:ascii="Verdana" w:hAnsi="Verdana" w:cs="Arial"/>
          <w:sz w:val="14"/>
          <w:szCs w:val="14"/>
        </w:rPr>
        <w:t xml:space="preserve"> </w:t>
      </w:r>
      <w:r w:rsidRPr="00104C6B">
        <w:rPr>
          <w:rFonts w:ascii="Verdana" w:hAnsi="Verdana" w:cs="Arial"/>
          <w:sz w:val="14"/>
          <w:szCs w:val="14"/>
        </w:rPr>
        <w:t xml:space="preserve">Smlouvu o sdružených službách dodávky zemního plynu oprávněnému zákazníkovi (dále jen Smlouva). </w:t>
      </w:r>
    </w:p>
    <w:p w:rsidR="00F22A23" w:rsidRPr="00104C6B" w:rsidRDefault="00F22A23" w:rsidP="00F22A23">
      <w:pPr>
        <w:pStyle w:val="Odstavecseseznamem"/>
        <w:spacing w:after="120"/>
        <w:ind w:left="360"/>
        <w:jc w:val="center"/>
        <w:rPr>
          <w:rFonts w:ascii="Verdana" w:hAnsi="Verdana" w:cs="Arial"/>
          <w:b/>
          <w:sz w:val="14"/>
          <w:szCs w:val="14"/>
        </w:rPr>
      </w:pPr>
      <w:r w:rsidRPr="00104C6B">
        <w:rPr>
          <w:rFonts w:ascii="Verdana" w:hAnsi="Verdana" w:cs="Arial"/>
          <w:b/>
          <w:sz w:val="14"/>
          <w:szCs w:val="14"/>
        </w:rPr>
        <w:t>Článek II.</w:t>
      </w:r>
    </w:p>
    <w:p w:rsidR="00F22A23" w:rsidRPr="00104C6B" w:rsidRDefault="00F22A23" w:rsidP="00F22A23">
      <w:pPr>
        <w:pStyle w:val="Odstavecseseznamem"/>
        <w:spacing w:after="120"/>
        <w:ind w:left="360"/>
        <w:jc w:val="center"/>
        <w:rPr>
          <w:rFonts w:ascii="Verdana" w:hAnsi="Verdana" w:cs="Arial"/>
          <w:b/>
          <w:sz w:val="14"/>
          <w:szCs w:val="14"/>
        </w:rPr>
      </w:pPr>
    </w:p>
    <w:p w:rsidR="00F22A23" w:rsidRPr="00104C6B" w:rsidRDefault="00F22A23" w:rsidP="00F22A23">
      <w:pPr>
        <w:pStyle w:val="Odstavecseseznamem"/>
        <w:spacing w:after="120"/>
        <w:ind w:left="360"/>
        <w:jc w:val="center"/>
        <w:rPr>
          <w:rFonts w:ascii="Verdana" w:hAnsi="Verdana" w:cs="Arial"/>
          <w:b/>
          <w:sz w:val="14"/>
          <w:szCs w:val="14"/>
        </w:rPr>
      </w:pPr>
      <w:r>
        <w:rPr>
          <w:rFonts w:ascii="Verdana" w:hAnsi="Verdana" w:cs="Arial"/>
          <w:b/>
          <w:sz w:val="14"/>
          <w:szCs w:val="14"/>
        </w:rPr>
        <w:t>Předmět Dodatku č. 3</w:t>
      </w:r>
      <w:r w:rsidRPr="00104C6B">
        <w:rPr>
          <w:rFonts w:ascii="Verdana" w:hAnsi="Verdana" w:cs="Arial"/>
          <w:b/>
          <w:sz w:val="14"/>
          <w:szCs w:val="14"/>
        </w:rPr>
        <w:t xml:space="preserve"> Smlouvy</w:t>
      </w:r>
    </w:p>
    <w:p w:rsidR="00F22A23" w:rsidRPr="00104C6B" w:rsidRDefault="00F22A23" w:rsidP="00F22A23">
      <w:pPr>
        <w:pStyle w:val="Zkladntextodsazen"/>
        <w:numPr>
          <w:ilvl w:val="0"/>
          <w:numId w:val="7"/>
        </w:numPr>
        <w:spacing w:after="120"/>
        <w:rPr>
          <w:rFonts w:ascii="Verdana" w:hAnsi="Verdana" w:cs="Arial"/>
          <w:b/>
          <w:sz w:val="14"/>
          <w:szCs w:val="14"/>
        </w:rPr>
      </w:pPr>
      <w:r w:rsidRPr="00104C6B">
        <w:rPr>
          <w:rFonts w:ascii="Verdana" w:hAnsi="Verdana" w:cs="Arial"/>
          <w:sz w:val="14"/>
          <w:szCs w:val="14"/>
        </w:rPr>
        <w:t>Smluvní strany se dohodly, že tímto Dodatkem dochází k následujícím změnám Smlouvy:</w:t>
      </w:r>
    </w:p>
    <w:p w:rsidR="00F22A23" w:rsidRDefault="00F22A23" w:rsidP="00F22A23">
      <w:pPr>
        <w:pStyle w:val="Zkladntextodsazen"/>
        <w:spacing w:after="120"/>
        <w:ind w:firstLine="0"/>
        <w:rPr>
          <w:rFonts w:ascii="Verdana" w:hAnsi="Verdana" w:cs="Arial"/>
          <w:b/>
          <w:sz w:val="14"/>
          <w:szCs w:val="14"/>
        </w:rPr>
      </w:pPr>
    </w:p>
    <w:p w:rsidR="00F22A23" w:rsidRPr="00104C6B" w:rsidRDefault="00F22A23" w:rsidP="00F22A23">
      <w:pPr>
        <w:pStyle w:val="Zkladntextodsazen"/>
        <w:spacing w:after="120"/>
        <w:ind w:left="426" w:firstLine="0"/>
        <w:rPr>
          <w:rFonts w:ascii="Verdana" w:hAnsi="Verdana" w:cs="Arial"/>
          <w:b/>
          <w:sz w:val="14"/>
          <w:szCs w:val="14"/>
        </w:rPr>
      </w:pPr>
      <w:r w:rsidRPr="00C0159E">
        <w:rPr>
          <w:rFonts w:ascii="Verdana" w:hAnsi="Verdana" w:cs="Arial"/>
          <w:b/>
          <w:sz w:val="14"/>
          <w:szCs w:val="14"/>
        </w:rPr>
        <w:t>Člá</w:t>
      </w:r>
      <w:r>
        <w:rPr>
          <w:rFonts w:ascii="Verdana" w:hAnsi="Verdana" w:cs="Arial"/>
          <w:b/>
          <w:sz w:val="14"/>
          <w:szCs w:val="14"/>
        </w:rPr>
        <w:t xml:space="preserve">nek </w:t>
      </w:r>
      <w:r w:rsidRPr="00104C6B">
        <w:rPr>
          <w:rFonts w:ascii="Verdana" w:hAnsi="Verdana" w:cs="Arial"/>
          <w:b/>
          <w:sz w:val="14"/>
          <w:szCs w:val="14"/>
        </w:rPr>
        <w:t xml:space="preserve">III. </w:t>
      </w:r>
      <w:r>
        <w:rPr>
          <w:rFonts w:ascii="Verdana" w:hAnsi="Verdana" w:cs="Arial"/>
          <w:b/>
          <w:sz w:val="14"/>
          <w:szCs w:val="14"/>
        </w:rPr>
        <w:t>odst. 1</w:t>
      </w:r>
      <w:r w:rsidRPr="00104C6B">
        <w:rPr>
          <w:rFonts w:ascii="Verdana" w:hAnsi="Verdana" w:cs="Arial"/>
          <w:b/>
          <w:sz w:val="14"/>
          <w:szCs w:val="14"/>
        </w:rPr>
        <w:t xml:space="preserve"> se mění takto: </w:t>
      </w:r>
    </w:p>
    <w:p w:rsidR="00F22A23" w:rsidRPr="00104C6B" w:rsidRDefault="00F22A23" w:rsidP="00F22A23">
      <w:pPr>
        <w:pStyle w:val="Zkladntextodsazen"/>
        <w:spacing w:after="120"/>
        <w:ind w:left="426" w:firstLine="0"/>
        <w:rPr>
          <w:rFonts w:ascii="Verdana" w:hAnsi="Verdana" w:cs="Arial"/>
          <w:sz w:val="14"/>
          <w:szCs w:val="14"/>
        </w:rPr>
      </w:pPr>
      <w:r w:rsidRPr="00104C6B">
        <w:rPr>
          <w:rFonts w:ascii="Verdana" w:hAnsi="Verdana" w:cs="Arial"/>
          <w:sz w:val="14"/>
          <w:szCs w:val="14"/>
        </w:rPr>
        <w:t>Cena za dodaný plyn se určí jako součin skutečně odebraného množství zemního plynu v příslušném zúčtovacím období a smluvní jednotkové ceny za plyn uvedené níže, která je stanovena jako cena pevná a neměnná pro daný kalendářní rok.</w:t>
      </w:r>
    </w:p>
    <w:p w:rsidR="00F22A23" w:rsidRDefault="00F22A23" w:rsidP="00F22A23">
      <w:pPr>
        <w:jc w:val="both"/>
        <w:rPr>
          <w:rFonts w:ascii="Verdana" w:hAnsi="Verdana" w:cs="Arial"/>
          <w:b/>
          <w:sz w:val="14"/>
          <w:szCs w:val="14"/>
        </w:rPr>
      </w:pPr>
      <w:r w:rsidRPr="00104C6B">
        <w:rPr>
          <w:rFonts w:ascii="Verdana" w:hAnsi="Verdana" w:cs="Arial"/>
          <w:sz w:val="14"/>
          <w:szCs w:val="14"/>
        </w:rPr>
        <w:t xml:space="preserve">Pro odběrné </w:t>
      </w:r>
      <w:r>
        <w:rPr>
          <w:rFonts w:ascii="Verdana" w:hAnsi="Verdana" w:cs="Arial"/>
          <w:sz w:val="14"/>
          <w:szCs w:val="14"/>
        </w:rPr>
        <w:t xml:space="preserve">místo č. </w:t>
      </w:r>
      <w:r w:rsidRPr="006776C2">
        <w:rPr>
          <w:rFonts w:ascii="Verdana" w:hAnsi="Verdana" w:cs="Arial"/>
          <w:b/>
          <w:sz w:val="14"/>
          <w:szCs w:val="14"/>
        </w:rPr>
        <w:t>9300342773</w:t>
      </w:r>
      <w:r>
        <w:rPr>
          <w:rFonts w:ascii="Verdana" w:hAnsi="Verdana" w:cs="Arial"/>
          <w:b/>
          <w:sz w:val="14"/>
          <w:szCs w:val="14"/>
        </w:rPr>
        <w:t xml:space="preserve">, </w:t>
      </w:r>
      <w:r w:rsidRPr="006776C2">
        <w:rPr>
          <w:rFonts w:ascii="Verdana" w:hAnsi="Verdana" w:cs="Arial"/>
          <w:b/>
          <w:sz w:val="14"/>
          <w:szCs w:val="14"/>
        </w:rPr>
        <w:t>9300567581, 9300567589</w:t>
      </w:r>
      <w:r>
        <w:rPr>
          <w:rFonts w:ascii="Verdana" w:hAnsi="Verdana" w:cs="Arial"/>
          <w:b/>
          <w:sz w:val="14"/>
          <w:szCs w:val="14"/>
        </w:rPr>
        <w:t>:</w:t>
      </w:r>
    </w:p>
    <w:p w:rsidR="00F22A23" w:rsidRDefault="00F22A23" w:rsidP="00F22A23">
      <w:pPr>
        <w:pStyle w:val="Zkladntextodsazen"/>
        <w:spacing w:after="120"/>
        <w:ind w:left="426" w:firstLine="0"/>
        <w:rPr>
          <w:rFonts w:ascii="Verdana" w:hAnsi="Verdana" w:cs="Arial"/>
          <w:b/>
          <w:sz w:val="14"/>
          <w:szCs w:val="14"/>
        </w:rPr>
      </w:pPr>
      <w:r w:rsidRPr="00104C6B">
        <w:rPr>
          <w:rFonts w:ascii="Verdana" w:hAnsi="Verdana" w:cs="Arial"/>
          <w:b/>
          <w:sz w:val="14"/>
          <w:szCs w:val="14"/>
        </w:rPr>
        <w:t>Jednotková cena za dodaný plyn je sjednán</w:t>
      </w:r>
      <w:r>
        <w:rPr>
          <w:rFonts w:ascii="Verdana" w:hAnsi="Verdana" w:cs="Arial"/>
          <w:b/>
          <w:sz w:val="14"/>
          <w:szCs w:val="14"/>
        </w:rPr>
        <w:t>a smluvně ve výši bez DPH:   498,- Kč/</w:t>
      </w:r>
      <w:proofErr w:type="spellStart"/>
      <w:r>
        <w:rPr>
          <w:rFonts w:ascii="Verdana" w:hAnsi="Verdana" w:cs="Arial"/>
          <w:b/>
          <w:sz w:val="14"/>
          <w:szCs w:val="14"/>
        </w:rPr>
        <w:t>MWh</w:t>
      </w:r>
      <w:proofErr w:type="spellEnd"/>
      <w:r>
        <w:rPr>
          <w:rFonts w:ascii="Verdana" w:hAnsi="Verdana" w:cs="Arial"/>
          <w:b/>
          <w:sz w:val="14"/>
          <w:szCs w:val="14"/>
        </w:rPr>
        <w:t xml:space="preserve"> pro rok 2018</w:t>
      </w:r>
    </w:p>
    <w:p w:rsidR="00F22A23" w:rsidRPr="00104C6B" w:rsidRDefault="00F22A23" w:rsidP="00F22A23">
      <w:pPr>
        <w:pStyle w:val="Zkladntextodsazen"/>
        <w:spacing w:after="120"/>
        <w:ind w:left="426" w:firstLine="0"/>
        <w:rPr>
          <w:rFonts w:ascii="Verdana" w:hAnsi="Verdana" w:cs="Arial"/>
          <w:b/>
          <w:sz w:val="14"/>
          <w:szCs w:val="14"/>
        </w:rPr>
      </w:pPr>
    </w:p>
    <w:p w:rsidR="00F22A23" w:rsidRPr="00104C6B" w:rsidRDefault="00F22A23" w:rsidP="00F22A23">
      <w:pPr>
        <w:spacing w:after="120"/>
        <w:ind w:left="426"/>
        <w:contextualSpacing/>
        <w:jc w:val="both"/>
        <w:rPr>
          <w:rFonts w:ascii="Verdana" w:hAnsi="Verdana" w:cs="Arial"/>
          <w:sz w:val="14"/>
          <w:szCs w:val="14"/>
        </w:rPr>
      </w:pPr>
      <w:r w:rsidRPr="00104C6B">
        <w:rPr>
          <w:rFonts w:ascii="Verdana" w:hAnsi="Verdana" w:cs="Arial"/>
          <w:sz w:val="14"/>
          <w:szCs w:val="14"/>
        </w:rPr>
        <w:t>Cena je konečná, zahrnuje cenu za komoditu, pevnou cenu přepravy a pevnou cenu strukturování. Nezahrnuje cenu za služby distribuce a další regulované služby.</w:t>
      </w:r>
    </w:p>
    <w:p w:rsidR="00F22A23" w:rsidRPr="00104C6B" w:rsidRDefault="00F22A23" w:rsidP="00F22A23">
      <w:pPr>
        <w:pStyle w:val="Zkladntextodsazen"/>
        <w:spacing w:after="120"/>
        <w:ind w:firstLine="0"/>
        <w:rPr>
          <w:rFonts w:ascii="Verdana" w:hAnsi="Verdana" w:cs="Arial"/>
          <w:b/>
          <w:sz w:val="14"/>
          <w:szCs w:val="14"/>
        </w:rPr>
      </w:pPr>
    </w:p>
    <w:p w:rsidR="00F22A23" w:rsidRPr="00104C6B" w:rsidRDefault="00F22A23" w:rsidP="00F22A23">
      <w:pPr>
        <w:pStyle w:val="Zkladntextodsazen"/>
        <w:spacing w:after="120"/>
        <w:ind w:left="426" w:firstLine="0"/>
        <w:rPr>
          <w:rFonts w:ascii="Verdana" w:hAnsi="Verdana" w:cs="Arial"/>
          <w:b/>
          <w:sz w:val="14"/>
          <w:szCs w:val="14"/>
        </w:rPr>
      </w:pPr>
      <w:r w:rsidRPr="00C0159E">
        <w:rPr>
          <w:rFonts w:ascii="Verdana" w:hAnsi="Verdana" w:cs="Arial"/>
          <w:b/>
          <w:sz w:val="14"/>
          <w:szCs w:val="14"/>
        </w:rPr>
        <w:t>Člá</w:t>
      </w:r>
      <w:r w:rsidRPr="00104C6B">
        <w:rPr>
          <w:rFonts w:ascii="Verdana" w:hAnsi="Verdana" w:cs="Arial"/>
          <w:b/>
          <w:sz w:val="14"/>
          <w:szCs w:val="14"/>
        </w:rPr>
        <w:t xml:space="preserve">nek VIII. odst. 5 se mění takto: </w:t>
      </w:r>
    </w:p>
    <w:p w:rsidR="00F22A23" w:rsidRPr="00104C6B" w:rsidRDefault="00F22A23" w:rsidP="00F22A23">
      <w:pPr>
        <w:pStyle w:val="Zkladntextodsazen"/>
        <w:spacing w:after="120"/>
        <w:ind w:left="426" w:firstLine="0"/>
        <w:rPr>
          <w:rFonts w:ascii="Verdana" w:hAnsi="Verdana" w:cs="Arial"/>
          <w:sz w:val="14"/>
          <w:szCs w:val="14"/>
        </w:rPr>
      </w:pPr>
      <w:r w:rsidRPr="00104C6B">
        <w:rPr>
          <w:rFonts w:ascii="Verdana" w:hAnsi="Verdana" w:cs="Arial"/>
          <w:sz w:val="14"/>
          <w:szCs w:val="14"/>
        </w:rPr>
        <w:t xml:space="preserve">„ Tato smlouva se uzavírá na dobu určitou, a to do </w:t>
      </w:r>
      <w:proofErr w:type="gramStart"/>
      <w:r w:rsidRPr="00104C6B">
        <w:rPr>
          <w:rFonts w:ascii="Verdana" w:hAnsi="Verdana" w:cs="Arial"/>
          <w:sz w:val="14"/>
          <w:szCs w:val="14"/>
        </w:rPr>
        <w:t>1.1.201</w:t>
      </w:r>
      <w:r>
        <w:rPr>
          <w:rFonts w:ascii="Verdana" w:hAnsi="Verdana" w:cs="Arial"/>
          <w:sz w:val="14"/>
          <w:szCs w:val="14"/>
        </w:rPr>
        <w:t>9</w:t>
      </w:r>
      <w:proofErr w:type="gramEnd"/>
      <w:r w:rsidRPr="00104C6B">
        <w:rPr>
          <w:rFonts w:ascii="Verdana" w:hAnsi="Verdana" w:cs="Arial"/>
          <w:sz w:val="14"/>
          <w:szCs w:val="14"/>
        </w:rPr>
        <w:t xml:space="preserve"> do 05.59:59 hodin.“</w:t>
      </w:r>
    </w:p>
    <w:p w:rsidR="00F22A23" w:rsidRDefault="00F22A23" w:rsidP="00F22A23">
      <w:pPr>
        <w:pStyle w:val="Zkladntextodsazen"/>
        <w:spacing w:after="120"/>
        <w:ind w:firstLine="0"/>
        <w:rPr>
          <w:rFonts w:ascii="Verdana" w:hAnsi="Verdana" w:cs="Arial"/>
          <w:b/>
          <w:sz w:val="14"/>
          <w:szCs w:val="14"/>
        </w:rPr>
      </w:pPr>
    </w:p>
    <w:p w:rsidR="00F22A23" w:rsidRPr="00104C6B" w:rsidRDefault="00F22A23" w:rsidP="00F22A23">
      <w:pPr>
        <w:spacing w:after="120"/>
        <w:jc w:val="center"/>
        <w:rPr>
          <w:rFonts w:ascii="Verdana" w:hAnsi="Verdana" w:cs="Arial"/>
          <w:b/>
          <w:sz w:val="14"/>
          <w:szCs w:val="14"/>
        </w:rPr>
      </w:pPr>
      <w:r w:rsidRPr="00104C6B">
        <w:rPr>
          <w:rFonts w:ascii="Verdana" w:hAnsi="Verdana" w:cs="Arial"/>
          <w:b/>
          <w:sz w:val="14"/>
          <w:szCs w:val="14"/>
        </w:rPr>
        <w:t>Článek III.</w:t>
      </w:r>
    </w:p>
    <w:p w:rsidR="00F22A23" w:rsidRDefault="00F22A23" w:rsidP="00F22A23">
      <w:pPr>
        <w:spacing w:after="120"/>
        <w:jc w:val="center"/>
        <w:rPr>
          <w:rFonts w:ascii="Verdana" w:hAnsi="Verdana" w:cs="Arial"/>
          <w:b/>
          <w:sz w:val="14"/>
          <w:szCs w:val="14"/>
        </w:rPr>
      </w:pPr>
      <w:r w:rsidRPr="00104C6B">
        <w:rPr>
          <w:rFonts w:ascii="Verdana" w:hAnsi="Verdana" w:cs="Arial"/>
          <w:b/>
          <w:sz w:val="14"/>
          <w:szCs w:val="14"/>
        </w:rPr>
        <w:t>Platnost a účinnost Dodatku</w:t>
      </w:r>
    </w:p>
    <w:p w:rsidR="00F22A23" w:rsidRPr="00104C6B" w:rsidRDefault="00F22A23" w:rsidP="00F22A23">
      <w:pPr>
        <w:spacing w:after="120"/>
        <w:jc w:val="center"/>
        <w:rPr>
          <w:rFonts w:ascii="Verdana" w:hAnsi="Verdana" w:cs="Arial"/>
          <w:b/>
          <w:sz w:val="14"/>
          <w:szCs w:val="14"/>
        </w:rPr>
      </w:pPr>
    </w:p>
    <w:p w:rsidR="00F22A23" w:rsidRPr="00104C6B" w:rsidRDefault="00F22A23" w:rsidP="00F22A23">
      <w:pPr>
        <w:pStyle w:val="Zkladntextodsazen"/>
        <w:numPr>
          <w:ilvl w:val="0"/>
          <w:numId w:val="2"/>
        </w:numPr>
        <w:spacing w:after="120"/>
        <w:rPr>
          <w:rFonts w:ascii="Verdana" w:hAnsi="Verdana" w:cs="Arial"/>
          <w:sz w:val="14"/>
          <w:szCs w:val="14"/>
        </w:rPr>
      </w:pPr>
      <w:r w:rsidRPr="00104C6B">
        <w:rPr>
          <w:rFonts w:ascii="Verdana" w:hAnsi="Verdana" w:cs="Arial"/>
          <w:sz w:val="14"/>
          <w:szCs w:val="14"/>
        </w:rPr>
        <w:t>Tento dodatek nabývá platnosti a účinnosti dnem podpisu oběma smluvními stranami.</w:t>
      </w:r>
    </w:p>
    <w:p w:rsidR="00F22A23" w:rsidRDefault="00F22A23" w:rsidP="00F22A23">
      <w:pPr>
        <w:spacing w:after="120"/>
        <w:jc w:val="center"/>
        <w:rPr>
          <w:rFonts w:ascii="Verdana" w:hAnsi="Verdana" w:cs="Arial"/>
          <w:b/>
          <w:sz w:val="14"/>
          <w:szCs w:val="14"/>
        </w:rPr>
      </w:pPr>
    </w:p>
    <w:p w:rsidR="00F22A23" w:rsidRDefault="00F22A23" w:rsidP="00F22A23">
      <w:pPr>
        <w:spacing w:after="120"/>
        <w:jc w:val="center"/>
        <w:rPr>
          <w:rFonts w:ascii="Verdana" w:hAnsi="Verdana" w:cs="Arial"/>
          <w:b/>
          <w:sz w:val="14"/>
          <w:szCs w:val="14"/>
        </w:rPr>
      </w:pPr>
    </w:p>
    <w:p w:rsidR="00F22A23" w:rsidRDefault="00F22A23" w:rsidP="00F22A23">
      <w:pPr>
        <w:spacing w:after="120"/>
        <w:jc w:val="center"/>
        <w:rPr>
          <w:rFonts w:ascii="Verdana" w:hAnsi="Verdana" w:cs="Arial"/>
          <w:b/>
          <w:sz w:val="14"/>
          <w:szCs w:val="14"/>
        </w:rPr>
      </w:pPr>
    </w:p>
    <w:p w:rsidR="00F22A23" w:rsidRDefault="00F22A23" w:rsidP="00F22A23">
      <w:pPr>
        <w:spacing w:after="120"/>
        <w:jc w:val="center"/>
        <w:rPr>
          <w:rFonts w:ascii="Verdana" w:hAnsi="Verdana" w:cs="Arial"/>
          <w:b/>
          <w:sz w:val="14"/>
          <w:szCs w:val="14"/>
        </w:rPr>
      </w:pPr>
    </w:p>
    <w:p w:rsidR="00F22A23" w:rsidRDefault="00F22A23" w:rsidP="00F22A23">
      <w:pPr>
        <w:spacing w:after="120"/>
        <w:jc w:val="center"/>
        <w:rPr>
          <w:rFonts w:ascii="Verdana" w:hAnsi="Verdana" w:cs="Arial"/>
          <w:b/>
          <w:sz w:val="14"/>
          <w:szCs w:val="14"/>
        </w:rPr>
      </w:pPr>
    </w:p>
    <w:p w:rsidR="00F22A23" w:rsidRPr="00104C6B" w:rsidRDefault="00F22A23" w:rsidP="00F22A23">
      <w:pPr>
        <w:spacing w:after="120"/>
        <w:jc w:val="center"/>
        <w:rPr>
          <w:rFonts w:ascii="Verdana" w:hAnsi="Verdana" w:cs="Arial"/>
          <w:b/>
          <w:sz w:val="14"/>
          <w:szCs w:val="14"/>
        </w:rPr>
      </w:pPr>
      <w:r w:rsidRPr="00104C6B">
        <w:rPr>
          <w:rFonts w:ascii="Verdana" w:hAnsi="Verdana" w:cs="Arial"/>
          <w:b/>
          <w:sz w:val="14"/>
          <w:szCs w:val="14"/>
        </w:rPr>
        <w:t>Článek IV.</w:t>
      </w:r>
    </w:p>
    <w:p w:rsidR="00F22A23" w:rsidRPr="00104C6B" w:rsidRDefault="00F22A23" w:rsidP="00F22A23">
      <w:pPr>
        <w:spacing w:after="120"/>
        <w:jc w:val="center"/>
        <w:rPr>
          <w:rFonts w:ascii="Verdana" w:hAnsi="Verdana" w:cs="Arial"/>
          <w:b/>
          <w:sz w:val="14"/>
          <w:szCs w:val="14"/>
        </w:rPr>
      </w:pPr>
      <w:r w:rsidRPr="00104C6B">
        <w:rPr>
          <w:rFonts w:ascii="Verdana" w:hAnsi="Verdana" w:cs="Arial"/>
          <w:b/>
          <w:sz w:val="14"/>
          <w:szCs w:val="14"/>
        </w:rPr>
        <w:t>Společná a závěrečná ustanovení</w:t>
      </w:r>
    </w:p>
    <w:p w:rsidR="00F22A23" w:rsidRPr="00BA74FD" w:rsidRDefault="00F22A23" w:rsidP="00F22A23">
      <w:pPr>
        <w:pStyle w:val="Zkladntextodsazen"/>
        <w:numPr>
          <w:ilvl w:val="0"/>
          <w:numId w:val="1"/>
        </w:numPr>
        <w:spacing w:after="120"/>
        <w:rPr>
          <w:rFonts w:ascii="Verdana" w:hAnsi="Verdana" w:cs="Arial"/>
          <w:sz w:val="14"/>
          <w:szCs w:val="14"/>
        </w:rPr>
      </w:pPr>
      <w:r w:rsidRPr="00BA74FD">
        <w:rPr>
          <w:rFonts w:ascii="Verdana" w:hAnsi="Verdana" w:cs="Arial"/>
          <w:sz w:val="14"/>
          <w:szCs w:val="14"/>
        </w:rPr>
        <w:t>Smluvní strany výslovně sjednávají, že nedílnou součástí tohoto dodatku je nové znění Přílohy č. 1 – Technická specifikace odběrných míst, které v plném rozsahu nahrazuje původní znění Přílohy č. 1 – Technická specifikace odběrných míst.</w:t>
      </w:r>
    </w:p>
    <w:p w:rsidR="00F22A23" w:rsidRPr="00104C6B" w:rsidRDefault="00F22A23" w:rsidP="00F22A23">
      <w:pPr>
        <w:pStyle w:val="Zkladntextodsazen"/>
        <w:numPr>
          <w:ilvl w:val="0"/>
          <w:numId w:val="1"/>
        </w:numPr>
        <w:spacing w:after="120"/>
        <w:rPr>
          <w:rFonts w:ascii="Verdana" w:hAnsi="Verdana" w:cs="Arial"/>
          <w:sz w:val="14"/>
          <w:szCs w:val="14"/>
        </w:rPr>
      </w:pPr>
      <w:r w:rsidRPr="00104C6B">
        <w:rPr>
          <w:rFonts w:ascii="Verdana" w:hAnsi="Verdana" w:cs="Arial"/>
          <w:sz w:val="14"/>
          <w:szCs w:val="14"/>
        </w:rPr>
        <w:t xml:space="preserve">Ujednání obsažená v tomto Dodatku mají přednost před ujednáními ve Smlouvě o sdružených službách. Smluvní strany prohlašují, že ostatní ustanovení Smlouvy ze dne </w:t>
      </w:r>
      <w:proofErr w:type="gramStart"/>
      <w:r w:rsidRPr="006776C2">
        <w:rPr>
          <w:rFonts w:ascii="HelveticaNeueLT Pro 55 Roman" w:hAnsi="HelveticaNeueLT Pro 55 Roman" w:cs="Arial"/>
          <w:sz w:val="14"/>
          <w:szCs w:val="14"/>
        </w:rPr>
        <w:t>13.2.2013</w:t>
      </w:r>
      <w:proofErr w:type="gramEnd"/>
      <w:r>
        <w:rPr>
          <w:rFonts w:ascii="Verdana" w:hAnsi="Verdana" w:cs="Arial"/>
          <w:sz w:val="14"/>
          <w:szCs w:val="14"/>
        </w:rPr>
        <w:t xml:space="preserve"> </w:t>
      </w:r>
      <w:r>
        <w:rPr>
          <w:rFonts w:ascii="HelveticaNeueLT Pro 55 Roman" w:hAnsi="HelveticaNeueLT Pro 55 Roman" w:cs="Arial"/>
          <w:sz w:val="14"/>
          <w:szCs w:val="14"/>
        </w:rPr>
        <w:t xml:space="preserve"> </w:t>
      </w:r>
      <w:r w:rsidRPr="00104C6B">
        <w:rPr>
          <w:rFonts w:ascii="Verdana" w:hAnsi="Verdana" w:cs="Arial"/>
          <w:sz w:val="14"/>
          <w:szCs w:val="14"/>
        </w:rPr>
        <w:t>zůstávají nedotčena.</w:t>
      </w:r>
    </w:p>
    <w:p w:rsidR="00F22A23" w:rsidRPr="00104C6B" w:rsidRDefault="00F22A23" w:rsidP="00F22A23">
      <w:pPr>
        <w:pStyle w:val="Zkladntextodsazen"/>
        <w:numPr>
          <w:ilvl w:val="0"/>
          <w:numId w:val="1"/>
        </w:numPr>
        <w:spacing w:after="120"/>
        <w:rPr>
          <w:rFonts w:ascii="Verdana" w:hAnsi="Verdana" w:cs="Arial"/>
          <w:sz w:val="14"/>
          <w:szCs w:val="14"/>
        </w:rPr>
      </w:pPr>
      <w:r w:rsidRPr="00104C6B">
        <w:rPr>
          <w:rFonts w:ascii="Verdana" w:hAnsi="Verdana" w:cs="Arial"/>
          <w:sz w:val="14"/>
          <w:szCs w:val="14"/>
        </w:rPr>
        <w:t>Smluvní strany prohlašují, že k uzavření Dodatku přistoupily po vzájemném, vážném, srozumitelném a určitém projednání, a že jeho obsah odpovídá skutečnému stavu věci a je výrazem jejich pravé a svobodné vůle, což potvrzují podpisy svých oprávněných zástupců.</w:t>
      </w:r>
    </w:p>
    <w:p w:rsidR="00F22A23" w:rsidRPr="00104C6B" w:rsidRDefault="00F22A23" w:rsidP="00F22A23">
      <w:pPr>
        <w:pStyle w:val="Zkladntextodsazen"/>
        <w:numPr>
          <w:ilvl w:val="0"/>
          <w:numId w:val="1"/>
        </w:numPr>
        <w:spacing w:after="120"/>
        <w:rPr>
          <w:rFonts w:ascii="Verdana" w:hAnsi="Verdana" w:cs="Arial"/>
          <w:sz w:val="14"/>
          <w:szCs w:val="14"/>
        </w:rPr>
      </w:pPr>
      <w:r w:rsidRPr="00104C6B">
        <w:rPr>
          <w:rFonts w:ascii="Verdana" w:hAnsi="Verdana" w:cs="Arial"/>
          <w:sz w:val="14"/>
          <w:szCs w:val="14"/>
        </w:rPr>
        <w:t>Dodatek je vyhotoven ve dvou (2) stejnopisech; po jeho podpisu obdrží každá strana po jednom (1) stejnopisu.</w:t>
      </w:r>
    </w:p>
    <w:p w:rsidR="00F22A23" w:rsidRPr="00104C6B" w:rsidRDefault="00F22A23" w:rsidP="00F22A23">
      <w:pPr>
        <w:spacing w:after="120"/>
        <w:ind w:left="360"/>
        <w:rPr>
          <w:rFonts w:ascii="Verdana" w:hAnsi="Verdana" w:cs="Arial"/>
          <w:sz w:val="14"/>
          <w:szCs w:val="14"/>
        </w:rPr>
      </w:pPr>
    </w:p>
    <w:tbl>
      <w:tblPr>
        <w:tblW w:w="0" w:type="auto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1985"/>
        <w:gridCol w:w="3543"/>
      </w:tblGrid>
      <w:tr w:rsidR="00F22A23" w:rsidRPr="00104C6B" w:rsidTr="001F6491">
        <w:tc>
          <w:tcPr>
            <w:tcW w:w="3260" w:type="dxa"/>
          </w:tcPr>
          <w:p w:rsidR="00F22A23" w:rsidRPr="00104C6B" w:rsidRDefault="00F22A23" w:rsidP="00BD4137">
            <w:pPr>
              <w:ind w:left="72"/>
              <w:rPr>
                <w:rFonts w:ascii="Verdana" w:hAnsi="Verdana" w:cs="Arial"/>
                <w:sz w:val="14"/>
                <w:szCs w:val="14"/>
              </w:rPr>
            </w:pPr>
            <w:r w:rsidRPr="00104C6B">
              <w:rPr>
                <w:rFonts w:ascii="Verdana" w:hAnsi="Verdana" w:cs="Arial"/>
                <w:sz w:val="14"/>
                <w:szCs w:val="14"/>
              </w:rPr>
              <w:t xml:space="preserve">Ve </w:t>
            </w:r>
            <w:r w:rsidR="00BD4137" w:rsidRPr="00BD4137">
              <w:rPr>
                <w:rFonts w:ascii="Verdana" w:hAnsi="Verdana" w:cs="Arial"/>
                <w:sz w:val="14"/>
                <w:szCs w:val="14"/>
              </w:rPr>
              <w:t>Sviadnov</w:t>
            </w:r>
            <w:r w:rsidR="00BD4137">
              <w:rPr>
                <w:rFonts w:ascii="Verdana" w:hAnsi="Verdana" w:cs="Arial"/>
                <w:sz w:val="14"/>
                <w:szCs w:val="14"/>
              </w:rPr>
              <w:t xml:space="preserve">ě </w:t>
            </w:r>
            <w:r w:rsidRPr="00104C6B">
              <w:rPr>
                <w:rFonts w:ascii="Verdana" w:hAnsi="Verdana" w:cs="Arial"/>
                <w:sz w:val="14"/>
                <w:szCs w:val="14"/>
              </w:rPr>
              <w:t xml:space="preserve">dne </w:t>
            </w:r>
            <w:proofErr w:type="gramStart"/>
            <w:r>
              <w:rPr>
                <w:rFonts w:ascii="Verdana" w:hAnsi="Verdana" w:cs="Arial"/>
                <w:sz w:val="14"/>
                <w:szCs w:val="14"/>
              </w:rPr>
              <w:t>12.06.2017</w:t>
            </w:r>
            <w:proofErr w:type="gramEnd"/>
          </w:p>
        </w:tc>
        <w:tc>
          <w:tcPr>
            <w:tcW w:w="1985" w:type="dxa"/>
          </w:tcPr>
          <w:p w:rsidR="00F22A23" w:rsidRPr="00104C6B" w:rsidRDefault="00F22A23" w:rsidP="001F6491">
            <w:pPr>
              <w:ind w:left="36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543" w:type="dxa"/>
          </w:tcPr>
          <w:p w:rsidR="00F22A23" w:rsidRPr="00104C6B" w:rsidRDefault="00F22A23" w:rsidP="001F6491">
            <w:pPr>
              <w:ind w:left="72"/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 xml:space="preserve">V </w:t>
            </w:r>
            <w:r w:rsidRPr="006776C2">
              <w:rPr>
                <w:rFonts w:ascii="Verdana" w:hAnsi="Verdana" w:cs="Arial"/>
                <w:sz w:val="14"/>
                <w:szCs w:val="14"/>
              </w:rPr>
              <w:t>Hradci Králové</w:t>
            </w:r>
            <w:r w:rsidRPr="000A073B">
              <w:rPr>
                <w:rFonts w:ascii="Verdana" w:hAnsi="Verdana" w:cs="Arial"/>
                <w:sz w:val="14"/>
                <w:szCs w:val="14"/>
              </w:rPr>
              <w:t xml:space="preserve"> </w:t>
            </w:r>
            <w:r w:rsidRPr="00224340">
              <w:rPr>
                <w:rFonts w:ascii="Verdana" w:hAnsi="Verdana" w:cs="Arial"/>
                <w:sz w:val="14"/>
                <w:szCs w:val="14"/>
              </w:rPr>
              <w:t xml:space="preserve">dne: </w:t>
            </w:r>
            <w:proofErr w:type="gramStart"/>
            <w:r>
              <w:rPr>
                <w:rFonts w:ascii="Verdana" w:hAnsi="Verdana" w:cs="Arial"/>
                <w:sz w:val="14"/>
                <w:szCs w:val="14"/>
              </w:rPr>
              <w:t>12.06.2017</w:t>
            </w:r>
            <w:proofErr w:type="gramEnd"/>
          </w:p>
        </w:tc>
      </w:tr>
      <w:tr w:rsidR="00F22A23" w:rsidRPr="00104C6B" w:rsidTr="001F6491">
        <w:trPr>
          <w:trHeight w:hRule="exact" w:val="798"/>
        </w:trPr>
        <w:tc>
          <w:tcPr>
            <w:tcW w:w="3260" w:type="dxa"/>
            <w:tcBorders>
              <w:bottom w:val="dotted" w:sz="4" w:space="0" w:color="auto"/>
            </w:tcBorders>
            <w:vAlign w:val="center"/>
          </w:tcPr>
          <w:p w:rsidR="00F22A23" w:rsidRPr="00104C6B" w:rsidRDefault="00F22A23" w:rsidP="001F6491">
            <w:pPr>
              <w:ind w:left="72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F22A23" w:rsidRPr="00104C6B" w:rsidRDefault="00F22A23" w:rsidP="001F6491">
            <w:pPr>
              <w:ind w:left="36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543" w:type="dxa"/>
            <w:tcBorders>
              <w:bottom w:val="dotted" w:sz="4" w:space="0" w:color="auto"/>
            </w:tcBorders>
            <w:vAlign w:val="center"/>
          </w:tcPr>
          <w:p w:rsidR="00F22A23" w:rsidRPr="00104C6B" w:rsidRDefault="00F22A23" w:rsidP="001F6491">
            <w:pPr>
              <w:ind w:left="36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F22A23" w:rsidRPr="00517756" w:rsidTr="001F6491">
        <w:trPr>
          <w:trHeight w:val="861"/>
        </w:trPr>
        <w:tc>
          <w:tcPr>
            <w:tcW w:w="3260" w:type="dxa"/>
            <w:tcBorders>
              <w:top w:val="dotted" w:sz="4" w:space="0" w:color="auto"/>
            </w:tcBorders>
          </w:tcPr>
          <w:p w:rsidR="00F22A23" w:rsidRPr="00104C6B" w:rsidRDefault="00F22A23" w:rsidP="00BD4137">
            <w:pPr>
              <w:spacing w:after="0"/>
              <w:ind w:left="72"/>
              <w:rPr>
                <w:rFonts w:ascii="Verdana" w:hAnsi="Verdana" w:cs="Arial"/>
                <w:sz w:val="14"/>
                <w:szCs w:val="14"/>
              </w:rPr>
            </w:pPr>
            <w:r w:rsidRPr="00104C6B">
              <w:rPr>
                <w:rFonts w:ascii="Verdana" w:hAnsi="Verdana" w:cs="Arial"/>
                <w:sz w:val="14"/>
                <w:szCs w:val="14"/>
              </w:rPr>
              <w:t xml:space="preserve">za dodavatele </w:t>
            </w:r>
          </w:p>
          <w:p w:rsidR="00F22A23" w:rsidRPr="00104C6B" w:rsidRDefault="00F22A23" w:rsidP="00BD4137">
            <w:pPr>
              <w:spacing w:after="0"/>
              <w:ind w:left="72"/>
              <w:rPr>
                <w:rFonts w:ascii="Verdana" w:hAnsi="Verdana" w:cs="Arial"/>
                <w:sz w:val="14"/>
                <w:szCs w:val="14"/>
              </w:rPr>
            </w:pPr>
            <w:r w:rsidRPr="00104C6B">
              <w:rPr>
                <w:rFonts w:ascii="Verdana" w:hAnsi="Verdana" w:cs="Arial"/>
                <w:sz w:val="14"/>
                <w:szCs w:val="14"/>
              </w:rPr>
              <w:t xml:space="preserve">Radek Hůlka </w:t>
            </w:r>
          </w:p>
          <w:p w:rsidR="00F22A23" w:rsidRPr="00104C6B" w:rsidRDefault="00F22A23" w:rsidP="00BD4137">
            <w:pPr>
              <w:spacing w:after="0"/>
              <w:ind w:left="72"/>
              <w:rPr>
                <w:rFonts w:ascii="Verdana" w:hAnsi="Verdana" w:cs="Arial"/>
                <w:sz w:val="14"/>
                <w:szCs w:val="14"/>
              </w:rPr>
            </w:pPr>
            <w:r w:rsidRPr="00104C6B">
              <w:rPr>
                <w:rFonts w:ascii="Verdana" w:hAnsi="Verdana" w:cs="Arial"/>
                <w:sz w:val="14"/>
                <w:szCs w:val="14"/>
              </w:rPr>
              <w:t xml:space="preserve">regionální manažer </w:t>
            </w:r>
          </w:p>
        </w:tc>
        <w:tc>
          <w:tcPr>
            <w:tcW w:w="1985" w:type="dxa"/>
            <w:vAlign w:val="center"/>
          </w:tcPr>
          <w:p w:rsidR="00F22A23" w:rsidRPr="00104C6B" w:rsidRDefault="00F22A23" w:rsidP="00BD4137">
            <w:pPr>
              <w:spacing w:after="0"/>
              <w:ind w:left="36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543" w:type="dxa"/>
            <w:tcBorders>
              <w:top w:val="dotted" w:sz="4" w:space="0" w:color="auto"/>
            </w:tcBorders>
          </w:tcPr>
          <w:p w:rsidR="00F22A23" w:rsidRPr="00DD1113" w:rsidRDefault="00F22A23" w:rsidP="00BD4137">
            <w:pPr>
              <w:spacing w:after="0"/>
              <w:ind w:left="72"/>
              <w:rPr>
                <w:rFonts w:ascii="Verdana" w:hAnsi="Verdana" w:cs="Arial"/>
                <w:sz w:val="14"/>
                <w:szCs w:val="14"/>
              </w:rPr>
            </w:pPr>
            <w:r w:rsidRPr="00DD1113">
              <w:rPr>
                <w:rFonts w:ascii="Verdana" w:hAnsi="Verdana" w:cs="Arial"/>
                <w:sz w:val="14"/>
                <w:szCs w:val="14"/>
              </w:rPr>
              <w:t xml:space="preserve">za odběratele </w:t>
            </w:r>
          </w:p>
          <w:p w:rsidR="00F22A23" w:rsidRDefault="00F22A23" w:rsidP="00BD4137">
            <w:pPr>
              <w:spacing w:after="0"/>
              <w:ind w:left="72"/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Ing. Stanislav Klik, Ph.D.</w:t>
            </w:r>
          </w:p>
          <w:p w:rsidR="00F22A23" w:rsidRPr="00DD1113" w:rsidRDefault="00F22A23" w:rsidP="00BD4137">
            <w:pPr>
              <w:spacing w:after="0"/>
              <w:ind w:left="72"/>
              <w:rPr>
                <w:rFonts w:ascii="Verdana" w:hAnsi="Verdana" w:cs="Arial"/>
                <w:sz w:val="14"/>
                <w:szCs w:val="14"/>
              </w:rPr>
            </w:pPr>
            <w:r w:rsidRPr="00331B49">
              <w:rPr>
                <w:rFonts w:ascii="Verdana" w:hAnsi="Verdana" w:cs="Arial"/>
                <w:sz w:val="14"/>
                <w:szCs w:val="14"/>
              </w:rPr>
              <w:t>kvestor</w:t>
            </w:r>
            <w:r w:rsidRPr="006776C2">
              <w:rPr>
                <w:rFonts w:ascii="Verdana" w:hAnsi="Verdana" w:cs="Arial"/>
                <w:sz w:val="14"/>
                <w:szCs w:val="14"/>
              </w:rPr>
              <w:t xml:space="preserve"> </w:t>
            </w:r>
            <w:r w:rsidRPr="005265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22A23" w:rsidRPr="00517756" w:rsidTr="001F6491">
        <w:trPr>
          <w:trHeight w:val="861"/>
        </w:trPr>
        <w:tc>
          <w:tcPr>
            <w:tcW w:w="3260" w:type="dxa"/>
            <w:tcBorders>
              <w:top w:val="dotted" w:sz="4" w:space="0" w:color="auto"/>
            </w:tcBorders>
          </w:tcPr>
          <w:p w:rsidR="00F22A23" w:rsidRPr="00104C6B" w:rsidRDefault="00F22A23" w:rsidP="001F6491">
            <w:pPr>
              <w:ind w:left="72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:rsidR="00F22A23" w:rsidRPr="00104C6B" w:rsidRDefault="00F22A23" w:rsidP="001F6491">
            <w:pPr>
              <w:ind w:left="36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543" w:type="dxa"/>
            <w:tcBorders>
              <w:top w:val="dotted" w:sz="4" w:space="0" w:color="auto"/>
            </w:tcBorders>
          </w:tcPr>
          <w:p w:rsidR="00F22A23" w:rsidRPr="00DD1113" w:rsidRDefault="00F22A23" w:rsidP="001F6491">
            <w:pPr>
              <w:ind w:left="72"/>
              <w:rPr>
                <w:rFonts w:ascii="Verdana" w:hAnsi="Verdana" w:cs="Arial"/>
                <w:sz w:val="14"/>
                <w:szCs w:val="14"/>
              </w:rPr>
            </w:pPr>
          </w:p>
        </w:tc>
      </w:tr>
    </w:tbl>
    <w:p w:rsidR="0056640E" w:rsidRDefault="0056640E"/>
    <w:sectPr w:rsidR="0056640E" w:rsidSect="00F96EC1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2228" w:right="709" w:bottom="2228" w:left="2098" w:header="284" w:footer="19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9BD" w:rsidRDefault="00BE79BD">
      <w:pPr>
        <w:spacing w:after="0" w:line="240" w:lineRule="auto"/>
      </w:pPr>
      <w:r>
        <w:separator/>
      </w:r>
    </w:p>
  </w:endnote>
  <w:endnote w:type="continuationSeparator" w:id="0">
    <w:p w:rsidR="00BE79BD" w:rsidRDefault="00BE7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23D" w:rsidRPr="00A456CB" w:rsidRDefault="00F970E3" w:rsidP="00A456CB">
    <w:pPr>
      <w:pStyle w:val="Zpat"/>
    </w:pPr>
    <w:r>
      <w:rPr>
        <w:noProof/>
      </w:rPr>
      <w:drawing>
        <wp:anchor distT="0" distB="0" distL="114300" distR="114300" simplePos="0" relativeHeight="251660288" behindDoc="0" locked="1" layoutInCell="1" allowOverlap="1" wp14:anchorId="0F4A8878" wp14:editId="3962230F">
          <wp:simplePos x="0" y="0"/>
          <wp:positionH relativeFrom="column">
            <wp:posOffset>-1332230</wp:posOffset>
          </wp:positionH>
          <wp:positionV relativeFrom="paragraph">
            <wp:posOffset>-3446145</wp:posOffset>
          </wp:positionV>
          <wp:extent cx="7560000" cy="4863600"/>
          <wp:effectExtent l="0" t="0" r="3175" b="0"/>
          <wp:wrapTopAndBottom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 titulka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8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9BD" w:rsidRDefault="00BE79BD">
      <w:pPr>
        <w:spacing w:after="0" w:line="240" w:lineRule="auto"/>
      </w:pPr>
      <w:r>
        <w:separator/>
      </w:r>
    </w:p>
  </w:footnote>
  <w:footnote w:type="continuationSeparator" w:id="0">
    <w:p w:rsidR="00BE79BD" w:rsidRDefault="00BE7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AAB" w:rsidRDefault="00BE79BD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857266" o:spid="_x0000_s2050" type="#_x0000_t75" style="position:absolute;margin-left:0;margin-top:0;width:595.15pt;height:841.8pt;z-index:-251654144;mso-position-horizontal:center;mso-position-horizontal-relative:margin;mso-position-vertical:center;mso-position-vertical-relative:margin" o:allowincell="f">
          <v:imagedata r:id="rId1" o:title="lc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AAB" w:rsidRDefault="00F970E3" w:rsidP="00F96EC1">
    <w:pPr>
      <w:pStyle w:val="Zhlav"/>
      <w:ind w:left="-1701"/>
    </w:pPr>
    <w:r>
      <w:rPr>
        <w:noProof/>
      </w:rPr>
      <w:drawing>
        <wp:inline distT="0" distB="0" distL="0" distR="0" wp14:anchorId="3E071CB9" wp14:editId="31E5BC0D">
          <wp:extent cx="5777865" cy="999490"/>
          <wp:effectExtent l="0" t="0" r="0" b="0"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5let_Hlavicka_DOC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7865" cy="999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E79B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857267" o:spid="_x0000_s2051" type="#_x0000_t75" style="position:absolute;left:0;text-align:left;margin-left:-104.8pt;margin-top:-111.4pt;width:595.15pt;height:841.8pt;z-index:-251653120;mso-position-horizontal-relative:margin;mso-position-vertical-relative:margin" o:allowincell="f">
          <v:imagedata r:id="rId2" o:title="lcz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23D" w:rsidRDefault="00BE79BD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857265" o:spid="_x0000_s2049" type="#_x0000_t75" style="position:absolute;margin-left:0;margin-top:0;width:595.15pt;height:841.8pt;z-index:-251655168;mso-position-horizontal:center;mso-position-horizontal-relative:margin;mso-position-vertical:center;mso-position-vertical-relative:margin" o:allowincell="f">
          <v:imagedata r:id="rId1" o:title="lcz"/>
          <w10:wrap anchorx="margin" anchory="margin"/>
        </v:shape>
      </w:pict>
    </w:r>
    <w:r w:rsidR="00F970E3">
      <w:rPr>
        <w:noProof/>
      </w:rPr>
      <w:drawing>
        <wp:anchor distT="0" distB="0" distL="114300" distR="114300" simplePos="0" relativeHeight="251659264" behindDoc="1" locked="1" layoutInCell="1" allowOverlap="1" wp14:anchorId="4FE2CEB9" wp14:editId="4B2174BC">
          <wp:simplePos x="0" y="0"/>
          <wp:positionH relativeFrom="column">
            <wp:posOffset>-1329055</wp:posOffset>
          </wp:positionH>
          <wp:positionV relativeFrom="paragraph">
            <wp:posOffset>-449580</wp:posOffset>
          </wp:positionV>
          <wp:extent cx="7560000" cy="1296000"/>
          <wp:effectExtent l="0" t="0" r="0" b="0"/>
          <wp:wrapTopAndBottom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avi titulka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9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392"/>
    <w:multiLevelType w:val="singleLevel"/>
    <w:tmpl w:val="9AE4A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sz w:val="14"/>
        <w:szCs w:val="14"/>
        <w:u w:val="none"/>
      </w:rPr>
    </w:lvl>
  </w:abstractNum>
  <w:abstractNum w:abstractNumId="1">
    <w:nsid w:val="12230A63"/>
    <w:multiLevelType w:val="singleLevel"/>
    <w:tmpl w:val="9AE4A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sz w:val="14"/>
        <w:szCs w:val="14"/>
        <w:u w:val="none"/>
      </w:rPr>
    </w:lvl>
  </w:abstractNum>
  <w:abstractNum w:abstractNumId="2">
    <w:nsid w:val="1B966EED"/>
    <w:multiLevelType w:val="singleLevel"/>
    <w:tmpl w:val="4A46D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sz w:val="14"/>
        <w:szCs w:val="14"/>
        <w:u w:val="none"/>
      </w:rPr>
    </w:lvl>
  </w:abstractNum>
  <w:abstractNum w:abstractNumId="3">
    <w:nsid w:val="2303548A"/>
    <w:multiLevelType w:val="hybridMultilevel"/>
    <w:tmpl w:val="094019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0D05D9"/>
    <w:multiLevelType w:val="singleLevel"/>
    <w:tmpl w:val="9AE4A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sz w:val="14"/>
        <w:szCs w:val="14"/>
        <w:u w:val="none"/>
      </w:rPr>
    </w:lvl>
  </w:abstractNum>
  <w:abstractNum w:abstractNumId="5">
    <w:nsid w:val="7BE96F6F"/>
    <w:multiLevelType w:val="hybridMultilevel"/>
    <w:tmpl w:val="44C6E8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5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0E3"/>
    <w:rsid w:val="000C6F98"/>
    <w:rsid w:val="0056640E"/>
    <w:rsid w:val="00685316"/>
    <w:rsid w:val="007E4452"/>
    <w:rsid w:val="00805AC9"/>
    <w:rsid w:val="00AD259F"/>
    <w:rsid w:val="00B32792"/>
    <w:rsid w:val="00BD4137"/>
    <w:rsid w:val="00BE79BD"/>
    <w:rsid w:val="00C07B6A"/>
    <w:rsid w:val="00C632CA"/>
    <w:rsid w:val="00F22A23"/>
    <w:rsid w:val="00F24F99"/>
    <w:rsid w:val="00F9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F970E3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F970E3"/>
    <w:rPr>
      <w:rFonts w:ascii="Arial" w:eastAsia="Times New Roman" w:hAnsi="Arial" w:cs="Times New Roman"/>
      <w:b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970E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F970E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970E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F970E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F970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970E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F970E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F970E3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rsid w:val="00F970E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970E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F970E3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18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F970E3"/>
    <w:rPr>
      <w:rFonts w:ascii="Times New Roman" w:eastAsia="Times New Roman" w:hAnsi="Times New Roman" w:cs="Times New Roman"/>
      <w:sz w:val="1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970E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970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70E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7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7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F970E3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F970E3"/>
    <w:rPr>
      <w:rFonts w:ascii="Arial" w:eastAsia="Times New Roman" w:hAnsi="Arial" w:cs="Times New Roman"/>
      <w:b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970E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F970E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970E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F970E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F970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970E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F970E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F970E3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rsid w:val="00F970E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970E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F970E3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18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F970E3"/>
    <w:rPr>
      <w:rFonts w:ascii="Times New Roman" w:eastAsia="Times New Roman" w:hAnsi="Times New Roman" w:cs="Times New Roman"/>
      <w:sz w:val="1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970E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970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70E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7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7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8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437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Štverková</dc:creator>
  <cp:lastModifiedBy>Sklenářová Sylva</cp:lastModifiedBy>
  <cp:revision>6</cp:revision>
  <dcterms:created xsi:type="dcterms:W3CDTF">2017-02-03T07:40:00Z</dcterms:created>
  <dcterms:modified xsi:type="dcterms:W3CDTF">2017-06-23T09:10:00Z</dcterms:modified>
</cp:coreProperties>
</file>