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4A80" w14:textId="03C17424" w:rsidR="000E45A6" w:rsidRDefault="000E45A6" w:rsidP="000E45A6">
      <w:pPr>
        <w:pStyle w:val="Nadpis8"/>
        <w:rPr>
          <w:rFonts w:ascii="Times New Roman" w:hAnsi="Times New Roman"/>
          <w:caps/>
          <w:sz w:val="32"/>
          <w:szCs w:val="32"/>
        </w:rPr>
      </w:pPr>
      <w:r>
        <w:rPr>
          <w:rFonts w:ascii="Times New Roman" w:hAnsi="Times New Roman"/>
          <w:caps/>
          <w:sz w:val="32"/>
          <w:szCs w:val="32"/>
        </w:rPr>
        <w:t>Smlouva o dílo</w:t>
      </w:r>
    </w:p>
    <w:p w14:paraId="38B503AA" w14:textId="77777777" w:rsidR="000E45A6" w:rsidRDefault="000E45A6" w:rsidP="000E45A6">
      <w:pPr>
        <w:pStyle w:val="Zkladntext2"/>
        <w:tabs>
          <w:tab w:val="clear" w:pos="1"/>
          <w:tab w:val="left" w:pos="-426"/>
          <w:tab w:val="left" w:pos="426"/>
          <w:tab w:val="left" w:pos="567"/>
        </w:tabs>
        <w:outlineLvl w:val="0"/>
      </w:pPr>
    </w:p>
    <w:p w14:paraId="7AB87BF6" w14:textId="77777777" w:rsidR="00B911FB" w:rsidRDefault="000E45A6" w:rsidP="000E45A6">
      <w:pPr>
        <w:pStyle w:val="Zkladntext2"/>
        <w:tabs>
          <w:tab w:val="clear" w:pos="1"/>
          <w:tab w:val="left" w:pos="-426"/>
          <w:tab w:val="left" w:pos="426"/>
          <w:tab w:val="left" w:pos="567"/>
        </w:tabs>
        <w:outlineLvl w:val="0"/>
        <w:rPr>
          <w:rFonts w:ascii="Times New Roman" w:hAnsi="Times New Roman"/>
          <w:sz w:val="22"/>
          <w:szCs w:val="22"/>
        </w:rPr>
      </w:pPr>
      <w:r>
        <w:rPr>
          <w:rFonts w:ascii="Times New Roman" w:hAnsi="Times New Roman"/>
          <w:sz w:val="22"/>
          <w:szCs w:val="22"/>
        </w:rPr>
        <w:t>uzavřená podle ustanovení § 2586 a násl.</w:t>
      </w:r>
    </w:p>
    <w:p w14:paraId="135A71A5" w14:textId="0BC75FF2" w:rsidR="000E45A6" w:rsidRDefault="000E45A6" w:rsidP="000E45A6">
      <w:pPr>
        <w:pStyle w:val="Zkladntext2"/>
        <w:tabs>
          <w:tab w:val="clear" w:pos="1"/>
          <w:tab w:val="left" w:pos="-426"/>
          <w:tab w:val="left" w:pos="426"/>
          <w:tab w:val="left" w:pos="567"/>
        </w:tabs>
        <w:outlineLvl w:val="0"/>
        <w:rPr>
          <w:rFonts w:ascii="Times New Roman" w:hAnsi="Times New Roman"/>
          <w:sz w:val="22"/>
          <w:szCs w:val="22"/>
        </w:rPr>
      </w:pPr>
      <w:r>
        <w:rPr>
          <w:rFonts w:ascii="Times New Roman" w:hAnsi="Times New Roman"/>
          <w:sz w:val="22"/>
          <w:szCs w:val="22"/>
        </w:rPr>
        <w:t xml:space="preserve"> zákona č. 89/2012 Sb., občanského zákoníku, v platném znění </w:t>
      </w:r>
    </w:p>
    <w:p w14:paraId="0FC6751A" w14:textId="77777777"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r>
        <w:rPr>
          <w:rFonts w:ascii="Times New Roman" w:hAnsi="Times New Roman"/>
          <w:sz w:val="22"/>
          <w:szCs w:val="22"/>
        </w:rPr>
        <w:t>---------------------------------------------------------------------------------------------------------------------------</w:t>
      </w:r>
    </w:p>
    <w:p w14:paraId="4B8715BA" w14:textId="77777777"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p>
    <w:p w14:paraId="18594BA7" w14:textId="77777777" w:rsidR="000E45A6" w:rsidRPr="000E45A6" w:rsidRDefault="000E45A6" w:rsidP="000E45A6">
      <w:pPr>
        <w:tabs>
          <w:tab w:val="left" w:pos="-1440"/>
          <w:tab w:val="left" w:pos="-720"/>
          <w:tab w:val="left" w:pos="-426"/>
          <w:tab w:val="left" w:pos="426"/>
          <w:tab w:val="left" w:pos="567"/>
        </w:tabs>
        <w:outlineLvl w:val="0"/>
        <w:rPr>
          <w:rFonts w:ascii="Times New Roman" w:hAnsi="Times New Roman"/>
          <w:b/>
          <w:sz w:val="22"/>
          <w:szCs w:val="22"/>
        </w:rPr>
      </w:pPr>
      <w:r>
        <w:rPr>
          <w:sz w:val="22"/>
          <w:szCs w:val="22"/>
        </w:rPr>
        <w:tab/>
      </w:r>
    </w:p>
    <w:p w14:paraId="34B7F94B" w14:textId="77777777"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rPr>
      </w:pPr>
    </w:p>
    <w:p w14:paraId="10E391DC"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Smluvní strany</w:t>
      </w:r>
    </w:p>
    <w:p w14:paraId="055F4FB6" w14:textId="77777777" w:rsidR="000E45A6" w:rsidRDefault="000E45A6" w:rsidP="000E45A6">
      <w:pPr>
        <w:tabs>
          <w:tab w:val="left" w:pos="-1440"/>
          <w:tab w:val="left" w:pos="-720"/>
          <w:tab w:val="left" w:pos="-426"/>
          <w:tab w:val="left" w:pos="426"/>
        </w:tabs>
        <w:jc w:val="both"/>
        <w:outlineLvl w:val="0"/>
        <w:rPr>
          <w:b/>
        </w:rPr>
      </w:pPr>
    </w:p>
    <w:p w14:paraId="3481A1BB"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6C2647A4" w14:textId="440E0B3A" w:rsidR="00D5749D" w:rsidRPr="009959E4" w:rsidRDefault="00F11020" w:rsidP="00D5749D">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Pr>
          <w:rFonts w:ascii="Times New Roman" w:hAnsi="Times New Roman"/>
          <w:b/>
          <w:sz w:val="22"/>
          <w:szCs w:val="22"/>
        </w:rPr>
        <w:t xml:space="preserve"> </w:t>
      </w:r>
      <w:proofErr w:type="gramStart"/>
      <w:r w:rsidRPr="009959E4">
        <w:rPr>
          <w:rFonts w:ascii="Times New Roman" w:hAnsi="Times New Roman"/>
          <w:b/>
          <w:sz w:val="22"/>
          <w:szCs w:val="22"/>
        </w:rPr>
        <w:t>Zhotovitel</w:t>
      </w:r>
      <w:r w:rsidR="000E45A6" w:rsidRPr="009959E4">
        <w:rPr>
          <w:b/>
          <w:sz w:val="22"/>
          <w:szCs w:val="22"/>
        </w:rPr>
        <w:t>:</w:t>
      </w:r>
      <w:r w:rsidR="006A6886" w:rsidRPr="009959E4">
        <w:rPr>
          <w:b/>
          <w:sz w:val="22"/>
          <w:szCs w:val="22"/>
        </w:rPr>
        <w:t xml:space="preserve">   </w:t>
      </w:r>
      <w:proofErr w:type="gramEnd"/>
      <w:r w:rsidRPr="009959E4">
        <w:rPr>
          <w:b/>
          <w:sz w:val="22"/>
          <w:szCs w:val="22"/>
        </w:rPr>
        <w:t xml:space="preserve">  </w:t>
      </w:r>
      <w:r w:rsidR="009959E4">
        <w:rPr>
          <w:b/>
          <w:sz w:val="22"/>
          <w:szCs w:val="22"/>
        </w:rPr>
        <w:t>MATTEO CB s.r.o.</w:t>
      </w:r>
    </w:p>
    <w:p w14:paraId="13974E13" w14:textId="414D913B" w:rsidR="00D5749D" w:rsidRPr="009959E4" w:rsidRDefault="00D5749D" w:rsidP="00D5749D">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9959E4">
        <w:rPr>
          <w:rFonts w:ascii="Times New Roman" w:hAnsi="Times New Roman"/>
          <w:b/>
          <w:sz w:val="22"/>
          <w:szCs w:val="22"/>
        </w:rPr>
        <w:tab/>
      </w:r>
      <w:r w:rsidRPr="009959E4">
        <w:rPr>
          <w:rFonts w:ascii="Times New Roman" w:hAnsi="Times New Roman"/>
          <w:b/>
          <w:sz w:val="22"/>
          <w:szCs w:val="22"/>
        </w:rPr>
        <w:tab/>
      </w:r>
      <w:r w:rsidRPr="009959E4">
        <w:rPr>
          <w:rFonts w:ascii="Times New Roman" w:hAnsi="Times New Roman"/>
          <w:b/>
          <w:sz w:val="22"/>
          <w:szCs w:val="22"/>
        </w:rPr>
        <w:tab/>
      </w:r>
      <w:r w:rsidRPr="009959E4">
        <w:rPr>
          <w:rFonts w:ascii="Times New Roman" w:hAnsi="Times New Roman"/>
          <w:sz w:val="22"/>
          <w:szCs w:val="22"/>
        </w:rPr>
        <w:t xml:space="preserve">se sídlem: </w:t>
      </w:r>
      <w:r w:rsidR="0085697E" w:rsidRPr="009959E4">
        <w:rPr>
          <w:rFonts w:ascii="Times New Roman" w:hAnsi="Times New Roman"/>
          <w:sz w:val="22"/>
          <w:szCs w:val="22"/>
        </w:rPr>
        <w:tab/>
      </w:r>
      <w:r w:rsidR="009959E4">
        <w:rPr>
          <w:rFonts w:ascii="Times New Roman" w:hAnsi="Times New Roman"/>
          <w:sz w:val="22"/>
          <w:szCs w:val="22"/>
        </w:rPr>
        <w:t xml:space="preserve">Slunečná 969/3, 370 </w:t>
      </w:r>
      <w:proofErr w:type="gramStart"/>
      <w:r w:rsidR="009959E4">
        <w:rPr>
          <w:rFonts w:ascii="Times New Roman" w:hAnsi="Times New Roman"/>
          <w:sz w:val="22"/>
          <w:szCs w:val="22"/>
        </w:rPr>
        <w:t>01  České</w:t>
      </w:r>
      <w:proofErr w:type="gramEnd"/>
      <w:r w:rsidR="009959E4">
        <w:rPr>
          <w:rFonts w:ascii="Times New Roman" w:hAnsi="Times New Roman"/>
          <w:sz w:val="22"/>
          <w:szCs w:val="22"/>
        </w:rPr>
        <w:t xml:space="preserve"> Budějovice</w:t>
      </w:r>
    </w:p>
    <w:p w14:paraId="59406DED" w14:textId="20CB9055" w:rsidR="009959E4" w:rsidRDefault="00D5749D" w:rsidP="009959E4">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sidRPr="009959E4">
        <w:rPr>
          <w:rFonts w:ascii="Times New Roman" w:hAnsi="Times New Roman"/>
          <w:sz w:val="22"/>
          <w:szCs w:val="22"/>
        </w:rPr>
        <w:tab/>
      </w:r>
      <w:r w:rsidRPr="009959E4">
        <w:rPr>
          <w:rFonts w:ascii="Times New Roman" w:hAnsi="Times New Roman"/>
          <w:sz w:val="22"/>
          <w:szCs w:val="22"/>
        </w:rPr>
        <w:tab/>
      </w:r>
      <w:r w:rsidRPr="009959E4">
        <w:rPr>
          <w:rFonts w:ascii="Times New Roman" w:hAnsi="Times New Roman"/>
          <w:sz w:val="22"/>
          <w:szCs w:val="22"/>
        </w:rPr>
        <w:tab/>
        <w:t>zastoupená:</w:t>
      </w:r>
      <w:r w:rsidR="0085697E" w:rsidRPr="009959E4">
        <w:rPr>
          <w:rFonts w:ascii="Times New Roman" w:hAnsi="Times New Roman"/>
          <w:sz w:val="22"/>
          <w:szCs w:val="22"/>
        </w:rPr>
        <w:tab/>
      </w:r>
      <w:r w:rsidR="009959E4">
        <w:rPr>
          <w:rFonts w:ascii="Times New Roman" w:hAnsi="Times New Roman"/>
          <w:sz w:val="22"/>
          <w:szCs w:val="22"/>
        </w:rPr>
        <w:t xml:space="preserve">Ing. Karlem Matznerem                             </w:t>
      </w:r>
      <w:r w:rsidRPr="009959E4">
        <w:rPr>
          <w:rFonts w:ascii="Times New Roman" w:hAnsi="Times New Roman"/>
          <w:b/>
          <w:sz w:val="22"/>
          <w:szCs w:val="22"/>
        </w:rPr>
        <w:tab/>
      </w:r>
      <w:r w:rsidRPr="009959E4">
        <w:rPr>
          <w:rFonts w:ascii="Times New Roman" w:hAnsi="Times New Roman"/>
          <w:b/>
          <w:sz w:val="22"/>
          <w:szCs w:val="22"/>
        </w:rPr>
        <w:tab/>
      </w:r>
      <w:r w:rsidRPr="009959E4">
        <w:rPr>
          <w:rFonts w:ascii="Times New Roman" w:hAnsi="Times New Roman"/>
          <w:b/>
          <w:sz w:val="22"/>
          <w:szCs w:val="22"/>
        </w:rPr>
        <w:tab/>
      </w:r>
    </w:p>
    <w:p w14:paraId="0889624A" w14:textId="6991A2C6" w:rsidR="00D5749D" w:rsidRPr="009959E4" w:rsidRDefault="009959E4" w:rsidP="009959E4">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D5749D" w:rsidRPr="009959E4">
        <w:rPr>
          <w:rFonts w:ascii="Times New Roman" w:hAnsi="Times New Roman"/>
          <w:sz w:val="22"/>
          <w:szCs w:val="22"/>
        </w:rPr>
        <w:t xml:space="preserve">IČ: </w:t>
      </w:r>
      <w:r w:rsidR="0085697E" w:rsidRPr="009959E4">
        <w:rPr>
          <w:rFonts w:ascii="Times New Roman" w:hAnsi="Times New Roman"/>
          <w:sz w:val="22"/>
          <w:szCs w:val="22"/>
        </w:rPr>
        <w:tab/>
      </w:r>
      <w:r w:rsidR="0085697E" w:rsidRPr="009959E4">
        <w:rPr>
          <w:rFonts w:ascii="Times New Roman" w:hAnsi="Times New Roman"/>
          <w:sz w:val="22"/>
          <w:szCs w:val="22"/>
        </w:rPr>
        <w:tab/>
      </w:r>
      <w:r>
        <w:rPr>
          <w:rFonts w:ascii="Times New Roman" w:hAnsi="Times New Roman"/>
          <w:sz w:val="22"/>
          <w:szCs w:val="22"/>
        </w:rPr>
        <w:t>25034260</w:t>
      </w:r>
    </w:p>
    <w:p w14:paraId="198C784B" w14:textId="5A574C9C" w:rsidR="00D5749D" w:rsidRDefault="00D5749D" w:rsidP="00D5749D">
      <w:pPr>
        <w:tabs>
          <w:tab w:val="left" w:pos="-1440"/>
          <w:tab w:val="left" w:pos="-720"/>
          <w:tab w:val="left" w:pos="-426"/>
          <w:tab w:val="left" w:pos="426"/>
          <w:tab w:val="left" w:pos="567"/>
        </w:tabs>
        <w:jc w:val="both"/>
        <w:outlineLvl w:val="0"/>
        <w:rPr>
          <w:rFonts w:ascii="Times New Roman" w:hAnsi="Times New Roman"/>
          <w:sz w:val="22"/>
          <w:szCs w:val="22"/>
        </w:rPr>
      </w:pPr>
      <w:r w:rsidRPr="009959E4">
        <w:rPr>
          <w:rFonts w:ascii="Times New Roman" w:hAnsi="Times New Roman"/>
          <w:sz w:val="22"/>
          <w:szCs w:val="22"/>
        </w:rPr>
        <w:tab/>
      </w:r>
      <w:r w:rsidRPr="009959E4">
        <w:rPr>
          <w:rFonts w:ascii="Times New Roman" w:hAnsi="Times New Roman"/>
          <w:sz w:val="22"/>
          <w:szCs w:val="22"/>
        </w:rPr>
        <w:tab/>
      </w:r>
      <w:r w:rsidRPr="009959E4">
        <w:rPr>
          <w:rFonts w:ascii="Times New Roman" w:hAnsi="Times New Roman"/>
          <w:sz w:val="22"/>
          <w:szCs w:val="22"/>
        </w:rPr>
        <w:tab/>
      </w:r>
      <w:r w:rsidRPr="009959E4">
        <w:rPr>
          <w:rFonts w:ascii="Times New Roman" w:hAnsi="Times New Roman"/>
          <w:sz w:val="22"/>
          <w:szCs w:val="22"/>
        </w:rPr>
        <w:tab/>
        <w:t xml:space="preserve">DIČ: </w:t>
      </w:r>
      <w:r w:rsidR="0085697E" w:rsidRPr="009959E4">
        <w:rPr>
          <w:rFonts w:ascii="Times New Roman" w:hAnsi="Times New Roman"/>
          <w:sz w:val="22"/>
          <w:szCs w:val="22"/>
        </w:rPr>
        <w:tab/>
      </w:r>
      <w:r w:rsidR="0085697E" w:rsidRPr="009959E4">
        <w:rPr>
          <w:rFonts w:ascii="Times New Roman" w:hAnsi="Times New Roman"/>
          <w:sz w:val="22"/>
          <w:szCs w:val="22"/>
        </w:rPr>
        <w:tab/>
      </w:r>
      <w:r w:rsidR="009959E4">
        <w:rPr>
          <w:rFonts w:ascii="Times New Roman" w:hAnsi="Times New Roman"/>
          <w:sz w:val="22"/>
          <w:szCs w:val="22"/>
        </w:rPr>
        <w:t>CZ25034260</w:t>
      </w:r>
    </w:p>
    <w:p w14:paraId="3CEF8CB2" w14:textId="293C6C59" w:rsidR="0085697E" w:rsidRDefault="00D5749D" w:rsidP="0085697E">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4CF54C06" w14:textId="3E49DBDF" w:rsidR="00D5749D" w:rsidRDefault="00D5749D" w:rsidP="00D5749D">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 xml:space="preserve"> </w:t>
      </w:r>
    </w:p>
    <w:p w14:paraId="79726754" w14:textId="77777777" w:rsidR="000E45A6" w:rsidRDefault="000E45A6" w:rsidP="00D5749D">
      <w:pPr>
        <w:pStyle w:val="Nzev"/>
        <w:widowControl/>
        <w:tabs>
          <w:tab w:val="left" w:pos="1418"/>
        </w:tabs>
        <w:jc w:val="both"/>
        <w:rPr>
          <w:rFonts w:cs="Arial"/>
          <w:b/>
        </w:rPr>
      </w:pPr>
    </w:p>
    <w:p w14:paraId="34F309F6" w14:textId="77777777" w:rsidR="000E45A6" w:rsidRDefault="000E45A6" w:rsidP="000E45A6">
      <w:pPr>
        <w:tabs>
          <w:tab w:val="left" w:pos="-1440"/>
          <w:tab w:val="left" w:pos="-720"/>
          <w:tab w:val="left" w:pos="-426"/>
          <w:tab w:val="left" w:pos="426"/>
          <w:tab w:val="left" w:pos="567"/>
          <w:tab w:val="left" w:pos="1418"/>
          <w:tab w:val="left" w:pos="2835"/>
        </w:tabs>
        <w:spacing w:line="360" w:lineRule="auto"/>
        <w:jc w:val="both"/>
        <w:outlineLvl w:val="0"/>
        <w:rPr>
          <w:rFonts w:cs="Arial"/>
          <w:b/>
        </w:rPr>
      </w:pPr>
    </w:p>
    <w:p w14:paraId="0A404D4C" w14:textId="77777777" w:rsidR="005F4C5F" w:rsidRDefault="00F11020" w:rsidP="00F87FF3">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Pr>
          <w:rFonts w:ascii="Times New Roman" w:hAnsi="Times New Roman"/>
          <w:b/>
          <w:sz w:val="22"/>
          <w:szCs w:val="22"/>
        </w:rPr>
        <w:t>Objednatel</w:t>
      </w:r>
      <w:r w:rsidR="000E45A6">
        <w:rPr>
          <w:rFonts w:ascii="Times New Roman" w:hAnsi="Times New Roman"/>
          <w:b/>
          <w:sz w:val="22"/>
          <w:szCs w:val="22"/>
        </w:rPr>
        <w:t>:</w:t>
      </w:r>
      <w:r w:rsidR="000E45A6">
        <w:rPr>
          <w:rFonts w:ascii="Times New Roman" w:hAnsi="Times New Roman"/>
          <w:b/>
          <w:sz w:val="22"/>
          <w:szCs w:val="22"/>
        </w:rPr>
        <w:tab/>
      </w:r>
      <w:r w:rsidR="005F4C5F">
        <w:rPr>
          <w:rFonts w:ascii="Times New Roman" w:hAnsi="Times New Roman"/>
          <w:b/>
          <w:sz w:val="22"/>
          <w:szCs w:val="22"/>
        </w:rPr>
        <w:t>Střední škola polytechnická, České Budějovice, Nerudova 59</w:t>
      </w:r>
    </w:p>
    <w:p w14:paraId="5FE21D45" w14:textId="2476B8DB" w:rsidR="005F4C5F" w:rsidRPr="005F4C5F" w:rsidRDefault="005F4C5F" w:rsidP="005F4C5F">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5F4C5F">
        <w:rPr>
          <w:rFonts w:ascii="Times New Roman" w:hAnsi="Times New Roman"/>
          <w:sz w:val="22"/>
          <w:szCs w:val="22"/>
        </w:rPr>
        <w:tab/>
      </w:r>
      <w:r w:rsidRPr="005F4C5F">
        <w:rPr>
          <w:rFonts w:ascii="Times New Roman" w:hAnsi="Times New Roman"/>
          <w:sz w:val="22"/>
          <w:szCs w:val="22"/>
        </w:rPr>
        <w:tab/>
      </w:r>
      <w:r w:rsidRPr="005F4C5F">
        <w:rPr>
          <w:rFonts w:ascii="Times New Roman" w:hAnsi="Times New Roman"/>
          <w:sz w:val="22"/>
          <w:szCs w:val="22"/>
        </w:rPr>
        <w:tab/>
        <w:t xml:space="preserve">se sídlem: </w:t>
      </w:r>
      <w:r w:rsidRPr="005F4C5F">
        <w:rPr>
          <w:rFonts w:ascii="Times New Roman" w:hAnsi="Times New Roman"/>
          <w:sz w:val="22"/>
          <w:szCs w:val="22"/>
        </w:rPr>
        <w:tab/>
        <w:t xml:space="preserve">Nerudova 859/59, 370 </w:t>
      </w:r>
      <w:proofErr w:type="gramStart"/>
      <w:r w:rsidRPr="005F4C5F">
        <w:rPr>
          <w:rFonts w:ascii="Times New Roman" w:hAnsi="Times New Roman"/>
          <w:sz w:val="22"/>
          <w:szCs w:val="22"/>
        </w:rPr>
        <w:t>04  České</w:t>
      </w:r>
      <w:proofErr w:type="gramEnd"/>
      <w:r w:rsidRPr="005F4C5F">
        <w:rPr>
          <w:rFonts w:ascii="Times New Roman" w:hAnsi="Times New Roman"/>
          <w:sz w:val="22"/>
          <w:szCs w:val="22"/>
        </w:rPr>
        <w:t xml:space="preserve"> Budějovice</w:t>
      </w:r>
    </w:p>
    <w:p w14:paraId="0089D6E8" w14:textId="12787D4A" w:rsidR="005F4C5F" w:rsidRPr="005F4C5F" w:rsidRDefault="005F4C5F" w:rsidP="005F4C5F">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5F4C5F">
        <w:rPr>
          <w:rFonts w:ascii="Times New Roman" w:hAnsi="Times New Roman"/>
          <w:sz w:val="22"/>
          <w:szCs w:val="22"/>
        </w:rPr>
        <w:tab/>
      </w:r>
      <w:r w:rsidRPr="005F4C5F">
        <w:rPr>
          <w:rFonts w:ascii="Times New Roman" w:hAnsi="Times New Roman"/>
          <w:sz w:val="22"/>
          <w:szCs w:val="22"/>
        </w:rPr>
        <w:tab/>
      </w:r>
      <w:r w:rsidRPr="005F4C5F">
        <w:rPr>
          <w:rFonts w:ascii="Times New Roman" w:hAnsi="Times New Roman"/>
          <w:sz w:val="22"/>
          <w:szCs w:val="22"/>
        </w:rPr>
        <w:tab/>
        <w:t>zastoupená:</w:t>
      </w:r>
      <w:r w:rsidRPr="005F4C5F">
        <w:rPr>
          <w:rFonts w:ascii="Times New Roman" w:hAnsi="Times New Roman"/>
          <w:sz w:val="22"/>
          <w:szCs w:val="22"/>
        </w:rPr>
        <w:tab/>
        <w:t>Ing. Lubošem Kubátem, ředitelem</w:t>
      </w:r>
    </w:p>
    <w:p w14:paraId="430638E7" w14:textId="7E615C82" w:rsidR="005F4C5F" w:rsidRPr="005F4C5F" w:rsidRDefault="005F4C5F" w:rsidP="005F4C5F">
      <w:pPr>
        <w:tabs>
          <w:tab w:val="left" w:pos="-1440"/>
          <w:tab w:val="left" w:pos="-720"/>
          <w:tab w:val="left" w:pos="-426"/>
          <w:tab w:val="left" w:pos="426"/>
          <w:tab w:val="left" w:pos="567"/>
        </w:tabs>
        <w:jc w:val="both"/>
        <w:outlineLvl w:val="0"/>
        <w:rPr>
          <w:rFonts w:ascii="Times New Roman" w:hAnsi="Times New Roman"/>
          <w:sz w:val="22"/>
          <w:szCs w:val="22"/>
        </w:rPr>
      </w:pPr>
      <w:r w:rsidRPr="005F4C5F">
        <w:rPr>
          <w:rFonts w:ascii="Times New Roman" w:hAnsi="Times New Roman"/>
          <w:b/>
          <w:sz w:val="22"/>
          <w:szCs w:val="22"/>
        </w:rPr>
        <w:tab/>
      </w:r>
      <w:r w:rsidRPr="005F4C5F">
        <w:rPr>
          <w:rFonts w:ascii="Times New Roman" w:hAnsi="Times New Roman"/>
          <w:b/>
          <w:sz w:val="22"/>
          <w:szCs w:val="22"/>
        </w:rPr>
        <w:tab/>
      </w:r>
      <w:r w:rsidRPr="005F4C5F">
        <w:rPr>
          <w:rFonts w:ascii="Times New Roman" w:hAnsi="Times New Roman"/>
          <w:b/>
          <w:sz w:val="22"/>
          <w:szCs w:val="22"/>
        </w:rPr>
        <w:tab/>
      </w:r>
      <w:r w:rsidRPr="005F4C5F">
        <w:rPr>
          <w:rFonts w:ascii="Times New Roman" w:hAnsi="Times New Roman"/>
          <w:b/>
          <w:sz w:val="22"/>
          <w:szCs w:val="22"/>
        </w:rPr>
        <w:tab/>
      </w:r>
      <w:r w:rsidRPr="005F4C5F">
        <w:rPr>
          <w:rFonts w:ascii="Times New Roman" w:hAnsi="Times New Roman"/>
          <w:sz w:val="22"/>
          <w:szCs w:val="22"/>
        </w:rPr>
        <w:t xml:space="preserve">IČ: </w:t>
      </w:r>
      <w:r w:rsidRPr="005F4C5F">
        <w:rPr>
          <w:rFonts w:ascii="Times New Roman" w:hAnsi="Times New Roman"/>
          <w:sz w:val="22"/>
          <w:szCs w:val="22"/>
        </w:rPr>
        <w:tab/>
      </w:r>
      <w:r w:rsidRPr="005F4C5F">
        <w:rPr>
          <w:rFonts w:ascii="Times New Roman" w:hAnsi="Times New Roman"/>
          <w:sz w:val="22"/>
          <w:szCs w:val="22"/>
        </w:rPr>
        <w:tab/>
        <w:t>00582336</w:t>
      </w:r>
    </w:p>
    <w:p w14:paraId="3F382732" w14:textId="429026A1" w:rsidR="000E45A6" w:rsidRDefault="005F4C5F" w:rsidP="005F4C5F">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5F4C5F">
        <w:rPr>
          <w:rFonts w:ascii="Times New Roman" w:hAnsi="Times New Roman"/>
          <w:sz w:val="22"/>
          <w:szCs w:val="22"/>
        </w:rPr>
        <w:tab/>
      </w:r>
      <w:r w:rsidRPr="005F4C5F">
        <w:rPr>
          <w:rFonts w:ascii="Times New Roman" w:hAnsi="Times New Roman"/>
          <w:sz w:val="22"/>
          <w:szCs w:val="22"/>
        </w:rPr>
        <w:tab/>
      </w:r>
      <w:r w:rsidRPr="005F4C5F">
        <w:rPr>
          <w:rFonts w:ascii="Times New Roman" w:hAnsi="Times New Roman"/>
          <w:sz w:val="22"/>
          <w:szCs w:val="22"/>
        </w:rPr>
        <w:tab/>
        <w:t xml:space="preserve">DIČ: </w:t>
      </w:r>
      <w:r w:rsidRPr="005F4C5F">
        <w:rPr>
          <w:rFonts w:ascii="Times New Roman" w:hAnsi="Times New Roman"/>
          <w:sz w:val="22"/>
          <w:szCs w:val="22"/>
        </w:rPr>
        <w:tab/>
      </w:r>
      <w:r w:rsidRPr="005F4C5F">
        <w:rPr>
          <w:rFonts w:ascii="Times New Roman" w:hAnsi="Times New Roman"/>
          <w:sz w:val="22"/>
          <w:szCs w:val="22"/>
        </w:rPr>
        <w:tab/>
        <w:t>CZ00582336</w:t>
      </w:r>
      <w:r w:rsidR="00F87FF3">
        <w:rPr>
          <w:rFonts w:ascii="Times New Roman" w:hAnsi="Times New Roman"/>
          <w:b/>
          <w:sz w:val="22"/>
          <w:szCs w:val="22"/>
        </w:rPr>
        <w:t xml:space="preserve"> </w:t>
      </w:r>
    </w:p>
    <w:p w14:paraId="684483E6" w14:textId="77777777" w:rsidR="000E45A6" w:rsidRDefault="000E45A6" w:rsidP="000E45A6">
      <w:pPr>
        <w:tabs>
          <w:tab w:val="left" w:pos="-1440"/>
          <w:tab w:val="left" w:pos="-720"/>
          <w:tab w:val="left" w:pos="-426"/>
          <w:tab w:val="left" w:pos="426"/>
          <w:tab w:val="left" w:pos="567"/>
        </w:tabs>
        <w:jc w:val="both"/>
        <w:outlineLvl w:val="0"/>
        <w:rPr>
          <w:rFonts w:ascii="Times New Roman" w:hAnsi="Times New Roman"/>
          <w:b/>
          <w:sz w:val="24"/>
          <w:szCs w:val="24"/>
        </w:rPr>
      </w:pPr>
      <w:r>
        <w:tab/>
      </w:r>
      <w:r>
        <w:tab/>
      </w:r>
      <w:r>
        <w:tab/>
      </w:r>
      <w:r>
        <w:tab/>
      </w:r>
      <w:r>
        <w:rPr>
          <w:rFonts w:ascii="Times New Roman" w:hAnsi="Times New Roman"/>
          <w:b/>
          <w:sz w:val="24"/>
          <w:szCs w:val="24"/>
        </w:rPr>
        <w:tab/>
      </w:r>
      <w:r>
        <w:rPr>
          <w:rFonts w:ascii="Times New Roman" w:hAnsi="Times New Roman"/>
          <w:b/>
          <w:sz w:val="24"/>
          <w:szCs w:val="24"/>
        </w:rPr>
        <w:tab/>
      </w:r>
    </w:p>
    <w:p w14:paraId="27850D7C" w14:textId="77777777" w:rsidR="000E45A6" w:rsidRDefault="000E45A6" w:rsidP="000E45A6">
      <w:pPr>
        <w:tabs>
          <w:tab w:val="left" w:pos="-1440"/>
          <w:tab w:val="left" w:pos="-720"/>
          <w:tab w:val="left" w:pos="-426"/>
          <w:tab w:val="left" w:pos="426"/>
          <w:tab w:val="left" w:pos="567"/>
        </w:tabs>
        <w:jc w:val="both"/>
        <w:outlineLvl w:val="0"/>
        <w:rPr>
          <w:rFonts w:ascii="Times New Roman" w:hAnsi="Times New Roman"/>
          <w:sz w:val="24"/>
          <w:szCs w:val="24"/>
        </w:rPr>
      </w:pPr>
    </w:p>
    <w:p w14:paraId="36631C59"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1343550E"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Všeobecné smluvní podmínky</w:t>
      </w:r>
    </w:p>
    <w:p w14:paraId="1922C1F2"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2572A533" w14:textId="77777777" w:rsidR="000E45A6" w:rsidRDefault="000E45A6" w:rsidP="000E45A6">
      <w:pPr>
        <w:tabs>
          <w:tab w:val="left" w:pos="-1440"/>
          <w:tab w:val="left" w:pos="-720"/>
          <w:tab w:val="left" w:pos="-426"/>
          <w:tab w:val="left" w:pos="426"/>
        </w:tabs>
        <w:ind w:left="284"/>
        <w:jc w:val="both"/>
        <w:outlineLvl w:val="0"/>
        <w:rPr>
          <w:rFonts w:ascii="Times New Roman" w:hAnsi="Times New Roman"/>
          <w:sz w:val="22"/>
          <w:szCs w:val="22"/>
        </w:rPr>
      </w:pPr>
    </w:p>
    <w:p w14:paraId="3A385691" w14:textId="629C2FB2"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Dodavatel byl důkladně seznámen s podmínkami zadání týkajícího se předmětu díla a prohlašuje, že </w:t>
      </w:r>
      <w:r w:rsidR="00D5749D">
        <w:rPr>
          <w:rFonts w:ascii="Times New Roman" w:hAnsi="Times New Roman"/>
          <w:sz w:val="22"/>
          <w:szCs w:val="22"/>
        </w:rPr>
        <w:t>díl</w:t>
      </w:r>
      <w:r w:rsidR="00F11020">
        <w:rPr>
          <w:rFonts w:ascii="Times New Roman" w:hAnsi="Times New Roman"/>
          <w:sz w:val="22"/>
          <w:szCs w:val="22"/>
        </w:rPr>
        <w:t>o</w:t>
      </w:r>
      <w:r>
        <w:rPr>
          <w:rFonts w:ascii="Times New Roman" w:hAnsi="Times New Roman"/>
          <w:sz w:val="22"/>
          <w:szCs w:val="22"/>
        </w:rPr>
        <w:t xml:space="preserve"> obsahuje veškeré náležitosti potřebné pro bezvadné zhotovení díla. Cena za dílo je tímto konečná.</w:t>
      </w:r>
    </w:p>
    <w:p w14:paraId="1E5DC5A1" w14:textId="77777777" w:rsidR="000E45A6" w:rsidRDefault="000E45A6" w:rsidP="000E45A6">
      <w:pPr>
        <w:tabs>
          <w:tab w:val="left" w:pos="-1440"/>
          <w:tab w:val="left" w:pos="-720"/>
          <w:tab w:val="left" w:pos="-426"/>
          <w:tab w:val="left" w:pos="426"/>
        </w:tabs>
        <w:jc w:val="both"/>
        <w:outlineLvl w:val="0"/>
        <w:rPr>
          <w:rFonts w:ascii="Times New Roman" w:hAnsi="Times New Roman"/>
          <w:sz w:val="22"/>
          <w:szCs w:val="22"/>
        </w:rPr>
      </w:pPr>
    </w:p>
    <w:p w14:paraId="0E7379DF" w14:textId="77777777"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Obě smluvní strany se ve všech věcech, které nejsou upraveny podmínkami zadání nebo smlouvou, řídí příslušnými ustanoveními obchodního zákoníku.</w:t>
      </w:r>
    </w:p>
    <w:p w14:paraId="7F172551" w14:textId="77777777" w:rsidR="000E45A6" w:rsidRDefault="000E45A6" w:rsidP="000E45A6">
      <w:pPr>
        <w:pStyle w:val="Odstavecseseznamem"/>
        <w:rPr>
          <w:rFonts w:ascii="Times New Roman" w:hAnsi="Times New Roman"/>
          <w:sz w:val="22"/>
          <w:szCs w:val="22"/>
        </w:rPr>
      </w:pPr>
    </w:p>
    <w:p w14:paraId="35FF954E" w14:textId="311733AF"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prohlašuje, že má uzavřenou pojistnou smlouvu na pojištění odpovědnosti za škody </w:t>
      </w:r>
      <w:r w:rsidRPr="00DC1D89">
        <w:rPr>
          <w:rFonts w:ascii="Times New Roman" w:hAnsi="Times New Roman"/>
          <w:sz w:val="22"/>
          <w:szCs w:val="22"/>
        </w:rPr>
        <w:t xml:space="preserve">způsobené zhotovitelem třetí osobě minimálně ve výši </w:t>
      </w:r>
      <w:r w:rsidR="00B911FB" w:rsidRPr="00DC1D89">
        <w:rPr>
          <w:rFonts w:ascii="Times New Roman" w:hAnsi="Times New Roman"/>
          <w:sz w:val="22"/>
          <w:szCs w:val="22"/>
        </w:rPr>
        <w:t>4</w:t>
      </w:r>
      <w:r w:rsidR="00D5749D" w:rsidRPr="00DC1D89">
        <w:rPr>
          <w:rFonts w:ascii="Times New Roman" w:hAnsi="Times New Roman"/>
          <w:sz w:val="22"/>
          <w:szCs w:val="22"/>
        </w:rPr>
        <w:t>00</w:t>
      </w:r>
      <w:r w:rsidRPr="00DC1D89">
        <w:rPr>
          <w:rFonts w:ascii="Times New Roman" w:hAnsi="Times New Roman"/>
          <w:sz w:val="22"/>
          <w:szCs w:val="22"/>
        </w:rPr>
        <w:t xml:space="preserve"> 000,- Kč a je povinen po celou</w:t>
      </w:r>
      <w:r>
        <w:rPr>
          <w:rFonts w:ascii="Times New Roman" w:hAnsi="Times New Roman"/>
          <w:sz w:val="22"/>
          <w:szCs w:val="22"/>
        </w:rPr>
        <w:t xml:space="preserve"> dobu účinnosti této smlouvy být pojištěn v uvedeném rozsahu. </w:t>
      </w:r>
    </w:p>
    <w:p w14:paraId="290F94FF"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55D3D54D"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3AAABC92"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4310FF76"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Předmět plnění</w:t>
      </w:r>
    </w:p>
    <w:p w14:paraId="7E252436" w14:textId="77777777"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imes New Roman" w:hAnsi="Times New Roman"/>
          <w:b/>
          <w:sz w:val="22"/>
          <w:szCs w:val="22"/>
        </w:rPr>
      </w:pPr>
    </w:p>
    <w:p w14:paraId="71EB1D5B" w14:textId="7AA07E9B"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 xml:space="preserve">Předmětem plnění je </w:t>
      </w:r>
      <w:r w:rsidR="005A1BB9">
        <w:rPr>
          <w:rFonts w:ascii="Times New Roman" w:hAnsi="Times New Roman"/>
          <w:sz w:val="22"/>
          <w:szCs w:val="22"/>
        </w:rPr>
        <w:t xml:space="preserve">úprava skladu na kuchyňku pro </w:t>
      </w:r>
      <w:r w:rsidR="00DC1D89">
        <w:rPr>
          <w:rFonts w:ascii="Times New Roman" w:hAnsi="Times New Roman"/>
          <w:sz w:val="22"/>
          <w:szCs w:val="22"/>
        </w:rPr>
        <w:t>zaměstnance</w:t>
      </w:r>
      <w:r w:rsidR="008E6FEC">
        <w:rPr>
          <w:rFonts w:ascii="Times New Roman" w:hAnsi="Times New Roman"/>
          <w:sz w:val="22"/>
          <w:szCs w:val="22"/>
        </w:rPr>
        <w:t xml:space="preserve"> </w:t>
      </w:r>
      <w:r w:rsidR="0085697E">
        <w:rPr>
          <w:rFonts w:ascii="Times New Roman" w:hAnsi="Times New Roman"/>
          <w:sz w:val="22"/>
          <w:szCs w:val="22"/>
        </w:rPr>
        <w:t xml:space="preserve">v sídle </w:t>
      </w:r>
      <w:r w:rsidR="0085697E" w:rsidRPr="0085697E">
        <w:rPr>
          <w:rFonts w:ascii="Times New Roman" w:hAnsi="Times New Roman"/>
          <w:bCs/>
          <w:sz w:val="22"/>
          <w:szCs w:val="22"/>
        </w:rPr>
        <w:t>zadavatele</w:t>
      </w:r>
      <w:r w:rsidR="0085697E">
        <w:rPr>
          <w:rFonts w:ascii="Times New Roman" w:hAnsi="Times New Roman"/>
          <w:b/>
          <w:sz w:val="22"/>
          <w:szCs w:val="22"/>
        </w:rPr>
        <w:t xml:space="preserve"> </w:t>
      </w:r>
      <w:r>
        <w:rPr>
          <w:rFonts w:ascii="Times New Roman" w:hAnsi="Times New Roman"/>
          <w:sz w:val="22"/>
          <w:szCs w:val="22"/>
        </w:rPr>
        <w:t>v rozsahu vymezeném v příloze č. 1.</w:t>
      </w:r>
      <w:r w:rsidR="0085697E">
        <w:rPr>
          <w:rFonts w:ascii="Times New Roman" w:hAnsi="Times New Roman"/>
          <w:sz w:val="22"/>
          <w:szCs w:val="22"/>
        </w:rPr>
        <w:t xml:space="preserve"> </w:t>
      </w:r>
      <w:r>
        <w:rPr>
          <w:rFonts w:ascii="Times New Roman" w:hAnsi="Times New Roman"/>
          <w:sz w:val="22"/>
          <w:szCs w:val="22"/>
        </w:rPr>
        <w:t>Součástí předmětu plnění je též provedení či obstarání veškerých prací a zhotovení jednotlivých částí, které jsou zapotřebí k úplnému provedení díla dle tohoto odstavce.</w:t>
      </w:r>
    </w:p>
    <w:p w14:paraId="63D22212" w14:textId="77777777" w:rsidR="000E45A6" w:rsidRDefault="000E45A6" w:rsidP="000E45A6">
      <w:pPr>
        <w:tabs>
          <w:tab w:val="left" w:pos="-1440"/>
          <w:tab w:val="left" w:pos="-720"/>
          <w:tab w:val="left" w:pos="851"/>
          <w:tab w:val="num" w:pos="993"/>
        </w:tabs>
        <w:ind w:left="284"/>
        <w:jc w:val="both"/>
        <w:outlineLvl w:val="0"/>
        <w:rPr>
          <w:rFonts w:ascii="Times New Roman" w:hAnsi="Times New Roman"/>
          <w:sz w:val="22"/>
          <w:szCs w:val="22"/>
        </w:rPr>
      </w:pPr>
    </w:p>
    <w:p w14:paraId="0F71E9AE"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Součástí předmětu plnění je rovněž likvidace veškerých odpadů vzniklých činností zhotovitele.</w:t>
      </w:r>
    </w:p>
    <w:p w14:paraId="201E6339" w14:textId="77777777"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14:paraId="48D13F39"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lastRenderedPageBreak/>
        <w:t>Součástí předmětu plnění jsou i veškeré práce a dodávky související s bezpečnostními opatřeními na ochranu osob a majetku.</w:t>
      </w:r>
    </w:p>
    <w:p w14:paraId="1E734C6B" w14:textId="77777777"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14:paraId="48476F20"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Záměrem smlouvy je poskytnout úplný, plně funkční soubor všech částí díla. Kdykoliv nejsou některé materiály nebo detaily zobrazeny nebo specifikovány ve smluvních dokumentech, jsou však zřejmě nezbytné pro úplné provedení díla vyžadovaného záměrem smlouvy, zhotovitel dodá veškeré takové materiály nebo provede veškeré detailní práce jako součást díla, aniž by tím vznikly objednateli jakékoli další náklady.</w:t>
      </w:r>
    </w:p>
    <w:p w14:paraId="777EF8B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5D175E83"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6491BB0D"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Doba plnění</w:t>
      </w:r>
    </w:p>
    <w:p w14:paraId="45C1DE67" w14:textId="77777777" w:rsidR="000E45A6" w:rsidRDefault="000E45A6" w:rsidP="000E45A6">
      <w:pPr>
        <w:tabs>
          <w:tab w:val="left" w:pos="-1440"/>
          <w:tab w:val="left" w:pos="-720"/>
          <w:tab w:val="left" w:pos="851"/>
          <w:tab w:val="left" w:pos="3969"/>
        </w:tabs>
        <w:ind w:left="851" w:hanging="567"/>
        <w:jc w:val="both"/>
        <w:outlineLvl w:val="0"/>
        <w:rPr>
          <w:rFonts w:ascii="Times New Roman" w:hAnsi="Times New Roman"/>
          <w:sz w:val="22"/>
          <w:szCs w:val="22"/>
        </w:rPr>
      </w:pPr>
      <w:r>
        <w:rPr>
          <w:rFonts w:ascii="Times New Roman" w:hAnsi="Times New Roman"/>
          <w:sz w:val="22"/>
          <w:szCs w:val="22"/>
        </w:rPr>
        <w:tab/>
      </w:r>
    </w:p>
    <w:p w14:paraId="397DF8D9" w14:textId="4F72A1BB" w:rsidR="000E45A6" w:rsidRPr="00DC1D89" w:rsidRDefault="008E6FEC" w:rsidP="000E45A6">
      <w:pPr>
        <w:numPr>
          <w:ilvl w:val="1"/>
          <w:numId w:val="3"/>
        </w:numPr>
        <w:tabs>
          <w:tab w:val="left" w:pos="-1440"/>
          <w:tab w:val="left" w:pos="-720"/>
          <w:tab w:val="left" w:pos="851"/>
        </w:tabs>
        <w:ind w:left="851" w:hanging="567"/>
        <w:jc w:val="both"/>
        <w:outlineLvl w:val="0"/>
        <w:rPr>
          <w:rFonts w:ascii="Times New Roman" w:hAnsi="Times New Roman"/>
          <w:color w:val="000000"/>
          <w:sz w:val="22"/>
          <w:szCs w:val="22"/>
        </w:rPr>
      </w:pPr>
      <w:r w:rsidRPr="00DC1D89">
        <w:rPr>
          <w:rFonts w:ascii="Times New Roman" w:hAnsi="Times New Roman"/>
          <w:color w:val="000000"/>
          <w:sz w:val="22"/>
          <w:szCs w:val="22"/>
        </w:rPr>
        <w:t>Z</w:t>
      </w:r>
      <w:r w:rsidR="000E45A6" w:rsidRPr="00DC1D89">
        <w:rPr>
          <w:rFonts w:ascii="Times New Roman" w:hAnsi="Times New Roman"/>
          <w:color w:val="000000"/>
          <w:sz w:val="22"/>
          <w:szCs w:val="22"/>
        </w:rPr>
        <w:t xml:space="preserve">ahájení díla: </w:t>
      </w:r>
      <w:r w:rsidR="008F7F85" w:rsidRPr="00DC1D89">
        <w:rPr>
          <w:rFonts w:ascii="Times New Roman" w:hAnsi="Times New Roman"/>
          <w:color w:val="000000"/>
          <w:sz w:val="22"/>
          <w:szCs w:val="22"/>
        </w:rPr>
        <w:t xml:space="preserve">nejdříve </w:t>
      </w:r>
      <w:r w:rsidR="00DC1D89" w:rsidRPr="00DC1D89">
        <w:rPr>
          <w:rFonts w:ascii="Times New Roman" w:hAnsi="Times New Roman"/>
          <w:b/>
          <w:color w:val="000000"/>
          <w:sz w:val="22"/>
          <w:szCs w:val="22"/>
        </w:rPr>
        <w:t>11</w:t>
      </w:r>
      <w:r w:rsidR="008F7F85" w:rsidRPr="00DC1D89">
        <w:rPr>
          <w:rFonts w:ascii="Times New Roman" w:hAnsi="Times New Roman"/>
          <w:b/>
          <w:color w:val="000000"/>
          <w:sz w:val="22"/>
          <w:szCs w:val="22"/>
        </w:rPr>
        <w:t xml:space="preserve">. </w:t>
      </w:r>
      <w:r w:rsidR="00DC1D89" w:rsidRPr="00DC1D89">
        <w:rPr>
          <w:rFonts w:ascii="Times New Roman" w:hAnsi="Times New Roman"/>
          <w:b/>
          <w:color w:val="000000"/>
          <w:sz w:val="22"/>
          <w:szCs w:val="22"/>
        </w:rPr>
        <w:t>3</w:t>
      </w:r>
      <w:r w:rsidR="008F7F85" w:rsidRPr="00DC1D89">
        <w:rPr>
          <w:rFonts w:ascii="Times New Roman" w:hAnsi="Times New Roman"/>
          <w:b/>
          <w:color w:val="000000"/>
          <w:sz w:val="22"/>
          <w:szCs w:val="22"/>
        </w:rPr>
        <w:t>. 202</w:t>
      </w:r>
      <w:r w:rsidR="00DC1D89" w:rsidRPr="00DC1D89">
        <w:rPr>
          <w:rFonts w:ascii="Times New Roman" w:hAnsi="Times New Roman"/>
          <w:b/>
          <w:color w:val="000000"/>
          <w:sz w:val="22"/>
          <w:szCs w:val="22"/>
        </w:rPr>
        <w:t>4</w:t>
      </w:r>
    </w:p>
    <w:p w14:paraId="30C07819" w14:textId="09973ADA" w:rsidR="000E45A6" w:rsidRDefault="000E45A6" w:rsidP="000E45A6">
      <w:pPr>
        <w:tabs>
          <w:tab w:val="left" w:pos="-1440"/>
          <w:tab w:val="left" w:pos="-720"/>
          <w:tab w:val="left" w:pos="851"/>
        </w:tabs>
        <w:ind w:left="851"/>
        <w:jc w:val="both"/>
        <w:outlineLvl w:val="0"/>
        <w:rPr>
          <w:rFonts w:ascii="Times New Roman" w:hAnsi="Times New Roman"/>
          <w:color w:val="000000"/>
          <w:sz w:val="22"/>
          <w:szCs w:val="22"/>
        </w:rPr>
      </w:pPr>
      <w:r w:rsidRPr="00DC1D89">
        <w:rPr>
          <w:rFonts w:ascii="Times New Roman" w:hAnsi="Times New Roman"/>
          <w:color w:val="000000"/>
          <w:sz w:val="22"/>
          <w:szCs w:val="22"/>
        </w:rPr>
        <w:t xml:space="preserve">Předpokládané dokončení díla bez vad a nedodělků nejpozději do: </w:t>
      </w:r>
      <w:r w:rsidR="008F7F85" w:rsidRPr="00DC1D89">
        <w:rPr>
          <w:rFonts w:ascii="Times New Roman" w:hAnsi="Times New Roman"/>
          <w:b/>
          <w:color w:val="000000"/>
          <w:sz w:val="22"/>
          <w:szCs w:val="22"/>
        </w:rPr>
        <w:t>1</w:t>
      </w:r>
      <w:r w:rsidR="00DC1D89" w:rsidRPr="00DC1D89">
        <w:rPr>
          <w:rFonts w:ascii="Times New Roman" w:hAnsi="Times New Roman"/>
          <w:b/>
          <w:color w:val="000000"/>
          <w:sz w:val="22"/>
          <w:szCs w:val="22"/>
        </w:rPr>
        <w:t>7</w:t>
      </w:r>
      <w:r w:rsidR="008F7F85" w:rsidRPr="00DC1D89">
        <w:rPr>
          <w:rFonts w:ascii="Times New Roman" w:hAnsi="Times New Roman"/>
          <w:b/>
          <w:color w:val="000000"/>
          <w:sz w:val="22"/>
          <w:szCs w:val="22"/>
        </w:rPr>
        <w:t xml:space="preserve">. </w:t>
      </w:r>
      <w:r w:rsidR="00DC1D89" w:rsidRPr="00DC1D89">
        <w:rPr>
          <w:rFonts w:ascii="Times New Roman" w:hAnsi="Times New Roman"/>
          <w:b/>
          <w:color w:val="000000"/>
          <w:sz w:val="22"/>
          <w:szCs w:val="22"/>
        </w:rPr>
        <w:t>3</w:t>
      </w:r>
      <w:r w:rsidR="008F7F85" w:rsidRPr="00DC1D89">
        <w:rPr>
          <w:rFonts w:ascii="Times New Roman" w:hAnsi="Times New Roman"/>
          <w:b/>
          <w:color w:val="000000"/>
          <w:sz w:val="22"/>
          <w:szCs w:val="22"/>
        </w:rPr>
        <w:t>. 202</w:t>
      </w:r>
      <w:r w:rsidR="00DC1D89" w:rsidRPr="00DC1D89">
        <w:rPr>
          <w:rFonts w:ascii="Times New Roman" w:hAnsi="Times New Roman"/>
          <w:b/>
          <w:color w:val="000000"/>
          <w:sz w:val="22"/>
          <w:szCs w:val="22"/>
        </w:rPr>
        <w:t>4</w:t>
      </w:r>
      <w:r w:rsidR="008F7F85" w:rsidRPr="00DC1D89">
        <w:rPr>
          <w:rFonts w:ascii="Times New Roman" w:hAnsi="Times New Roman"/>
          <w:b/>
          <w:color w:val="000000"/>
          <w:sz w:val="22"/>
          <w:szCs w:val="22"/>
        </w:rPr>
        <w:t>.</w:t>
      </w:r>
    </w:p>
    <w:p w14:paraId="62CC13B2" w14:textId="77777777" w:rsidR="000E45A6" w:rsidRDefault="000E45A6" w:rsidP="000E45A6">
      <w:pPr>
        <w:tabs>
          <w:tab w:val="left" w:pos="-1440"/>
          <w:tab w:val="left" w:pos="-720"/>
          <w:tab w:val="left" w:pos="851"/>
        </w:tabs>
        <w:jc w:val="both"/>
        <w:outlineLvl w:val="0"/>
        <w:rPr>
          <w:rFonts w:ascii="Times New Roman" w:hAnsi="Times New Roman"/>
          <w:color w:val="000000"/>
          <w:sz w:val="22"/>
          <w:szCs w:val="22"/>
        </w:rPr>
      </w:pPr>
    </w:p>
    <w:p w14:paraId="4A1C91D8"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V případě posunutí termínu zahájení díla z důvodů, které neleží na straně zhotovitele, bude o stejný počet dní, o který dojde k posunutí termínu zahájení díla, posunut i termín dokončení díla, pokud se obě smluvní strany nedohodnou jinak.</w:t>
      </w:r>
    </w:p>
    <w:p w14:paraId="4513E0D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6A46122"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V případě, že dojde k přerušení prací na díle z důvodů, které neleží na straně zhotovitele, bude o stejný počet dní, na které bude dílo přerušeno, posunut i termín dokončení díla, pokud se obě smluvní strany nedohodnou jinak. </w:t>
      </w:r>
    </w:p>
    <w:p w14:paraId="0B2F1977"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8F0A1FB"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3282D30E"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Cena Díla</w:t>
      </w:r>
    </w:p>
    <w:p w14:paraId="5FE794C1" w14:textId="77777777" w:rsidR="000E45A6" w:rsidRDefault="000E45A6" w:rsidP="000E45A6">
      <w:pPr>
        <w:tabs>
          <w:tab w:val="left" w:pos="-1440"/>
          <w:tab w:val="left" w:pos="-720"/>
          <w:tab w:val="left" w:pos="426"/>
        </w:tabs>
        <w:jc w:val="both"/>
        <w:outlineLvl w:val="0"/>
        <w:rPr>
          <w:rFonts w:ascii="Times New Roman" w:hAnsi="Times New Roman"/>
          <w:sz w:val="22"/>
          <w:szCs w:val="22"/>
        </w:rPr>
      </w:pPr>
    </w:p>
    <w:p w14:paraId="524293B1" w14:textId="77777777" w:rsidR="000E45A6" w:rsidRPr="00D5749D" w:rsidRDefault="000E45A6" w:rsidP="005A52DF">
      <w:pPr>
        <w:numPr>
          <w:ilvl w:val="1"/>
          <w:numId w:val="3"/>
        </w:numPr>
        <w:tabs>
          <w:tab w:val="left" w:pos="-1440"/>
          <w:tab w:val="left" w:pos="-720"/>
          <w:tab w:val="left" w:pos="851"/>
        </w:tabs>
        <w:ind w:left="851" w:hanging="567"/>
        <w:jc w:val="both"/>
        <w:outlineLvl w:val="0"/>
        <w:rPr>
          <w:rFonts w:ascii="Times New Roman" w:hAnsi="Times New Roman"/>
          <w:b/>
          <w:sz w:val="22"/>
          <w:szCs w:val="22"/>
        </w:rPr>
      </w:pPr>
      <w:r w:rsidRPr="00D5749D">
        <w:rPr>
          <w:rFonts w:ascii="Times New Roman" w:hAnsi="Times New Roman"/>
          <w:sz w:val="22"/>
          <w:szCs w:val="22"/>
        </w:rPr>
        <w:t>Cena díla se sjednává jako cena pevná, přičemž její výše je stanovena úplným a závazným rozpočtem ve smyslu § 2610 občanského zákoníku. Pevnou cenou se přitom rozumí cena, která je neměnná po celou dobu trvání smlouvy</w:t>
      </w:r>
      <w:r w:rsidR="00D5749D">
        <w:rPr>
          <w:rFonts w:ascii="Times New Roman" w:hAnsi="Times New Roman"/>
          <w:sz w:val="22"/>
          <w:szCs w:val="22"/>
        </w:rPr>
        <w:t>.</w:t>
      </w:r>
      <w:r w:rsidRPr="00D5749D">
        <w:rPr>
          <w:rFonts w:ascii="Times New Roman" w:hAnsi="Times New Roman"/>
          <w:sz w:val="22"/>
          <w:szCs w:val="22"/>
        </w:rPr>
        <w:t xml:space="preserve"> </w:t>
      </w:r>
      <w:r w:rsidR="00D5749D">
        <w:rPr>
          <w:rFonts w:ascii="Times New Roman" w:hAnsi="Times New Roman"/>
          <w:sz w:val="22"/>
          <w:szCs w:val="22"/>
        </w:rPr>
        <w:t xml:space="preserve"> </w:t>
      </w:r>
    </w:p>
    <w:p w14:paraId="5F28D680" w14:textId="77777777" w:rsidR="00D5749D" w:rsidRDefault="00D5749D" w:rsidP="00B05AC6">
      <w:pPr>
        <w:tabs>
          <w:tab w:val="left" w:pos="-1440"/>
          <w:tab w:val="left" w:pos="-720"/>
          <w:tab w:val="left" w:pos="851"/>
          <w:tab w:val="decimal" w:pos="4820"/>
        </w:tabs>
        <w:ind w:left="851"/>
        <w:jc w:val="both"/>
        <w:outlineLvl w:val="0"/>
        <w:rPr>
          <w:rFonts w:ascii="Times New Roman" w:hAnsi="Times New Roman"/>
          <w:b/>
          <w:sz w:val="22"/>
          <w:szCs w:val="22"/>
        </w:rPr>
      </w:pPr>
    </w:p>
    <w:p w14:paraId="3CB9C73D" w14:textId="16A0586B" w:rsidR="00B05AC6" w:rsidRDefault="00B05AC6" w:rsidP="00B05AC6">
      <w:pPr>
        <w:tabs>
          <w:tab w:val="left" w:pos="-1440"/>
          <w:tab w:val="left" w:pos="-720"/>
          <w:tab w:val="left" w:pos="851"/>
          <w:tab w:val="decimal" w:pos="4820"/>
        </w:tabs>
        <w:ind w:left="851"/>
        <w:jc w:val="both"/>
        <w:outlineLvl w:val="0"/>
        <w:rPr>
          <w:rFonts w:ascii="Times New Roman" w:hAnsi="Times New Roman"/>
          <w:b/>
          <w:sz w:val="22"/>
          <w:szCs w:val="22"/>
        </w:rPr>
      </w:pPr>
      <w:r w:rsidRPr="00DE34CF">
        <w:rPr>
          <w:rFonts w:ascii="Times New Roman" w:hAnsi="Times New Roman"/>
          <w:b/>
          <w:sz w:val="22"/>
          <w:szCs w:val="22"/>
        </w:rPr>
        <w:t xml:space="preserve">Cena díla </w:t>
      </w:r>
      <w:proofErr w:type="gramStart"/>
      <w:r w:rsidRPr="00DE34CF">
        <w:rPr>
          <w:rFonts w:ascii="Times New Roman" w:hAnsi="Times New Roman"/>
          <w:b/>
          <w:sz w:val="22"/>
          <w:szCs w:val="22"/>
        </w:rPr>
        <w:t>činí:</w:t>
      </w:r>
      <w:r w:rsidR="009959E4">
        <w:rPr>
          <w:rFonts w:ascii="Times New Roman" w:hAnsi="Times New Roman"/>
          <w:b/>
          <w:sz w:val="22"/>
          <w:szCs w:val="22"/>
        </w:rPr>
        <w:t xml:space="preserve">   </w:t>
      </w:r>
      <w:proofErr w:type="gramEnd"/>
      <w:r w:rsidR="009959E4">
        <w:rPr>
          <w:rFonts w:ascii="Times New Roman" w:hAnsi="Times New Roman"/>
          <w:b/>
          <w:sz w:val="22"/>
          <w:szCs w:val="22"/>
        </w:rPr>
        <w:t xml:space="preserve">384 342 </w:t>
      </w:r>
      <w:r>
        <w:rPr>
          <w:rFonts w:ascii="Times New Roman" w:hAnsi="Times New Roman"/>
          <w:b/>
          <w:sz w:val="22"/>
          <w:szCs w:val="22"/>
        </w:rPr>
        <w:t xml:space="preserve"> </w:t>
      </w:r>
      <w:r w:rsidRPr="00DE34CF">
        <w:rPr>
          <w:rFonts w:ascii="Times New Roman" w:hAnsi="Times New Roman"/>
          <w:b/>
          <w:sz w:val="22"/>
          <w:szCs w:val="22"/>
        </w:rPr>
        <w:t>Kč bez DPH</w:t>
      </w:r>
    </w:p>
    <w:p w14:paraId="3E1D47BA" w14:textId="0C3B3239" w:rsidR="00B05AC6" w:rsidRPr="00DE34CF" w:rsidRDefault="008F7F85" w:rsidP="00B05AC6">
      <w:pPr>
        <w:tabs>
          <w:tab w:val="left" w:pos="-1440"/>
          <w:tab w:val="left" w:pos="-720"/>
          <w:tab w:val="left" w:pos="851"/>
        </w:tabs>
        <w:ind w:left="851"/>
        <w:jc w:val="both"/>
        <w:outlineLvl w:val="0"/>
        <w:rPr>
          <w:rFonts w:ascii="Times New Roman" w:hAnsi="Times New Roman"/>
          <w:b/>
          <w:sz w:val="22"/>
          <w:szCs w:val="22"/>
        </w:rPr>
      </w:pPr>
      <w:r>
        <w:rPr>
          <w:rFonts w:ascii="Times New Roman" w:hAnsi="Times New Roman"/>
          <w:b/>
          <w:sz w:val="22"/>
          <w:szCs w:val="22"/>
        </w:rPr>
        <w:t>DPH bude účtována v režimu přenesené daňové povinnosti.</w:t>
      </w:r>
    </w:p>
    <w:p w14:paraId="4DED9A6D" w14:textId="77777777" w:rsidR="000E45A6" w:rsidRDefault="000E45A6" w:rsidP="000E45A6">
      <w:pPr>
        <w:tabs>
          <w:tab w:val="left" w:pos="-1440"/>
          <w:tab w:val="left" w:pos="-720"/>
          <w:tab w:val="left" w:pos="851"/>
          <w:tab w:val="decimal" w:pos="4820"/>
        </w:tabs>
        <w:ind w:left="851"/>
        <w:jc w:val="both"/>
        <w:outlineLvl w:val="0"/>
        <w:rPr>
          <w:rFonts w:ascii="Times New Roman" w:hAnsi="Times New Roman"/>
          <w:b/>
          <w:sz w:val="22"/>
          <w:szCs w:val="22"/>
        </w:rPr>
      </w:pPr>
    </w:p>
    <w:p w14:paraId="2F4A1899"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14:paraId="489E669F"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FD3AEB6"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Veškeré vícepráce, změny, doplňky nebo rozšíření, které nebyly součástí zadávací dokumentace, musí být vždy před jejich realizací písemně odsouhlaseny objednatelem včetně jejich ocenění. Pokud zhotovitel provede některé z těchto prací bez toho, že by jejich rozsah a ocenění předem předložil k odsouhlasení objednateli, má objednatel právo odmítnout jejich úhradu.</w:t>
      </w:r>
    </w:p>
    <w:p w14:paraId="76E26ADC" w14:textId="77777777" w:rsidR="000E45A6" w:rsidRDefault="000E45A6" w:rsidP="000E45A6">
      <w:pPr>
        <w:tabs>
          <w:tab w:val="left" w:pos="-1440"/>
          <w:tab w:val="left" w:pos="-720"/>
          <w:tab w:val="left" w:pos="426"/>
        </w:tabs>
        <w:outlineLvl w:val="0"/>
        <w:rPr>
          <w:rFonts w:ascii="Times New Roman" w:hAnsi="Times New Roman"/>
          <w:b/>
          <w:sz w:val="22"/>
          <w:szCs w:val="22"/>
        </w:rPr>
      </w:pPr>
    </w:p>
    <w:p w14:paraId="672A65BE" w14:textId="6BAA696E" w:rsidR="00351A26" w:rsidRDefault="00351A26">
      <w:pPr>
        <w:spacing w:after="200" w:line="276" w:lineRule="auto"/>
        <w:rPr>
          <w:rFonts w:ascii="Times New Roman" w:hAnsi="Times New Roman"/>
          <w:b/>
          <w:sz w:val="22"/>
          <w:szCs w:val="22"/>
        </w:rPr>
      </w:pPr>
      <w:r>
        <w:rPr>
          <w:rFonts w:ascii="Times New Roman" w:hAnsi="Times New Roman"/>
          <w:b/>
          <w:sz w:val="22"/>
          <w:szCs w:val="22"/>
        </w:rPr>
        <w:br w:type="page"/>
      </w:r>
    </w:p>
    <w:p w14:paraId="039BA284" w14:textId="77777777" w:rsidR="000E45A6" w:rsidRDefault="000E45A6" w:rsidP="000E45A6">
      <w:pPr>
        <w:tabs>
          <w:tab w:val="left" w:pos="-1440"/>
          <w:tab w:val="left" w:pos="-720"/>
          <w:tab w:val="left" w:pos="426"/>
        </w:tabs>
        <w:outlineLvl w:val="0"/>
        <w:rPr>
          <w:rFonts w:ascii="Times New Roman" w:hAnsi="Times New Roman"/>
          <w:b/>
          <w:sz w:val="22"/>
          <w:szCs w:val="22"/>
        </w:rPr>
      </w:pPr>
    </w:p>
    <w:p w14:paraId="608E128C"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Platební podmínky</w:t>
      </w:r>
    </w:p>
    <w:p w14:paraId="456A6D9C" w14:textId="77777777" w:rsidR="000E45A6" w:rsidRDefault="000E45A6" w:rsidP="000E45A6">
      <w:pPr>
        <w:tabs>
          <w:tab w:val="left" w:pos="-1440"/>
          <w:tab w:val="left" w:pos="-720"/>
          <w:tab w:val="left" w:pos="426"/>
        </w:tabs>
        <w:jc w:val="both"/>
        <w:outlineLvl w:val="0"/>
        <w:rPr>
          <w:rFonts w:ascii="Times New Roman" w:hAnsi="Times New Roman"/>
          <w:b/>
          <w:sz w:val="22"/>
          <w:szCs w:val="22"/>
        </w:rPr>
      </w:pPr>
    </w:p>
    <w:p w14:paraId="1EFBD0F7" w14:textId="1CDEB262"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se zavazuje uhradit cenu díla podle čl. 5. jednorázově bezhotovostním převodem na bankovní účet</w:t>
      </w:r>
      <w:r w:rsidR="00D5749D">
        <w:rPr>
          <w:rFonts w:ascii="Times New Roman" w:hAnsi="Times New Roman"/>
          <w:sz w:val="22"/>
          <w:szCs w:val="22"/>
        </w:rPr>
        <w:t xml:space="preserve"> </w:t>
      </w:r>
      <w:r>
        <w:rPr>
          <w:rFonts w:ascii="Times New Roman" w:hAnsi="Times New Roman"/>
          <w:sz w:val="22"/>
          <w:szCs w:val="22"/>
        </w:rPr>
        <w:t>zhotovitele</w:t>
      </w:r>
      <w:r w:rsidR="00F56A62">
        <w:rPr>
          <w:rFonts w:ascii="Times New Roman" w:hAnsi="Times New Roman"/>
          <w:sz w:val="22"/>
          <w:szCs w:val="22"/>
        </w:rPr>
        <w:t>,</w:t>
      </w:r>
      <w:r w:rsidR="00D5749D">
        <w:rPr>
          <w:rFonts w:ascii="Times New Roman" w:hAnsi="Times New Roman"/>
          <w:sz w:val="22"/>
          <w:szCs w:val="22"/>
        </w:rPr>
        <w:t xml:space="preserve"> </w:t>
      </w:r>
      <w:r>
        <w:rPr>
          <w:rFonts w:ascii="Times New Roman" w:hAnsi="Times New Roman"/>
          <w:sz w:val="22"/>
          <w:szCs w:val="22"/>
        </w:rPr>
        <w:t xml:space="preserve">a to až po úplném dokončení a řádném předání díla, které pověření zástupci obou smluvních stran písemně potvrdí v protokolu o převzetí.  </w:t>
      </w:r>
    </w:p>
    <w:p w14:paraId="3D8C5EA9" w14:textId="77777777" w:rsidR="000E45A6" w:rsidRDefault="000E45A6" w:rsidP="000E45A6">
      <w:pPr>
        <w:tabs>
          <w:tab w:val="left" w:pos="-1440"/>
          <w:tab w:val="left" w:pos="-720"/>
          <w:tab w:val="num" w:pos="851"/>
        </w:tabs>
        <w:ind w:left="851" w:hanging="567"/>
        <w:jc w:val="both"/>
        <w:outlineLvl w:val="0"/>
        <w:rPr>
          <w:rFonts w:ascii="Times New Roman" w:hAnsi="Times New Roman"/>
          <w:sz w:val="22"/>
          <w:szCs w:val="22"/>
        </w:rPr>
      </w:pPr>
    </w:p>
    <w:p w14:paraId="4D184572"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Podkladem pro zaplacení ceny díla je faktura. Faktura musí obsahovat všechny náležitosti předepsané pro daňový doklad, DPH se ve faktuře uplatní v souladu s příslušným zákonem. K faktuře se přikládá kopie protokolu o převzetí díla dle čl. 6.1.</w:t>
      </w:r>
    </w:p>
    <w:p w14:paraId="372D0E44" w14:textId="77777777" w:rsidR="000E45A6" w:rsidRDefault="000E45A6" w:rsidP="000E45A6">
      <w:pPr>
        <w:tabs>
          <w:tab w:val="left" w:pos="-1440"/>
          <w:tab w:val="left" w:pos="-720"/>
          <w:tab w:val="num" w:pos="851"/>
        </w:tabs>
        <w:ind w:left="851"/>
        <w:jc w:val="both"/>
        <w:outlineLvl w:val="0"/>
        <w:rPr>
          <w:rFonts w:ascii="Times New Roman" w:hAnsi="Times New Roman"/>
          <w:sz w:val="22"/>
          <w:szCs w:val="22"/>
        </w:rPr>
      </w:pPr>
    </w:p>
    <w:p w14:paraId="5689171A" w14:textId="7E8C4782"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Vystavenou fakturu uhradí objednatel do </w:t>
      </w:r>
      <w:r w:rsidR="00E43064">
        <w:rPr>
          <w:rFonts w:ascii="Times New Roman" w:hAnsi="Times New Roman"/>
          <w:sz w:val="22"/>
          <w:szCs w:val="22"/>
        </w:rPr>
        <w:t>3</w:t>
      </w:r>
      <w:r w:rsidR="008F7F85">
        <w:rPr>
          <w:rFonts w:ascii="Times New Roman" w:hAnsi="Times New Roman"/>
          <w:sz w:val="22"/>
          <w:szCs w:val="22"/>
        </w:rPr>
        <w:t>0</w:t>
      </w:r>
      <w:r>
        <w:rPr>
          <w:rFonts w:ascii="Times New Roman" w:hAnsi="Times New Roman"/>
          <w:sz w:val="22"/>
          <w:szCs w:val="22"/>
        </w:rPr>
        <w:t xml:space="preserve"> dnů po jejím doručení.</w:t>
      </w:r>
    </w:p>
    <w:p w14:paraId="64481676" w14:textId="77777777" w:rsidR="000E45A6" w:rsidRDefault="000E45A6" w:rsidP="000E45A6">
      <w:pPr>
        <w:tabs>
          <w:tab w:val="left" w:pos="-1440"/>
          <w:tab w:val="left" w:pos="-720"/>
        </w:tabs>
        <w:jc w:val="both"/>
        <w:outlineLvl w:val="0"/>
        <w:rPr>
          <w:rFonts w:ascii="Times New Roman" w:hAnsi="Times New Roman"/>
          <w:sz w:val="22"/>
          <w:szCs w:val="22"/>
        </w:rPr>
      </w:pPr>
    </w:p>
    <w:p w14:paraId="3C929ACA" w14:textId="2C730A74"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V případě, že vystavená faktura nebude obsahovat všechny náležitosti podle odstavce 6.2. smlouvy, odešle ji objednatel zpět zhotoviteli k přepracování nejpozději do uplynutí doby k její úhradě. Splatnost následně vystavené faktury je opět </w:t>
      </w:r>
      <w:r w:rsidR="00E43064">
        <w:rPr>
          <w:rFonts w:ascii="Times New Roman" w:hAnsi="Times New Roman"/>
          <w:sz w:val="22"/>
          <w:szCs w:val="22"/>
        </w:rPr>
        <w:t>3</w:t>
      </w:r>
      <w:r w:rsidR="008F7F85">
        <w:rPr>
          <w:rFonts w:ascii="Times New Roman" w:hAnsi="Times New Roman"/>
          <w:sz w:val="22"/>
          <w:szCs w:val="22"/>
        </w:rPr>
        <w:t>0</w:t>
      </w:r>
      <w:r>
        <w:rPr>
          <w:rFonts w:ascii="Times New Roman" w:hAnsi="Times New Roman"/>
          <w:sz w:val="22"/>
          <w:szCs w:val="22"/>
        </w:rPr>
        <w:t xml:space="preserve"> dnů po jejím doručení.</w:t>
      </w:r>
    </w:p>
    <w:p w14:paraId="5F48FCC4" w14:textId="77777777" w:rsidR="000E45A6" w:rsidRDefault="000E45A6" w:rsidP="000E45A6">
      <w:pPr>
        <w:tabs>
          <w:tab w:val="left" w:pos="-1440"/>
          <w:tab w:val="left" w:pos="-720"/>
        </w:tabs>
        <w:jc w:val="both"/>
        <w:outlineLvl w:val="0"/>
        <w:rPr>
          <w:rFonts w:ascii="Times New Roman" w:hAnsi="Times New Roman"/>
          <w:sz w:val="22"/>
          <w:szCs w:val="22"/>
        </w:rPr>
      </w:pPr>
    </w:p>
    <w:p w14:paraId="0E15CCB0"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že objednateli vznikne z ujednání podle této smlouvy o dílo nárok na uplatnění sankcí podle článku 9. této smlouvy může být ze strany objednatele částka odpovídající výši těchto sankcí zhotoviteli odečtena z do té doby neproplacených faktur za provedené práce, pokud se obě smluvní strany nedohodnou jinak.</w:t>
      </w:r>
    </w:p>
    <w:p w14:paraId="755A3B79" w14:textId="77777777" w:rsidR="000E45A6" w:rsidRDefault="000E45A6" w:rsidP="000E45A6">
      <w:pPr>
        <w:tabs>
          <w:tab w:val="left" w:pos="-1440"/>
          <w:tab w:val="left" w:pos="-720"/>
        </w:tabs>
        <w:jc w:val="both"/>
        <w:outlineLvl w:val="0"/>
        <w:rPr>
          <w:rFonts w:ascii="Times New Roman" w:hAnsi="Times New Roman"/>
          <w:sz w:val="22"/>
          <w:szCs w:val="22"/>
        </w:rPr>
      </w:pPr>
    </w:p>
    <w:p w14:paraId="21A8925C" w14:textId="77777777" w:rsidR="000E45A6" w:rsidRDefault="000E45A6" w:rsidP="000E45A6">
      <w:pPr>
        <w:tabs>
          <w:tab w:val="left" w:pos="-1440"/>
          <w:tab w:val="left" w:pos="-720"/>
        </w:tabs>
        <w:jc w:val="both"/>
        <w:outlineLvl w:val="0"/>
        <w:rPr>
          <w:rFonts w:ascii="Times New Roman" w:hAnsi="Times New Roman"/>
          <w:sz w:val="22"/>
          <w:szCs w:val="22"/>
        </w:rPr>
      </w:pPr>
    </w:p>
    <w:p w14:paraId="5B03A192"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Podmínky provádění díla</w:t>
      </w:r>
    </w:p>
    <w:p w14:paraId="355A4930" w14:textId="77777777" w:rsidR="000E45A6" w:rsidRDefault="000E45A6" w:rsidP="000E45A6">
      <w:pPr>
        <w:tabs>
          <w:tab w:val="left" w:pos="-1440"/>
          <w:tab w:val="left" w:pos="-720"/>
          <w:tab w:val="left" w:pos="426"/>
        </w:tabs>
        <w:jc w:val="both"/>
        <w:outlineLvl w:val="0"/>
        <w:rPr>
          <w:rFonts w:ascii="Times New Roman" w:hAnsi="Times New Roman"/>
          <w:sz w:val="22"/>
          <w:szCs w:val="22"/>
        </w:rPr>
      </w:pPr>
    </w:p>
    <w:p w14:paraId="63B68689"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provádí dílo samostatně a na vlastní zodpovědnost. Při provádění díla je povinen respektovat všechny obecně závazné právní předpisy, technické normy a správní akty vztahující se k předmětu díla.</w:t>
      </w:r>
    </w:p>
    <w:p w14:paraId="6C541646" w14:textId="77777777" w:rsidR="000E45A6" w:rsidRDefault="000E45A6" w:rsidP="000E45A6">
      <w:pPr>
        <w:tabs>
          <w:tab w:val="left" w:pos="-1440"/>
          <w:tab w:val="left" w:pos="-720"/>
        </w:tabs>
        <w:ind w:left="360"/>
        <w:jc w:val="both"/>
        <w:outlineLvl w:val="0"/>
        <w:rPr>
          <w:rFonts w:ascii="Times New Roman" w:hAnsi="Times New Roman"/>
          <w:sz w:val="22"/>
          <w:szCs w:val="22"/>
        </w:rPr>
      </w:pPr>
    </w:p>
    <w:p w14:paraId="70E779D5"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Použije</w:t>
      </w:r>
      <w:r>
        <w:rPr>
          <w:rFonts w:ascii="Times New Roman" w:hAnsi="Times New Roman"/>
          <w:sz w:val="22"/>
          <w:szCs w:val="22"/>
        </w:rPr>
        <w:noBreakHyphen/>
        <w:t>li zhotovitel k provedení některých částí díla subdodavatele, je povinen je seznámit se všemi podmínkami provádění díla plynoucími ze zadávacích podkladů a smlouvy o dílo. Přenesení jakýchkoli závazků plynoucích ze smlouvy o dílo na subdodavatele je vůči objednateli právně neúčinné.</w:t>
      </w:r>
    </w:p>
    <w:p w14:paraId="7B39CAB3" w14:textId="77777777" w:rsidR="000E45A6" w:rsidRDefault="000E45A6" w:rsidP="000E45A6">
      <w:pPr>
        <w:tabs>
          <w:tab w:val="left" w:pos="-1440"/>
          <w:tab w:val="left" w:pos="-720"/>
        </w:tabs>
        <w:jc w:val="both"/>
        <w:outlineLvl w:val="0"/>
        <w:rPr>
          <w:rFonts w:ascii="Times New Roman" w:hAnsi="Times New Roman"/>
          <w:sz w:val="22"/>
          <w:szCs w:val="22"/>
        </w:rPr>
      </w:pPr>
    </w:p>
    <w:p w14:paraId="73222BA3"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Je</w:t>
      </w:r>
      <w:r>
        <w:rPr>
          <w:rFonts w:ascii="Times New Roman" w:hAnsi="Times New Roman"/>
          <w:sz w:val="22"/>
          <w:szCs w:val="22"/>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14:paraId="00F0FABD" w14:textId="77777777" w:rsidR="000E45A6" w:rsidRDefault="000E45A6" w:rsidP="000E45A6">
      <w:pPr>
        <w:tabs>
          <w:tab w:val="left" w:pos="-1440"/>
          <w:tab w:val="left" w:pos="-720"/>
        </w:tabs>
        <w:jc w:val="both"/>
        <w:outlineLvl w:val="0"/>
        <w:rPr>
          <w:rFonts w:ascii="Times New Roman" w:hAnsi="Times New Roman"/>
          <w:sz w:val="22"/>
          <w:szCs w:val="22"/>
        </w:rPr>
      </w:pPr>
    </w:p>
    <w:p w14:paraId="37CFD524"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má právo nepřevzít dílo, pokud není na místě provádění díla pořádek, zejména není-li odstraněn odpad vzniklý činností zhotovitele nebo nejsou odstraněné škody vzniklé při provádění díla apod.</w:t>
      </w:r>
    </w:p>
    <w:p w14:paraId="3B308D90"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50B39731"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14BC1064"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Splnění povinnosti provést dílo</w:t>
      </w:r>
    </w:p>
    <w:p w14:paraId="0DCD7AC9" w14:textId="77777777" w:rsidR="000E45A6" w:rsidRDefault="000E45A6" w:rsidP="000E45A6">
      <w:pPr>
        <w:tabs>
          <w:tab w:val="left" w:pos="-1440"/>
          <w:tab w:val="left" w:pos="-720"/>
          <w:tab w:val="left" w:pos="851"/>
        </w:tabs>
        <w:ind w:left="851" w:hanging="567"/>
        <w:jc w:val="both"/>
        <w:outlineLvl w:val="0"/>
        <w:rPr>
          <w:rFonts w:ascii="Times New Roman" w:hAnsi="Times New Roman"/>
          <w:sz w:val="22"/>
          <w:szCs w:val="22"/>
        </w:rPr>
      </w:pPr>
    </w:p>
    <w:p w14:paraId="1EEC3C2D"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Zhotovitel splní svou povinnost provést dílo úplným zhotovením všech částí předmětu díla a provedením všech prací, které se k předmětu díla váží a které tvoří předmět smlouvy, v kvalitě odpovídající dohodnutým podmínkám a dílům obdobného rozsahu a obsahu, bez vad a nedodělků. Povinnost provést dílo není splněna, není</w:t>
      </w:r>
      <w:r>
        <w:rPr>
          <w:rFonts w:ascii="Times New Roman" w:hAnsi="Times New Roman"/>
          <w:sz w:val="22"/>
          <w:szCs w:val="22"/>
        </w:rPr>
        <w:noBreakHyphen/>
        <w:t>li tato skutečnost výslovně konstatována v závěrečném protokolu o předání předmětu díla.</w:t>
      </w:r>
    </w:p>
    <w:p w14:paraId="67CD44F1" w14:textId="77777777"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14:paraId="48DAAD0A" w14:textId="123B8D96"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lastRenderedPageBreak/>
        <w:t xml:space="preserve">K převzetí předmětu díla vyzve zhotovitel objednatele nejméně </w:t>
      </w:r>
      <w:r w:rsidR="0085697E">
        <w:rPr>
          <w:rFonts w:ascii="Times New Roman" w:hAnsi="Times New Roman"/>
          <w:sz w:val="22"/>
          <w:szCs w:val="22"/>
        </w:rPr>
        <w:t>3</w:t>
      </w:r>
      <w:r>
        <w:rPr>
          <w:rFonts w:ascii="Times New Roman" w:hAnsi="Times New Roman"/>
          <w:sz w:val="22"/>
          <w:szCs w:val="22"/>
        </w:rPr>
        <w:t xml:space="preserve"> dn</w:t>
      </w:r>
      <w:r w:rsidR="0085697E">
        <w:rPr>
          <w:rFonts w:ascii="Times New Roman" w:hAnsi="Times New Roman"/>
          <w:sz w:val="22"/>
          <w:szCs w:val="22"/>
        </w:rPr>
        <w:t>y</w:t>
      </w:r>
      <w:r>
        <w:rPr>
          <w:rFonts w:ascii="Times New Roman" w:hAnsi="Times New Roman"/>
          <w:sz w:val="22"/>
          <w:szCs w:val="22"/>
        </w:rPr>
        <w:t xml:space="preserve"> před požadovaným termínem předání.</w:t>
      </w:r>
    </w:p>
    <w:p w14:paraId="082D2A29"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47B70BFC"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54539903"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Záruka, odpovědnost za škody, odstoupení od smlouvy a sankce</w:t>
      </w:r>
    </w:p>
    <w:p w14:paraId="2621F975" w14:textId="77777777" w:rsidR="000E45A6" w:rsidRDefault="000E45A6" w:rsidP="000E45A6">
      <w:pPr>
        <w:tabs>
          <w:tab w:val="left" w:pos="-1440"/>
          <w:tab w:val="left" w:pos="-720"/>
          <w:tab w:val="left" w:pos="426"/>
        </w:tabs>
        <w:jc w:val="both"/>
        <w:outlineLvl w:val="0"/>
        <w:rPr>
          <w:rFonts w:ascii="Times New Roman" w:hAnsi="Times New Roman"/>
          <w:b/>
          <w:sz w:val="22"/>
          <w:szCs w:val="22"/>
        </w:rPr>
      </w:pPr>
    </w:p>
    <w:p w14:paraId="006BD087" w14:textId="63282E8A"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objednateli a které mají původ ve vadném, neúplném nebo opožděném plnění zhotovitele.</w:t>
      </w:r>
    </w:p>
    <w:p w14:paraId="432B8869" w14:textId="0F2EB3DF" w:rsidR="000E45A6" w:rsidRPr="009824A9" w:rsidRDefault="009824A9" w:rsidP="009824A9">
      <w:pPr>
        <w:numPr>
          <w:ilvl w:val="1"/>
          <w:numId w:val="3"/>
        </w:numPr>
        <w:tabs>
          <w:tab w:val="left" w:pos="-1440"/>
          <w:tab w:val="left" w:pos="-720"/>
          <w:tab w:val="num" w:pos="851"/>
        </w:tabs>
        <w:spacing w:before="240"/>
        <w:ind w:left="851" w:hanging="567"/>
        <w:jc w:val="both"/>
        <w:outlineLvl w:val="0"/>
        <w:rPr>
          <w:rFonts w:ascii="Times New Roman" w:hAnsi="Times New Roman"/>
          <w:sz w:val="22"/>
          <w:szCs w:val="22"/>
        </w:rPr>
      </w:pPr>
      <w:r w:rsidRPr="009824A9">
        <w:rPr>
          <w:rFonts w:ascii="Times New Roman" w:hAnsi="Times New Roman"/>
          <w:sz w:val="22"/>
          <w:szCs w:val="22"/>
        </w:rPr>
        <w:t>Zhotovitel poskytuje za dílo uvedené v článku 3. této smlouvy záruku v délce 60 měsíců na celou zakázku. Záruční lhůta pro dodávky, na něž výrobce těchto zařízení vystavuje samostatný záruční list, se sjednává v délce lhůty poskytnuté výrobcem, nejméně však v délce 24 měsíců.</w:t>
      </w:r>
    </w:p>
    <w:p w14:paraId="09ECB956"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598EC353"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je povinen zjištěné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14:paraId="54E83200" w14:textId="77777777" w:rsidR="000E45A6" w:rsidRDefault="000E45A6" w:rsidP="000E45A6">
      <w:pPr>
        <w:tabs>
          <w:tab w:val="left" w:pos="-1440"/>
          <w:tab w:val="left" w:pos="-720"/>
        </w:tabs>
        <w:jc w:val="both"/>
        <w:outlineLvl w:val="0"/>
        <w:rPr>
          <w:rFonts w:ascii="Times New Roman" w:hAnsi="Times New Roman"/>
          <w:sz w:val="22"/>
          <w:szCs w:val="22"/>
        </w:rPr>
      </w:pPr>
    </w:p>
    <w:p w14:paraId="6AD30496"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14:paraId="3C63DF7C" w14:textId="77777777" w:rsidR="000E45A6" w:rsidRDefault="000E45A6" w:rsidP="000E45A6">
      <w:pPr>
        <w:tabs>
          <w:tab w:val="left" w:pos="-1440"/>
          <w:tab w:val="left" w:pos="-720"/>
        </w:tabs>
        <w:jc w:val="both"/>
        <w:outlineLvl w:val="0"/>
        <w:rPr>
          <w:rFonts w:ascii="Times New Roman" w:hAnsi="Times New Roman"/>
          <w:sz w:val="22"/>
          <w:szCs w:val="22"/>
        </w:rPr>
      </w:pPr>
    </w:p>
    <w:p w14:paraId="5E816E96" w14:textId="2D7918CC"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je povinen bez zbytečného prodlení nastoupit k odstranění reklamované vady, nejdéle však do 14 kalendářních dnů po obdržení písemné výzvy (např. e-mail).</w:t>
      </w:r>
    </w:p>
    <w:p w14:paraId="267C68D4" w14:textId="77777777" w:rsidR="000E45A6" w:rsidRDefault="000E45A6" w:rsidP="000E45A6">
      <w:pPr>
        <w:tabs>
          <w:tab w:val="left" w:pos="-1440"/>
          <w:tab w:val="left" w:pos="-720"/>
        </w:tabs>
        <w:jc w:val="both"/>
        <w:outlineLvl w:val="0"/>
        <w:rPr>
          <w:rFonts w:ascii="Times New Roman" w:hAnsi="Times New Roman"/>
          <w:sz w:val="22"/>
          <w:szCs w:val="22"/>
        </w:rPr>
      </w:pPr>
    </w:p>
    <w:p w14:paraId="0DCE5BEB"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oprávněné reklamace díla nebo jeho části v záruční době, zajistí zhotovitel odstranění zjištěné vady v dohodnutém termínu. Za nedodržení termínu odstranění oprávněné reklamované vady je zhotovitel povinen zaplatit objednateli smluvní pokutu ve</w:t>
      </w:r>
      <w:r>
        <w:rPr>
          <w:rFonts w:ascii="Times New Roman" w:hAnsi="Times New Roman"/>
          <w:b/>
          <w:i/>
          <w:sz w:val="22"/>
          <w:szCs w:val="22"/>
        </w:rPr>
        <w:t xml:space="preserve"> </w:t>
      </w:r>
      <w:r>
        <w:rPr>
          <w:rFonts w:ascii="Times New Roman" w:hAnsi="Times New Roman"/>
          <w:sz w:val="22"/>
          <w:szCs w:val="22"/>
        </w:rPr>
        <w:t>výši</w:t>
      </w:r>
      <w:r>
        <w:rPr>
          <w:rFonts w:ascii="Times New Roman" w:hAnsi="Times New Roman"/>
          <w:b/>
          <w:sz w:val="22"/>
          <w:szCs w:val="22"/>
        </w:rPr>
        <w:t xml:space="preserve"> 500,- Kč </w:t>
      </w:r>
      <w:r>
        <w:rPr>
          <w:rFonts w:ascii="Times New Roman" w:hAnsi="Times New Roman"/>
          <w:sz w:val="22"/>
          <w:szCs w:val="22"/>
        </w:rPr>
        <w:t>za každý započatý den prodlení. Tato pokuta bude zhotovitelem zaplacena nejpozději do 14 kalendářních dnů od data doručení písemné výzvy k zaplacení pokuty, vydané objednatelem.</w:t>
      </w:r>
    </w:p>
    <w:p w14:paraId="40A9041D" w14:textId="77777777" w:rsidR="000E45A6" w:rsidRDefault="000E45A6" w:rsidP="000E45A6">
      <w:pPr>
        <w:tabs>
          <w:tab w:val="left" w:pos="-1440"/>
          <w:tab w:val="left" w:pos="-720"/>
        </w:tabs>
        <w:jc w:val="both"/>
        <w:outlineLvl w:val="0"/>
        <w:rPr>
          <w:rFonts w:ascii="Times New Roman" w:hAnsi="Times New Roman"/>
          <w:sz w:val="22"/>
          <w:szCs w:val="22"/>
        </w:rPr>
      </w:pPr>
    </w:p>
    <w:p w14:paraId="2F0F99CA" w14:textId="736F5838" w:rsidR="000E45A6" w:rsidRDefault="00B7436C"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w:t>
      </w:r>
      <w:r w:rsidR="000E45A6">
        <w:rPr>
          <w:rFonts w:ascii="Times New Roman" w:hAnsi="Times New Roman"/>
          <w:sz w:val="22"/>
          <w:szCs w:val="22"/>
        </w:rPr>
        <w:t>bjednatel</w:t>
      </w:r>
      <w:r>
        <w:rPr>
          <w:rFonts w:ascii="Times New Roman" w:hAnsi="Times New Roman"/>
          <w:sz w:val="22"/>
          <w:szCs w:val="22"/>
        </w:rPr>
        <w:t xml:space="preserve"> je oprávněn po zhotoviteli požadovat</w:t>
      </w:r>
      <w:r w:rsidR="000E45A6">
        <w:rPr>
          <w:rFonts w:ascii="Times New Roman" w:hAnsi="Times New Roman"/>
          <w:sz w:val="22"/>
          <w:szCs w:val="22"/>
        </w:rPr>
        <w:t xml:space="preserve"> smluvní pokutu za nedodržení termínu dokončení díla dle čl. 4. ve výši </w:t>
      </w:r>
      <w:r w:rsidR="000E45A6">
        <w:rPr>
          <w:rFonts w:ascii="Times New Roman" w:hAnsi="Times New Roman"/>
          <w:b/>
          <w:sz w:val="22"/>
          <w:szCs w:val="22"/>
        </w:rPr>
        <w:t>0,2 % z celkové částky</w:t>
      </w:r>
      <w:r w:rsidR="000E45A6">
        <w:rPr>
          <w:rFonts w:ascii="Times New Roman" w:hAnsi="Times New Roman"/>
          <w:sz w:val="22"/>
          <w:szCs w:val="22"/>
        </w:rPr>
        <w:t xml:space="preserve"> za každý započatý den prodlení.</w:t>
      </w:r>
    </w:p>
    <w:p w14:paraId="048B9847" w14:textId="77777777" w:rsidR="000E45A6" w:rsidRDefault="000E45A6" w:rsidP="000E45A6">
      <w:pPr>
        <w:tabs>
          <w:tab w:val="left" w:pos="-1440"/>
          <w:tab w:val="left" w:pos="-720"/>
          <w:tab w:val="num" w:pos="851"/>
        </w:tabs>
        <w:jc w:val="both"/>
        <w:outlineLvl w:val="0"/>
        <w:rPr>
          <w:rFonts w:ascii="Times New Roman" w:hAnsi="Times New Roman"/>
          <w:sz w:val="22"/>
          <w:szCs w:val="22"/>
        </w:rPr>
      </w:pPr>
    </w:p>
    <w:p w14:paraId="7A5D909D" w14:textId="01873A11" w:rsidR="000E45A6" w:rsidRDefault="00B7436C"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je oprávněn po objednateli požadovat penále za</w:t>
      </w:r>
      <w:r w:rsidR="000E45A6">
        <w:rPr>
          <w:rFonts w:ascii="Times New Roman" w:hAnsi="Times New Roman"/>
          <w:sz w:val="22"/>
          <w:szCs w:val="22"/>
        </w:rPr>
        <w:t> opožděn</w:t>
      </w:r>
      <w:r>
        <w:rPr>
          <w:rFonts w:ascii="Times New Roman" w:hAnsi="Times New Roman"/>
          <w:sz w:val="22"/>
          <w:szCs w:val="22"/>
        </w:rPr>
        <w:t>ou</w:t>
      </w:r>
      <w:r w:rsidR="000E45A6">
        <w:rPr>
          <w:rFonts w:ascii="Times New Roman" w:hAnsi="Times New Roman"/>
          <w:sz w:val="22"/>
          <w:szCs w:val="22"/>
        </w:rPr>
        <w:t xml:space="preserve"> úhrad</w:t>
      </w:r>
      <w:r>
        <w:rPr>
          <w:rFonts w:ascii="Times New Roman" w:hAnsi="Times New Roman"/>
          <w:sz w:val="22"/>
          <w:szCs w:val="22"/>
        </w:rPr>
        <w:t>u</w:t>
      </w:r>
      <w:r w:rsidR="000E45A6">
        <w:rPr>
          <w:rFonts w:ascii="Times New Roman" w:hAnsi="Times New Roman"/>
          <w:sz w:val="22"/>
          <w:szCs w:val="22"/>
        </w:rPr>
        <w:t xml:space="preserve"> odsouhlasené faktury ve výši </w:t>
      </w:r>
      <w:r w:rsidR="000E45A6">
        <w:rPr>
          <w:rFonts w:ascii="Times New Roman" w:hAnsi="Times New Roman"/>
          <w:b/>
          <w:sz w:val="22"/>
          <w:szCs w:val="22"/>
        </w:rPr>
        <w:t>0,03 % z dlužné částky</w:t>
      </w:r>
      <w:r w:rsidR="000E45A6">
        <w:rPr>
          <w:rFonts w:ascii="Times New Roman" w:hAnsi="Times New Roman"/>
          <w:sz w:val="22"/>
          <w:szCs w:val="22"/>
        </w:rPr>
        <w:t xml:space="preserve"> za každý započatý den prodlení.</w:t>
      </w:r>
    </w:p>
    <w:p w14:paraId="7281D968" w14:textId="77777777" w:rsidR="000E45A6" w:rsidRDefault="000E45A6" w:rsidP="000E45A6">
      <w:pPr>
        <w:tabs>
          <w:tab w:val="left" w:pos="-1440"/>
          <w:tab w:val="left" w:pos="-720"/>
          <w:tab w:val="num" w:pos="851"/>
        </w:tabs>
        <w:ind w:left="851"/>
        <w:jc w:val="both"/>
        <w:outlineLvl w:val="0"/>
        <w:rPr>
          <w:rFonts w:ascii="Times New Roman" w:hAnsi="Times New Roman"/>
          <w:sz w:val="22"/>
          <w:szCs w:val="22"/>
        </w:rPr>
      </w:pPr>
    </w:p>
    <w:p w14:paraId="7A7E6D14" w14:textId="6A0DBDC2"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Smluvní strany se dohodly, že následující </w:t>
      </w:r>
      <w:r w:rsidR="000E4B3E">
        <w:rPr>
          <w:rFonts w:ascii="Times New Roman" w:hAnsi="Times New Roman"/>
          <w:sz w:val="22"/>
          <w:szCs w:val="22"/>
        </w:rPr>
        <w:t>u</w:t>
      </w:r>
      <w:r>
        <w:rPr>
          <w:rFonts w:ascii="Times New Roman" w:hAnsi="Times New Roman"/>
          <w:sz w:val="22"/>
          <w:szCs w:val="22"/>
        </w:rPr>
        <w:t>jednání jsou považován</w:t>
      </w:r>
      <w:r w:rsidR="000E4B3E">
        <w:rPr>
          <w:rFonts w:ascii="Times New Roman" w:hAnsi="Times New Roman"/>
          <w:sz w:val="22"/>
          <w:szCs w:val="22"/>
        </w:rPr>
        <w:t>a</w:t>
      </w:r>
      <w:r>
        <w:rPr>
          <w:rFonts w:ascii="Times New Roman" w:hAnsi="Times New Roman"/>
          <w:sz w:val="22"/>
          <w:szCs w:val="22"/>
        </w:rPr>
        <w:t xml:space="preserve"> za podstatné porušení smluvních povinností ve smyslu § 345 obchodního zákoníku a jsou důvodem k odstoupení poškozené strany od této smlouvy: </w:t>
      </w:r>
    </w:p>
    <w:p w14:paraId="5F2B93AC"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bezdůvodně přeruší práce na zhotovování Díla a nezahájí je ani po výzvě v přiměřené lhůtě stanovené objednatelem.</w:t>
      </w:r>
    </w:p>
    <w:p w14:paraId="25CD0D9F"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se dostane do prodlení s dokončováním Díla a toto prodlení je v délce nejméně 10 dní.</w:t>
      </w:r>
    </w:p>
    <w:p w14:paraId="469041F6"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Dílo nebude mít zaručené vlastnosti uvedené a požadované v této smlouvě.</w:t>
      </w:r>
    </w:p>
    <w:p w14:paraId="273F52DC"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Na zhotovitele bylo vyhlášeno insolvenční řízení či likvidace.</w:t>
      </w:r>
    </w:p>
    <w:p w14:paraId="435A8941" w14:textId="77777777" w:rsidR="000E45A6" w:rsidRDefault="000E45A6" w:rsidP="000E45A6">
      <w:pPr>
        <w:tabs>
          <w:tab w:val="left" w:pos="-1440"/>
          <w:tab w:val="left" w:pos="-720"/>
        </w:tabs>
        <w:ind w:left="2520"/>
        <w:jc w:val="both"/>
        <w:outlineLvl w:val="0"/>
        <w:rPr>
          <w:rFonts w:ascii="Times New Roman" w:hAnsi="Times New Roman"/>
          <w:sz w:val="22"/>
          <w:szCs w:val="22"/>
        </w:rPr>
      </w:pPr>
    </w:p>
    <w:p w14:paraId="03505976"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4"/>
          <w:szCs w:val="22"/>
        </w:rPr>
      </w:pPr>
      <w:r>
        <w:rPr>
          <w:rFonts w:ascii="Times New Roman" w:hAnsi="Times New Roman"/>
          <w:sz w:val="22"/>
          <w:szCs w:val="22"/>
        </w:rPr>
        <w:t>Právo na úhradu vynaložených nákladů, na náhradu škody a na úhradu smluvní pokuty není oprávněným odstoupením od této smlouvy dotčeno.</w:t>
      </w:r>
    </w:p>
    <w:p w14:paraId="3C84A4FC" w14:textId="77777777" w:rsidR="000E45A6" w:rsidRDefault="000E45A6" w:rsidP="000E45A6">
      <w:pPr>
        <w:tabs>
          <w:tab w:val="left" w:pos="-1440"/>
          <w:tab w:val="left" w:pos="-720"/>
          <w:tab w:val="num" w:pos="851"/>
        </w:tabs>
        <w:outlineLvl w:val="0"/>
        <w:rPr>
          <w:rFonts w:ascii="Times New Roman" w:hAnsi="Times New Roman"/>
          <w:sz w:val="22"/>
          <w:szCs w:val="22"/>
        </w:rPr>
      </w:pPr>
    </w:p>
    <w:p w14:paraId="47BA3C54"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4EA938C2" w14:textId="3276F5F7" w:rsidR="009824A9" w:rsidRDefault="009824A9">
      <w:pPr>
        <w:spacing w:after="200" w:line="276" w:lineRule="auto"/>
        <w:rPr>
          <w:rFonts w:ascii="Times New Roman" w:hAnsi="Times New Roman"/>
          <w:sz w:val="22"/>
          <w:szCs w:val="22"/>
        </w:rPr>
      </w:pPr>
      <w:r>
        <w:rPr>
          <w:rFonts w:ascii="Times New Roman" w:hAnsi="Times New Roman"/>
          <w:sz w:val="22"/>
          <w:szCs w:val="22"/>
        </w:rPr>
        <w:br w:type="page"/>
      </w:r>
    </w:p>
    <w:p w14:paraId="18C6D907" w14:textId="77777777" w:rsidR="00F11020" w:rsidRDefault="00F11020" w:rsidP="000E45A6">
      <w:pPr>
        <w:tabs>
          <w:tab w:val="left" w:pos="-1440"/>
          <w:tab w:val="left" w:pos="-720"/>
          <w:tab w:val="left" w:pos="851"/>
        </w:tabs>
        <w:jc w:val="both"/>
        <w:outlineLvl w:val="0"/>
        <w:rPr>
          <w:rFonts w:ascii="Times New Roman" w:hAnsi="Times New Roman"/>
          <w:sz w:val="22"/>
          <w:szCs w:val="22"/>
        </w:rPr>
      </w:pPr>
    </w:p>
    <w:p w14:paraId="4CF346F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BF54493"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Závěrečná ustanovení</w:t>
      </w:r>
    </w:p>
    <w:p w14:paraId="7B5477A4" w14:textId="77777777" w:rsidR="00F11020" w:rsidRDefault="00F11020" w:rsidP="00F11020">
      <w:pPr>
        <w:tabs>
          <w:tab w:val="left" w:pos="-1440"/>
          <w:tab w:val="left" w:pos="-720"/>
          <w:tab w:val="left" w:pos="426"/>
        </w:tabs>
        <w:ind w:left="360"/>
        <w:outlineLvl w:val="0"/>
        <w:rPr>
          <w:rFonts w:ascii="Times New Roman" w:hAnsi="Times New Roman"/>
          <w:b/>
          <w:sz w:val="22"/>
          <w:szCs w:val="22"/>
        </w:rPr>
      </w:pPr>
    </w:p>
    <w:p w14:paraId="727ED047" w14:textId="1D4136E5"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se vyhotovuje ve </w:t>
      </w:r>
      <w:r w:rsidR="0085697E">
        <w:rPr>
          <w:rFonts w:ascii="Times New Roman" w:hAnsi="Times New Roman"/>
          <w:sz w:val="22"/>
          <w:szCs w:val="22"/>
        </w:rPr>
        <w:t>dvou</w:t>
      </w:r>
      <w:r>
        <w:rPr>
          <w:rFonts w:ascii="Times New Roman" w:hAnsi="Times New Roman"/>
          <w:sz w:val="22"/>
          <w:szCs w:val="22"/>
        </w:rPr>
        <w:t xml:space="preserve"> stejnopisech, z nichž zhotovitel</w:t>
      </w:r>
      <w:r w:rsidR="0085697E">
        <w:rPr>
          <w:rFonts w:ascii="Times New Roman" w:hAnsi="Times New Roman"/>
          <w:sz w:val="22"/>
          <w:szCs w:val="22"/>
        </w:rPr>
        <w:t xml:space="preserve"> i objednatel</w:t>
      </w:r>
      <w:r>
        <w:rPr>
          <w:rFonts w:ascii="Times New Roman" w:hAnsi="Times New Roman"/>
          <w:sz w:val="22"/>
          <w:szCs w:val="22"/>
        </w:rPr>
        <w:t xml:space="preserve"> obdrží</w:t>
      </w:r>
      <w:r w:rsidR="0085697E">
        <w:rPr>
          <w:rFonts w:ascii="Times New Roman" w:hAnsi="Times New Roman"/>
          <w:sz w:val="22"/>
          <w:szCs w:val="22"/>
        </w:rPr>
        <w:t xml:space="preserve"> po</w:t>
      </w:r>
      <w:r>
        <w:rPr>
          <w:rFonts w:ascii="Times New Roman" w:hAnsi="Times New Roman"/>
          <w:sz w:val="22"/>
          <w:szCs w:val="22"/>
        </w:rPr>
        <w:t xml:space="preserve"> jedno</w:t>
      </w:r>
      <w:r w:rsidR="0085697E">
        <w:rPr>
          <w:rFonts w:ascii="Times New Roman" w:hAnsi="Times New Roman"/>
          <w:sz w:val="22"/>
          <w:szCs w:val="22"/>
        </w:rPr>
        <w:t>m</w:t>
      </w:r>
      <w:r>
        <w:rPr>
          <w:rFonts w:ascii="Times New Roman" w:hAnsi="Times New Roman"/>
          <w:sz w:val="22"/>
          <w:szCs w:val="22"/>
        </w:rPr>
        <w:t xml:space="preserve"> vyhotovení</w:t>
      </w:r>
      <w:r w:rsidR="0085697E">
        <w:rPr>
          <w:rFonts w:ascii="Times New Roman" w:hAnsi="Times New Roman"/>
          <w:sz w:val="22"/>
          <w:szCs w:val="22"/>
        </w:rPr>
        <w:t>.</w:t>
      </w:r>
    </w:p>
    <w:p w14:paraId="06091DD2" w14:textId="77777777"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14:paraId="26C9B5AA"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Tato smlouva může být měněna pouze písemnými dodatky podepsanými odpovědnými zástupci smluvních stran. </w:t>
      </w:r>
    </w:p>
    <w:p w14:paraId="234B1353" w14:textId="77777777" w:rsidR="000E45A6" w:rsidRDefault="000E45A6" w:rsidP="000E45A6">
      <w:pPr>
        <w:pStyle w:val="Odstavecseseznamem"/>
        <w:rPr>
          <w:rFonts w:ascii="Times New Roman" w:hAnsi="Times New Roman"/>
          <w:sz w:val="22"/>
          <w:szCs w:val="22"/>
        </w:rPr>
      </w:pPr>
    </w:p>
    <w:p w14:paraId="12312575"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Účastníci prohlašují, že smlouva byla sepsána podle jejich skutečné a svobodné vůle. Účastníci dále prohlašují, že si smlouvu před podpisem přečetli, s jejím obsahem souhlasí a na důkaz toho připojují vlastnoruční podpisy.</w:t>
      </w:r>
    </w:p>
    <w:p w14:paraId="0276A5DE"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1CC5D725"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nabývá platnosti a účinnosti dnem jejího podpisu.</w:t>
      </w:r>
    </w:p>
    <w:p w14:paraId="6CDB6156"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3732083E" w14:textId="20A51F78"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Zhotovitel se zavazuje mít po celou dobu trvání této smlouvy a realizace jejího předmětu vhodné předměty podnikáni tak, aby tato smlouv</w:t>
      </w:r>
      <w:r w:rsidR="000E4B3E">
        <w:rPr>
          <w:rFonts w:ascii="Times New Roman" w:hAnsi="Times New Roman"/>
          <w:sz w:val="22"/>
          <w:szCs w:val="22"/>
        </w:rPr>
        <w:t>a</w:t>
      </w:r>
      <w:r>
        <w:rPr>
          <w:rFonts w:ascii="Times New Roman" w:hAnsi="Times New Roman"/>
          <w:sz w:val="22"/>
          <w:szCs w:val="22"/>
        </w:rPr>
        <w:t xml:space="preserve"> mohla být řádně a včas realizována.</w:t>
      </w:r>
    </w:p>
    <w:p w14:paraId="3999F3CE" w14:textId="77777777" w:rsidR="00B7436C" w:rsidRDefault="00B7436C" w:rsidP="00B7436C">
      <w:pPr>
        <w:pStyle w:val="Odstavecseseznamem"/>
        <w:rPr>
          <w:rFonts w:ascii="Times New Roman" w:hAnsi="Times New Roman"/>
          <w:sz w:val="22"/>
          <w:szCs w:val="22"/>
        </w:rPr>
      </w:pPr>
    </w:p>
    <w:p w14:paraId="02D17C4B" w14:textId="662183A1" w:rsidR="00B7436C" w:rsidRDefault="00B7436C"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B7436C">
        <w:rPr>
          <w:rFonts w:ascii="Times New Roman" w:hAnsi="Times New Roman"/>
          <w:sz w:val="22"/>
          <w:szCs w:val="22"/>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Smluvní strany prohlašují, že smlouva neobsahuje žádné obchodní tajemství.</w:t>
      </w:r>
    </w:p>
    <w:p w14:paraId="157310DC"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7A5A95B2" w14:textId="77777777" w:rsidR="000E45A6" w:rsidRDefault="00F11020" w:rsidP="00F11020">
      <w:pPr>
        <w:tabs>
          <w:tab w:val="left" w:pos="-1440"/>
          <w:tab w:val="left" w:pos="-720"/>
          <w:tab w:val="left" w:pos="851"/>
        </w:tabs>
        <w:ind w:left="851"/>
        <w:jc w:val="both"/>
        <w:outlineLvl w:val="0"/>
        <w:rPr>
          <w:rFonts w:ascii="Times New Roman" w:hAnsi="Times New Roman"/>
          <w:sz w:val="22"/>
          <w:szCs w:val="22"/>
        </w:rPr>
      </w:pPr>
      <w:r>
        <w:rPr>
          <w:rFonts w:ascii="Times New Roman" w:hAnsi="Times New Roman"/>
          <w:sz w:val="22"/>
          <w:szCs w:val="22"/>
        </w:rPr>
        <w:t xml:space="preserve"> </w:t>
      </w:r>
    </w:p>
    <w:p w14:paraId="002DBC56"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759EEDA8"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6D102BA2"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066D9C5"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24BD0E0B"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03D08DAC"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2D7B282"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57E819D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E3332AD"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0D2C0931"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6D695778"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p>
    <w:p w14:paraId="04306044" w14:textId="77777777" w:rsidR="009959E4" w:rsidRDefault="000E45A6" w:rsidP="009959E4">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r w:rsidR="008E6FEC">
        <w:rPr>
          <w:rFonts w:ascii="Times New Roman" w:hAnsi="Times New Roman"/>
          <w:sz w:val="22"/>
          <w:szCs w:val="22"/>
        </w:rPr>
        <w:t xml:space="preserve"> </w:t>
      </w:r>
      <w:r>
        <w:rPr>
          <w:rFonts w:ascii="Times New Roman" w:hAnsi="Times New Roman"/>
          <w:sz w:val="22"/>
          <w:szCs w:val="22"/>
        </w:rPr>
        <w:t>V</w:t>
      </w:r>
      <w:r w:rsidR="006A6886">
        <w:rPr>
          <w:rFonts w:ascii="Times New Roman" w:hAnsi="Times New Roman"/>
          <w:sz w:val="22"/>
          <w:szCs w:val="22"/>
        </w:rPr>
        <w:t> Českých Budějovicích</w:t>
      </w:r>
      <w:r>
        <w:rPr>
          <w:rFonts w:ascii="Times New Roman" w:hAnsi="Times New Roman"/>
          <w:sz w:val="22"/>
          <w:szCs w:val="22"/>
        </w:rPr>
        <w:t xml:space="preserve">, </w:t>
      </w:r>
      <w:r w:rsidR="009959E4">
        <w:rPr>
          <w:rFonts w:ascii="Times New Roman" w:hAnsi="Times New Roman"/>
          <w:sz w:val="22"/>
          <w:szCs w:val="22"/>
        </w:rPr>
        <w:t>dne</w:t>
      </w:r>
      <w:r>
        <w:rPr>
          <w:rFonts w:ascii="Times New Roman" w:hAnsi="Times New Roman"/>
          <w:sz w:val="22"/>
          <w:szCs w:val="22"/>
        </w:rPr>
        <w:t xml:space="preserve">     </w:t>
      </w:r>
      <w:r w:rsidR="009959E4">
        <w:rPr>
          <w:rFonts w:ascii="Times New Roman" w:hAnsi="Times New Roman"/>
          <w:sz w:val="22"/>
          <w:szCs w:val="22"/>
        </w:rPr>
        <w:t xml:space="preserve">                                         V Českých Budějovicích, dne     </w:t>
      </w:r>
    </w:p>
    <w:p w14:paraId="4EE9B5B8" w14:textId="77777777" w:rsidR="009959E4" w:rsidRDefault="009959E4" w:rsidP="009959E4">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B1C1844"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FDBE0BC"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31498C33"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6D945CC3" w14:textId="77777777" w:rsidR="000E45A6" w:rsidRDefault="000E45A6" w:rsidP="000E45A6">
      <w:pPr>
        <w:tabs>
          <w:tab w:val="left" w:pos="-1440"/>
          <w:tab w:val="left" w:pos="-720"/>
          <w:tab w:val="left" w:pos="1"/>
          <w:tab w:val="left" w:pos="851"/>
          <w:tab w:val="left" w:pos="1560"/>
          <w:tab w:val="left" w:pos="2160"/>
          <w:tab w:val="left" w:pos="5475"/>
        </w:tabs>
        <w:ind w:left="567" w:hanging="567"/>
        <w:jc w:val="both"/>
        <w:outlineLvl w:val="0"/>
        <w:rPr>
          <w:rFonts w:ascii="Times New Roman" w:hAnsi="Times New Roman"/>
          <w:sz w:val="22"/>
          <w:szCs w:val="22"/>
        </w:rPr>
      </w:pPr>
    </w:p>
    <w:p w14:paraId="6FB795AE"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0F62354" w14:textId="77777777" w:rsidR="000E45A6" w:rsidRDefault="000E45A6" w:rsidP="000E45A6">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p>
    <w:p w14:paraId="423886FA" w14:textId="4A7BCDEC" w:rsidR="009C6448" w:rsidRDefault="000E45A6" w:rsidP="00DC1D89">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pPr>
      <w:r>
        <w:rPr>
          <w:rFonts w:ascii="Times New Roman" w:hAnsi="Times New Roman"/>
          <w:sz w:val="22"/>
          <w:szCs w:val="22"/>
        </w:rPr>
        <w:tab/>
      </w:r>
      <w:r w:rsidR="00092666">
        <w:rPr>
          <w:rFonts w:ascii="Times New Roman" w:hAnsi="Times New Roman"/>
          <w:b/>
          <w:sz w:val="22"/>
          <w:szCs w:val="22"/>
        </w:rPr>
        <w:t xml:space="preserve"> </w:t>
      </w:r>
      <w:r w:rsidR="00DC1D89">
        <w:rPr>
          <w:rFonts w:ascii="Times New Roman" w:hAnsi="Times New Roman"/>
          <w:b/>
          <w:sz w:val="22"/>
          <w:szCs w:val="22"/>
        </w:rPr>
        <w:t xml:space="preserve">     </w:t>
      </w:r>
      <w:r w:rsidR="00DC1D89">
        <w:rPr>
          <w:rFonts w:ascii="Times New Roman" w:hAnsi="Times New Roman"/>
          <w:sz w:val="22"/>
          <w:szCs w:val="22"/>
        </w:rPr>
        <w:t xml:space="preserve">    Za </w:t>
      </w:r>
      <w:proofErr w:type="gramStart"/>
      <w:r w:rsidR="00DC1D89">
        <w:rPr>
          <w:rFonts w:ascii="Times New Roman" w:hAnsi="Times New Roman"/>
          <w:sz w:val="22"/>
          <w:szCs w:val="22"/>
        </w:rPr>
        <w:t xml:space="preserve">zhotovitele:  </w:t>
      </w:r>
      <w:r w:rsidR="00DC1D89">
        <w:rPr>
          <w:rFonts w:ascii="Times New Roman" w:hAnsi="Times New Roman"/>
          <w:sz w:val="22"/>
          <w:szCs w:val="22"/>
        </w:rPr>
        <w:tab/>
      </w:r>
      <w:proofErr w:type="gramEnd"/>
      <w:r w:rsidR="00DC1D89">
        <w:rPr>
          <w:rFonts w:ascii="Times New Roman" w:hAnsi="Times New Roman"/>
          <w:b/>
          <w:sz w:val="22"/>
          <w:szCs w:val="22"/>
        </w:rPr>
        <w:tab/>
      </w:r>
      <w:r w:rsidR="00DC1D89">
        <w:rPr>
          <w:rFonts w:ascii="Times New Roman" w:hAnsi="Times New Roman"/>
          <w:b/>
          <w:sz w:val="22"/>
          <w:szCs w:val="22"/>
        </w:rPr>
        <w:tab/>
      </w:r>
      <w:r w:rsidR="00DC1D89">
        <w:rPr>
          <w:rFonts w:ascii="Times New Roman" w:hAnsi="Times New Roman"/>
          <w:b/>
          <w:sz w:val="22"/>
          <w:szCs w:val="22"/>
        </w:rPr>
        <w:tab/>
      </w:r>
      <w:r w:rsidR="00DC1D89">
        <w:rPr>
          <w:rFonts w:ascii="Times New Roman" w:hAnsi="Times New Roman"/>
          <w:b/>
          <w:sz w:val="22"/>
          <w:szCs w:val="22"/>
        </w:rPr>
        <w:tab/>
      </w:r>
      <w:r w:rsidR="00DC1D89">
        <w:rPr>
          <w:rFonts w:ascii="Times New Roman" w:hAnsi="Times New Roman"/>
          <w:b/>
          <w:sz w:val="22"/>
          <w:szCs w:val="22"/>
        </w:rPr>
        <w:tab/>
      </w:r>
      <w:r w:rsidR="00DC1D89" w:rsidRPr="00DC1D89">
        <w:rPr>
          <w:rFonts w:ascii="Times New Roman" w:hAnsi="Times New Roman"/>
          <w:sz w:val="22"/>
          <w:szCs w:val="22"/>
        </w:rPr>
        <w:t>Za objednatele:</w:t>
      </w:r>
      <w:r w:rsidR="00DC1D89">
        <w:rPr>
          <w:rFonts w:ascii="Times New Roman" w:hAnsi="Times New Roman"/>
          <w:b/>
          <w:sz w:val="22"/>
          <w:szCs w:val="22"/>
        </w:rPr>
        <w:tab/>
      </w:r>
    </w:p>
    <w:sectPr w:rsidR="009C64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F0C7" w14:textId="77777777" w:rsidR="007634F3" w:rsidRDefault="007634F3" w:rsidP="0047355C">
      <w:r>
        <w:separator/>
      </w:r>
    </w:p>
  </w:endnote>
  <w:endnote w:type="continuationSeparator" w:id="0">
    <w:p w14:paraId="0C911F7C" w14:textId="77777777" w:rsidR="007634F3" w:rsidRDefault="007634F3" w:rsidP="004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427E" w14:textId="77777777" w:rsidR="00DC1D89" w:rsidRDefault="00DC1D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90DC" w14:textId="77777777" w:rsidR="00DC1D89" w:rsidRDefault="00DC1D8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EB4D" w14:textId="77777777" w:rsidR="00DC1D89" w:rsidRDefault="00DC1D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5B47" w14:textId="77777777" w:rsidR="007634F3" w:rsidRDefault="007634F3" w:rsidP="0047355C">
      <w:r>
        <w:separator/>
      </w:r>
    </w:p>
  </w:footnote>
  <w:footnote w:type="continuationSeparator" w:id="0">
    <w:p w14:paraId="4122D983" w14:textId="77777777" w:rsidR="007634F3" w:rsidRDefault="007634F3" w:rsidP="004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4BA8" w14:textId="77777777" w:rsidR="00DC1D89" w:rsidRDefault="00DC1D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8029" w14:textId="7F4FAD8D" w:rsidR="0047355C" w:rsidRDefault="0047355C">
    <w:pPr>
      <w:pStyle w:val="Zhlav"/>
    </w:pPr>
  </w:p>
  <w:p w14:paraId="1C7461F6" w14:textId="77777777" w:rsidR="0047355C" w:rsidRDefault="0047355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3B3F" w14:textId="77777777" w:rsidR="00DC1D89" w:rsidRDefault="00DC1D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3FFC"/>
    <w:multiLevelType w:val="multilevel"/>
    <w:tmpl w:val="CD14EE8A"/>
    <w:lvl w:ilvl="0">
      <w:start w:val="3"/>
      <w:numFmt w:val="decimal"/>
      <w:lvlText w:val="%1."/>
      <w:lvlJc w:val="left"/>
      <w:pPr>
        <w:tabs>
          <w:tab w:val="num" w:pos="360"/>
        </w:tabs>
        <w:ind w:left="360" w:hanging="360"/>
      </w:pPr>
    </w:lvl>
    <w:lvl w:ilvl="1">
      <w:start w:val="1"/>
      <w:numFmt w:val="decimal"/>
      <w:lvlText w:val="%1.%2."/>
      <w:lvlJc w:val="left"/>
      <w:pPr>
        <w:tabs>
          <w:tab w:val="num" w:pos="5322"/>
        </w:tabs>
        <w:ind w:left="532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34DC1B1D"/>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519F1837"/>
    <w:multiLevelType w:val="hybridMultilevel"/>
    <w:tmpl w:val="6336AA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F57145"/>
    <w:multiLevelType w:val="hybridMultilevel"/>
    <w:tmpl w:val="8BEED21C"/>
    <w:lvl w:ilvl="0" w:tplc="FFFFFFFF">
      <w:start w:val="1"/>
      <w:numFmt w:val="decimal"/>
      <w:lvlText w:val="%1."/>
      <w:lvlJc w:val="left"/>
      <w:pPr>
        <w:tabs>
          <w:tab w:val="num" w:pos="780"/>
        </w:tabs>
        <w:ind w:left="780" w:hanging="420"/>
      </w:p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69DC5C99"/>
    <w:multiLevelType w:val="hybridMultilevel"/>
    <w:tmpl w:val="627A619C"/>
    <w:lvl w:ilvl="0" w:tplc="04050019">
      <w:start w:val="1"/>
      <w:numFmt w:val="lowerLetter"/>
      <w:lvlText w:val="%1."/>
      <w:lvlJc w:val="left"/>
      <w:pPr>
        <w:ind w:left="2520" w:hanging="36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abstractNum w:abstractNumId="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A6"/>
    <w:rsid w:val="00092666"/>
    <w:rsid w:val="000E45A6"/>
    <w:rsid w:val="000E4B3E"/>
    <w:rsid w:val="001B0637"/>
    <w:rsid w:val="00304685"/>
    <w:rsid w:val="00351A26"/>
    <w:rsid w:val="003E1BE6"/>
    <w:rsid w:val="0047355C"/>
    <w:rsid w:val="00515740"/>
    <w:rsid w:val="0059608E"/>
    <w:rsid w:val="005A1BB9"/>
    <w:rsid w:val="005F4C5F"/>
    <w:rsid w:val="0069033D"/>
    <w:rsid w:val="006A6886"/>
    <w:rsid w:val="007634F3"/>
    <w:rsid w:val="0085697E"/>
    <w:rsid w:val="008A45F0"/>
    <w:rsid w:val="008A610B"/>
    <w:rsid w:val="008E6FEC"/>
    <w:rsid w:val="008F7F85"/>
    <w:rsid w:val="0097346B"/>
    <w:rsid w:val="009824A9"/>
    <w:rsid w:val="009959E4"/>
    <w:rsid w:val="009C6448"/>
    <w:rsid w:val="009F7D8D"/>
    <w:rsid w:val="00AB7559"/>
    <w:rsid w:val="00B0144E"/>
    <w:rsid w:val="00B05AC6"/>
    <w:rsid w:val="00B7436C"/>
    <w:rsid w:val="00B90950"/>
    <w:rsid w:val="00B911FB"/>
    <w:rsid w:val="00BA27AB"/>
    <w:rsid w:val="00C05314"/>
    <w:rsid w:val="00C27DA3"/>
    <w:rsid w:val="00C96593"/>
    <w:rsid w:val="00D5749D"/>
    <w:rsid w:val="00DC1D89"/>
    <w:rsid w:val="00E43064"/>
    <w:rsid w:val="00F11020"/>
    <w:rsid w:val="00F36CD7"/>
    <w:rsid w:val="00F56A62"/>
    <w:rsid w:val="00F87FF3"/>
    <w:rsid w:val="00FB4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A934"/>
  <w15:docId w15:val="{F7C76537-83A5-4CE9-8447-F6F32EFB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5A6"/>
    <w:pPr>
      <w:spacing w:after="0" w:line="240" w:lineRule="auto"/>
    </w:pPr>
    <w:rPr>
      <w:rFonts w:ascii="Arial" w:eastAsia="Times New Roman" w:hAnsi="Arial" w:cs="Times New Roman"/>
      <w:sz w:val="20"/>
      <w:szCs w:val="20"/>
      <w:lang w:eastAsia="cs-CZ"/>
    </w:rPr>
  </w:style>
  <w:style w:type="paragraph" w:styleId="Nadpis8">
    <w:name w:val="heading 8"/>
    <w:basedOn w:val="Normln"/>
    <w:next w:val="Normln"/>
    <w:link w:val="Nadpis8Char"/>
    <w:semiHidden/>
    <w:unhideWhenUsed/>
    <w:qFormat/>
    <w:rsid w:val="000E45A6"/>
    <w:pPr>
      <w:keepNext/>
      <w:tabs>
        <w:tab w:val="left" w:pos="-1440"/>
        <w:tab w:val="left" w:pos="-720"/>
        <w:tab w:val="left" w:pos="-426"/>
        <w:tab w:val="left" w:pos="426"/>
        <w:tab w:val="left" w:pos="567"/>
      </w:tabs>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0E45A6"/>
    <w:rPr>
      <w:rFonts w:ascii="Arial" w:eastAsia="Times New Roman" w:hAnsi="Arial" w:cs="Times New Roman"/>
      <w:b/>
      <w:sz w:val="20"/>
      <w:szCs w:val="20"/>
      <w:lang w:eastAsia="cs-CZ"/>
    </w:rPr>
  </w:style>
  <w:style w:type="paragraph" w:styleId="Nzev">
    <w:name w:val="Title"/>
    <w:basedOn w:val="Normln"/>
    <w:link w:val="NzevChar"/>
    <w:qFormat/>
    <w:rsid w:val="000E45A6"/>
    <w:pPr>
      <w:widowControl w:val="0"/>
      <w:jc w:val="center"/>
    </w:pPr>
    <w:rPr>
      <w:rFonts w:ascii="Times New Roman" w:hAnsi="Times New Roman"/>
      <w:sz w:val="28"/>
      <w:u w:val="single"/>
    </w:rPr>
  </w:style>
  <w:style w:type="character" w:customStyle="1" w:styleId="NzevChar">
    <w:name w:val="Název Char"/>
    <w:basedOn w:val="Standardnpsmoodstavce"/>
    <w:link w:val="Nzev"/>
    <w:rsid w:val="000E45A6"/>
    <w:rPr>
      <w:rFonts w:ascii="Times New Roman" w:eastAsia="Times New Roman" w:hAnsi="Times New Roman" w:cs="Times New Roman"/>
      <w:sz w:val="28"/>
      <w:szCs w:val="20"/>
      <w:u w:val="single"/>
      <w:lang w:eastAsia="cs-CZ"/>
    </w:rPr>
  </w:style>
  <w:style w:type="paragraph" w:styleId="Zkladntext2">
    <w:name w:val="Body Text 2"/>
    <w:basedOn w:val="Normln"/>
    <w:link w:val="Zkladntext2Char"/>
    <w:semiHidden/>
    <w:unhideWhenUsed/>
    <w:rsid w:val="000E45A6"/>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Zkladntext2Char">
    <w:name w:val="Základní text 2 Char"/>
    <w:basedOn w:val="Standardnpsmoodstavce"/>
    <w:link w:val="Zkladntext2"/>
    <w:semiHidden/>
    <w:rsid w:val="000E45A6"/>
    <w:rPr>
      <w:rFonts w:ascii="Arial" w:eastAsia="Times New Roman" w:hAnsi="Arial" w:cs="Times New Roman"/>
      <w:sz w:val="20"/>
      <w:szCs w:val="20"/>
      <w:lang w:eastAsia="cs-CZ"/>
    </w:rPr>
  </w:style>
  <w:style w:type="paragraph" w:styleId="Odstavecseseznamem">
    <w:name w:val="List Paragraph"/>
    <w:basedOn w:val="Normln"/>
    <w:uiPriority w:val="34"/>
    <w:qFormat/>
    <w:rsid w:val="000E45A6"/>
    <w:pPr>
      <w:ind w:left="708"/>
    </w:pPr>
  </w:style>
  <w:style w:type="paragraph" w:styleId="Zhlav">
    <w:name w:val="header"/>
    <w:basedOn w:val="Normln"/>
    <w:link w:val="ZhlavChar"/>
    <w:uiPriority w:val="99"/>
    <w:unhideWhenUsed/>
    <w:rsid w:val="0047355C"/>
    <w:pPr>
      <w:tabs>
        <w:tab w:val="center" w:pos="4536"/>
        <w:tab w:val="right" w:pos="9072"/>
      </w:tabs>
    </w:pPr>
  </w:style>
  <w:style w:type="character" w:customStyle="1" w:styleId="ZhlavChar">
    <w:name w:val="Záhlaví Char"/>
    <w:basedOn w:val="Standardnpsmoodstavce"/>
    <w:link w:val="Zhlav"/>
    <w:uiPriority w:val="99"/>
    <w:rsid w:val="0047355C"/>
    <w:rPr>
      <w:rFonts w:ascii="Arial" w:eastAsia="Times New Roman" w:hAnsi="Arial" w:cs="Times New Roman"/>
      <w:sz w:val="20"/>
      <w:szCs w:val="20"/>
      <w:lang w:eastAsia="cs-CZ"/>
    </w:rPr>
  </w:style>
  <w:style w:type="paragraph" w:styleId="Zpat">
    <w:name w:val="footer"/>
    <w:basedOn w:val="Normln"/>
    <w:link w:val="ZpatChar"/>
    <w:uiPriority w:val="99"/>
    <w:unhideWhenUsed/>
    <w:rsid w:val="0047355C"/>
    <w:pPr>
      <w:tabs>
        <w:tab w:val="center" w:pos="4536"/>
        <w:tab w:val="right" w:pos="9072"/>
      </w:tabs>
    </w:pPr>
  </w:style>
  <w:style w:type="character" w:customStyle="1" w:styleId="ZpatChar">
    <w:name w:val="Zápatí Char"/>
    <w:basedOn w:val="Standardnpsmoodstavce"/>
    <w:link w:val="Zpat"/>
    <w:uiPriority w:val="99"/>
    <w:rsid w:val="0047355C"/>
    <w:rPr>
      <w:rFonts w:ascii="Arial" w:eastAsia="Times New Roman" w:hAnsi="Arial" w:cs="Times New Roman"/>
      <w:sz w:val="20"/>
      <w:szCs w:val="20"/>
      <w:lang w:eastAsia="cs-CZ"/>
    </w:rPr>
  </w:style>
  <w:style w:type="paragraph" w:customStyle="1" w:styleId="rove1-slolnku">
    <w:name w:val="Úroveň 1 - číslo článku"/>
    <w:basedOn w:val="Odstavecseseznamem"/>
    <w:next w:val="Normln"/>
    <w:uiPriority w:val="99"/>
    <w:qFormat/>
    <w:rsid w:val="009824A9"/>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9824A9"/>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9824A9"/>
    <w:rPr>
      <w:rFonts w:ascii="Verdana" w:eastAsia="Times New Roman" w:hAnsi="Verdana" w:cs="Times New Roman"/>
      <w:sz w:val="18"/>
      <w:szCs w:val="24"/>
      <w:lang w:eastAsia="cs-CZ"/>
    </w:rPr>
  </w:style>
  <w:style w:type="paragraph" w:customStyle="1" w:styleId="rove3-slovantext">
    <w:name w:val="Úroveň 3 - číslovaný text"/>
    <w:basedOn w:val="Odstavecseseznamem"/>
    <w:uiPriority w:val="99"/>
    <w:qFormat/>
    <w:rsid w:val="009824A9"/>
    <w:pPr>
      <w:numPr>
        <w:ilvl w:val="2"/>
        <w:numId w:val="5"/>
      </w:numPr>
      <w:spacing w:before="120" w:after="120" w:line="312" w:lineRule="auto"/>
      <w:jc w:val="both"/>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9265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krajcovicova@sspcb.cz</dc:creator>
  <cp:lastModifiedBy>Hana Janouchová</cp:lastModifiedBy>
  <cp:revision>2</cp:revision>
  <dcterms:created xsi:type="dcterms:W3CDTF">2023-12-06T07:04:00Z</dcterms:created>
  <dcterms:modified xsi:type="dcterms:W3CDTF">2023-12-06T07:04:00Z</dcterms:modified>
</cp:coreProperties>
</file>