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67CCF" w14:textId="1B6D1412" w:rsidR="0044736B" w:rsidRPr="008C25C2" w:rsidRDefault="00F11D6D" w:rsidP="00213A84">
      <w:pPr>
        <w:spacing w:after="0"/>
        <w:jc w:val="center"/>
        <w:rPr>
          <w:rFonts w:ascii="Tahoma" w:hAnsi="Tahoma" w:cs="Tahoma"/>
          <w:b/>
          <w:bCs/>
          <w:sz w:val="18"/>
          <w:szCs w:val="18"/>
        </w:rPr>
      </w:pPr>
      <w:bookmarkStart w:id="0" w:name="_GoBack"/>
      <w:bookmarkEnd w:id="0"/>
      <w:r w:rsidRPr="008C25C2">
        <w:rPr>
          <w:rFonts w:ascii="Tahoma" w:hAnsi="Tahoma" w:cs="Tahoma"/>
          <w:b/>
          <w:bCs/>
          <w:sz w:val="18"/>
          <w:szCs w:val="18"/>
        </w:rPr>
        <w:t xml:space="preserve">Smlouva o zajištění odvozu a </w:t>
      </w:r>
      <w:r w:rsidR="00962706">
        <w:rPr>
          <w:rFonts w:ascii="Tahoma" w:hAnsi="Tahoma" w:cs="Tahoma"/>
          <w:b/>
          <w:bCs/>
          <w:sz w:val="18"/>
          <w:szCs w:val="18"/>
        </w:rPr>
        <w:t>odstranění odpadu ze zdravotní péče</w:t>
      </w:r>
      <w:r w:rsidR="006B7353">
        <w:rPr>
          <w:rFonts w:ascii="Tahoma" w:hAnsi="Tahoma" w:cs="Tahoma"/>
          <w:b/>
          <w:bCs/>
          <w:sz w:val="18"/>
          <w:szCs w:val="18"/>
        </w:rPr>
        <w:t xml:space="preserve"> a nebezpečného odpadu </w:t>
      </w:r>
    </w:p>
    <w:p w14:paraId="319A34B3" w14:textId="77777777" w:rsidR="00C15A2B" w:rsidRPr="008C25C2" w:rsidRDefault="00C15A2B" w:rsidP="00213A84">
      <w:pPr>
        <w:spacing w:after="0"/>
        <w:jc w:val="center"/>
        <w:rPr>
          <w:rFonts w:ascii="Tahoma" w:hAnsi="Tahoma" w:cs="Tahoma"/>
          <w:sz w:val="16"/>
          <w:szCs w:val="16"/>
        </w:rPr>
      </w:pPr>
    </w:p>
    <w:p w14:paraId="7A4268CD" w14:textId="0755037E" w:rsidR="0044736B" w:rsidRDefault="0044736B" w:rsidP="00213A84">
      <w:pPr>
        <w:spacing w:after="0"/>
        <w:rPr>
          <w:rFonts w:ascii="Tahoma" w:hAnsi="Tahoma" w:cs="Tahoma"/>
          <w:sz w:val="16"/>
          <w:szCs w:val="16"/>
        </w:rPr>
      </w:pPr>
    </w:p>
    <w:p w14:paraId="6373A6B4" w14:textId="77777777" w:rsidR="00E92E79" w:rsidRPr="008C25C2" w:rsidRDefault="00E92E79" w:rsidP="00213A84">
      <w:pPr>
        <w:spacing w:after="0"/>
        <w:rPr>
          <w:rFonts w:ascii="Tahoma" w:hAnsi="Tahoma" w:cs="Tahoma"/>
          <w:sz w:val="16"/>
          <w:szCs w:val="16"/>
        </w:rPr>
      </w:pPr>
    </w:p>
    <w:p w14:paraId="7BBE1D00" w14:textId="0928A7B1" w:rsidR="007B091D" w:rsidRPr="00D01739" w:rsidRDefault="007B091D" w:rsidP="00213A84">
      <w:pPr>
        <w:spacing w:after="0"/>
        <w:jc w:val="left"/>
        <w:rPr>
          <w:rFonts w:ascii="Tahoma" w:hAnsi="Tahoma" w:cs="Tahoma"/>
          <w:b/>
          <w:bCs/>
          <w:sz w:val="16"/>
          <w:szCs w:val="16"/>
        </w:rPr>
      </w:pPr>
      <w:r w:rsidRPr="00D01739">
        <w:rPr>
          <w:rFonts w:ascii="Tahoma" w:hAnsi="Tahoma" w:cs="Tahoma"/>
          <w:b/>
          <w:bCs/>
          <w:sz w:val="16"/>
          <w:szCs w:val="16"/>
        </w:rPr>
        <w:t>Všeobecná fakultní nemocnice v Praze</w:t>
      </w:r>
    </w:p>
    <w:p w14:paraId="476B73C6" w14:textId="3787521A"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Se sídlem:</w:t>
      </w:r>
      <w:r w:rsidRPr="008C25C2">
        <w:rPr>
          <w:rFonts w:ascii="Tahoma" w:hAnsi="Tahoma" w:cs="Tahoma"/>
          <w:sz w:val="16"/>
          <w:szCs w:val="16"/>
        </w:rPr>
        <w:tab/>
      </w:r>
      <w:r w:rsidRPr="008C25C2">
        <w:rPr>
          <w:rFonts w:ascii="Tahoma" w:hAnsi="Tahoma" w:cs="Tahoma"/>
          <w:sz w:val="16"/>
          <w:szCs w:val="16"/>
        </w:rPr>
        <w:tab/>
        <w:t xml:space="preserve">U </w:t>
      </w:r>
      <w:r w:rsidR="00E54172">
        <w:rPr>
          <w:rFonts w:ascii="Tahoma" w:hAnsi="Tahoma" w:cs="Tahoma"/>
          <w:sz w:val="16"/>
          <w:szCs w:val="16"/>
        </w:rPr>
        <w:t>N</w:t>
      </w:r>
      <w:r w:rsidRPr="008C25C2">
        <w:rPr>
          <w:rFonts w:ascii="Tahoma" w:hAnsi="Tahoma" w:cs="Tahoma"/>
          <w:sz w:val="16"/>
          <w:szCs w:val="16"/>
        </w:rPr>
        <w:t xml:space="preserve">emocnice </w:t>
      </w:r>
      <w:r w:rsidR="004E6668">
        <w:rPr>
          <w:rFonts w:ascii="Tahoma" w:hAnsi="Tahoma" w:cs="Tahoma"/>
          <w:sz w:val="16"/>
          <w:szCs w:val="16"/>
        </w:rPr>
        <w:t>499/</w:t>
      </w:r>
      <w:r w:rsidRPr="008C25C2">
        <w:rPr>
          <w:rFonts w:ascii="Tahoma" w:hAnsi="Tahoma" w:cs="Tahoma"/>
          <w:sz w:val="16"/>
          <w:szCs w:val="16"/>
        </w:rPr>
        <w:t>2, 128 0</w:t>
      </w:r>
      <w:r w:rsidR="00E54172">
        <w:rPr>
          <w:rFonts w:ascii="Tahoma" w:hAnsi="Tahoma" w:cs="Tahoma"/>
          <w:sz w:val="16"/>
          <w:szCs w:val="16"/>
        </w:rPr>
        <w:t>8</w:t>
      </w:r>
      <w:r w:rsidRPr="008C25C2">
        <w:rPr>
          <w:rFonts w:ascii="Tahoma" w:hAnsi="Tahoma" w:cs="Tahoma"/>
          <w:sz w:val="16"/>
          <w:szCs w:val="16"/>
        </w:rPr>
        <w:t xml:space="preserve"> Praha 2</w:t>
      </w:r>
    </w:p>
    <w:p w14:paraId="004546A1" w14:textId="5BDA31A9"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Zastoupená:</w:t>
      </w:r>
      <w:r w:rsidRPr="008C25C2">
        <w:rPr>
          <w:rFonts w:ascii="Tahoma" w:hAnsi="Tahoma" w:cs="Tahoma"/>
          <w:sz w:val="16"/>
          <w:szCs w:val="16"/>
        </w:rPr>
        <w:tab/>
      </w:r>
      <w:r w:rsidRPr="008C25C2">
        <w:rPr>
          <w:rFonts w:ascii="Tahoma" w:hAnsi="Tahoma" w:cs="Tahoma"/>
          <w:sz w:val="16"/>
          <w:szCs w:val="16"/>
        </w:rPr>
        <w:tab/>
      </w:r>
      <w:r w:rsidR="002939A9" w:rsidRPr="008C25C2">
        <w:rPr>
          <w:rFonts w:ascii="Tahoma" w:hAnsi="Tahoma" w:cs="Tahoma"/>
          <w:sz w:val="16"/>
          <w:szCs w:val="16"/>
        </w:rPr>
        <w:t>prof. MUDr. David</w:t>
      </w:r>
      <w:r w:rsidR="007E78FC">
        <w:rPr>
          <w:rFonts w:ascii="Tahoma" w:hAnsi="Tahoma" w:cs="Tahoma"/>
          <w:sz w:val="16"/>
          <w:szCs w:val="16"/>
        </w:rPr>
        <w:t>em</w:t>
      </w:r>
      <w:r w:rsidR="002939A9" w:rsidRPr="008C25C2">
        <w:rPr>
          <w:rFonts w:ascii="Tahoma" w:hAnsi="Tahoma" w:cs="Tahoma"/>
          <w:sz w:val="16"/>
          <w:szCs w:val="16"/>
        </w:rPr>
        <w:t xml:space="preserve"> </w:t>
      </w:r>
      <w:proofErr w:type="spellStart"/>
      <w:r w:rsidR="002939A9" w:rsidRPr="008C25C2">
        <w:rPr>
          <w:rFonts w:ascii="Tahoma" w:hAnsi="Tahoma" w:cs="Tahoma"/>
          <w:sz w:val="16"/>
          <w:szCs w:val="16"/>
        </w:rPr>
        <w:t>Feltlem</w:t>
      </w:r>
      <w:proofErr w:type="spellEnd"/>
      <w:r w:rsidR="002939A9" w:rsidRPr="008C25C2">
        <w:rPr>
          <w:rFonts w:ascii="Tahoma" w:hAnsi="Tahoma" w:cs="Tahoma"/>
          <w:sz w:val="16"/>
          <w:szCs w:val="16"/>
        </w:rPr>
        <w:t>, Ph.D., MBA, ředitelem nemocnice</w:t>
      </w:r>
    </w:p>
    <w:p w14:paraId="7CB33DD7" w14:textId="77777777"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 xml:space="preserve">IČ: </w:t>
      </w:r>
      <w:r w:rsidRPr="008C25C2">
        <w:rPr>
          <w:rFonts w:ascii="Tahoma" w:hAnsi="Tahoma" w:cs="Tahoma"/>
          <w:sz w:val="16"/>
          <w:szCs w:val="16"/>
        </w:rPr>
        <w:tab/>
      </w:r>
      <w:r w:rsidRPr="008C25C2">
        <w:rPr>
          <w:rFonts w:ascii="Tahoma" w:hAnsi="Tahoma" w:cs="Tahoma"/>
          <w:sz w:val="16"/>
          <w:szCs w:val="16"/>
        </w:rPr>
        <w:tab/>
      </w:r>
      <w:r w:rsidRPr="008C25C2">
        <w:rPr>
          <w:rFonts w:ascii="Tahoma" w:hAnsi="Tahoma" w:cs="Tahoma"/>
          <w:sz w:val="16"/>
          <w:szCs w:val="16"/>
        </w:rPr>
        <w:tab/>
        <w:t xml:space="preserve">000 64 165 </w:t>
      </w:r>
    </w:p>
    <w:p w14:paraId="03585985" w14:textId="77777777"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 xml:space="preserve">DIČ: </w:t>
      </w:r>
      <w:r w:rsidRPr="008C25C2">
        <w:rPr>
          <w:rFonts w:ascii="Tahoma" w:hAnsi="Tahoma" w:cs="Tahoma"/>
          <w:sz w:val="16"/>
          <w:szCs w:val="16"/>
        </w:rPr>
        <w:tab/>
      </w:r>
      <w:r w:rsidRPr="008C25C2">
        <w:rPr>
          <w:rFonts w:ascii="Tahoma" w:hAnsi="Tahoma" w:cs="Tahoma"/>
          <w:sz w:val="16"/>
          <w:szCs w:val="16"/>
        </w:rPr>
        <w:tab/>
      </w:r>
      <w:r w:rsidRPr="008C25C2">
        <w:rPr>
          <w:rFonts w:ascii="Tahoma" w:hAnsi="Tahoma" w:cs="Tahoma"/>
          <w:sz w:val="16"/>
          <w:szCs w:val="16"/>
        </w:rPr>
        <w:tab/>
        <w:t>CZ00064165</w:t>
      </w:r>
    </w:p>
    <w:p w14:paraId="6F6F0148" w14:textId="67EEC214"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 xml:space="preserve">Bankovní spojení: </w:t>
      </w:r>
      <w:r w:rsidRPr="008C25C2">
        <w:rPr>
          <w:rFonts w:ascii="Tahoma" w:hAnsi="Tahoma" w:cs="Tahoma"/>
          <w:sz w:val="16"/>
          <w:szCs w:val="16"/>
        </w:rPr>
        <w:tab/>
      </w:r>
      <w:r w:rsidR="008C25C2">
        <w:rPr>
          <w:rFonts w:ascii="Tahoma" w:hAnsi="Tahoma" w:cs="Tahoma"/>
          <w:sz w:val="16"/>
          <w:szCs w:val="16"/>
        </w:rPr>
        <w:tab/>
      </w:r>
      <w:r w:rsidR="00174D08" w:rsidRPr="008C25C2">
        <w:rPr>
          <w:rFonts w:ascii="Tahoma" w:hAnsi="Tahoma" w:cs="Tahoma"/>
          <w:sz w:val="16"/>
          <w:szCs w:val="16"/>
        </w:rPr>
        <w:t>ČNB</w:t>
      </w:r>
    </w:p>
    <w:p w14:paraId="10910951" w14:textId="4FAE22D7"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Číslo účtu:</w:t>
      </w:r>
      <w:r w:rsidR="00692F8A" w:rsidRPr="008C25C2">
        <w:rPr>
          <w:rFonts w:ascii="Tahoma" w:hAnsi="Tahoma" w:cs="Tahoma"/>
          <w:sz w:val="16"/>
          <w:szCs w:val="16"/>
        </w:rPr>
        <w:tab/>
      </w:r>
      <w:r w:rsidR="00692F8A" w:rsidRPr="008C25C2">
        <w:rPr>
          <w:rFonts w:ascii="Tahoma" w:hAnsi="Tahoma" w:cs="Tahoma"/>
          <w:sz w:val="16"/>
          <w:szCs w:val="16"/>
        </w:rPr>
        <w:tab/>
      </w:r>
      <w:r w:rsidR="00174D08" w:rsidRPr="008C25C2">
        <w:rPr>
          <w:rFonts w:ascii="Tahoma" w:hAnsi="Tahoma" w:cs="Tahoma"/>
          <w:sz w:val="16"/>
          <w:szCs w:val="16"/>
        </w:rPr>
        <w:t>24035021/0710</w:t>
      </w:r>
    </w:p>
    <w:p w14:paraId="271F1A1B" w14:textId="77777777"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Dále jako „objednatel“</w:t>
      </w:r>
    </w:p>
    <w:p w14:paraId="5D0215ED" w14:textId="6D7CE65D" w:rsidR="007B091D" w:rsidRPr="008C25C2" w:rsidRDefault="007B091D" w:rsidP="00213A84">
      <w:pPr>
        <w:spacing w:after="0"/>
        <w:jc w:val="left"/>
        <w:rPr>
          <w:rFonts w:ascii="Tahoma" w:hAnsi="Tahoma" w:cs="Tahoma"/>
          <w:sz w:val="16"/>
          <w:szCs w:val="16"/>
        </w:rPr>
      </w:pPr>
    </w:p>
    <w:p w14:paraId="6B9E6110" w14:textId="35FE9694" w:rsidR="007B091D" w:rsidRPr="008C25C2" w:rsidRDefault="007B091D" w:rsidP="00213A84">
      <w:pPr>
        <w:spacing w:after="0"/>
        <w:rPr>
          <w:rFonts w:ascii="Tahoma" w:hAnsi="Tahoma" w:cs="Tahoma"/>
          <w:sz w:val="16"/>
          <w:szCs w:val="16"/>
        </w:rPr>
      </w:pPr>
    </w:p>
    <w:p w14:paraId="6B72B508" w14:textId="07B1AEF7" w:rsidR="007B091D" w:rsidRPr="00D01739" w:rsidRDefault="00D01739" w:rsidP="00213A84">
      <w:pPr>
        <w:spacing w:after="0"/>
        <w:jc w:val="left"/>
        <w:rPr>
          <w:rFonts w:ascii="Tahoma" w:hAnsi="Tahoma" w:cs="Tahoma"/>
          <w:b/>
          <w:bCs/>
          <w:sz w:val="16"/>
          <w:szCs w:val="16"/>
        </w:rPr>
      </w:pPr>
      <w:r w:rsidRPr="00D01739">
        <w:rPr>
          <w:rFonts w:ascii="Tahoma" w:hAnsi="Tahoma" w:cs="Tahoma"/>
          <w:b/>
          <w:bCs/>
          <w:sz w:val="16"/>
          <w:szCs w:val="16"/>
        </w:rPr>
        <w:t>Společnost</w:t>
      </w:r>
      <w:r w:rsidR="007B091D" w:rsidRPr="00D01739">
        <w:rPr>
          <w:rFonts w:ascii="Tahoma" w:hAnsi="Tahoma" w:cs="Tahoma"/>
          <w:b/>
          <w:bCs/>
          <w:sz w:val="16"/>
          <w:szCs w:val="16"/>
        </w:rPr>
        <w:t>:</w:t>
      </w:r>
      <w:r w:rsidR="007B091D" w:rsidRPr="00D01739">
        <w:rPr>
          <w:rFonts w:ascii="Tahoma" w:hAnsi="Tahoma" w:cs="Tahoma"/>
          <w:b/>
          <w:bCs/>
          <w:sz w:val="16"/>
          <w:szCs w:val="16"/>
        </w:rPr>
        <w:tab/>
      </w:r>
      <w:r w:rsidR="005B0026">
        <w:rPr>
          <w:rFonts w:ascii="Tahoma" w:hAnsi="Tahoma" w:cs="Tahoma"/>
          <w:b/>
          <w:bCs/>
          <w:sz w:val="16"/>
          <w:szCs w:val="16"/>
        </w:rPr>
        <w:tab/>
      </w:r>
      <w:r w:rsidR="00077E8C">
        <w:rPr>
          <w:rFonts w:ascii="Tahoma" w:hAnsi="Tahoma" w:cs="Tahoma"/>
          <w:b/>
          <w:bCs/>
          <w:sz w:val="16"/>
          <w:szCs w:val="16"/>
        </w:rPr>
        <w:t>VEBLO a.s.</w:t>
      </w:r>
    </w:p>
    <w:p w14:paraId="2A97F2EA" w14:textId="4691EABC"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Se sídlem:</w:t>
      </w:r>
      <w:r w:rsidRPr="008C25C2">
        <w:rPr>
          <w:rFonts w:ascii="Tahoma" w:hAnsi="Tahoma" w:cs="Tahoma"/>
          <w:sz w:val="16"/>
          <w:szCs w:val="16"/>
        </w:rPr>
        <w:tab/>
      </w:r>
      <w:r w:rsidR="005B0026">
        <w:rPr>
          <w:rFonts w:ascii="Tahoma" w:hAnsi="Tahoma" w:cs="Tahoma"/>
          <w:sz w:val="16"/>
          <w:szCs w:val="16"/>
        </w:rPr>
        <w:tab/>
      </w:r>
      <w:r w:rsidR="00077E8C">
        <w:rPr>
          <w:rFonts w:ascii="Tahoma" w:hAnsi="Tahoma" w:cs="Tahoma"/>
          <w:sz w:val="16"/>
          <w:szCs w:val="16"/>
        </w:rPr>
        <w:t xml:space="preserve">Pod </w:t>
      </w:r>
      <w:r w:rsidR="008B0441">
        <w:rPr>
          <w:rFonts w:ascii="Tahoma" w:hAnsi="Tahoma" w:cs="Tahoma"/>
          <w:sz w:val="16"/>
          <w:szCs w:val="16"/>
        </w:rPr>
        <w:t>P</w:t>
      </w:r>
      <w:r w:rsidR="00077E8C">
        <w:rPr>
          <w:rFonts w:ascii="Tahoma" w:hAnsi="Tahoma" w:cs="Tahoma"/>
          <w:sz w:val="16"/>
          <w:szCs w:val="16"/>
        </w:rPr>
        <w:t>ekařkou 107/1, 147 00 – Praha 4, 147 00.</w:t>
      </w:r>
      <w:r w:rsidR="00004F1A" w:rsidRPr="008C25C2">
        <w:rPr>
          <w:rFonts w:ascii="Tahoma" w:hAnsi="Tahoma" w:cs="Tahoma"/>
          <w:sz w:val="16"/>
          <w:szCs w:val="16"/>
        </w:rPr>
        <w:tab/>
      </w:r>
    </w:p>
    <w:p w14:paraId="224EC0EB" w14:textId="66E70031"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Zastoupená:</w:t>
      </w:r>
      <w:r w:rsidR="0091179F" w:rsidRPr="008C25C2">
        <w:rPr>
          <w:rFonts w:ascii="Tahoma" w:hAnsi="Tahoma" w:cs="Tahoma"/>
          <w:sz w:val="16"/>
          <w:szCs w:val="16"/>
        </w:rPr>
        <w:tab/>
      </w:r>
      <w:r w:rsidR="005B0026">
        <w:rPr>
          <w:rFonts w:ascii="Tahoma" w:hAnsi="Tahoma" w:cs="Tahoma"/>
          <w:sz w:val="16"/>
          <w:szCs w:val="16"/>
        </w:rPr>
        <w:tab/>
      </w:r>
      <w:r w:rsidR="00077E8C">
        <w:rPr>
          <w:rFonts w:ascii="Tahoma" w:hAnsi="Tahoma" w:cs="Tahoma"/>
          <w:sz w:val="16"/>
          <w:szCs w:val="16"/>
        </w:rPr>
        <w:t>Bc. Hanuš Kotek, člen správní rady</w:t>
      </w:r>
    </w:p>
    <w:p w14:paraId="424BBCE8" w14:textId="46FF4618"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IČ:</w:t>
      </w:r>
      <w:r w:rsidRPr="008C25C2">
        <w:rPr>
          <w:rFonts w:ascii="Tahoma" w:hAnsi="Tahoma" w:cs="Tahoma"/>
          <w:sz w:val="16"/>
          <w:szCs w:val="16"/>
        </w:rPr>
        <w:tab/>
      </w:r>
      <w:r w:rsidRPr="008C25C2">
        <w:rPr>
          <w:rFonts w:ascii="Tahoma" w:hAnsi="Tahoma" w:cs="Tahoma"/>
          <w:sz w:val="16"/>
          <w:szCs w:val="16"/>
        </w:rPr>
        <w:tab/>
      </w:r>
      <w:r w:rsidR="005B0026">
        <w:rPr>
          <w:rFonts w:ascii="Tahoma" w:hAnsi="Tahoma" w:cs="Tahoma"/>
          <w:sz w:val="16"/>
          <w:szCs w:val="16"/>
        </w:rPr>
        <w:tab/>
      </w:r>
      <w:r w:rsidR="00077E8C">
        <w:rPr>
          <w:rFonts w:ascii="Tahoma" w:hAnsi="Tahoma" w:cs="Tahoma"/>
          <w:sz w:val="16"/>
          <w:szCs w:val="16"/>
        </w:rPr>
        <w:t>04189825</w:t>
      </w:r>
    </w:p>
    <w:p w14:paraId="6E9AD955" w14:textId="4A30EEF2"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DIČ:</w:t>
      </w:r>
      <w:r w:rsidRPr="008C25C2">
        <w:rPr>
          <w:rFonts w:ascii="Tahoma" w:hAnsi="Tahoma" w:cs="Tahoma"/>
          <w:sz w:val="16"/>
          <w:szCs w:val="16"/>
        </w:rPr>
        <w:tab/>
      </w:r>
      <w:r w:rsidRPr="008C25C2">
        <w:rPr>
          <w:rFonts w:ascii="Tahoma" w:hAnsi="Tahoma" w:cs="Tahoma"/>
          <w:sz w:val="16"/>
          <w:szCs w:val="16"/>
        </w:rPr>
        <w:tab/>
      </w:r>
      <w:r w:rsidR="005B0026">
        <w:rPr>
          <w:rFonts w:ascii="Tahoma" w:hAnsi="Tahoma" w:cs="Tahoma"/>
          <w:sz w:val="16"/>
          <w:szCs w:val="16"/>
        </w:rPr>
        <w:tab/>
      </w:r>
      <w:r w:rsidR="00077E8C">
        <w:rPr>
          <w:rFonts w:ascii="Tahoma" w:hAnsi="Tahoma" w:cs="Tahoma"/>
          <w:sz w:val="16"/>
          <w:szCs w:val="16"/>
        </w:rPr>
        <w:t>CZ04189825</w:t>
      </w:r>
      <w:r w:rsidRPr="008C25C2">
        <w:rPr>
          <w:rFonts w:ascii="Tahoma" w:hAnsi="Tahoma" w:cs="Tahoma"/>
          <w:sz w:val="16"/>
          <w:szCs w:val="16"/>
        </w:rPr>
        <w:tab/>
      </w:r>
    </w:p>
    <w:p w14:paraId="459095E7" w14:textId="607D67A0"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Bankovní spojení:</w:t>
      </w:r>
      <w:r w:rsidRPr="008C25C2">
        <w:rPr>
          <w:rFonts w:ascii="Tahoma" w:hAnsi="Tahoma" w:cs="Tahoma"/>
          <w:sz w:val="16"/>
          <w:szCs w:val="16"/>
        </w:rPr>
        <w:tab/>
      </w:r>
      <w:r w:rsidR="005B0026">
        <w:rPr>
          <w:rFonts w:ascii="Tahoma" w:hAnsi="Tahoma" w:cs="Tahoma"/>
          <w:sz w:val="16"/>
          <w:szCs w:val="16"/>
        </w:rPr>
        <w:tab/>
      </w:r>
      <w:proofErr w:type="spellStart"/>
      <w:r w:rsidR="00DF0A87">
        <w:rPr>
          <w:rFonts w:ascii="Tahoma" w:hAnsi="Tahoma" w:cs="Tahoma"/>
          <w:sz w:val="16"/>
          <w:szCs w:val="16"/>
        </w:rPr>
        <w:t>xxxxx</w:t>
      </w:r>
      <w:proofErr w:type="spellEnd"/>
    </w:p>
    <w:p w14:paraId="56D39ADB" w14:textId="27FBF4CC"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 xml:space="preserve">Číslo účtu: </w:t>
      </w:r>
      <w:r w:rsidR="00077E8C">
        <w:rPr>
          <w:rFonts w:ascii="Tahoma" w:hAnsi="Tahoma" w:cs="Tahoma"/>
          <w:sz w:val="16"/>
          <w:szCs w:val="16"/>
        </w:rPr>
        <w:tab/>
      </w:r>
      <w:r w:rsidR="005B0026">
        <w:rPr>
          <w:rFonts w:ascii="Tahoma" w:hAnsi="Tahoma" w:cs="Tahoma"/>
          <w:sz w:val="16"/>
          <w:szCs w:val="16"/>
        </w:rPr>
        <w:tab/>
      </w:r>
      <w:proofErr w:type="spellStart"/>
      <w:r w:rsidR="00DF0A87">
        <w:rPr>
          <w:rFonts w:ascii="Tahoma" w:hAnsi="Tahoma" w:cs="Tahoma"/>
          <w:sz w:val="16"/>
          <w:szCs w:val="16"/>
        </w:rPr>
        <w:t>xxxxx</w:t>
      </w:r>
      <w:proofErr w:type="spellEnd"/>
    </w:p>
    <w:p w14:paraId="0EE89888" w14:textId="6B260309" w:rsidR="007B091D" w:rsidRPr="008C25C2" w:rsidRDefault="007B091D" w:rsidP="00213A84">
      <w:pPr>
        <w:spacing w:after="0"/>
        <w:jc w:val="left"/>
        <w:rPr>
          <w:rFonts w:ascii="Tahoma" w:hAnsi="Tahoma" w:cs="Tahoma"/>
          <w:sz w:val="16"/>
          <w:szCs w:val="16"/>
        </w:rPr>
      </w:pPr>
      <w:r w:rsidRPr="008C25C2">
        <w:rPr>
          <w:rFonts w:ascii="Tahoma" w:hAnsi="Tahoma" w:cs="Tahoma"/>
          <w:sz w:val="16"/>
          <w:szCs w:val="16"/>
        </w:rPr>
        <w:t>Dále jako „</w:t>
      </w:r>
      <w:r w:rsidR="002F61A8" w:rsidRPr="008C25C2">
        <w:rPr>
          <w:rFonts w:ascii="Tahoma" w:hAnsi="Tahoma" w:cs="Tahoma"/>
          <w:sz w:val="16"/>
          <w:szCs w:val="16"/>
        </w:rPr>
        <w:t>poskytovatel</w:t>
      </w:r>
      <w:r w:rsidRPr="008C25C2">
        <w:rPr>
          <w:rFonts w:ascii="Tahoma" w:hAnsi="Tahoma" w:cs="Tahoma"/>
          <w:sz w:val="16"/>
          <w:szCs w:val="16"/>
        </w:rPr>
        <w:t>“</w:t>
      </w:r>
    </w:p>
    <w:p w14:paraId="02E377AC" w14:textId="0ABBA15D" w:rsidR="007B091D" w:rsidRPr="008C25C2" w:rsidRDefault="007B091D" w:rsidP="00213A84">
      <w:pPr>
        <w:spacing w:after="0"/>
        <w:rPr>
          <w:rFonts w:ascii="Tahoma" w:hAnsi="Tahoma" w:cs="Tahoma"/>
          <w:sz w:val="16"/>
          <w:szCs w:val="16"/>
        </w:rPr>
      </w:pPr>
    </w:p>
    <w:p w14:paraId="5B2A2102" w14:textId="7A413AB7" w:rsidR="00004F1A" w:rsidRPr="008C25C2" w:rsidRDefault="00004F1A" w:rsidP="00213A84">
      <w:pPr>
        <w:spacing w:after="0"/>
        <w:rPr>
          <w:rFonts w:ascii="Tahoma" w:hAnsi="Tahoma" w:cs="Tahoma"/>
          <w:sz w:val="16"/>
          <w:szCs w:val="16"/>
        </w:rPr>
      </w:pPr>
    </w:p>
    <w:p w14:paraId="63685702" w14:textId="061A2711" w:rsidR="00004F1A" w:rsidRDefault="00004F1A" w:rsidP="00DB0647">
      <w:pPr>
        <w:spacing w:after="0"/>
        <w:rPr>
          <w:rFonts w:ascii="Tahoma" w:hAnsi="Tahoma" w:cs="Tahoma"/>
          <w:sz w:val="16"/>
          <w:szCs w:val="16"/>
        </w:rPr>
      </w:pPr>
      <w:r w:rsidRPr="008C25C2">
        <w:rPr>
          <w:rFonts w:ascii="Tahoma" w:hAnsi="Tahoma" w:cs="Tahoma"/>
          <w:sz w:val="16"/>
          <w:szCs w:val="16"/>
        </w:rPr>
        <w:t xml:space="preserve">dnešního dne uzavřely tuto smlouvu o </w:t>
      </w:r>
      <w:r w:rsidR="004A1CDD" w:rsidRPr="008C25C2">
        <w:rPr>
          <w:rFonts w:ascii="Tahoma" w:hAnsi="Tahoma" w:cs="Tahoma"/>
          <w:sz w:val="16"/>
          <w:szCs w:val="16"/>
        </w:rPr>
        <w:t xml:space="preserve">zajištění </w:t>
      </w:r>
      <w:r w:rsidR="0091179F" w:rsidRPr="008C25C2">
        <w:rPr>
          <w:rFonts w:ascii="Tahoma" w:hAnsi="Tahoma" w:cs="Tahoma"/>
          <w:sz w:val="16"/>
          <w:szCs w:val="16"/>
        </w:rPr>
        <w:t xml:space="preserve">odvozu a </w:t>
      </w:r>
      <w:r w:rsidR="004A1CDD" w:rsidRPr="008C25C2">
        <w:rPr>
          <w:rFonts w:ascii="Tahoma" w:hAnsi="Tahoma" w:cs="Tahoma"/>
          <w:sz w:val="16"/>
          <w:szCs w:val="16"/>
        </w:rPr>
        <w:t>využití</w:t>
      </w:r>
      <w:r w:rsidRPr="008C25C2">
        <w:rPr>
          <w:rFonts w:ascii="Tahoma" w:hAnsi="Tahoma" w:cs="Tahoma"/>
          <w:sz w:val="16"/>
          <w:szCs w:val="16"/>
        </w:rPr>
        <w:t xml:space="preserve"> odpadů v souladu s ustanovením § 1746 odst. 2 zákona č. 89/2012 Sb., občanský zákoník (dále jen „občanský zákoník“) </w:t>
      </w:r>
      <w:r w:rsidR="00CD290A" w:rsidRPr="00AB7C97">
        <w:rPr>
          <w:rFonts w:ascii="Tahoma" w:hAnsi="Tahoma" w:cs="Tahoma"/>
          <w:sz w:val="16"/>
          <w:szCs w:val="16"/>
        </w:rPr>
        <w:t xml:space="preserve">a na základě vyhodnocení výsledků </w:t>
      </w:r>
      <w:r w:rsidR="00CD290A" w:rsidRPr="00AB7C97">
        <w:rPr>
          <w:rFonts w:ascii="Tahoma" w:hAnsi="Tahoma" w:cs="Tahoma"/>
          <w:b/>
          <w:sz w:val="16"/>
          <w:szCs w:val="16"/>
        </w:rPr>
        <w:t>nadlimitní</w:t>
      </w:r>
      <w:r w:rsidR="00CD290A" w:rsidRPr="00AB7C97">
        <w:rPr>
          <w:rFonts w:ascii="Tahoma" w:hAnsi="Tahoma" w:cs="Tahoma"/>
          <w:sz w:val="16"/>
          <w:szCs w:val="16"/>
        </w:rPr>
        <w:t xml:space="preserve"> </w:t>
      </w:r>
      <w:r w:rsidR="00CD290A" w:rsidRPr="00AB7C97">
        <w:rPr>
          <w:rFonts w:ascii="Tahoma" w:hAnsi="Tahoma" w:cs="Tahoma"/>
          <w:b/>
          <w:sz w:val="16"/>
          <w:szCs w:val="16"/>
        </w:rPr>
        <w:t>veřejné zakázky s </w:t>
      </w:r>
      <w:r w:rsidR="00CD290A" w:rsidRPr="00D25260">
        <w:rPr>
          <w:rFonts w:ascii="Tahoma" w:hAnsi="Tahoma" w:cs="Tahoma"/>
          <w:b/>
          <w:sz w:val="16"/>
          <w:szCs w:val="16"/>
        </w:rPr>
        <w:t>názvem „</w:t>
      </w:r>
      <w:r w:rsidR="009D31BC" w:rsidRPr="009D31BC">
        <w:rPr>
          <w:rFonts w:ascii="Tahoma" w:hAnsi="Tahoma" w:cs="Tahoma"/>
          <w:b/>
          <w:sz w:val="16"/>
          <w:szCs w:val="16"/>
        </w:rPr>
        <w:t>VFN – Sběr, přeprava a odstraňování odpadu ze zdravotní péče a nebezpečného odpadu</w:t>
      </w:r>
      <w:r w:rsidR="00CD290A" w:rsidRPr="00D25260">
        <w:rPr>
          <w:rFonts w:ascii="Tahoma" w:hAnsi="Tahoma" w:cs="Tahoma"/>
          <w:b/>
          <w:sz w:val="16"/>
          <w:szCs w:val="16"/>
        </w:rPr>
        <w:t>“, vyhlášené otevřeným řízením dle zákona č. 134/2016 Sb., o zadávání ve</w:t>
      </w:r>
      <w:r w:rsidR="00CD290A" w:rsidRPr="00AB7C97">
        <w:rPr>
          <w:rFonts w:ascii="Tahoma" w:hAnsi="Tahoma" w:cs="Tahoma"/>
          <w:b/>
          <w:sz w:val="16"/>
          <w:szCs w:val="16"/>
        </w:rPr>
        <w:t>řejných zakázek (dále jen „z. č. 134/2016 Sb.“) a zveřejněné ve Věstníku veřejných zakázek pod ev.</w:t>
      </w:r>
      <w:r w:rsidR="002108C1">
        <w:rPr>
          <w:rFonts w:ascii="Tahoma" w:hAnsi="Tahoma" w:cs="Tahoma"/>
          <w:b/>
          <w:sz w:val="16"/>
          <w:szCs w:val="16"/>
        </w:rPr>
        <w:t xml:space="preserve"> </w:t>
      </w:r>
      <w:r w:rsidR="00CD290A" w:rsidRPr="00AB7C97">
        <w:rPr>
          <w:rFonts w:ascii="Tahoma" w:hAnsi="Tahoma" w:cs="Tahoma"/>
          <w:b/>
          <w:sz w:val="16"/>
          <w:szCs w:val="16"/>
        </w:rPr>
        <w:t xml:space="preserve">č. </w:t>
      </w:r>
      <w:r w:rsidR="006110E7">
        <w:rPr>
          <w:rFonts w:ascii="Tahoma" w:hAnsi="Tahoma" w:cs="Tahoma"/>
          <w:b/>
          <w:sz w:val="16"/>
          <w:szCs w:val="16"/>
        </w:rPr>
        <w:t>Z2023-034103</w:t>
      </w:r>
      <w:r w:rsidR="00CD290A" w:rsidRPr="00AB7C97">
        <w:rPr>
          <w:rFonts w:ascii="Tahoma" w:hAnsi="Tahoma" w:cs="Tahoma"/>
          <w:b/>
          <w:sz w:val="16"/>
          <w:szCs w:val="16"/>
        </w:rPr>
        <w:t xml:space="preserve"> ze dne </w:t>
      </w:r>
      <w:r w:rsidR="006110E7">
        <w:rPr>
          <w:rFonts w:ascii="Tahoma" w:hAnsi="Tahoma" w:cs="Tahoma"/>
          <w:b/>
          <w:sz w:val="16"/>
          <w:szCs w:val="16"/>
        </w:rPr>
        <w:t xml:space="preserve">31.07.2023 </w:t>
      </w:r>
      <w:r w:rsidR="00CD290A" w:rsidRPr="00AB7C97">
        <w:rPr>
          <w:rFonts w:ascii="Tahoma" w:hAnsi="Tahoma" w:cs="Tahoma"/>
          <w:b/>
          <w:sz w:val="16"/>
          <w:szCs w:val="16"/>
        </w:rPr>
        <w:t xml:space="preserve">a v Úředním věstníku Evropské unie pod č. oznámení o zahájení zadávacího řízení </w:t>
      </w:r>
      <w:r w:rsidR="006110E7">
        <w:rPr>
          <w:rFonts w:ascii="Tahoma" w:hAnsi="Tahoma" w:cs="Tahoma"/>
          <w:b/>
          <w:sz w:val="16"/>
          <w:szCs w:val="16"/>
        </w:rPr>
        <w:t>2023/S 149-476987</w:t>
      </w:r>
      <w:r w:rsidR="00CD290A" w:rsidRPr="00AB7C97">
        <w:rPr>
          <w:rFonts w:ascii="Tahoma" w:hAnsi="Tahoma" w:cs="Tahoma"/>
          <w:b/>
          <w:sz w:val="16"/>
          <w:szCs w:val="16"/>
        </w:rPr>
        <w:t xml:space="preserve"> ze dne</w:t>
      </w:r>
      <w:r w:rsidR="002108C1">
        <w:rPr>
          <w:rFonts w:ascii="Tahoma" w:hAnsi="Tahoma" w:cs="Tahoma"/>
          <w:b/>
          <w:sz w:val="16"/>
          <w:szCs w:val="16"/>
        </w:rPr>
        <w:t xml:space="preserve"> 04. 08.2023 </w:t>
      </w:r>
      <w:r w:rsidR="00CD290A" w:rsidRPr="00AB7C97">
        <w:rPr>
          <w:rFonts w:ascii="Tahoma" w:hAnsi="Tahoma" w:cs="Tahoma"/>
          <w:sz w:val="16"/>
          <w:szCs w:val="16"/>
        </w:rPr>
        <w:t>(dále jen „veřejná zakázka“)</w:t>
      </w:r>
      <w:r w:rsidR="00DB0647">
        <w:rPr>
          <w:rFonts w:ascii="Tahoma" w:hAnsi="Tahoma" w:cs="Tahoma"/>
          <w:sz w:val="16"/>
          <w:szCs w:val="16"/>
        </w:rPr>
        <w:t xml:space="preserve"> tuto </w:t>
      </w:r>
    </w:p>
    <w:p w14:paraId="24B5A69D" w14:textId="08916134" w:rsidR="00AF4560" w:rsidRDefault="00AF4560" w:rsidP="00DB0647">
      <w:pPr>
        <w:spacing w:after="0"/>
        <w:jc w:val="center"/>
        <w:rPr>
          <w:rFonts w:ascii="Tahoma" w:hAnsi="Tahoma" w:cs="Tahoma"/>
          <w:b/>
          <w:bCs/>
          <w:sz w:val="16"/>
          <w:szCs w:val="16"/>
        </w:rPr>
      </w:pPr>
    </w:p>
    <w:p w14:paraId="4C4AAAA8" w14:textId="77777777" w:rsidR="00F85BDD" w:rsidRDefault="00F85BDD" w:rsidP="00DB0647">
      <w:pPr>
        <w:spacing w:after="0"/>
        <w:jc w:val="center"/>
        <w:rPr>
          <w:rFonts w:ascii="Tahoma" w:hAnsi="Tahoma" w:cs="Tahoma"/>
          <w:b/>
          <w:bCs/>
          <w:sz w:val="16"/>
          <w:szCs w:val="16"/>
        </w:rPr>
      </w:pPr>
    </w:p>
    <w:p w14:paraId="018E8FDC" w14:textId="3363446A" w:rsidR="00DB0647" w:rsidRPr="00577736" w:rsidRDefault="00577736" w:rsidP="00DB0647">
      <w:pPr>
        <w:spacing w:after="0"/>
        <w:jc w:val="center"/>
        <w:rPr>
          <w:rFonts w:ascii="Tahoma" w:hAnsi="Tahoma" w:cs="Tahoma"/>
          <w:b/>
          <w:bCs/>
          <w:sz w:val="16"/>
          <w:szCs w:val="16"/>
        </w:rPr>
      </w:pPr>
      <w:r>
        <w:rPr>
          <w:rFonts w:ascii="Tahoma" w:hAnsi="Tahoma" w:cs="Tahoma"/>
          <w:b/>
          <w:bCs/>
          <w:sz w:val="16"/>
          <w:szCs w:val="16"/>
        </w:rPr>
        <w:t>s</w:t>
      </w:r>
      <w:r w:rsidR="00DB0647" w:rsidRPr="00577736">
        <w:rPr>
          <w:rFonts w:ascii="Tahoma" w:hAnsi="Tahoma" w:cs="Tahoma"/>
          <w:b/>
          <w:bCs/>
          <w:sz w:val="16"/>
          <w:szCs w:val="16"/>
        </w:rPr>
        <w:t xml:space="preserve">mlouvu o zajištění odvozu </w:t>
      </w:r>
      <w:r w:rsidR="00194055">
        <w:rPr>
          <w:rFonts w:ascii="Tahoma" w:hAnsi="Tahoma" w:cs="Tahoma"/>
          <w:b/>
          <w:bCs/>
          <w:sz w:val="16"/>
          <w:szCs w:val="16"/>
        </w:rPr>
        <w:t>a odstranění odpadu ze zdravotní péče a nebezpečného</w:t>
      </w:r>
      <w:r w:rsidR="00DB0647" w:rsidRPr="00577736">
        <w:rPr>
          <w:rFonts w:ascii="Tahoma" w:hAnsi="Tahoma" w:cs="Tahoma"/>
          <w:b/>
          <w:bCs/>
          <w:sz w:val="16"/>
          <w:szCs w:val="16"/>
        </w:rPr>
        <w:t xml:space="preserve"> odpadu</w:t>
      </w:r>
    </w:p>
    <w:p w14:paraId="34DEE3F5" w14:textId="57AAE399" w:rsidR="00004F1A" w:rsidRPr="00577736" w:rsidRDefault="00004F1A" w:rsidP="00213A84">
      <w:pPr>
        <w:spacing w:after="0"/>
        <w:jc w:val="center"/>
        <w:rPr>
          <w:rFonts w:ascii="Tahoma" w:hAnsi="Tahoma" w:cs="Tahoma"/>
          <w:sz w:val="16"/>
          <w:szCs w:val="16"/>
        </w:rPr>
      </w:pPr>
      <w:r w:rsidRPr="00577736">
        <w:rPr>
          <w:rFonts w:ascii="Tahoma" w:hAnsi="Tahoma" w:cs="Tahoma"/>
          <w:sz w:val="16"/>
          <w:szCs w:val="16"/>
        </w:rPr>
        <w:t>(dále jen „</w:t>
      </w:r>
      <w:r w:rsidR="00CC640D">
        <w:rPr>
          <w:rFonts w:ascii="Tahoma" w:hAnsi="Tahoma" w:cs="Tahoma"/>
          <w:sz w:val="16"/>
          <w:szCs w:val="16"/>
        </w:rPr>
        <w:t>s</w:t>
      </w:r>
      <w:r w:rsidRPr="00577736">
        <w:rPr>
          <w:rFonts w:ascii="Tahoma" w:hAnsi="Tahoma" w:cs="Tahoma"/>
          <w:sz w:val="16"/>
          <w:szCs w:val="16"/>
        </w:rPr>
        <w:t>mlouva“)</w:t>
      </w:r>
    </w:p>
    <w:p w14:paraId="65DC0DFC" w14:textId="77777777" w:rsidR="00004F1A" w:rsidRPr="008C25C2" w:rsidRDefault="00004F1A" w:rsidP="00213A84">
      <w:pPr>
        <w:pStyle w:val="RLdajeosmluvnstran0"/>
        <w:spacing w:after="0" w:line="240" w:lineRule="auto"/>
        <w:jc w:val="both"/>
        <w:rPr>
          <w:rFonts w:ascii="Tahoma" w:hAnsi="Tahoma" w:cs="Tahoma"/>
          <w:sz w:val="16"/>
          <w:szCs w:val="16"/>
        </w:rPr>
      </w:pPr>
    </w:p>
    <w:p w14:paraId="26171881" w14:textId="77777777" w:rsidR="00004F1A" w:rsidRDefault="00004F1A" w:rsidP="00213A84">
      <w:pPr>
        <w:pStyle w:val="RLdajeosmluvnstran0"/>
        <w:spacing w:after="0" w:line="240" w:lineRule="auto"/>
        <w:jc w:val="both"/>
        <w:rPr>
          <w:rFonts w:ascii="Tahoma" w:hAnsi="Tahoma" w:cs="Tahoma"/>
          <w:sz w:val="16"/>
          <w:szCs w:val="16"/>
        </w:rPr>
      </w:pPr>
    </w:p>
    <w:p w14:paraId="20F9BB74" w14:textId="77777777" w:rsidR="00C82780" w:rsidRPr="008C25C2" w:rsidRDefault="00C82780" w:rsidP="00213A84">
      <w:pPr>
        <w:pStyle w:val="RLdajeosmluvnstran0"/>
        <w:spacing w:after="0" w:line="240" w:lineRule="auto"/>
        <w:jc w:val="both"/>
        <w:rPr>
          <w:rFonts w:ascii="Tahoma" w:hAnsi="Tahoma" w:cs="Tahoma"/>
          <w:sz w:val="16"/>
          <w:szCs w:val="16"/>
        </w:rPr>
      </w:pPr>
    </w:p>
    <w:p w14:paraId="5F13D372" w14:textId="67DC4F4C" w:rsidR="00004F1A" w:rsidRPr="00483B1C" w:rsidRDefault="00A912DD" w:rsidP="00262EAE">
      <w:pPr>
        <w:pStyle w:val="Odstavecseseznamem"/>
        <w:numPr>
          <w:ilvl w:val="0"/>
          <w:numId w:val="23"/>
        </w:numPr>
        <w:spacing w:after="0"/>
        <w:ind w:left="811" w:hanging="357"/>
        <w:jc w:val="center"/>
        <w:rPr>
          <w:rFonts w:ascii="Tahoma" w:hAnsi="Tahoma" w:cs="Tahoma"/>
          <w:b/>
          <w:bCs/>
          <w:sz w:val="16"/>
          <w:szCs w:val="16"/>
        </w:rPr>
      </w:pPr>
      <w:r w:rsidRPr="00483B1C">
        <w:rPr>
          <w:rFonts w:ascii="Tahoma" w:hAnsi="Tahoma" w:cs="Tahoma"/>
          <w:b/>
          <w:bCs/>
          <w:sz w:val="16"/>
          <w:szCs w:val="16"/>
        </w:rPr>
        <w:t>Ú</w:t>
      </w:r>
      <w:r w:rsidR="00004F1A" w:rsidRPr="00483B1C">
        <w:rPr>
          <w:rFonts w:ascii="Tahoma" w:hAnsi="Tahoma" w:cs="Tahoma"/>
          <w:b/>
          <w:bCs/>
          <w:sz w:val="16"/>
          <w:szCs w:val="16"/>
        </w:rPr>
        <w:t>čel smlouvy</w:t>
      </w:r>
    </w:p>
    <w:p w14:paraId="16A39A4D" w14:textId="51EA483C" w:rsidR="00004F1A" w:rsidRPr="008C25C2" w:rsidRDefault="00004F1A" w:rsidP="00262EAE">
      <w:pPr>
        <w:pStyle w:val="RLdajeosmluvnstran0"/>
        <w:numPr>
          <w:ilvl w:val="0"/>
          <w:numId w:val="11"/>
        </w:numPr>
        <w:spacing w:after="0" w:line="240" w:lineRule="auto"/>
        <w:jc w:val="both"/>
        <w:rPr>
          <w:rFonts w:ascii="Tahoma" w:hAnsi="Tahoma" w:cs="Tahoma"/>
          <w:sz w:val="16"/>
          <w:szCs w:val="16"/>
        </w:rPr>
      </w:pPr>
      <w:r w:rsidRPr="008C25C2">
        <w:rPr>
          <w:rFonts w:ascii="Tahoma" w:hAnsi="Tahoma" w:cs="Tahoma"/>
          <w:sz w:val="16"/>
          <w:szCs w:val="16"/>
        </w:rPr>
        <w:t xml:space="preserve">Účelem této </w:t>
      </w:r>
      <w:r w:rsidR="00CC640D">
        <w:rPr>
          <w:rFonts w:ascii="Tahoma" w:hAnsi="Tahoma" w:cs="Tahoma"/>
          <w:sz w:val="16"/>
          <w:szCs w:val="16"/>
        </w:rPr>
        <w:t>s</w:t>
      </w:r>
      <w:r w:rsidRPr="008C25C2">
        <w:rPr>
          <w:rFonts w:ascii="Tahoma" w:hAnsi="Tahoma" w:cs="Tahoma"/>
          <w:sz w:val="16"/>
          <w:szCs w:val="16"/>
        </w:rPr>
        <w:t xml:space="preserve">mlouvy je splnění zákonných povinností </w:t>
      </w:r>
      <w:r w:rsidR="00143D47" w:rsidRPr="008C25C2">
        <w:rPr>
          <w:rFonts w:ascii="Tahoma" w:hAnsi="Tahoma" w:cs="Tahoma"/>
          <w:sz w:val="16"/>
          <w:szCs w:val="16"/>
        </w:rPr>
        <w:t>o</w:t>
      </w:r>
      <w:r w:rsidRPr="008C25C2">
        <w:rPr>
          <w:rFonts w:ascii="Tahoma" w:hAnsi="Tahoma" w:cs="Tahoma"/>
          <w:sz w:val="16"/>
          <w:szCs w:val="16"/>
        </w:rPr>
        <w:t xml:space="preserve">bjednatele jako původce odpadu při zbavení se odpadu ve smyslu </w:t>
      </w:r>
      <w:r w:rsidR="00362D37">
        <w:rPr>
          <w:rFonts w:ascii="Tahoma" w:hAnsi="Tahoma" w:cs="Tahoma"/>
          <w:sz w:val="16"/>
          <w:szCs w:val="16"/>
        </w:rPr>
        <w:t>§4</w:t>
      </w:r>
      <w:r w:rsidR="0099480E">
        <w:rPr>
          <w:rFonts w:ascii="Tahoma" w:hAnsi="Tahoma" w:cs="Tahoma"/>
          <w:sz w:val="16"/>
          <w:szCs w:val="16"/>
        </w:rPr>
        <w:t xml:space="preserve"> a §13 </w:t>
      </w:r>
      <w:r w:rsidR="002354EA">
        <w:rPr>
          <w:rFonts w:ascii="Tahoma" w:hAnsi="Tahoma" w:cs="Tahoma"/>
          <w:sz w:val="16"/>
          <w:szCs w:val="16"/>
        </w:rPr>
        <w:t>zákona č. 541</w:t>
      </w:r>
      <w:r w:rsidR="00CD2A42">
        <w:rPr>
          <w:rFonts w:ascii="Tahoma" w:hAnsi="Tahoma" w:cs="Tahoma"/>
          <w:sz w:val="16"/>
          <w:szCs w:val="16"/>
        </w:rPr>
        <w:t xml:space="preserve">/2020 Sb., </w:t>
      </w:r>
      <w:r w:rsidRPr="008C25C2">
        <w:rPr>
          <w:rFonts w:ascii="Tahoma" w:hAnsi="Tahoma" w:cs="Tahoma"/>
          <w:sz w:val="16"/>
          <w:szCs w:val="16"/>
        </w:rPr>
        <w:t xml:space="preserve">zajištěním služeb </w:t>
      </w:r>
      <w:r w:rsidR="00143D47" w:rsidRPr="008C25C2">
        <w:rPr>
          <w:rFonts w:ascii="Tahoma" w:hAnsi="Tahoma" w:cs="Tahoma"/>
          <w:sz w:val="16"/>
          <w:szCs w:val="16"/>
        </w:rPr>
        <w:t>p</w:t>
      </w:r>
      <w:r w:rsidRPr="008C25C2">
        <w:rPr>
          <w:rFonts w:ascii="Tahoma" w:hAnsi="Tahoma" w:cs="Tahoma"/>
          <w:sz w:val="16"/>
          <w:szCs w:val="16"/>
        </w:rPr>
        <w:t xml:space="preserve">oskytovatele v oblasti nakládání s odpady za podmínek stanovených příslušnými obecně závaznými právními předpisy a touto </w:t>
      </w:r>
      <w:r w:rsidR="005B33C3" w:rsidRPr="008C25C2">
        <w:rPr>
          <w:rFonts w:ascii="Tahoma" w:hAnsi="Tahoma" w:cs="Tahoma"/>
          <w:sz w:val="16"/>
          <w:szCs w:val="16"/>
        </w:rPr>
        <w:t>s</w:t>
      </w:r>
      <w:r w:rsidRPr="008C25C2">
        <w:rPr>
          <w:rFonts w:ascii="Tahoma" w:hAnsi="Tahoma" w:cs="Tahoma"/>
          <w:sz w:val="16"/>
          <w:szCs w:val="16"/>
        </w:rPr>
        <w:t>mlouvou.</w:t>
      </w:r>
    </w:p>
    <w:p w14:paraId="1D63464E" w14:textId="1430DCF9" w:rsidR="00004F1A" w:rsidRPr="008C25C2" w:rsidRDefault="00004F1A" w:rsidP="00262EAE">
      <w:pPr>
        <w:pStyle w:val="RLdajeosmluvnstran0"/>
        <w:numPr>
          <w:ilvl w:val="0"/>
          <w:numId w:val="11"/>
        </w:numPr>
        <w:spacing w:after="0" w:line="240" w:lineRule="auto"/>
        <w:jc w:val="both"/>
        <w:rPr>
          <w:rFonts w:ascii="Tahoma" w:hAnsi="Tahoma" w:cs="Tahoma"/>
          <w:sz w:val="16"/>
          <w:szCs w:val="16"/>
        </w:rPr>
      </w:pPr>
      <w:r w:rsidRPr="008C25C2">
        <w:rPr>
          <w:rFonts w:ascii="Tahoma" w:hAnsi="Tahoma" w:cs="Tahoma"/>
          <w:sz w:val="16"/>
          <w:szCs w:val="16"/>
        </w:rPr>
        <w:t xml:space="preserve">Tato </w:t>
      </w:r>
      <w:r w:rsidR="005B33C3" w:rsidRPr="008C25C2">
        <w:rPr>
          <w:rFonts w:ascii="Tahoma" w:hAnsi="Tahoma" w:cs="Tahoma"/>
          <w:sz w:val="16"/>
          <w:szCs w:val="16"/>
        </w:rPr>
        <w:t>s</w:t>
      </w:r>
      <w:r w:rsidRPr="008C25C2">
        <w:rPr>
          <w:rFonts w:ascii="Tahoma" w:hAnsi="Tahoma" w:cs="Tahoma"/>
          <w:sz w:val="16"/>
          <w:szCs w:val="16"/>
        </w:rPr>
        <w:t>mlouva byla uzavřena na základě výsledků zadávacího řízení veřejné zakázky s názvem „</w:t>
      </w:r>
      <w:r w:rsidR="00FF645B" w:rsidRPr="00FF645B">
        <w:rPr>
          <w:rFonts w:ascii="Tahoma" w:hAnsi="Tahoma" w:cs="Tahoma"/>
          <w:sz w:val="16"/>
          <w:szCs w:val="16"/>
        </w:rPr>
        <w:t>VFN – Sběr, přeprava a odstraňování odpadu ze zdravotní péče a nebezpečného odpadu</w:t>
      </w:r>
      <w:r w:rsidR="00FF645B" w:rsidRPr="008C25C2" w:rsidDel="00F7033F">
        <w:rPr>
          <w:rFonts w:ascii="Tahoma" w:hAnsi="Tahoma" w:cs="Tahoma"/>
          <w:sz w:val="16"/>
          <w:szCs w:val="16"/>
        </w:rPr>
        <w:t xml:space="preserve"> </w:t>
      </w:r>
      <w:r w:rsidRPr="008C25C2">
        <w:rPr>
          <w:rFonts w:ascii="Tahoma" w:hAnsi="Tahoma" w:cs="Tahoma"/>
          <w:sz w:val="16"/>
          <w:szCs w:val="16"/>
        </w:rPr>
        <w:t>“ podle zákona č. 134/2016 Sb., o zadávání veřejných zakázek, v platném znění (dále jen ZZVZ).</w:t>
      </w:r>
    </w:p>
    <w:p w14:paraId="048CD902" w14:textId="23D91C1F" w:rsidR="00004F1A" w:rsidRDefault="00004F1A" w:rsidP="00262EAE">
      <w:pPr>
        <w:pStyle w:val="RLdajeosmluvnstran0"/>
        <w:numPr>
          <w:ilvl w:val="0"/>
          <w:numId w:val="11"/>
        </w:numPr>
        <w:spacing w:after="0" w:line="240" w:lineRule="auto"/>
        <w:jc w:val="both"/>
        <w:rPr>
          <w:rFonts w:ascii="Tahoma" w:hAnsi="Tahoma" w:cs="Tahoma"/>
          <w:sz w:val="16"/>
          <w:szCs w:val="16"/>
        </w:rPr>
      </w:pPr>
      <w:r w:rsidRPr="008C25C2">
        <w:rPr>
          <w:rFonts w:ascii="Tahoma" w:hAnsi="Tahoma" w:cs="Tahoma"/>
          <w:sz w:val="16"/>
          <w:szCs w:val="16"/>
        </w:rPr>
        <w:t>Poskytovatel prohlašuje, že je oprávněn</w:t>
      </w:r>
      <w:r w:rsidR="00A5306B">
        <w:rPr>
          <w:rFonts w:ascii="Tahoma" w:hAnsi="Tahoma" w:cs="Tahoma"/>
          <w:sz w:val="16"/>
          <w:szCs w:val="16"/>
        </w:rPr>
        <w:t xml:space="preserve"> převzít</w:t>
      </w:r>
      <w:r w:rsidRPr="008C25C2">
        <w:rPr>
          <w:rFonts w:ascii="Tahoma" w:hAnsi="Tahoma" w:cs="Tahoma"/>
          <w:sz w:val="16"/>
          <w:szCs w:val="16"/>
        </w:rPr>
        <w:t xml:space="preserve"> odpady a je držitelem platn</w:t>
      </w:r>
      <w:r w:rsidR="003842DE">
        <w:rPr>
          <w:rFonts w:ascii="Tahoma" w:hAnsi="Tahoma" w:cs="Tahoma"/>
          <w:sz w:val="16"/>
          <w:szCs w:val="16"/>
        </w:rPr>
        <w:t>ého</w:t>
      </w:r>
      <w:r w:rsidRPr="008C25C2">
        <w:rPr>
          <w:rFonts w:ascii="Tahoma" w:hAnsi="Tahoma" w:cs="Tahoma"/>
          <w:sz w:val="16"/>
          <w:szCs w:val="16"/>
        </w:rPr>
        <w:t xml:space="preserve"> souhlas</w:t>
      </w:r>
      <w:r w:rsidR="00CC640D">
        <w:rPr>
          <w:rFonts w:ascii="Tahoma" w:hAnsi="Tahoma" w:cs="Tahoma"/>
          <w:sz w:val="16"/>
          <w:szCs w:val="16"/>
        </w:rPr>
        <w:t>u</w:t>
      </w:r>
      <w:r w:rsidRPr="008C25C2">
        <w:rPr>
          <w:rFonts w:ascii="Tahoma" w:hAnsi="Tahoma" w:cs="Tahoma"/>
          <w:sz w:val="16"/>
          <w:szCs w:val="16"/>
        </w:rPr>
        <w:t xml:space="preserve"> k provozování </w:t>
      </w:r>
      <w:r w:rsidR="003842DE">
        <w:rPr>
          <w:rFonts w:ascii="Tahoma" w:hAnsi="Tahoma" w:cs="Tahoma"/>
          <w:sz w:val="16"/>
          <w:szCs w:val="16"/>
        </w:rPr>
        <w:t xml:space="preserve">mobilního </w:t>
      </w:r>
      <w:r w:rsidRPr="008C25C2">
        <w:rPr>
          <w:rFonts w:ascii="Tahoma" w:hAnsi="Tahoma" w:cs="Tahoma"/>
          <w:sz w:val="16"/>
          <w:szCs w:val="16"/>
        </w:rPr>
        <w:t xml:space="preserve">zařízení </w:t>
      </w:r>
      <w:r w:rsidR="00AC6141">
        <w:rPr>
          <w:rFonts w:ascii="Tahoma" w:hAnsi="Tahoma" w:cs="Tahoma"/>
          <w:sz w:val="16"/>
          <w:szCs w:val="16"/>
        </w:rPr>
        <w:t>k</w:t>
      </w:r>
      <w:r w:rsidR="00965E9E">
        <w:rPr>
          <w:rFonts w:ascii="Tahoma" w:hAnsi="Tahoma" w:cs="Tahoma"/>
          <w:sz w:val="16"/>
          <w:szCs w:val="16"/>
        </w:rPr>
        <w:t>e</w:t>
      </w:r>
      <w:r w:rsidR="00AC6141">
        <w:rPr>
          <w:rFonts w:ascii="Tahoma" w:hAnsi="Tahoma" w:cs="Tahoma"/>
          <w:sz w:val="16"/>
          <w:szCs w:val="16"/>
        </w:rPr>
        <w:t xml:space="preserve"> </w:t>
      </w:r>
      <w:r w:rsidR="00965E9E">
        <w:rPr>
          <w:rFonts w:ascii="Tahoma" w:hAnsi="Tahoma" w:cs="Tahoma"/>
          <w:sz w:val="16"/>
          <w:szCs w:val="16"/>
        </w:rPr>
        <w:t>sběru odpadů</w:t>
      </w:r>
      <w:r w:rsidR="00202C0D">
        <w:rPr>
          <w:rFonts w:ascii="Tahoma" w:hAnsi="Tahoma" w:cs="Tahoma"/>
          <w:sz w:val="16"/>
          <w:szCs w:val="16"/>
        </w:rPr>
        <w:t xml:space="preserve"> </w:t>
      </w:r>
      <w:r w:rsidRPr="008C25C2">
        <w:rPr>
          <w:rFonts w:ascii="Tahoma" w:hAnsi="Tahoma" w:cs="Tahoma"/>
          <w:sz w:val="16"/>
          <w:szCs w:val="16"/>
        </w:rPr>
        <w:t xml:space="preserve">dle </w:t>
      </w:r>
      <w:r w:rsidR="003842DE">
        <w:rPr>
          <w:rFonts w:ascii="Tahoma" w:hAnsi="Tahoma" w:cs="Tahoma"/>
          <w:sz w:val="16"/>
          <w:szCs w:val="16"/>
        </w:rPr>
        <w:t xml:space="preserve">§ 21 odst. 2 </w:t>
      </w:r>
      <w:r w:rsidRPr="008C25C2">
        <w:rPr>
          <w:rFonts w:ascii="Tahoma" w:hAnsi="Tahoma" w:cs="Tahoma"/>
          <w:sz w:val="16"/>
          <w:szCs w:val="16"/>
        </w:rPr>
        <w:t>zákona č.</w:t>
      </w:r>
      <w:r w:rsidR="00EF434B" w:rsidRPr="008C25C2">
        <w:rPr>
          <w:rFonts w:ascii="Tahoma" w:hAnsi="Tahoma" w:cs="Tahoma"/>
          <w:sz w:val="16"/>
          <w:szCs w:val="16"/>
        </w:rPr>
        <w:t> </w:t>
      </w:r>
      <w:r w:rsidR="006C728A">
        <w:rPr>
          <w:rFonts w:ascii="Tahoma" w:hAnsi="Tahoma" w:cs="Tahoma"/>
          <w:sz w:val="16"/>
          <w:szCs w:val="16"/>
        </w:rPr>
        <w:t>541</w:t>
      </w:r>
      <w:r w:rsidRPr="008C25C2">
        <w:rPr>
          <w:rFonts w:ascii="Tahoma" w:hAnsi="Tahoma" w:cs="Tahoma"/>
          <w:sz w:val="16"/>
          <w:szCs w:val="16"/>
        </w:rPr>
        <w:t>/20</w:t>
      </w:r>
      <w:r w:rsidR="006C728A">
        <w:rPr>
          <w:rFonts w:ascii="Tahoma" w:hAnsi="Tahoma" w:cs="Tahoma"/>
          <w:sz w:val="16"/>
          <w:szCs w:val="16"/>
        </w:rPr>
        <w:t>20</w:t>
      </w:r>
      <w:r w:rsidRPr="008C25C2">
        <w:rPr>
          <w:rFonts w:ascii="Tahoma" w:hAnsi="Tahoma" w:cs="Tahoma"/>
          <w:sz w:val="16"/>
          <w:szCs w:val="16"/>
        </w:rPr>
        <w:t xml:space="preserve"> Sb., o odpadech v platném znění</w:t>
      </w:r>
      <w:r w:rsidR="00FC157F">
        <w:rPr>
          <w:rFonts w:ascii="Tahoma" w:hAnsi="Tahoma" w:cs="Tahoma"/>
          <w:sz w:val="16"/>
          <w:szCs w:val="16"/>
        </w:rPr>
        <w:t xml:space="preserve"> (dále jen </w:t>
      </w:r>
      <w:r w:rsidR="00EF2CA3">
        <w:rPr>
          <w:rFonts w:ascii="Tahoma" w:hAnsi="Tahoma" w:cs="Tahoma"/>
          <w:sz w:val="16"/>
          <w:szCs w:val="16"/>
        </w:rPr>
        <w:t>z.</w:t>
      </w:r>
      <w:r w:rsidR="00000F2B">
        <w:rPr>
          <w:rFonts w:ascii="Tahoma" w:hAnsi="Tahoma" w:cs="Tahoma"/>
          <w:sz w:val="16"/>
          <w:szCs w:val="16"/>
        </w:rPr>
        <w:t xml:space="preserve"> </w:t>
      </w:r>
      <w:r w:rsidR="00EF2CA3">
        <w:rPr>
          <w:rFonts w:ascii="Tahoma" w:hAnsi="Tahoma" w:cs="Tahoma"/>
          <w:sz w:val="16"/>
          <w:szCs w:val="16"/>
        </w:rPr>
        <w:t xml:space="preserve">č. </w:t>
      </w:r>
      <w:r w:rsidR="00963432">
        <w:rPr>
          <w:rFonts w:ascii="Tahoma" w:hAnsi="Tahoma" w:cs="Tahoma"/>
          <w:sz w:val="16"/>
          <w:szCs w:val="16"/>
        </w:rPr>
        <w:t>541</w:t>
      </w:r>
      <w:r w:rsidR="00EF2CA3">
        <w:rPr>
          <w:rFonts w:ascii="Tahoma" w:hAnsi="Tahoma" w:cs="Tahoma"/>
          <w:sz w:val="16"/>
          <w:szCs w:val="16"/>
        </w:rPr>
        <w:t>/20</w:t>
      </w:r>
      <w:r w:rsidR="00963432">
        <w:rPr>
          <w:rFonts w:ascii="Tahoma" w:hAnsi="Tahoma" w:cs="Tahoma"/>
          <w:sz w:val="16"/>
          <w:szCs w:val="16"/>
        </w:rPr>
        <w:t>20</w:t>
      </w:r>
      <w:r w:rsidR="00EF2CA3">
        <w:rPr>
          <w:rFonts w:ascii="Tahoma" w:hAnsi="Tahoma" w:cs="Tahoma"/>
          <w:sz w:val="16"/>
          <w:szCs w:val="16"/>
        </w:rPr>
        <w:t xml:space="preserve"> Sb.)</w:t>
      </w:r>
      <w:r w:rsidR="000F2FE7">
        <w:rPr>
          <w:rFonts w:ascii="Tahoma" w:hAnsi="Tahoma" w:cs="Tahoma"/>
          <w:sz w:val="16"/>
          <w:szCs w:val="16"/>
        </w:rPr>
        <w:t xml:space="preserve">. </w:t>
      </w:r>
      <w:r w:rsidR="00F17226">
        <w:rPr>
          <w:rFonts w:ascii="Tahoma" w:hAnsi="Tahoma" w:cs="Tahoma"/>
          <w:sz w:val="16"/>
          <w:szCs w:val="16"/>
        </w:rPr>
        <w:t>Objednatel není účastníkem přepravy nebezpečných odpadů.</w:t>
      </w:r>
    </w:p>
    <w:p w14:paraId="53E38EB0" w14:textId="2EADE057" w:rsidR="00004F1A" w:rsidRDefault="00004F1A" w:rsidP="00213A84">
      <w:pPr>
        <w:pStyle w:val="RLdajeosmluvnstran0"/>
        <w:spacing w:after="0" w:line="240" w:lineRule="auto"/>
        <w:jc w:val="both"/>
        <w:rPr>
          <w:rFonts w:ascii="Tahoma" w:hAnsi="Tahoma" w:cs="Tahoma"/>
          <w:sz w:val="16"/>
          <w:szCs w:val="16"/>
        </w:rPr>
      </w:pPr>
    </w:p>
    <w:p w14:paraId="5BE5E820" w14:textId="4DC4568D"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Předmět smlouvy</w:t>
      </w:r>
    </w:p>
    <w:p w14:paraId="1E070CF0" w14:textId="7FDB4792" w:rsidR="00004F1A" w:rsidRPr="008C25C2" w:rsidRDefault="00004F1A" w:rsidP="00262EAE">
      <w:pPr>
        <w:pStyle w:val="RLdajeosmluvnstran0"/>
        <w:numPr>
          <w:ilvl w:val="1"/>
          <w:numId w:val="12"/>
        </w:numPr>
        <w:spacing w:after="0" w:line="240" w:lineRule="auto"/>
        <w:jc w:val="both"/>
        <w:rPr>
          <w:rFonts w:ascii="Tahoma" w:hAnsi="Tahoma" w:cs="Tahoma"/>
          <w:sz w:val="16"/>
          <w:szCs w:val="16"/>
        </w:rPr>
      </w:pPr>
      <w:r w:rsidRPr="008C25C2">
        <w:rPr>
          <w:rFonts w:ascii="Tahoma" w:hAnsi="Tahoma" w:cs="Tahoma"/>
          <w:sz w:val="16"/>
          <w:szCs w:val="16"/>
        </w:rPr>
        <w:t xml:space="preserve">Předmětem této smlouvy je závazek </w:t>
      </w:r>
      <w:r w:rsidR="00EF434B" w:rsidRPr="008C25C2">
        <w:rPr>
          <w:rFonts w:ascii="Tahoma" w:hAnsi="Tahoma" w:cs="Tahoma"/>
          <w:sz w:val="16"/>
          <w:szCs w:val="16"/>
        </w:rPr>
        <w:t>p</w:t>
      </w:r>
      <w:r w:rsidRPr="008C25C2">
        <w:rPr>
          <w:rFonts w:ascii="Tahoma" w:hAnsi="Tahoma" w:cs="Tahoma"/>
          <w:sz w:val="16"/>
          <w:szCs w:val="16"/>
        </w:rPr>
        <w:t xml:space="preserve">oskytovatele zajišťovat pro </w:t>
      </w:r>
      <w:r w:rsidR="00EF434B" w:rsidRPr="008C25C2">
        <w:rPr>
          <w:rFonts w:ascii="Tahoma" w:hAnsi="Tahoma" w:cs="Tahoma"/>
          <w:sz w:val="16"/>
          <w:szCs w:val="16"/>
        </w:rPr>
        <w:t>o</w:t>
      </w:r>
      <w:r w:rsidRPr="008C25C2">
        <w:rPr>
          <w:rFonts w:ascii="Tahoma" w:hAnsi="Tahoma" w:cs="Tahoma"/>
          <w:sz w:val="16"/>
          <w:szCs w:val="16"/>
        </w:rPr>
        <w:t xml:space="preserve">bjednatele touto </w:t>
      </w:r>
      <w:r w:rsidR="00EF434B" w:rsidRPr="008C25C2">
        <w:rPr>
          <w:rFonts w:ascii="Tahoma" w:hAnsi="Tahoma" w:cs="Tahoma"/>
          <w:sz w:val="16"/>
          <w:szCs w:val="16"/>
        </w:rPr>
        <w:t>s</w:t>
      </w:r>
      <w:r w:rsidRPr="008C25C2">
        <w:rPr>
          <w:rFonts w:ascii="Tahoma" w:hAnsi="Tahoma" w:cs="Tahoma"/>
          <w:sz w:val="16"/>
          <w:szCs w:val="16"/>
        </w:rPr>
        <w:t xml:space="preserve">mlouvou sjednané činnosti (zajišťovat služby) v oblasti nakládání s odpady, tj. sběr, odvoz </w:t>
      </w:r>
      <w:r w:rsidR="000B5DD3">
        <w:rPr>
          <w:rFonts w:ascii="Tahoma" w:hAnsi="Tahoma" w:cs="Tahoma"/>
          <w:sz w:val="16"/>
          <w:szCs w:val="16"/>
        </w:rPr>
        <w:t>a</w:t>
      </w:r>
      <w:r w:rsidRPr="008C25C2">
        <w:rPr>
          <w:rFonts w:ascii="Tahoma" w:hAnsi="Tahoma" w:cs="Tahoma"/>
          <w:sz w:val="16"/>
          <w:szCs w:val="16"/>
        </w:rPr>
        <w:t xml:space="preserve"> odstranění odpadů vč. souvisejících služeb (tzv. dalších služeb), a v souladu </w:t>
      </w:r>
      <w:r w:rsidR="00D401E3">
        <w:rPr>
          <w:rFonts w:ascii="Tahoma" w:hAnsi="Tahoma" w:cs="Tahoma"/>
          <w:sz w:val="16"/>
          <w:szCs w:val="16"/>
        </w:rPr>
        <w:t xml:space="preserve">se </w:t>
      </w:r>
      <w:r w:rsidRPr="008C25C2">
        <w:rPr>
          <w:rFonts w:ascii="Tahoma" w:hAnsi="Tahoma" w:cs="Tahoma"/>
          <w:sz w:val="16"/>
          <w:szCs w:val="16"/>
        </w:rPr>
        <w:t>z</w:t>
      </w:r>
      <w:r w:rsidR="00EF2CA3">
        <w:rPr>
          <w:rFonts w:ascii="Tahoma" w:hAnsi="Tahoma" w:cs="Tahoma"/>
          <w:sz w:val="16"/>
          <w:szCs w:val="16"/>
        </w:rPr>
        <w:t>.</w:t>
      </w:r>
      <w:r w:rsidRPr="008C25C2">
        <w:rPr>
          <w:rFonts w:ascii="Tahoma" w:hAnsi="Tahoma" w:cs="Tahoma"/>
          <w:sz w:val="16"/>
          <w:szCs w:val="16"/>
        </w:rPr>
        <w:t xml:space="preserve"> č. </w:t>
      </w:r>
      <w:r w:rsidR="00073403">
        <w:rPr>
          <w:rFonts w:ascii="Tahoma" w:hAnsi="Tahoma" w:cs="Tahoma"/>
          <w:sz w:val="16"/>
          <w:szCs w:val="16"/>
        </w:rPr>
        <w:t xml:space="preserve">541/2020 </w:t>
      </w:r>
      <w:r w:rsidRPr="008C25C2">
        <w:rPr>
          <w:rFonts w:ascii="Tahoma" w:hAnsi="Tahoma" w:cs="Tahoma"/>
          <w:sz w:val="16"/>
          <w:szCs w:val="16"/>
        </w:rPr>
        <w:t>Sb.</w:t>
      </w:r>
    </w:p>
    <w:p w14:paraId="70E49462" w14:textId="42A7A8E4" w:rsidR="00004F1A" w:rsidRPr="008C25C2" w:rsidRDefault="00004F1A" w:rsidP="00262EAE">
      <w:pPr>
        <w:pStyle w:val="RLdajeosmluvnstran0"/>
        <w:numPr>
          <w:ilvl w:val="1"/>
          <w:numId w:val="12"/>
        </w:numPr>
        <w:spacing w:after="0" w:line="240" w:lineRule="auto"/>
        <w:jc w:val="both"/>
        <w:rPr>
          <w:rFonts w:ascii="Tahoma" w:hAnsi="Tahoma" w:cs="Tahoma"/>
          <w:sz w:val="16"/>
          <w:szCs w:val="16"/>
        </w:rPr>
      </w:pPr>
      <w:r w:rsidRPr="008C25C2">
        <w:rPr>
          <w:rFonts w:ascii="Tahoma" w:hAnsi="Tahoma" w:cs="Tahoma"/>
          <w:sz w:val="16"/>
          <w:szCs w:val="16"/>
        </w:rPr>
        <w:t xml:space="preserve">Poskytovatel bude pro </w:t>
      </w:r>
      <w:r w:rsidR="00AB0EF4" w:rsidRPr="008C25C2">
        <w:rPr>
          <w:rFonts w:ascii="Tahoma" w:hAnsi="Tahoma" w:cs="Tahoma"/>
          <w:sz w:val="16"/>
          <w:szCs w:val="16"/>
        </w:rPr>
        <w:t>o</w:t>
      </w:r>
      <w:r w:rsidRPr="008C25C2">
        <w:rPr>
          <w:rFonts w:ascii="Tahoma" w:hAnsi="Tahoma" w:cs="Tahoma"/>
          <w:sz w:val="16"/>
          <w:szCs w:val="16"/>
        </w:rPr>
        <w:t xml:space="preserve">bjednatele zajišťovat svoz a </w:t>
      </w:r>
      <w:r w:rsidR="00F84991">
        <w:rPr>
          <w:rFonts w:ascii="Tahoma" w:hAnsi="Tahoma" w:cs="Tahoma"/>
          <w:sz w:val="16"/>
          <w:szCs w:val="16"/>
        </w:rPr>
        <w:t>odstranění</w:t>
      </w:r>
      <w:r w:rsidRPr="008C25C2">
        <w:rPr>
          <w:rFonts w:ascii="Tahoma" w:hAnsi="Tahoma" w:cs="Tahoma"/>
          <w:sz w:val="16"/>
          <w:szCs w:val="16"/>
        </w:rPr>
        <w:t xml:space="preserve"> jednotlivých druhů odpadů jejichž přehled je uveden v příloze č.</w:t>
      </w:r>
      <w:r w:rsidR="009129D7">
        <w:rPr>
          <w:rFonts w:ascii="Tahoma" w:hAnsi="Tahoma" w:cs="Tahoma"/>
          <w:sz w:val="16"/>
          <w:szCs w:val="16"/>
        </w:rPr>
        <w:t> </w:t>
      </w:r>
      <w:r w:rsidR="00FE4FC0" w:rsidRPr="00A14B68">
        <w:rPr>
          <w:rFonts w:ascii="Tahoma" w:hAnsi="Tahoma" w:cs="Tahoma"/>
          <w:sz w:val="16"/>
          <w:szCs w:val="16"/>
        </w:rPr>
        <w:t>1</w:t>
      </w:r>
      <w:r w:rsidRPr="00A14B68">
        <w:rPr>
          <w:rFonts w:ascii="Tahoma" w:hAnsi="Tahoma" w:cs="Tahoma"/>
          <w:sz w:val="16"/>
          <w:szCs w:val="16"/>
        </w:rPr>
        <w:t xml:space="preserve"> této smlouvy</w:t>
      </w:r>
      <w:r w:rsidR="00626CA7" w:rsidRPr="00A14B68">
        <w:rPr>
          <w:rFonts w:ascii="Tahoma" w:hAnsi="Tahoma" w:cs="Tahoma"/>
          <w:sz w:val="16"/>
          <w:szCs w:val="16"/>
        </w:rPr>
        <w:t xml:space="preserve"> </w:t>
      </w:r>
      <w:r w:rsidR="00626CA7">
        <w:rPr>
          <w:rFonts w:ascii="Tahoma" w:hAnsi="Tahoma" w:cs="Tahoma"/>
          <w:sz w:val="16"/>
          <w:szCs w:val="16"/>
        </w:rPr>
        <w:t>z areálů objednatele</w:t>
      </w:r>
      <w:r w:rsidRPr="008C25C2">
        <w:rPr>
          <w:rFonts w:ascii="Tahoma" w:hAnsi="Tahoma" w:cs="Tahoma"/>
          <w:sz w:val="16"/>
          <w:szCs w:val="16"/>
        </w:rPr>
        <w:t>. Součástí předmětu plnění, a tedy součástí jednotkových cen za svoz a využití jednotlivých druhů odpadů jsou další služby:</w:t>
      </w:r>
    </w:p>
    <w:p w14:paraId="4A1E4D66" w14:textId="12B54E73" w:rsidR="005F625E" w:rsidRDefault="005F625E" w:rsidP="00262EAE">
      <w:pPr>
        <w:pStyle w:val="Odstavecseseznamem"/>
        <w:numPr>
          <w:ilvl w:val="0"/>
          <w:numId w:val="3"/>
        </w:numPr>
        <w:spacing w:after="0"/>
        <w:contextualSpacing w:val="0"/>
        <w:rPr>
          <w:rFonts w:ascii="Tahoma" w:hAnsi="Tahoma" w:cs="Tahoma"/>
          <w:sz w:val="16"/>
          <w:szCs w:val="16"/>
        </w:rPr>
      </w:pPr>
      <w:r w:rsidRPr="008C25C2">
        <w:rPr>
          <w:rFonts w:ascii="Tahoma" w:hAnsi="Tahoma" w:cs="Tahoma"/>
          <w:sz w:val="16"/>
          <w:szCs w:val="16"/>
        </w:rPr>
        <w:t>naložení odpadů uložených v nádobách (vyprázdnění nebo výměna plných nádob za prázdné)</w:t>
      </w:r>
      <w:r w:rsidR="00B5508B">
        <w:rPr>
          <w:rFonts w:ascii="Tahoma" w:hAnsi="Tahoma" w:cs="Tahoma"/>
          <w:sz w:val="16"/>
          <w:szCs w:val="16"/>
        </w:rPr>
        <w:t>,</w:t>
      </w:r>
    </w:p>
    <w:p w14:paraId="4AF4272B" w14:textId="61116379" w:rsidR="006C4249" w:rsidRPr="008C25C2" w:rsidRDefault="006C4249" w:rsidP="00262EAE">
      <w:pPr>
        <w:pStyle w:val="Odstavecseseznamem"/>
        <w:numPr>
          <w:ilvl w:val="0"/>
          <w:numId w:val="3"/>
        </w:numPr>
        <w:spacing w:after="0"/>
        <w:contextualSpacing w:val="0"/>
        <w:rPr>
          <w:rFonts w:ascii="Tahoma" w:hAnsi="Tahoma" w:cs="Tahoma"/>
          <w:sz w:val="16"/>
          <w:szCs w:val="16"/>
        </w:rPr>
      </w:pPr>
      <w:r>
        <w:rPr>
          <w:rFonts w:ascii="Tahoma" w:hAnsi="Tahoma" w:cs="Tahoma"/>
          <w:sz w:val="16"/>
          <w:szCs w:val="16"/>
        </w:rPr>
        <w:t xml:space="preserve">naložení odpadů </w:t>
      </w:r>
      <w:r w:rsidR="00C1568B">
        <w:rPr>
          <w:rFonts w:ascii="Tahoma" w:hAnsi="Tahoma" w:cs="Tahoma"/>
          <w:sz w:val="16"/>
          <w:szCs w:val="16"/>
        </w:rPr>
        <w:t>jinak uložených než v</w:t>
      </w:r>
      <w:r w:rsidR="00B5508B">
        <w:rPr>
          <w:rFonts w:ascii="Tahoma" w:hAnsi="Tahoma" w:cs="Tahoma"/>
          <w:sz w:val="16"/>
          <w:szCs w:val="16"/>
        </w:rPr>
        <w:t> </w:t>
      </w:r>
      <w:r w:rsidR="00C1568B">
        <w:rPr>
          <w:rFonts w:ascii="Tahoma" w:hAnsi="Tahoma" w:cs="Tahoma"/>
          <w:sz w:val="16"/>
          <w:szCs w:val="16"/>
        </w:rPr>
        <w:t>nádobách</w:t>
      </w:r>
      <w:r w:rsidR="00B5508B">
        <w:rPr>
          <w:rFonts w:ascii="Tahoma" w:hAnsi="Tahoma" w:cs="Tahoma"/>
          <w:sz w:val="16"/>
          <w:szCs w:val="16"/>
        </w:rPr>
        <w:t>,</w:t>
      </w:r>
    </w:p>
    <w:p w14:paraId="078C15AE" w14:textId="7D579746" w:rsidR="005F625E" w:rsidRPr="00A2644F" w:rsidRDefault="005F625E" w:rsidP="00262EAE">
      <w:pPr>
        <w:pStyle w:val="Odstavecseseznamem"/>
        <w:numPr>
          <w:ilvl w:val="0"/>
          <w:numId w:val="3"/>
        </w:numPr>
        <w:spacing w:after="0"/>
        <w:contextualSpacing w:val="0"/>
        <w:rPr>
          <w:rFonts w:ascii="Tahoma" w:hAnsi="Tahoma" w:cs="Tahoma"/>
          <w:color w:val="000000" w:themeColor="text1"/>
          <w:sz w:val="16"/>
          <w:szCs w:val="16"/>
        </w:rPr>
      </w:pPr>
      <w:r w:rsidRPr="00A2644F">
        <w:rPr>
          <w:rFonts w:ascii="Tahoma" w:hAnsi="Tahoma" w:cs="Tahoma"/>
          <w:color w:val="000000" w:themeColor="text1"/>
          <w:sz w:val="16"/>
          <w:szCs w:val="16"/>
        </w:rPr>
        <w:t>odvoz odpadů k využití dopravními prostředky dodavatele</w:t>
      </w:r>
      <w:r w:rsidR="00B5508B">
        <w:rPr>
          <w:rFonts w:ascii="Tahoma" w:hAnsi="Tahoma" w:cs="Tahoma"/>
          <w:color w:val="000000" w:themeColor="text1"/>
          <w:sz w:val="16"/>
          <w:szCs w:val="16"/>
        </w:rPr>
        <w:t>,</w:t>
      </w:r>
    </w:p>
    <w:p w14:paraId="24285C99" w14:textId="192EBB7F" w:rsidR="005F625E" w:rsidRPr="008C25C2" w:rsidRDefault="005F625E" w:rsidP="00262EAE">
      <w:pPr>
        <w:pStyle w:val="Odstavecseseznamem"/>
        <w:numPr>
          <w:ilvl w:val="0"/>
          <w:numId w:val="3"/>
        </w:numPr>
        <w:spacing w:after="0"/>
        <w:contextualSpacing w:val="0"/>
        <w:rPr>
          <w:rFonts w:ascii="Tahoma" w:hAnsi="Tahoma" w:cs="Tahoma"/>
          <w:sz w:val="16"/>
          <w:szCs w:val="16"/>
        </w:rPr>
      </w:pPr>
      <w:r w:rsidRPr="008C25C2">
        <w:rPr>
          <w:rFonts w:ascii="Tahoma" w:hAnsi="Tahoma" w:cs="Tahoma"/>
          <w:sz w:val="16"/>
          <w:szCs w:val="16"/>
        </w:rPr>
        <w:t>zvážení odpadů</w:t>
      </w:r>
      <w:r w:rsidR="00B5508B">
        <w:rPr>
          <w:rFonts w:ascii="Tahoma" w:hAnsi="Tahoma" w:cs="Tahoma"/>
          <w:sz w:val="16"/>
          <w:szCs w:val="16"/>
        </w:rPr>
        <w:t>,</w:t>
      </w:r>
    </w:p>
    <w:p w14:paraId="3B752FC0" w14:textId="0EC4C570" w:rsidR="005F625E" w:rsidRDefault="005F625E" w:rsidP="00262EAE">
      <w:pPr>
        <w:pStyle w:val="Odstavecseseznamem"/>
        <w:numPr>
          <w:ilvl w:val="0"/>
          <w:numId w:val="3"/>
        </w:numPr>
        <w:spacing w:after="0"/>
        <w:contextualSpacing w:val="0"/>
        <w:rPr>
          <w:rFonts w:ascii="Tahoma" w:hAnsi="Tahoma" w:cs="Tahoma"/>
          <w:sz w:val="16"/>
          <w:szCs w:val="16"/>
        </w:rPr>
      </w:pPr>
      <w:r w:rsidRPr="008C25C2">
        <w:rPr>
          <w:rFonts w:ascii="Tahoma" w:hAnsi="Tahoma" w:cs="Tahoma"/>
          <w:sz w:val="16"/>
          <w:szCs w:val="16"/>
        </w:rPr>
        <w:t xml:space="preserve">vlastní </w:t>
      </w:r>
      <w:r w:rsidR="00C1568B">
        <w:rPr>
          <w:rFonts w:ascii="Tahoma" w:hAnsi="Tahoma" w:cs="Tahoma"/>
          <w:sz w:val="16"/>
          <w:szCs w:val="16"/>
        </w:rPr>
        <w:t>odstranění</w:t>
      </w:r>
      <w:r w:rsidRPr="008C25C2">
        <w:rPr>
          <w:rFonts w:ascii="Tahoma" w:hAnsi="Tahoma" w:cs="Tahoma"/>
          <w:sz w:val="16"/>
          <w:szCs w:val="16"/>
        </w:rPr>
        <w:t xml:space="preserve"> odpadů</w:t>
      </w:r>
      <w:r w:rsidR="003A3714">
        <w:rPr>
          <w:rFonts w:ascii="Tahoma" w:hAnsi="Tahoma" w:cs="Tahoma"/>
          <w:sz w:val="16"/>
          <w:szCs w:val="16"/>
        </w:rPr>
        <w:t xml:space="preserve"> vždy ve </w:t>
      </w:r>
      <w:r w:rsidR="002A7A81">
        <w:rPr>
          <w:rFonts w:ascii="Tahoma" w:hAnsi="Tahoma" w:cs="Tahoma"/>
          <w:sz w:val="16"/>
          <w:szCs w:val="16"/>
        </w:rPr>
        <w:t xml:space="preserve">vlastní nebo smluvní </w:t>
      </w:r>
      <w:r w:rsidR="003A3714">
        <w:rPr>
          <w:rFonts w:ascii="Tahoma" w:hAnsi="Tahoma" w:cs="Tahoma"/>
          <w:sz w:val="16"/>
          <w:szCs w:val="16"/>
        </w:rPr>
        <w:t>spalovně nebezpečných odpadů</w:t>
      </w:r>
      <w:r w:rsidR="00B5508B">
        <w:rPr>
          <w:rFonts w:ascii="Tahoma" w:hAnsi="Tahoma" w:cs="Tahoma"/>
          <w:sz w:val="16"/>
          <w:szCs w:val="16"/>
        </w:rPr>
        <w:t>,</w:t>
      </w:r>
    </w:p>
    <w:p w14:paraId="5A205718" w14:textId="11A52E0D" w:rsidR="00C06D11" w:rsidRPr="00FA7728" w:rsidRDefault="0007132C" w:rsidP="00FA7728">
      <w:pPr>
        <w:pStyle w:val="Odstavecseseznamem"/>
        <w:numPr>
          <w:ilvl w:val="0"/>
          <w:numId w:val="3"/>
        </w:numPr>
        <w:spacing w:after="0"/>
        <w:contextualSpacing w:val="0"/>
        <w:rPr>
          <w:sz w:val="16"/>
          <w:szCs w:val="16"/>
        </w:rPr>
      </w:pPr>
      <w:r>
        <w:rPr>
          <w:rFonts w:ascii="Tahoma" w:hAnsi="Tahoma" w:cs="Tahoma"/>
          <w:sz w:val="16"/>
          <w:szCs w:val="16"/>
        </w:rPr>
        <w:t>dodání potvrzení o provedeném odstranění odpadů s uvedením přesné hmotnosti</w:t>
      </w:r>
      <w:r w:rsidR="00DD2772">
        <w:rPr>
          <w:rFonts w:ascii="Tahoma" w:hAnsi="Tahoma" w:cs="Tahoma"/>
          <w:sz w:val="16"/>
          <w:szCs w:val="16"/>
        </w:rPr>
        <w:t xml:space="preserve"> odstraněného odpadu</w:t>
      </w:r>
      <w:r w:rsidR="00C06D11">
        <w:rPr>
          <w:rFonts w:ascii="Tahoma" w:hAnsi="Tahoma" w:cs="Tahoma"/>
          <w:sz w:val="16"/>
          <w:szCs w:val="16"/>
        </w:rPr>
        <w:t>,</w:t>
      </w:r>
    </w:p>
    <w:p w14:paraId="25BA137B" w14:textId="77777777" w:rsidR="00C06D11" w:rsidRDefault="00C06D11" w:rsidP="00C06D11">
      <w:pPr>
        <w:pStyle w:val="Default"/>
        <w:numPr>
          <w:ilvl w:val="0"/>
          <w:numId w:val="3"/>
        </w:numPr>
        <w:rPr>
          <w:sz w:val="16"/>
          <w:szCs w:val="16"/>
        </w:rPr>
      </w:pPr>
      <w:r>
        <w:rPr>
          <w:sz w:val="16"/>
          <w:szCs w:val="16"/>
        </w:rPr>
        <w:t xml:space="preserve">ohlašování přepravy nebezpečných odpadů do ISPOP. </w:t>
      </w:r>
    </w:p>
    <w:p w14:paraId="4FFFF3BC" w14:textId="77777777" w:rsidR="00C06D11" w:rsidRDefault="00C06D11" w:rsidP="00FA7728">
      <w:pPr>
        <w:pStyle w:val="Odstavecseseznamem"/>
        <w:spacing w:after="0"/>
        <w:contextualSpacing w:val="0"/>
        <w:rPr>
          <w:rFonts w:ascii="Tahoma" w:hAnsi="Tahoma" w:cs="Tahoma"/>
          <w:sz w:val="16"/>
          <w:szCs w:val="16"/>
        </w:rPr>
      </w:pPr>
    </w:p>
    <w:p w14:paraId="409D46D6" w14:textId="0643E418" w:rsidR="00B57275" w:rsidRDefault="00B57275" w:rsidP="00611D0C">
      <w:pPr>
        <w:pStyle w:val="Odstavecseseznamem"/>
        <w:spacing w:after="0"/>
        <w:contextualSpacing w:val="0"/>
        <w:rPr>
          <w:rFonts w:ascii="Tahoma" w:hAnsi="Tahoma" w:cs="Tahoma"/>
          <w:sz w:val="16"/>
          <w:szCs w:val="16"/>
        </w:rPr>
      </w:pPr>
    </w:p>
    <w:p w14:paraId="6E099F9D" w14:textId="77777777" w:rsidR="00B57275" w:rsidRDefault="00B57275" w:rsidP="00611D0C">
      <w:pPr>
        <w:pStyle w:val="Odstavecseseznamem"/>
        <w:spacing w:after="0"/>
        <w:contextualSpacing w:val="0"/>
        <w:rPr>
          <w:rFonts w:ascii="Tahoma" w:hAnsi="Tahoma" w:cs="Tahoma"/>
          <w:sz w:val="16"/>
          <w:szCs w:val="16"/>
        </w:rPr>
      </w:pPr>
    </w:p>
    <w:p w14:paraId="54DC30A4" w14:textId="77777777" w:rsidR="00CD7427" w:rsidRPr="008C25C2" w:rsidRDefault="00CD7427" w:rsidP="00CD7427">
      <w:pPr>
        <w:pStyle w:val="Odstavecseseznamem"/>
        <w:spacing w:after="0"/>
        <w:contextualSpacing w:val="0"/>
        <w:rPr>
          <w:rFonts w:ascii="Tahoma" w:hAnsi="Tahoma" w:cs="Tahoma"/>
          <w:sz w:val="16"/>
          <w:szCs w:val="16"/>
        </w:rPr>
      </w:pPr>
    </w:p>
    <w:p w14:paraId="0F825F38" w14:textId="260B3A53" w:rsidR="00004F1A" w:rsidRPr="00E02FB0" w:rsidRDefault="00004F1A" w:rsidP="00262EAE">
      <w:pPr>
        <w:pStyle w:val="RLdajeosmluvnstran0"/>
        <w:numPr>
          <w:ilvl w:val="1"/>
          <w:numId w:val="12"/>
        </w:numPr>
        <w:spacing w:after="0" w:line="240" w:lineRule="auto"/>
        <w:jc w:val="both"/>
        <w:rPr>
          <w:rFonts w:ascii="Tahoma" w:hAnsi="Tahoma" w:cs="Tahoma"/>
          <w:sz w:val="16"/>
          <w:szCs w:val="16"/>
        </w:rPr>
      </w:pPr>
      <w:r w:rsidRPr="00E02FB0">
        <w:rPr>
          <w:rFonts w:ascii="Tahoma" w:hAnsi="Tahoma" w:cs="Tahoma"/>
          <w:sz w:val="16"/>
          <w:szCs w:val="16"/>
        </w:rPr>
        <w:t xml:space="preserve">Svoz odpadů bude prováděn podle </w:t>
      </w:r>
      <w:r w:rsidR="001A55D2" w:rsidRPr="00E02FB0">
        <w:rPr>
          <w:rFonts w:ascii="Tahoma" w:hAnsi="Tahoma" w:cs="Tahoma"/>
          <w:sz w:val="16"/>
          <w:szCs w:val="16"/>
        </w:rPr>
        <w:t>Harmonogramu svozů</w:t>
      </w:r>
      <w:r w:rsidRPr="00E02FB0">
        <w:rPr>
          <w:rFonts w:ascii="Tahoma" w:hAnsi="Tahoma" w:cs="Tahoma"/>
          <w:sz w:val="16"/>
          <w:szCs w:val="16"/>
        </w:rPr>
        <w:t xml:space="preserve"> uvedených v příloze č. </w:t>
      </w:r>
      <w:r w:rsidR="00AD6727" w:rsidRPr="00E02FB0">
        <w:rPr>
          <w:rFonts w:ascii="Tahoma" w:hAnsi="Tahoma" w:cs="Tahoma"/>
          <w:sz w:val="16"/>
          <w:szCs w:val="16"/>
        </w:rPr>
        <w:t>1</w:t>
      </w:r>
      <w:r w:rsidRPr="00E02FB0">
        <w:rPr>
          <w:rFonts w:ascii="Tahoma" w:hAnsi="Tahoma" w:cs="Tahoma"/>
          <w:sz w:val="16"/>
          <w:szCs w:val="16"/>
        </w:rPr>
        <w:t xml:space="preserve"> této </w:t>
      </w:r>
      <w:r w:rsidR="00A4508F" w:rsidRPr="00E02FB0">
        <w:rPr>
          <w:rFonts w:ascii="Tahoma" w:hAnsi="Tahoma" w:cs="Tahoma"/>
          <w:sz w:val="16"/>
          <w:szCs w:val="16"/>
        </w:rPr>
        <w:t>s</w:t>
      </w:r>
      <w:r w:rsidRPr="00E02FB0">
        <w:rPr>
          <w:rFonts w:ascii="Tahoma" w:hAnsi="Tahoma" w:cs="Tahoma"/>
          <w:sz w:val="16"/>
          <w:szCs w:val="16"/>
        </w:rPr>
        <w:t>mlouvy</w:t>
      </w:r>
      <w:r w:rsidR="00A4508F" w:rsidRPr="00E02FB0">
        <w:rPr>
          <w:rFonts w:ascii="Tahoma" w:hAnsi="Tahoma" w:cs="Tahoma"/>
          <w:sz w:val="16"/>
          <w:szCs w:val="16"/>
        </w:rPr>
        <w:t>.</w:t>
      </w:r>
    </w:p>
    <w:p w14:paraId="0620D1F4" w14:textId="3FE3249F" w:rsidR="00004F1A" w:rsidRPr="008C25C2" w:rsidRDefault="2B7C47CF" w:rsidP="00262EAE">
      <w:pPr>
        <w:pStyle w:val="RLdajeosmluvnstran0"/>
        <w:numPr>
          <w:ilvl w:val="1"/>
          <w:numId w:val="12"/>
        </w:numPr>
        <w:spacing w:after="0" w:line="240" w:lineRule="auto"/>
        <w:jc w:val="both"/>
        <w:rPr>
          <w:rFonts w:ascii="Tahoma" w:hAnsi="Tahoma" w:cs="Tahoma"/>
          <w:sz w:val="16"/>
          <w:szCs w:val="16"/>
        </w:rPr>
      </w:pPr>
      <w:r w:rsidRPr="29DA1E7A">
        <w:rPr>
          <w:rFonts w:ascii="Tahoma" w:hAnsi="Tahoma" w:cs="Tahoma"/>
          <w:sz w:val="16"/>
          <w:szCs w:val="16"/>
        </w:rPr>
        <w:t>Evidence a ohlašování odpadů:</w:t>
      </w:r>
      <w:r w:rsidR="6BFC6D29" w:rsidRPr="29DA1E7A">
        <w:rPr>
          <w:rFonts w:ascii="Tahoma" w:hAnsi="Tahoma" w:cs="Tahoma"/>
          <w:sz w:val="16"/>
          <w:szCs w:val="16"/>
        </w:rPr>
        <w:t xml:space="preserve"> </w:t>
      </w:r>
      <w:r w:rsidRPr="29DA1E7A">
        <w:rPr>
          <w:rFonts w:ascii="Tahoma" w:hAnsi="Tahoma" w:cs="Tahoma"/>
          <w:sz w:val="16"/>
          <w:szCs w:val="16"/>
        </w:rPr>
        <w:t>Poskytovatel se zavazuje vést pro</w:t>
      </w:r>
      <w:r w:rsidR="407E1301" w:rsidRPr="29DA1E7A">
        <w:rPr>
          <w:rFonts w:ascii="Tahoma" w:hAnsi="Tahoma" w:cs="Tahoma"/>
          <w:sz w:val="16"/>
          <w:szCs w:val="16"/>
        </w:rPr>
        <w:t xml:space="preserve"> o</w:t>
      </w:r>
      <w:r w:rsidRPr="29DA1E7A">
        <w:rPr>
          <w:rFonts w:ascii="Tahoma" w:hAnsi="Tahoma" w:cs="Tahoma"/>
          <w:sz w:val="16"/>
          <w:szCs w:val="16"/>
        </w:rPr>
        <w:t xml:space="preserve">bjednatele průběžnou </w:t>
      </w:r>
      <w:r w:rsidR="17295735" w:rsidRPr="29DA1E7A">
        <w:rPr>
          <w:rFonts w:ascii="Tahoma" w:hAnsi="Tahoma" w:cs="Tahoma"/>
          <w:sz w:val="16"/>
          <w:szCs w:val="16"/>
        </w:rPr>
        <w:t xml:space="preserve">písemnou </w:t>
      </w:r>
      <w:r w:rsidRPr="29DA1E7A">
        <w:rPr>
          <w:rFonts w:ascii="Tahoma" w:hAnsi="Tahoma" w:cs="Tahoma"/>
          <w:sz w:val="16"/>
          <w:szCs w:val="16"/>
        </w:rPr>
        <w:t>evidenci o</w:t>
      </w:r>
      <w:r w:rsidR="7ED3261E" w:rsidRPr="29DA1E7A">
        <w:rPr>
          <w:rFonts w:ascii="Tahoma" w:hAnsi="Tahoma" w:cs="Tahoma"/>
          <w:sz w:val="16"/>
          <w:szCs w:val="16"/>
        </w:rPr>
        <w:t> </w:t>
      </w:r>
      <w:r w:rsidRPr="29DA1E7A">
        <w:rPr>
          <w:rFonts w:ascii="Tahoma" w:hAnsi="Tahoma" w:cs="Tahoma"/>
          <w:sz w:val="16"/>
          <w:szCs w:val="16"/>
        </w:rPr>
        <w:t>odpadech v</w:t>
      </w:r>
      <w:r w:rsidR="784468BA" w:rsidRPr="29DA1E7A">
        <w:rPr>
          <w:rFonts w:ascii="Tahoma" w:hAnsi="Tahoma" w:cs="Tahoma"/>
          <w:sz w:val="16"/>
          <w:szCs w:val="16"/>
        </w:rPr>
        <w:t> </w:t>
      </w:r>
      <w:r w:rsidRPr="29DA1E7A">
        <w:rPr>
          <w:rFonts w:ascii="Tahoma" w:hAnsi="Tahoma" w:cs="Tahoma"/>
          <w:sz w:val="16"/>
          <w:szCs w:val="16"/>
        </w:rPr>
        <w:t>rozsahu platných právních předpisů</w:t>
      </w:r>
      <w:r w:rsidR="390BE0EF" w:rsidRPr="29DA1E7A">
        <w:rPr>
          <w:rFonts w:ascii="Tahoma" w:hAnsi="Tahoma" w:cs="Tahoma"/>
          <w:sz w:val="16"/>
          <w:szCs w:val="16"/>
        </w:rPr>
        <w:t xml:space="preserve"> a </w:t>
      </w:r>
      <w:r w:rsidR="1AE27171" w:rsidRPr="29DA1E7A">
        <w:rPr>
          <w:rFonts w:ascii="Tahoma" w:hAnsi="Tahoma" w:cs="Tahoma"/>
          <w:sz w:val="16"/>
          <w:szCs w:val="16"/>
        </w:rPr>
        <w:t>v</w:t>
      </w:r>
      <w:r w:rsidR="141FB660" w:rsidRPr="29DA1E7A">
        <w:rPr>
          <w:rFonts w:ascii="Tahoma" w:hAnsi="Tahoma" w:cs="Tahoma"/>
          <w:sz w:val="16"/>
          <w:szCs w:val="16"/>
        </w:rPr>
        <w:t> e</w:t>
      </w:r>
      <w:r w:rsidR="00EA21D7">
        <w:rPr>
          <w:rFonts w:ascii="Tahoma" w:hAnsi="Tahoma" w:cs="Tahoma"/>
          <w:sz w:val="16"/>
          <w:szCs w:val="16"/>
        </w:rPr>
        <w:t>le</w:t>
      </w:r>
      <w:r w:rsidR="141FB660" w:rsidRPr="29DA1E7A">
        <w:rPr>
          <w:rFonts w:ascii="Tahoma" w:hAnsi="Tahoma" w:cs="Tahoma"/>
          <w:sz w:val="16"/>
          <w:szCs w:val="16"/>
        </w:rPr>
        <w:t xml:space="preserve">ktronické podobě v </w:t>
      </w:r>
      <w:r w:rsidR="1AE27171" w:rsidRPr="29DA1E7A">
        <w:rPr>
          <w:rFonts w:ascii="Tahoma" w:hAnsi="Tahoma" w:cs="Tahoma"/>
          <w:sz w:val="16"/>
          <w:szCs w:val="16"/>
        </w:rPr>
        <w:t xml:space="preserve">programu </w:t>
      </w:r>
      <w:r w:rsidR="1C96D3D4" w:rsidRPr="29DA1E7A">
        <w:rPr>
          <w:rFonts w:ascii="Tahoma" w:hAnsi="Tahoma" w:cs="Tahoma"/>
          <w:sz w:val="16"/>
          <w:szCs w:val="16"/>
        </w:rPr>
        <w:t>ENVITA</w:t>
      </w:r>
      <w:r w:rsidR="1AE27171" w:rsidRPr="29DA1E7A">
        <w:rPr>
          <w:rFonts w:ascii="Tahoma" w:hAnsi="Tahoma" w:cs="Tahoma"/>
          <w:sz w:val="16"/>
          <w:szCs w:val="16"/>
        </w:rPr>
        <w:t xml:space="preserve"> </w:t>
      </w:r>
      <w:r w:rsidR="57A6DEA2" w:rsidRPr="29DA1E7A">
        <w:rPr>
          <w:rFonts w:ascii="Tahoma" w:hAnsi="Tahoma" w:cs="Tahoma"/>
          <w:sz w:val="16"/>
          <w:szCs w:val="16"/>
        </w:rPr>
        <w:t>–</w:t>
      </w:r>
      <w:r w:rsidR="12051CBD" w:rsidRPr="29DA1E7A">
        <w:rPr>
          <w:rFonts w:ascii="Tahoma" w:hAnsi="Tahoma" w:cs="Tahoma"/>
          <w:sz w:val="16"/>
          <w:szCs w:val="16"/>
        </w:rPr>
        <w:t xml:space="preserve"> </w:t>
      </w:r>
      <w:proofErr w:type="spellStart"/>
      <w:r w:rsidR="1AE27171" w:rsidRPr="29DA1E7A">
        <w:rPr>
          <w:rFonts w:ascii="Tahoma" w:hAnsi="Tahoma" w:cs="Tahoma"/>
          <w:sz w:val="16"/>
          <w:szCs w:val="16"/>
        </w:rPr>
        <w:t>Inisoft</w:t>
      </w:r>
      <w:proofErr w:type="spellEnd"/>
      <w:r w:rsidR="1AE27171" w:rsidRPr="29DA1E7A">
        <w:rPr>
          <w:rFonts w:ascii="Tahoma" w:hAnsi="Tahoma" w:cs="Tahoma"/>
          <w:sz w:val="16"/>
          <w:szCs w:val="16"/>
        </w:rPr>
        <w:t xml:space="preserve"> a zasílat ji </w:t>
      </w:r>
      <w:r w:rsidR="12051CBD" w:rsidRPr="29DA1E7A">
        <w:rPr>
          <w:rFonts w:ascii="Tahoma" w:hAnsi="Tahoma" w:cs="Tahoma"/>
          <w:sz w:val="16"/>
          <w:szCs w:val="16"/>
        </w:rPr>
        <w:t>1x měsíčně objednateli</w:t>
      </w:r>
      <w:r w:rsidR="17E88898" w:rsidRPr="29DA1E7A">
        <w:rPr>
          <w:rFonts w:ascii="Tahoma" w:hAnsi="Tahoma" w:cs="Tahoma"/>
          <w:sz w:val="16"/>
          <w:szCs w:val="16"/>
        </w:rPr>
        <w:t xml:space="preserve"> </w:t>
      </w:r>
      <w:r w:rsidR="141FB660" w:rsidRPr="29DA1E7A">
        <w:rPr>
          <w:rFonts w:ascii="Tahoma" w:hAnsi="Tahoma" w:cs="Tahoma"/>
          <w:sz w:val="16"/>
          <w:szCs w:val="16"/>
        </w:rPr>
        <w:t xml:space="preserve">písemně jako součást faktury a </w:t>
      </w:r>
      <w:r w:rsidR="670C0EB6" w:rsidRPr="29DA1E7A">
        <w:rPr>
          <w:rFonts w:ascii="Tahoma" w:hAnsi="Tahoma" w:cs="Tahoma"/>
          <w:sz w:val="16"/>
          <w:szCs w:val="16"/>
        </w:rPr>
        <w:t>v el. podobě</w:t>
      </w:r>
      <w:r w:rsidR="39995747" w:rsidRPr="29DA1E7A">
        <w:rPr>
          <w:rFonts w:ascii="Tahoma" w:hAnsi="Tahoma" w:cs="Tahoma"/>
          <w:sz w:val="16"/>
          <w:szCs w:val="16"/>
        </w:rPr>
        <w:t xml:space="preserve"> jako</w:t>
      </w:r>
      <w:r w:rsidR="670C0EB6" w:rsidRPr="29DA1E7A">
        <w:rPr>
          <w:rFonts w:ascii="Tahoma" w:hAnsi="Tahoma" w:cs="Tahoma"/>
          <w:sz w:val="16"/>
          <w:szCs w:val="16"/>
        </w:rPr>
        <w:t xml:space="preserve"> </w:t>
      </w:r>
      <w:r w:rsidR="17E88898" w:rsidRPr="29DA1E7A">
        <w:rPr>
          <w:rFonts w:ascii="Tahoma" w:hAnsi="Tahoma" w:cs="Tahoma"/>
          <w:sz w:val="16"/>
          <w:szCs w:val="16"/>
        </w:rPr>
        <w:t>exp</w:t>
      </w:r>
      <w:r w:rsidR="50450E35" w:rsidRPr="29DA1E7A">
        <w:rPr>
          <w:rFonts w:ascii="Tahoma" w:hAnsi="Tahoma" w:cs="Tahoma"/>
          <w:sz w:val="16"/>
          <w:szCs w:val="16"/>
        </w:rPr>
        <w:t>o</w:t>
      </w:r>
      <w:r w:rsidR="17E88898" w:rsidRPr="29DA1E7A">
        <w:rPr>
          <w:rFonts w:ascii="Tahoma" w:hAnsi="Tahoma" w:cs="Tahoma"/>
          <w:sz w:val="16"/>
          <w:szCs w:val="16"/>
        </w:rPr>
        <w:t>r</w:t>
      </w:r>
      <w:r w:rsidR="50450E35" w:rsidRPr="29DA1E7A">
        <w:rPr>
          <w:rFonts w:ascii="Tahoma" w:hAnsi="Tahoma" w:cs="Tahoma"/>
          <w:sz w:val="16"/>
          <w:szCs w:val="16"/>
        </w:rPr>
        <w:t>t</w:t>
      </w:r>
      <w:r w:rsidR="17E88898" w:rsidRPr="29DA1E7A">
        <w:rPr>
          <w:rFonts w:ascii="Tahoma" w:hAnsi="Tahoma" w:cs="Tahoma"/>
          <w:sz w:val="16"/>
          <w:szCs w:val="16"/>
        </w:rPr>
        <w:t>ní soubo</w:t>
      </w:r>
      <w:r w:rsidR="39995747" w:rsidRPr="29DA1E7A">
        <w:rPr>
          <w:rFonts w:ascii="Tahoma" w:hAnsi="Tahoma" w:cs="Tahoma"/>
          <w:sz w:val="16"/>
          <w:szCs w:val="16"/>
        </w:rPr>
        <w:t>r</w:t>
      </w:r>
      <w:r w:rsidR="4D4DCE78" w:rsidRPr="29DA1E7A">
        <w:rPr>
          <w:rFonts w:ascii="Tahoma" w:hAnsi="Tahoma" w:cs="Tahoma"/>
          <w:sz w:val="16"/>
          <w:szCs w:val="16"/>
        </w:rPr>
        <w:t xml:space="preserve"> </w:t>
      </w:r>
      <w:r w:rsidR="0C246411" w:rsidRPr="29DA1E7A">
        <w:rPr>
          <w:rFonts w:ascii="Tahoma" w:hAnsi="Tahoma" w:cs="Tahoma"/>
          <w:sz w:val="16"/>
          <w:szCs w:val="16"/>
        </w:rPr>
        <w:t>e-</w:t>
      </w:r>
      <w:r w:rsidR="4D4DCE78" w:rsidRPr="29DA1E7A">
        <w:rPr>
          <w:rFonts w:ascii="Tahoma" w:hAnsi="Tahoma" w:cs="Tahoma"/>
          <w:sz w:val="16"/>
          <w:szCs w:val="16"/>
        </w:rPr>
        <w:t>mailem</w:t>
      </w:r>
      <w:r w:rsidR="12051CBD" w:rsidRPr="29DA1E7A">
        <w:rPr>
          <w:rFonts w:ascii="Tahoma" w:hAnsi="Tahoma" w:cs="Tahoma"/>
          <w:sz w:val="16"/>
          <w:szCs w:val="16"/>
        </w:rPr>
        <w:t>.</w:t>
      </w:r>
      <w:r w:rsidR="6BFC6D29" w:rsidRPr="29DA1E7A">
        <w:rPr>
          <w:rFonts w:ascii="Tahoma" w:hAnsi="Tahoma" w:cs="Tahoma"/>
          <w:sz w:val="16"/>
          <w:szCs w:val="16"/>
        </w:rPr>
        <w:t xml:space="preserve"> </w:t>
      </w:r>
      <w:r w:rsidRPr="29DA1E7A">
        <w:rPr>
          <w:rFonts w:ascii="Tahoma" w:hAnsi="Tahoma" w:cs="Tahoma"/>
          <w:sz w:val="16"/>
          <w:szCs w:val="16"/>
        </w:rPr>
        <w:t xml:space="preserve">Poskytovatel povede evidenci odpadů podle vyhlášky č. </w:t>
      </w:r>
      <w:r w:rsidR="343ADA02" w:rsidRPr="29DA1E7A">
        <w:rPr>
          <w:rFonts w:ascii="Tahoma" w:hAnsi="Tahoma" w:cs="Tahoma"/>
          <w:sz w:val="16"/>
          <w:szCs w:val="16"/>
        </w:rPr>
        <w:t>273</w:t>
      </w:r>
      <w:r w:rsidRPr="29DA1E7A">
        <w:rPr>
          <w:rFonts w:ascii="Tahoma" w:hAnsi="Tahoma" w:cs="Tahoma"/>
          <w:sz w:val="16"/>
          <w:szCs w:val="16"/>
        </w:rPr>
        <w:t>/20</w:t>
      </w:r>
      <w:r w:rsidR="343ADA02" w:rsidRPr="29DA1E7A">
        <w:rPr>
          <w:rFonts w:ascii="Tahoma" w:hAnsi="Tahoma" w:cs="Tahoma"/>
          <w:sz w:val="16"/>
          <w:szCs w:val="16"/>
        </w:rPr>
        <w:t>2</w:t>
      </w:r>
      <w:r w:rsidRPr="29DA1E7A">
        <w:rPr>
          <w:rFonts w:ascii="Tahoma" w:hAnsi="Tahoma" w:cs="Tahoma"/>
          <w:sz w:val="16"/>
          <w:szCs w:val="16"/>
        </w:rPr>
        <w:t>1 Sb.</w:t>
      </w:r>
      <w:r w:rsidR="1D9D1DE6" w:rsidRPr="29DA1E7A">
        <w:rPr>
          <w:rFonts w:ascii="Tahoma" w:hAnsi="Tahoma" w:cs="Tahoma"/>
          <w:sz w:val="16"/>
          <w:szCs w:val="16"/>
        </w:rPr>
        <w:t>,</w:t>
      </w:r>
      <w:r w:rsidR="1D9D1DE6">
        <w:t xml:space="preserve"> </w:t>
      </w:r>
      <w:r w:rsidR="1D9D1DE6" w:rsidRPr="29DA1E7A">
        <w:rPr>
          <w:rFonts w:ascii="Tahoma" w:hAnsi="Tahoma" w:cs="Tahoma"/>
          <w:sz w:val="16"/>
          <w:szCs w:val="16"/>
        </w:rPr>
        <w:t>o podrobnostech nakládání s</w:t>
      </w:r>
      <w:r w:rsidR="5E27E833" w:rsidRPr="29DA1E7A">
        <w:rPr>
          <w:rFonts w:ascii="Tahoma" w:hAnsi="Tahoma" w:cs="Tahoma"/>
          <w:sz w:val="16"/>
          <w:szCs w:val="16"/>
        </w:rPr>
        <w:t> </w:t>
      </w:r>
      <w:r w:rsidR="1D9D1DE6" w:rsidRPr="29DA1E7A">
        <w:rPr>
          <w:rFonts w:ascii="Tahoma" w:hAnsi="Tahoma" w:cs="Tahoma"/>
          <w:sz w:val="16"/>
          <w:szCs w:val="16"/>
        </w:rPr>
        <w:t>odpady</w:t>
      </w:r>
      <w:r w:rsidR="5E27E833" w:rsidRPr="29DA1E7A">
        <w:rPr>
          <w:rFonts w:ascii="Tahoma" w:hAnsi="Tahoma" w:cs="Tahoma"/>
          <w:sz w:val="16"/>
          <w:szCs w:val="16"/>
        </w:rPr>
        <w:t xml:space="preserve"> a oh</w:t>
      </w:r>
      <w:r w:rsidR="083C619E" w:rsidRPr="29DA1E7A">
        <w:rPr>
          <w:rFonts w:ascii="Tahoma" w:hAnsi="Tahoma" w:cs="Tahoma"/>
          <w:sz w:val="16"/>
          <w:szCs w:val="16"/>
        </w:rPr>
        <w:t>l</w:t>
      </w:r>
      <w:r w:rsidR="5E27E833" w:rsidRPr="29DA1E7A">
        <w:rPr>
          <w:rFonts w:ascii="Tahoma" w:hAnsi="Tahoma" w:cs="Tahoma"/>
          <w:sz w:val="16"/>
          <w:szCs w:val="16"/>
        </w:rPr>
        <w:t>ášení přepr</w:t>
      </w:r>
      <w:r w:rsidR="6FC58635" w:rsidRPr="29DA1E7A">
        <w:rPr>
          <w:rFonts w:ascii="Tahoma" w:hAnsi="Tahoma" w:cs="Tahoma"/>
          <w:sz w:val="16"/>
          <w:szCs w:val="16"/>
        </w:rPr>
        <w:t>a</w:t>
      </w:r>
      <w:r w:rsidR="5E27E833" w:rsidRPr="29DA1E7A">
        <w:rPr>
          <w:rFonts w:ascii="Tahoma" w:hAnsi="Tahoma" w:cs="Tahoma"/>
          <w:sz w:val="16"/>
          <w:szCs w:val="16"/>
        </w:rPr>
        <w:t>vy prostřednictvím portálu SEPNO.</w:t>
      </w:r>
    </w:p>
    <w:p w14:paraId="2D2CF9A3" w14:textId="0DEC97EC" w:rsidR="4EC8E383" w:rsidRPr="00C82780" w:rsidRDefault="4EC8E383" w:rsidP="005C64A4">
      <w:pPr>
        <w:pStyle w:val="RLdajeosmluvnstran0"/>
        <w:numPr>
          <w:ilvl w:val="1"/>
          <w:numId w:val="12"/>
        </w:numPr>
        <w:spacing w:after="0" w:line="240" w:lineRule="auto"/>
        <w:jc w:val="both"/>
        <w:rPr>
          <w:rFonts w:ascii="Tahoma" w:eastAsia="Tahoma" w:hAnsi="Tahoma" w:cs="Tahoma"/>
          <w:sz w:val="16"/>
          <w:szCs w:val="16"/>
        </w:rPr>
      </w:pPr>
      <w:r w:rsidRPr="00715727">
        <w:rPr>
          <w:rFonts w:ascii="Tahoma" w:hAnsi="Tahoma" w:cs="Tahoma"/>
          <w:sz w:val="16"/>
          <w:szCs w:val="16"/>
        </w:rPr>
        <w:lastRenderedPageBreak/>
        <w:t xml:space="preserve">V souladu s § 105 odst. 2 z. č. 134/2016 Sb. dále vymezené významné činnosti při plnění veřejné zakázky nesmí být plněny poddodavatelem. Toto vymezení se týká samotného faktického </w:t>
      </w:r>
      <w:r w:rsidR="00AF54F2">
        <w:rPr>
          <w:rFonts w:ascii="Tahoma" w:hAnsi="Tahoma" w:cs="Tahoma"/>
          <w:sz w:val="16"/>
          <w:szCs w:val="16"/>
        </w:rPr>
        <w:t>převzetí</w:t>
      </w:r>
      <w:r w:rsidRPr="00715727">
        <w:rPr>
          <w:rFonts w:ascii="Tahoma" w:hAnsi="Tahoma" w:cs="Tahoma"/>
          <w:sz w:val="16"/>
          <w:szCs w:val="16"/>
        </w:rPr>
        <w:t xml:space="preserve"> odpadu a odvoz odpadu z areál</w:t>
      </w:r>
      <w:r w:rsidR="00C059E8">
        <w:rPr>
          <w:rFonts w:ascii="Tahoma" w:hAnsi="Tahoma" w:cs="Tahoma"/>
          <w:sz w:val="16"/>
          <w:szCs w:val="16"/>
        </w:rPr>
        <w:t>ů</w:t>
      </w:r>
      <w:r w:rsidRPr="00715727">
        <w:rPr>
          <w:rFonts w:ascii="Tahoma" w:hAnsi="Tahoma" w:cs="Tahoma"/>
          <w:sz w:val="16"/>
          <w:szCs w:val="16"/>
        </w:rPr>
        <w:t xml:space="preserve"> zadavatele.</w:t>
      </w:r>
    </w:p>
    <w:p w14:paraId="1218917F" w14:textId="77777777" w:rsidR="00C82780" w:rsidRDefault="00C82780" w:rsidP="00C82780">
      <w:pPr>
        <w:pStyle w:val="RLdajeosmluvnstran0"/>
        <w:spacing w:after="0" w:line="240" w:lineRule="auto"/>
        <w:ind w:left="360"/>
        <w:jc w:val="both"/>
        <w:rPr>
          <w:rFonts w:ascii="Tahoma" w:eastAsia="Tahoma" w:hAnsi="Tahoma" w:cs="Tahoma"/>
          <w:sz w:val="16"/>
          <w:szCs w:val="16"/>
        </w:rPr>
      </w:pPr>
    </w:p>
    <w:p w14:paraId="646C54B2" w14:textId="694444CA" w:rsidR="603D9704" w:rsidRDefault="603D9704" w:rsidP="00715727">
      <w:pPr>
        <w:pStyle w:val="RLdajeosmluvnstran0"/>
        <w:spacing w:after="0" w:line="240" w:lineRule="auto"/>
        <w:jc w:val="both"/>
        <w:rPr>
          <w:rFonts w:ascii="Tahoma" w:hAnsi="Tahoma" w:cs="Tahoma"/>
          <w:sz w:val="16"/>
          <w:szCs w:val="16"/>
        </w:rPr>
      </w:pPr>
    </w:p>
    <w:p w14:paraId="472CBB50" w14:textId="67EBBABF"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Cena</w:t>
      </w:r>
    </w:p>
    <w:p w14:paraId="1A1AD770" w14:textId="08E46D70" w:rsidR="00004F1A" w:rsidRPr="008C25C2" w:rsidRDefault="00004F1A" w:rsidP="00262EAE">
      <w:pPr>
        <w:pStyle w:val="RLdajeosmluvnstran0"/>
        <w:numPr>
          <w:ilvl w:val="1"/>
          <w:numId w:val="13"/>
        </w:numPr>
        <w:spacing w:after="0" w:line="240" w:lineRule="auto"/>
        <w:jc w:val="both"/>
        <w:rPr>
          <w:rFonts w:ascii="Tahoma" w:hAnsi="Tahoma" w:cs="Tahoma"/>
          <w:sz w:val="16"/>
          <w:szCs w:val="16"/>
        </w:rPr>
      </w:pPr>
      <w:r w:rsidRPr="008C25C2">
        <w:rPr>
          <w:rFonts w:ascii="Tahoma" w:hAnsi="Tahoma" w:cs="Tahoma"/>
          <w:sz w:val="16"/>
          <w:szCs w:val="16"/>
        </w:rPr>
        <w:t>Cena za svoz</w:t>
      </w:r>
      <w:r w:rsidR="00EF6A4A" w:rsidRPr="008C25C2">
        <w:rPr>
          <w:rFonts w:ascii="Tahoma" w:hAnsi="Tahoma" w:cs="Tahoma"/>
          <w:sz w:val="16"/>
          <w:szCs w:val="16"/>
        </w:rPr>
        <w:t xml:space="preserve"> a</w:t>
      </w:r>
      <w:r w:rsidRPr="008C25C2">
        <w:rPr>
          <w:rFonts w:ascii="Tahoma" w:hAnsi="Tahoma" w:cs="Tahoma"/>
          <w:sz w:val="16"/>
          <w:szCs w:val="16"/>
        </w:rPr>
        <w:t xml:space="preserve"> </w:t>
      </w:r>
      <w:r w:rsidR="00B236B6">
        <w:rPr>
          <w:rFonts w:ascii="Tahoma" w:hAnsi="Tahoma" w:cs="Tahoma"/>
          <w:sz w:val="16"/>
          <w:szCs w:val="16"/>
        </w:rPr>
        <w:t xml:space="preserve">odstranění </w:t>
      </w:r>
      <w:r w:rsidR="00B0748F">
        <w:rPr>
          <w:rFonts w:ascii="Tahoma" w:hAnsi="Tahoma" w:cs="Tahoma"/>
          <w:sz w:val="16"/>
          <w:szCs w:val="16"/>
        </w:rPr>
        <w:t>nebezpečných</w:t>
      </w:r>
      <w:r w:rsidR="00B0748F" w:rsidRPr="008C25C2">
        <w:rPr>
          <w:rFonts w:ascii="Tahoma" w:hAnsi="Tahoma" w:cs="Tahoma"/>
          <w:sz w:val="16"/>
          <w:szCs w:val="16"/>
        </w:rPr>
        <w:t xml:space="preserve"> </w:t>
      </w:r>
      <w:r w:rsidRPr="008C25C2">
        <w:rPr>
          <w:rFonts w:ascii="Tahoma" w:hAnsi="Tahoma" w:cs="Tahoma"/>
          <w:sz w:val="16"/>
          <w:szCs w:val="16"/>
        </w:rPr>
        <w:t xml:space="preserve">odpadů a provedení dalších služeb je stanovena jednotkovými cenami podle přílohy </w:t>
      </w:r>
      <w:r w:rsidRPr="006601CA">
        <w:rPr>
          <w:rFonts w:ascii="Tahoma" w:hAnsi="Tahoma" w:cs="Tahoma"/>
          <w:sz w:val="16"/>
          <w:szCs w:val="16"/>
        </w:rPr>
        <w:t>č.</w:t>
      </w:r>
      <w:r w:rsidR="000C3E53" w:rsidRPr="006601CA">
        <w:rPr>
          <w:rFonts w:ascii="Tahoma" w:hAnsi="Tahoma" w:cs="Tahoma"/>
          <w:sz w:val="16"/>
          <w:szCs w:val="16"/>
        </w:rPr>
        <w:t> </w:t>
      </w:r>
      <w:r w:rsidRPr="006601CA">
        <w:rPr>
          <w:rFonts w:ascii="Tahoma" w:hAnsi="Tahoma" w:cs="Tahoma"/>
          <w:sz w:val="16"/>
          <w:szCs w:val="16"/>
        </w:rPr>
        <w:t xml:space="preserve"> </w:t>
      </w:r>
      <w:r w:rsidR="004C7B23">
        <w:rPr>
          <w:rFonts w:ascii="Tahoma" w:hAnsi="Tahoma" w:cs="Tahoma"/>
          <w:sz w:val="16"/>
          <w:szCs w:val="16"/>
        </w:rPr>
        <w:t>2</w:t>
      </w:r>
      <w:r w:rsidRPr="006601CA">
        <w:rPr>
          <w:rFonts w:ascii="Tahoma" w:hAnsi="Tahoma" w:cs="Tahoma"/>
          <w:sz w:val="16"/>
          <w:szCs w:val="16"/>
        </w:rPr>
        <w:t xml:space="preserve"> této smlouvy v </w:t>
      </w:r>
      <w:r w:rsidRPr="008C25C2">
        <w:rPr>
          <w:rFonts w:ascii="Tahoma" w:hAnsi="Tahoma" w:cs="Tahoma"/>
          <w:sz w:val="16"/>
          <w:szCs w:val="16"/>
        </w:rPr>
        <w:t>Kč bez DPH.</w:t>
      </w:r>
    </w:p>
    <w:p w14:paraId="1C0D4643" w14:textId="23E215F7" w:rsidR="00B716EE" w:rsidRPr="00FA7728" w:rsidRDefault="00004F1A" w:rsidP="00FA7728">
      <w:pPr>
        <w:pStyle w:val="Odstavecseseznamem"/>
        <w:numPr>
          <w:ilvl w:val="1"/>
          <w:numId w:val="13"/>
        </w:numPr>
        <w:spacing w:after="0"/>
        <w:contextualSpacing w:val="0"/>
        <w:rPr>
          <w:rFonts w:ascii="Tahoma" w:hAnsi="Tahoma" w:cs="Tahoma"/>
          <w:sz w:val="16"/>
          <w:szCs w:val="16"/>
        </w:rPr>
      </w:pPr>
      <w:r w:rsidRPr="008C25C2">
        <w:rPr>
          <w:rFonts w:ascii="Tahoma" w:hAnsi="Tahoma" w:cs="Tahoma"/>
          <w:sz w:val="16"/>
          <w:szCs w:val="16"/>
        </w:rPr>
        <w:t xml:space="preserve">Jednotkové ceny podle přílohy č. 1 této </w:t>
      </w:r>
      <w:r w:rsidR="00187BD9">
        <w:rPr>
          <w:rFonts w:ascii="Tahoma" w:hAnsi="Tahoma" w:cs="Tahoma"/>
          <w:sz w:val="16"/>
          <w:szCs w:val="16"/>
        </w:rPr>
        <w:t>s</w:t>
      </w:r>
      <w:r w:rsidRPr="008C25C2">
        <w:rPr>
          <w:rFonts w:ascii="Tahoma" w:hAnsi="Tahoma" w:cs="Tahoma"/>
          <w:sz w:val="16"/>
          <w:szCs w:val="16"/>
        </w:rPr>
        <w:t>mlouvy jsou stanoveny jako konečné a maximálně přípustné</w:t>
      </w:r>
      <w:r w:rsidR="00DF4AD4" w:rsidRPr="008C25C2">
        <w:rPr>
          <w:rFonts w:ascii="Tahoma" w:hAnsi="Tahoma" w:cs="Tahoma"/>
          <w:sz w:val="16"/>
          <w:szCs w:val="16"/>
        </w:rPr>
        <w:t xml:space="preserve">. Jednotkové ceny lze překročit pouze při prokazatelné změně DPH, a to pouze ve výši shodné s tímto navýšením. </w:t>
      </w:r>
      <w:r w:rsidRPr="008C25C2">
        <w:rPr>
          <w:rFonts w:ascii="Tahoma" w:hAnsi="Tahoma" w:cs="Tahoma"/>
          <w:sz w:val="16"/>
          <w:szCs w:val="16"/>
        </w:rPr>
        <w:t xml:space="preserve">Jednotkové ceny zahrnují veškeré náklady </w:t>
      </w:r>
      <w:r w:rsidR="00C73C0E" w:rsidRPr="008C25C2">
        <w:rPr>
          <w:rFonts w:ascii="Tahoma" w:hAnsi="Tahoma" w:cs="Tahoma"/>
          <w:sz w:val="16"/>
          <w:szCs w:val="16"/>
        </w:rPr>
        <w:t>p</w:t>
      </w:r>
      <w:r w:rsidRPr="008C25C2">
        <w:rPr>
          <w:rFonts w:ascii="Tahoma" w:hAnsi="Tahoma" w:cs="Tahoma"/>
          <w:sz w:val="16"/>
          <w:szCs w:val="16"/>
        </w:rPr>
        <w:t>oskytovatele na svoz a odstranění odpadů a provedení dalších služeb vč. nákladů na dopravu, nakládání a vykládání, přistavení kontejneru po dobu jeho nakládky, náklady za poplatky, doložení dokladů o</w:t>
      </w:r>
      <w:r w:rsidR="006E0609">
        <w:rPr>
          <w:rFonts w:ascii="Tahoma" w:hAnsi="Tahoma" w:cs="Tahoma"/>
          <w:sz w:val="16"/>
          <w:szCs w:val="16"/>
        </w:rPr>
        <w:t xml:space="preserve"> </w:t>
      </w:r>
      <w:r w:rsidRPr="008C25C2">
        <w:rPr>
          <w:rFonts w:ascii="Tahoma" w:hAnsi="Tahoma" w:cs="Tahoma"/>
          <w:sz w:val="16"/>
          <w:szCs w:val="16"/>
        </w:rPr>
        <w:t>odstranění odpadů, provozní náklady</w:t>
      </w:r>
      <w:r w:rsidR="00B26742">
        <w:rPr>
          <w:rFonts w:ascii="Tahoma" w:hAnsi="Tahoma" w:cs="Tahoma"/>
          <w:sz w:val="16"/>
          <w:szCs w:val="16"/>
        </w:rPr>
        <w:t>, náklady</w:t>
      </w:r>
      <w:r w:rsidR="00A75600">
        <w:rPr>
          <w:rFonts w:ascii="Tahoma" w:hAnsi="Tahoma" w:cs="Tahoma"/>
          <w:sz w:val="16"/>
          <w:szCs w:val="16"/>
        </w:rPr>
        <w:t xml:space="preserve"> na vedení průběžné evidence</w:t>
      </w:r>
      <w:r w:rsidRPr="008C25C2">
        <w:rPr>
          <w:rFonts w:ascii="Tahoma" w:hAnsi="Tahoma" w:cs="Tahoma"/>
          <w:sz w:val="16"/>
          <w:szCs w:val="16"/>
        </w:rPr>
        <w:t>,</w:t>
      </w:r>
      <w:r w:rsidR="00A75600">
        <w:rPr>
          <w:rFonts w:ascii="Tahoma" w:hAnsi="Tahoma" w:cs="Tahoma"/>
          <w:sz w:val="16"/>
          <w:szCs w:val="16"/>
        </w:rPr>
        <w:t xml:space="preserve"> </w:t>
      </w:r>
      <w:r w:rsidR="00B26742">
        <w:rPr>
          <w:rFonts w:ascii="Tahoma" w:hAnsi="Tahoma" w:cs="Tahoma"/>
          <w:sz w:val="16"/>
          <w:szCs w:val="16"/>
        </w:rPr>
        <w:t>na ohlašování do SEPNO,</w:t>
      </w:r>
      <w:r w:rsidRPr="008C25C2">
        <w:rPr>
          <w:rFonts w:ascii="Tahoma" w:hAnsi="Tahoma" w:cs="Tahoma"/>
          <w:sz w:val="16"/>
          <w:szCs w:val="16"/>
        </w:rPr>
        <w:t xml:space="preserve"> náklady na pojištění, daně, a jakékoliv další výdaje spojené s realizací předmětu plnění.</w:t>
      </w:r>
    </w:p>
    <w:p w14:paraId="66A199F6" w14:textId="77777777" w:rsidR="00B716EE" w:rsidRPr="00FA7728" w:rsidRDefault="00B716EE" w:rsidP="00FA7728">
      <w:pPr>
        <w:autoSpaceDE w:val="0"/>
        <w:autoSpaceDN w:val="0"/>
        <w:adjustRightInd w:val="0"/>
        <w:spacing w:after="0"/>
        <w:jc w:val="left"/>
        <w:rPr>
          <w:rFonts w:cs="Segoe UI"/>
          <w:color w:val="000000"/>
          <w:sz w:val="16"/>
          <w:szCs w:val="16"/>
        </w:rPr>
      </w:pPr>
    </w:p>
    <w:p w14:paraId="3875E08F" w14:textId="6BE92E74" w:rsidR="00004F1A" w:rsidRDefault="00004F1A" w:rsidP="00213A84">
      <w:pPr>
        <w:pStyle w:val="RLdajeosmluvnstran0"/>
        <w:spacing w:after="0" w:line="240" w:lineRule="auto"/>
        <w:jc w:val="both"/>
        <w:rPr>
          <w:rFonts w:ascii="Tahoma" w:hAnsi="Tahoma" w:cs="Tahoma"/>
          <w:sz w:val="16"/>
          <w:szCs w:val="16"/>
        </w:rPr>
      </w:pPr>
    </w:p>
    <w:p w14:paraId="1D34ADA3" w14:textId="279116F0"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Platební podmínky</w:t>
      </w:r>
    </w:p>
    <w:p w14:paraId="08F5F7F9" w14:textId="33717B59" w:rsidR="00004F1A" w:rsidRPr="008C25C2" w:rsidRDefault="00004F1A" w:rsidP="00262EAE">
      <w:pPr>
        <w:pStyle w:val="RLdajeosmluvnstran0"/>
        <w:numPr>
          <w:ilvl w:val="1"/>
          <w:numId w:val="14"/>
        </w:numPr>
        <w:spacing w:after="0" w:line="240" w:lineRule="auto"/>
        <w:jc w:val="both"/>
        <w:rPr>
          <w:rFonts w:ascii="Tahoma" w:hAnsi="Tahoma" w:cs="Tahoma"/>
          <w:sz w:val="16"/>
          <w:szCs w:val="16"/>
        </w:rPr>
      </w:pPr>
      <w:r w:rsidRPr="2B1DF694">
        <w:rPr>
          <w:rFonts w:ascii="Tahoma" w:hAnsi="Tahoma" w:cs="Tahoma"/>
          <w:sz w:val="16"/>
          <w:szCs w:val="16"/>
        </w:rPr>
        <w:t xml:space="preserve">Vyúčtování poskytnutých služeb je </w:t>
      </w:r>
      <w:r w:rsidR="00C73C0E" w:rsidRPr="2B1DF694">
        <w:rPr>
          <w:rFonts w:ascii="Tahoma" w:hAnsi="Tahoma" w:cs="Tahoma"/>
          <w:sz w:val="16"/>
          <w:szCs w:val="16"/>
        </w:rPr>
        <w:t>p</w:t>
      </w:r>
      <w:r w:rsidRPr="2B1DF694">
        <w:rPr>
          <w:rFonts w:ascii="Tahoma" w:hAnsi="Tahoma" w:cs="Tahoma"/>
          <w:sz w:val="16"/>
          <w:szCs w:val="16"/>
        </w:rPr>
        <w:t xml:space="preserve">oskytovatel povinen provádět měsíčně, a to vystavením faktury – daňového dokladu za služby poskytnuté v uplynulém kalendářním měsíci. Fakturu je </w:t>
      </w:r>
      <w:r w:rsidR="00272E33">
        <w:rPr>
          <w:rFonts w:ascii="Tahoma" w:hAnsi="Tahoma" w:cs="Tahoma"/>
          <w:sz w:val="16"/>
          <w:szCs w:val="16"/>
        </w:rPr>
        <w:t>p</w:t>
      </w:r>
      <w:r w:rsidRPr="2B1DF694">
        <w:rPr>
          <w:rFonts w:ascii="Tahoma" w:hAnsi="Tahoma" w:cs="Tahoma"/>
          <w:sz w:val="16"/>
          <w:szCs w:val="16"/>
        </w:rPr>
        <w:t>oskytovatel povinen vystavit nejpozději do 10</w:t>
      </w:r>
      <w:r w:rsidR="00174D08" w:rsidRPr="2B1DF694">
        <w:rPr>
          <w:rFonts w:ascii="Tahoma" w:hAnsi="Tahoma" w:cs="Tahoma"/>
          <w:sz w:val="16"/>
          <w:szCs w:val="16"/>
        </w:rPr>
        <w:t>.</w:t>
      </w:r>
      <w:r w:rsidRPr="2B1DF694">
        <w:rPr>
          <w:rFonts w:ascii="Tahoma" w:hAnsi="Tahoma" w:cs="Tahoma"/>
          <w:sz w:val="16"/>
          <w:szCs w:val="16"/>
        </w:rPr>
        <w:t xml:space="preserve"> kalendářní</w:t>
      </w:r>
      <w:r w:rsidR="00174D08" w:rsidRPr="2B1DF694">
        <w:rPr>
          <w:rFonts w:ascii="Tahoma" w:hAnsi="Tahoma" w:cs="Tahoma"/>
          <w:sz w:val="16"/>
          <w:szCs w:val="16"/>
        </w:rPr>
        <w:t>ho dne</w:t>
      </w:r>
      <w:r w:rsidRPr="2B1DF694">
        <w:rPr>
          <w:rFonts w:ascii="Tahoma" w:hAnsi="Tahoma" w:cs="Tahoma"/>
          <w:sz w:val="16"/>
          <w:szCs w:val="16"/>
        </w:rPr>
        <w:t xml:space="preserve"> následujícího měsíce. Faktura musí obsahovat soupis provedených služeb s vyčíslením ceny podle čl. </w:t>
      </w:r>
      <w:r w:rsidR="73D5B8F0" w:rsidRPr="2B1DF694">
        <w:rPr>
          <w:rFonts w:ascii="Tahoma" w:hAnsi="Tahoma" w:cs="Tahoma"/>
          <w:sz w:val="16"/>
          <w:szCs w:val="16"/>
        </w:rPr>
        <w:t>III</w:t>
      </w:r>
      <w:r w:rsidRPr="2B1DF694">
        <w:rPr>
          <w:rFonts w:ascii="Tahoma" w:hAnsi="Tahoma" w:cs="Tahoma"/>
          <w:sz w:val="16"/>
          <w:szCs w:val="16"/>
        </w:rPr>
        <w:t>. této smlouvy.</w:t>
      </w:r>
    </w:p>
    <w:p w14:paraId="5F36AFF2" w14:textId="31E0F6A2" w:rsidR="00004F1A" w:rsidRPr="008C25C2" w:rsidRDefault="2B7C47CF" w:rsidP="29DA1E7A">
      <w:pPr>
        <w:pStyle w:val="Odstavecseseznamem"/>
        <w:numPr>
          <w:ilvl w:val="1"/>
          <w:numId w:val="14"/>
        </w:numPr>
        <w:spacing w:after="0"/>
        <w:rPr>
          <w:rFonts w:ascii="Tahoma" w:hAnsi="Tahoma" w:cs="Tahoma"/>
          <w:sz w:val="16"/>
          <w:szCs w:val="16"/>
        </w:rPr>
      </w:pPr>
      <w:r w:rsidRPr="29DA1E7A">
        <w:rPr>
          <w:rFonts w:ascii="Tahoma" w:hAnsi="Tahoma" w:cs="Tahoma"/>
          <w:sz w:val="16"/>
          <w:szCs w:val="16"/>
        </w:rPr>
        <w:t xml:space="preserve">Faktura musí mít náležitosti daňového dokladu podle platných právních předpisů. Splatnost faktur je 60 kalendářních dnů od doručení faktury </w:t>
      </w:r>
      <w:r w:rsidR="60DD9A42" w:rsidRPr="29DA1E7A">
        <w:rPr>
          <w:rFonts w:ascii="Tahoma" w:hAnsi="Tahoma" w:cs="Tahoma"/>
          <w:sz w:val="16"/>
          <w:szCs w:val="16"/>
        </w:rPr>
        <w:t>na Ekonomický úsek objednatele, odbor účetnictví nacházející se na adrese jeho sídla. Faktura může být též zaslána elektronicky na</w:t>
      </w:r>
      <w:r w:rsidR="00AB221A">
        <w:t xml:space="preserve"> </w:t>
      </w:r>
      <w:proofErr w:type="spellStart"/>
      <w:r w:rsidR="00AB221A" w:rsidRPr="00AB221A">
        <w:rPr>
          <w:rFonts w:ascii="Tahoma" w:hAnsi="Tahoma" w:cs="Tahoma"/>
          <w:sz w:val="16"/>
          <w:szCs w:val="16"/>
        </w:rPr>
        <w:t>xxxxx</w:t>
      </w:r>
      <w:proofErr w:type="spellEnd"/>
      <w:r w:rsidR="60DD9A42" w:rsidRPr="00AB221A">
        <w:rPr>
          <w:rFonts w:ascii="Tahoma" w:hAnsi="Tahoma" w:cs="Tahoma"/>
          <w:sz w:val="16"/>
          <w:szCs w:val="16"/>
        </w:rPr>
        <w:t>, a</w:t>
      </w:r>
      <w:r w:rsidR="60DD9A42" w:rsidRPr="29DA1E7A">
        <w:rPr>
          <w:rFonts w:ascii="Tahoma" w:hAnsi="Tahoma" w:cs="Tahoma"/>
          <w:sz w:val="16"/>
          <w:szCs w:val="16"/>
        </w:rPr>
        <w:t xml:space="preserve"> to</w:t>
      </w:r>
      <w:r w:rsidR="613EA797" w:rsidRPr="29DA1E7A">
        <w:rPr>
          <w:rFonts w:ascii="Tahoma" w:hAnsi="Tahoma" w:cs="Tahoma"/>
          <w:sz w:val="16"/>
          <w:szCs w:val="16"/>
        </w:rPr>
        <w:t>,</w:t>
      </w:r>
      <w:r w:rsidR="60DD9A42" w:rsidRPr="29DA1E7A">
        <w:rPr>
          <w:rFonts w:ascii="Tahoma" w:hAnsi="Tahoma" w:cs="Tahoma"/>
          <w:sz w:val="16"/>
          <w:szCs w:val="16"/>
        </w:rPr>
        <w:t xml:space="preserve"> pokud možno ve formátu ISDOC či PDF. </w:t>
      </w:r>
    </w:p>
    <w:p w14:paraId="7B152F64" w14:textId="3968ED02" w:rsidR="00004F1A" w:rsidRPr="008C25C2" w:rsidRDefault="00004F1A" w:rsidP="00262EAE">
      <w:pPr>
        <w:pStyle w:val="RLdajeosmluvnstran0"/>
        <w:numPr>
          <w:ilvl w:val="1"/>
          <w:numId w:val="14"/>
        </w:numPr>
        <w:spacing w:after="0" w:line="240" w:lineRule="auto"/>
        <w:jc w:val="both"/>
        <w:rPr>
          <w:rFonts w:ascii="Tahoma" w:hAnsi="Tahoma" w:cs="Tahoma"/>
          <w:sz w:val="16"/>
          <w:szCs w:val="16"/>
        </w:rPr>
      </w:pPr>
      <w:r w:rsidRPr="2B1DF694">
        <w:rPr>
          <w:rFonts w:ascii="Tahoma" w:hAnsi="Tahoma" w:cs="Tahoma"/>
          <w:sz w:val="16"/>
          <w:szCs w:val="16"/>
        </w:rPr>
        <w:t>Součástí každé faktury bude seznam výkonů za fakturované období.</w:t>
      </w:r>
    </w:p>
    <w:p w14:paraId="76C805B6" w14:textId="01672F5E" w:rsidR="00004F1A" w:rsidRPr="008C25C2" w:rsidRDefault="00004F1A" w:rsidP="00262EAE">
      <w:pPr>
        <w:pStyle w:val="RLdajeosmluvnstran0"/>
        <w:numPr>
          <w:ilvl w:val="1"/>
          <w:numId w:val="14"/>
        </w:numPr>
        <w:spacing w:after="0" w:line="240" w:lineRule="auto"/>
        <w:jc w:val="both"/>
        <w:rPr>
          <w:rFonts w:ascii="Tahoma" w:hAnsi="Tahoma" w:cs="Tahoma"/>
          <w:sz w:val="16"/>
          <w:szCs w:val="16"/>
        </w:rPr>
      </w:pPr>
      <w:r w:rsidRPr="008C25C2">
        <w:rPr>
          <w:rFonts w:ascii="Tahoma" w:hAnsi="Tahoma" w:cs="Tahoma"/>
          <w:sz w:val="16"/>
          <w:szCs w:val="16"/>
        </w:rPr>
        <w:t>Daňový doklad musí obsahovat náležitostí podle § 29 zákona č. 235/2004 Sb., o DPH</w:t>
      </w:r>
      <w:r w:rsidR="00681E0B" w:rsidRPr="008C25C2">
        <w:rPr>
          <w:rFonts w:ascii="Tahoma" w:hAnsi="Tahoma" w:cs="Tahoma"/>
          <w:sz w:val="16"/>
          <w:szCs w:val="16"/>
        </w:rPr>
        <w:t xml:space="preserve"> v platném znění</w:t>
      </w:r>
      <w:r w:rsidR="00174D08" w:rsidRPr="008C25C2">
        <w:rPr>
          <w:rFonts w:ascii="Tahoma" w:hAnsi="Tahoma" w:cs="Tahoma"/>
          <w:sz w:val="16"/>
          <w:szCs w:val="16"/>
        </w:rPr>
        <w:t xml:space="preserve"> jinak je objednatel oprávněn fakturu vrátit k opravě. Po opravě nebo novém vyhotovení faktury běží nová lhůta splatnosti po jejím opětovném doručení objednateli.</w:t>
      </w:r>
    </w:p>
    <w:p w14:paraId="3BA8B369" w14:textId="071CC58B" w:rsidR="00004F1A" w:rsidRPr="008C25C2" w:rsidRDefault="00004F1A" w:rsidP="00262EAE">
      <w:pPr>
        <w:pStyle w:val="RLdajeosmluvnstran0"/>
        <w:numPr>
          <w:ilvl w:val="1"/>
          <w:numId w:val="14"/>
        </w:numPr>
        <w:spacing w:after="0" w:line="240" w:lineRule="auto"/>
        <w:jc w:val="both"/>
        <w:rPr>
          <w:rFonts w:ascii="Tahoma" w:hAnsi="Tahoma" w:cs="Tahoma"/>
          <w:sz w:val="16"/>
          <w:szCs w:val="16"/>
        </w:rPr>
      </w:pPr>
      <w:r w:rsidRPr="008C25C2">
        <w:rPr>
          <w:rFonts w:ascii="Tahoma" w:hAnsi="Tahoma" w:cs="Tahoma"/>
          <w:sz w:val="16"/>
          <w:szCs w:val="16"/>
        </w:rPr>
        <w:t xml:space="preserve">Poskytovatel se zavazuje, že uvede na daňovém dokladu označení peněžního ústavu a číslo bankovního účtu, který je zveřejněn správcem daně a ve prospěch kterého má být provedena platba. </w:t>
      </w:r>
    </w:p>
    <w:p w14:paraId="1FC954E9" w14:textId="25EC7112" w:rsidR="00004F1A" w:rsidRDefault="00004F1A" w:rsidP="00213A84">
      <w:pPr>
        <w:pStyle w:val="RLdajeosmluvnstran0"/>
        <w:spacing w:after="0" w:line="240" w:lineRule="auto"/>
        <w:jc w:val="both"/>
        <w:rPr>
          <w:rFonts w:ascii="Tahoma" w:hAnsi="Tahoma" w:cs="Tahoma"/>
          <w:sz w:val="16"/>
          <w:szCs w:val="16"/>
        </w:rPr>
      </w:pPr>
    </w:p>
    <w:p w14:paraId="09CB239F" w14:textId="19AE3C58"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 xml:space="preserve">Práva a povinnosti </w:t>
      </w:r>
      <w:r w:rsidR="00E637C8" w:rsidRPr="008C25C2">
        <w:rPr>
          <w:rFonts w:ascii="Tahoma" w:hAnsi="Tahoma" w:cs="Tahoma"/>
          <w:b/>
          <w:bCs/>
          <w:sz w:val="16"/>
          <w:szCs w:val="16"/>
        </w:rPr>
        <w:t>p</w:t>
      </w:r>
      <w:r w:rsidRPr="008C25C2">
        <w:rPr>
          <w:rFonts w:ascii="Tahoma" w:hAnsi="Tahoma" w:cs="Tahoma"/>
          <w:b/>
          <w:bCs/>
          <w:sz w:val="16"/>
          <w:szCs w:val="16"/>
        </w:rPr>
        <w:t>oskytovatele</w:t>
      </w:r>
    </w:p>
    <w:p w14:paraId="51224E59" w14:textId="74184150" w:rsidR="00004F1A" w:rsidRPr="008C25C2" w:rsidRDefault="00004F1A" w:rsidP="00B4521F">
      <w:pPr>
        <w:pStyle w:val="RLdajeosmluvnstran0"/>
        <w:numPr>
          <w:ilvl w:val="1"/>
          <w:numId w:val="25"/>
        </w:numPr>
        <w:spacing w:after="0" w:line="240" w:lineRule="auto"/>
        <w:jc w:val="both"/>
        <w:rPr>
          <w:rFonts w:ascii="Tahoma" w:hAnsi="Tahoma" w:cs="Tahoma"/>
          <w:sz w:val="16"/>
          <w:szCs w:val="16"/>
        </w:rPr>
      </w:pPr>
      <w:r w:rsidRPr="008C25C2">
        <w:rPr>
          <w:rFonts w:ascii="Tahoma" w:hAnsi="Tahoma" w:cs="Tahoma"/>
          <w:sz w:val="16"/>
          <w:szCs w:val="16"/>
        </w:rPr>
        <w:t xml:space="preserve">Práva o povinnosti </w:t>
      </w:r>
      <w:r w:rsidR="00F434DE" w:rsidRPr="008C25C2">
        <w:rPr>
          <w:rFonts w:ascii="Tahoma" w:hAnsi="Tahoma" w:cs="Tahoma"/>
          <w:sz w:val="16"/>
          <w:szCs w:val="16"/>
        </w:rPr>
        <w:t>p</w:t>
      </w:r>
      <w:r w:rsidRPr="008C25C2">
        <w:rPr>
          <w:rFonts w:ascii="Tahoma" w:hAnsi="Tahoma" w:cs="Tahoma"/>
          <w:sz w:val="16"/>
          <w:szCs w:val="16"/>
        </w:rPr>
        <w:t xml:space="preserve">oskytovatele vyplývají z ustanovení </w:t>
      </w:r>
      <w:r w:rsidR="009132D9">
        <w:rPr>
          <w:rFonts w:ascii="Tahoma" w:hAnsi="Tahoma" w:cs="Tahoma"/>
          <w:sz w:val="16"/>
          <w:szCs w:val="16"/>
        </w:rPr>
        <w:t xml:space="preserve">§13, §16 a §17 </w:t>
      </w:r>
      <w:r w:rsidRPr="008C25C2">
        <w:rPr>
          <w:rFonts w:ascii="Tahoma" w:hAnsi="Tahoma" w:cs="Tahoma"/>
          <w:sz w:val="16"/>
          <w:szCs w:val="16"/>
        </w:rPr>
        <w:t>z</w:t>
      </w:r>
      <w:r w:rsidR="00327CFF">
        <w:rPr>
          <w:rFonts w:ascii="Tahoma" w:hAnsi="Tahoma" w:cs="Tahoma"/>
          <w:sz w:val="16"/>
          <w:szCs w:val="16"/>
        </w:rPr>
        <w:t>.</w:t>
      </w:r>
      <w:r w:rsidRPr="008C25C2">
        <w:rPr>
          <w:rFonts w:ascii="Tahoma" w:hAnsi="Tahoma" w:cs="Tahoma"/>
          <w:sz w:val="16"/>
          <w:szCs w:val="16"/>
        </w:rPr>
        <w:t xml:space="preserve"> č. </w:t>
      </w:r>
      <w:r w:rsidR="003853CC">
        <w:rPr>
          <w:rFonts w:ascii="Tahoma" w:hAnsi="Tahoma" w:cs="Tahoma"/>
          <w:sz w:val="16"/>
          <w:szCs w:val="16"/>
        </w:rPr>
        <w:t>541</w:t>
      </w:r>
      <w:r w:rsidRPr="008C25C2">
        <w:rPr>
          <w:rFonts w:ascii="Tahoma" w:hAnsi="Tahoma" w:cs="Tahoma"/>
          <w:sz w:val="16"/>
          <w:szCs w:val="16"/>
        </w:rPr>
        <w:t>/20</w:t>
      </w:r>
      <w:r w:rsidR="003853CC">
        <w:rPr>
          <w:rFonts w:ascii="Tahoma" w:hAnsi="Tahoma" w:cs="Tahoma"/>
          <w:sz w:val="16"/>
          <w:szCs w:val="16"/>
        </w:rPr>
        <w:t>20</w:t>
      </w:r>
      <w:r w:rsidRPr="008C25C2">
        <w:rPr>
          <w:rFonts w:ascii="Tahoma" w:hAnsi="Tahoma" w:cs="Tahoma"/>
          <w:sz w:val="16"/>
          <w:szCs w:val="16"/>
        </w:rPr>
        <w:t xml:space="preserve"> Sb.</w:t>
      </w:r>
      <w:r w:rsidR="009D3BBC" w:rsidRPr="008C25C2">
        <w:rPr>
          <w:rFonts w:ascii="Tahoma" w:hAnsi="Tahoma" w:cs="Tahoma"/>
          <w:sz w:val="16"/>
          <w:szCs w:val="16"/>
        </w:rPr>
        <w:t xml:space="preserve"> a jeho prováděcích předpisů </w:t>
      </w:r>
      <w:r w:rsidRPr="008C25C2">
        <w:rPr>
          <w:rFonts w:ascii="Tahoma" w:hAnsi="Tahoma" w:cs="Tahoma"/>
          <w:sz w:val="16"/>
          <w:szCs w:val="16"/>
        </w:rPr>
        <w:t>v platném znění</w:t>
      </w:r>
      <w:r w:rsidR="00327CFF">
        <w:rPr>
          <w:rFonts w:ascii="Tahoma" w:hAnsi="Tahoma" w:cs="Tahoma"/>
          <w:sz w:val="16"/>
          <w:szCs w:val="16"/>
        </w:rPr>
        <w:t>.</w:t>
      </w:r>
    </w:p>
    <w:p w14:paraId="2C248007" w14:textId="2395DE46" w:rsidR="00004F1A" w:rsidRPr="008C25C2" w:rsidRDefault="2B7C47CF" w:rsidP="006A3261">
      <w:pPr>
        <w:pStyle w:val="RLdajeosmluvnstran0"/>
        <w:numPr>
          <w:ilvl w:val="1"/>
          <w:numId w:val="25"/>
        </w:numPr>
        <w:spacing w:after="0" w:line="240" w:lineRule="auto"/>
        <w:jc w:val="both"/>
        <w:rPr>
          <w:rFonts w:ascii="Tahoma" w:hAnsi="Tahoma" w:cs="Tahoma"/>
          <w:sz w:val="16"/>
          <w:szCs w:val="16"/>
        </w:rPr>
      </w:pPr>
      <w:r w:rsidRPr="29DA1E7A">
        <w:rPr>
          <w:rFonts w:ascii="Tahoma" w:hAnsi="Tahoma" w:cs="Tahoma"/>
          <w:sz w:val="16"/>
          <w:szCs w:val="16"/>
        </w:rPr>
        <w:t xml:space="preserve">Převzetím odpadu od </w:t>
      </w:r>
      <w:r w:rsidR="14FA6253" w:rsidRPr="29DA1E7A">
        <w:rPr>
          <w:rFonts w:ascii="Tahoma" w:hAnsi="Tahoma" w:cs="Tahoma"/>
          <w:sz w:val="16"/>
          <w:szCs w:val="16"/>
        </w:rPr>
        <w:t>o</w:t>
      </w:r>
      <w:r w:rsidRPr="29DA1E7A">
        <w:rPr>
          <w:rFonts w:ascii="Tahoma" w:hAnsi="Tahoma" w:cs="Tahoma"/>
          <w:sz w:val="16"/>
          <w:szCs w:val="16"/>
        </w:rPr>
        <w:t xml:space="preserve">bjednatele přechází na </w:t>
      </w:r>
      <w:r w:rsidR="042CE5E9" w:rsidRPr="29DA1E7A">
        <w:rPr>
          <w:rFonts w:ascii="Tahoma" w:hAnsi="Tahoma" w:cs="Tahoma"/>
          <w:sz w:val="16"/>
          <w:szCs w:val="16"/>
        </w:rPr>
        <w:t>p</w:t>
      </w:r>
      <w:r w:rsidRPr="29DA1E7A">
        <w:rPr>
          <w:rFonts w:ascii="Tahoma" w:hAnsi="Tahoma" w:cs="Tahoma"/>
          <w:sz w:val="16"/>
          <w:szCs w:val="16"/>
        </w:rPr>
        <w:t>oskytovatele odpovědnost a povinnost původce odpadu podle</w:t>
      </w:r>
      <w:r w:rsidR="46A9F6CE" w:rsidRPr="29DA1E7A">
        <w:rPr>
          <w:rFonts w:ascii="Tahoma" w:hAnsi="Tahoma" w:cs="Tahoma"/>
          <w:sz w:val="16"/>
          <w:szCs w:val="16"/>
        </w:rPr>
        <w:t xml:space="preserve"> §</w:t>
      </w:r>
      <w:r w:rsidR="08DCBE1D" w:rsidRPr="29DA1E7A">
        <w:rPr>
          <w:rFonts w:ascii="Tahoma" w:hAnsi="Tahoma" w:cs="Tahoma"/>
          <w:sz w:val="16"/>
          <w:szCs w:val="16"/>
        </w:rPr>
        <w:t xml:space="preserve"> </w:t>
      </w:r>
      <w:r w:rsidR="46A9F6CE" w:rsidRPr="29DA1E7A">
        <w:rPr>
          <w:rFonts w:ascii="Tahoma" w:hAnsi="Tahoma" w:cs="Tahoma"/>
          <w:sz w:val="16"/>
          <w:szCs w:val="16"/>
        </w:rPr>
        <w:t>16</w:t>
      </w:r>
      <w:r w:rsidR="0CBBF1FF" w:rsidRPr="29DA1E7A">
        <w:rPr>
          <w:rFonts w:ascii="Tahoma" w:hAnsi="Tahoma" w:cs="Tahoma"/>
          <w:sz w:val="16"/>
          <w:szCs w:val="16"/>
        </w:rPr>
        <w:t> </w:t>
      </w:r>
      <w:r w:rsidRPr="29DA1E7A">
        <w:rPr>
          <w:rFonts w:ascii="Tahoma" w:hAnsi="Tahoma" w:cs="Tahoma"/>
          <w:sz w:val="16"/>
          <w:szCs w:val="16"/>
        </w:rPr>
        <w:t>z</w:t>
      </w:r>
      <w:r w:rsidR="6843CB54" w:rsidRPr="29DA1E7A">
        <w:rPr>
          <w:rFonts w:ascii="Tahoma" w:hAnsi="Tahoma" w:cs="Tahoma"/>
          <w:sz w:val="16"/>
          <w:szCs w:val="16"/>
        </w:rPr>
        <w:t>.</w:t>
      </w:r>
      <w:r w:rsidR="0CBBF1FF" w:rsidRPr="29DA1E7A">
        <w:rPr>
          <w:rFonts w:ascii="Tahoma" w:hAnsi="Tahoma" w:cs="Tahoma"/>
          <w:sz w:val="16"/>
          <w:szCs w:val="16"/>
        </w:rPr>
        <w:t> </w:t>
      </w:r>
      <w:r w:rsidRPr="29DA1E7A">
        <w:rPr>
          <w:rFonts w:ascii="Tahoma" w:hAnsi="Tahoma" w:cs="Tahoma"/>
          <w:sz w:val="16"/>
          <w:szCs w:val="16"/>
        </w:rPr>
        <w:t>č.</w:t>
      </w:r>
      <w:r w:rsidR="0CBBF1FF" w:rsidRPr="29DA1E7A">
        <w:rPr>
          <w:rFonts w:ascii="Tahoma" w:hAnsi="Tahoma" w:cs="Tahoma"/>
          <w:sz w:val="16"/>
          <w:szCs w:val="16"/>
        </w:rPr>
        <w:t> </w:t>
      </w:r>
      <w:r w:rsidRPr="29DA1E7A">
        <w:rPr>
          <w:rFonts w:ascii="Tahoma" w:hAnsi="Tahoma" w:cs="Tahoma"/>
          <w:sz w:val="16"/>
          <w:szCs w:val="16"/>
        </w:rPr>
        <w:t xml:space="preserve"> </w:t>
      </w:r>
      <w:r w:rsidR="70F6BF41" w:rsidRPr="29DA1E7A">
        <w:rPr>
          <w:rFonts w:ascii="Tahoma" w:hAnsi="Tahoma" w:cs="Tahoma"/>
          <w:sz w:val="16"/>
          <w:szCs w:val="16"/>
        </w:rPr>
        <w:t>541</w:t>
      </w:r>
      <w:r w:rsidRPr="29DA1E7A">
        <w:rPr>
          <w:rFonts w:ascii="Tahoma" w:hAnsi="Tahoma" w:cs="Tahoma"/>
          <w:sz w:val="16"/>
          <w:szCs w:val="16"/>
        </w:rPr>
        <w:t>/20</w:t>
      </w:r>
      <w:r w:rsidR="70F6BF41" w:rsidRPr="29DA1E7A">
        <w:rPr>
          <w:rFonts w:ascii="Tahoma" w:hAnsi="Tahoma" w:cs="Tahoma"/>
          <w:sz w:val="16"/>
          <w:szCs w:val="16"/>
        </w:rPr>
        <w:t>20</w:t>
      </w:r>
      <w:r w:rsidR="38E2BE0B" w:rsidRPr="29DA1E7A">
        <w:rPr>
          <w:rFonts w:ascii="Tahoma" w:hAnsi="Tahoma" w:cs="Tahoma"/>
          <w:sz w:val="16"/>
          <w:szCs w:val="16"/>
        </w:rPr>
        <w:t> </w:t>
      </w:r>
      <w:r w:rsidRPr="29DA1E7A">
        <w:rPr>
          <w:rFonts w:ascii="Tahoma" w:hAnsi="Tahoma" w:cs="Tahoma"/>
          <w:sz w:val="16"/>
          <w:szCs w:val="16"/>
        </w:rPr>
        <w:t>Sb.</w:t>
      </w:r>
    </w:p>
    <w:p w14:paraId="0F506244" w14:textId="2E62F4D4" w:rsidR="00004F1A" w:rsidRPr="008C25C2" w:rsidRDefault="00004F1A" w:rsidP="00B4521F">
      <w:pPr>
        <w:pStyle w:val="RLdajeosmluvnstran0"/>
        <w:numPr>
          <w:ilvl w:val="1"/>
          <w:numId w:val="25"/>
        </w:numPr>
        <w:spacing w:after="0" w:line="240" w:lineRule="auto"/>
        <w:jc w:val="both"/>
        <w:rPr>
          <w:rFonts w:ascii="Tahoma" w:hAnsi="Tahoma" w:cs="Tahoma"/>
          <w:sz w:val="16"/>
          <w:szCs w:val="16"/>
        </w:rPr>
      </w:pPr>
      <w:r w:rsidRPr="008C25C2">
        <w:rPr>
          <w:rFonts w:ascii="Tahoma" w:hAnsi="Tahoma" w:cs="Tahoma"/>
          <w:sz w:val="16"/>
          <w:szCs w:val="16"/>
        </w:rPr>
        <w:t>Poskytovatel je povinen:</w:t>
      </w:r>
    </w:p>
    <w:p w14:paraId="19D67664" w14:textId="2DF67945" w:rsidR="00004F1A" w:rsidRPr="008C25C2" w:rsidRDefault="00004F1A" w:rsidP="00262EAE">
      <w:pPr>
        <w:pStyle w:val="RLdajeosmluvnstran0"/>
        <w:numPr>
          <w:ilvl w:val="0"/>
          <w:numId w:val="5"/>
        </w:numPr>
        <w:spacing w:after="0" w:line="240" w:lineRule="auto"/>
        <w:jc w:val="both"/>
        <w:rPr>
          <w:rFonts w:ascii="Tahoma" w:hAnsi="Tahoma" w:cs="Tahoma"/>
          <w:sz w:val="16"/>
          <w:szCs w:val="16"/>
        </w:rPr>
      </w:pPr>
      <w:r w:rsidRPr="008C25C2">
        <w:rPr>
          <w:rFonts w:ascii="Tahoma" w:hAnsi="Tahoma" w:cs="Tahoma"/>
          <w:sz w:val="16"/>
          <w:szCs w:val="16"/>
        </w:rPr>
        <w:t xml:space="preserve">Převzít odpad na základě </w:t>
      </w:r>
      <w:r w:rsidR="00B119B1" w:rsidRPr="008C25C2">
        <w:rPr>
          <w:rFonts w:ascii="Tahoma" w:hAnsi="Tahoma" w:cs="Tahoma"/>
          <w:sz w:val="16"/>
          <w:szCs w:val="16"/>
        </w:rPr>
        <w:t>harmonogramu</w:t>
      </w:r>
      <w:r w:rsidR="00C54904">
        <w:rPr>
          <w:rFonts w:ascii="Tahoma" w:hAnsi="Tahoma" w:cs="Tahoma"/>
          <w:sz w:val="16"/>
          <w:szCs w:val="16"/>
        </w:rPr>
        <w:t xml:space="preserve"> svozu </w:t>
      </w:r>
      <w:r w:rsidR="00325CE2">
        <w:rPr>
          <w:rFonts w:ascii="Tahoma" w:hAnsi="Tahoma" w:cs="Tahoma"/>
          <w:sz w:val="16"/>
          <w:szCs w:val="16"/>
        </w:rPr>
        <w:t xml:space="preserve">nebo prokazatelně </w:t>
      </w:r>
      <w:r w:rsidR="00C54904">
        <w:rPr>
          <w:rFonts w:ascii="Tahoma" w:hAnsi="Tahoma" w:cs="Tahoma"/>
          <w:sz w:val="16"/>
          <w:szCs w:val="16"/>
        </w:rPr>
        <w:t xml:space="preserve">uplatněného požadavku </w:t>
      </w:r>
      <w:r w:rsidR="0029483A">
        <w:rPr>
          <w:rFonts w:ascii="Tahoma" w:hAnsi="Tahoma" w:cs="Tahoma"/>
          <w:sz w:val="16"/>
          <w:szCs w:val="16"/>
        </w:rPr>
        <w:t>či výzvy</w:t>
      </w:r>
      <w:r w:rsidR="00D82044">
        <w:rPr>
          <w:rFonts w:ascii="Tahoma" w:hAnsi="Tahoma" w:cs="Tahoma"/>
          <w:sz w:val="16"/>
          <w:szCs w:val="16"/>
        </w:rPr>
        <w:t xml:space="preserve"> (objednávky)</w:t>
      </w:r>
      <w:r w:rsidR="0029483A">
        <w:rPr>
          <w:rFonts w:ascii="Tahoma" w:hAnsi="Tahoma" w:cs="Tahoma"/>
          <w:sz w:val="16"/>
          <w:szCs w:val="16"/>
        </w:rPr>
        <w:t xml:space="preserve"> </w:t>
      </w:r>
      <w:r w:rsidRPr="008C25C2">
        <w:rPr>
          <w:rFonts w:ascii="Tahoma" w:hAnsi="Tahoma" w:cs="Tahoma"/>
          <w:sz w:val="16"/>
          <w:szCs w:val="16"/>
        </w:rPr>
        <w:t xml:space="preserve">od </w:t>
      </w:r>
      <w:r w:rsidR="00B119B1" w:rsidRPr="008C25C2">
        <w:rPr>
          <w:rFonts w:ascii="Tahoma" w:hAnsi="Tahoma" w:cs="Tahoma"/>
          <w:sz w:val="16"/>
          <w:szCs w:val="16"/>
        </w:rPr>
        <w:t>o</w:t>
      </w:r>
      <w:r w:rsidRPr="008C25C2">
        <w:rPr>
          <w:rFonts w:ascii="Tahoma" w:hAnsi="Tahoma" w:cs="Tahoma"/>
          <w:sz w:val="16"/>
          <w:szCs w:val="16"/>
        </w:rPr>
        <w:t xml:space="preserve">bjednatele a zajistit jeho odvoz a </w:t>
      </w:r>
      <w:r w:rsidR="001B1D6C">
        <w:rPr>
          <w:rFonts w:ascii="Tahoma" w:hAnsi="Tahoma" w:cs="Tahoma"/>
          <w:sz w:val="16"/>
          <w:szCs w:val="16"/>
        </w:rPr>
        <w:t xml:space="preserve">odstranění </w:t>
      </w:r>
      <w:r w:rsidRPr="008C25C2">
        <w:rPr>
          <w:rFonts w:ascii="Tahoma" w:hAnsi="Tahoma" w:cs="Tahoma"/>
          <w:sz w:val="16"/>
          <w:szCs w:val="16"/>
        </w:rPr>
        <w:t xml:space="preserve">v souladu se zákonem č. </w:t>
      </w:r>
      <w:r w:rsidR="001B1D6C">
        <w:rPr>
          <w:rFonts w:ascii="Tahoma" w:hAnsi="Tahoma" w:cs="Tahoma"/>
          <w:sz w:val="16"/>
          <w:szCs w:val="16"/>
        </w:rPr>
        <w:t>541</w:t>
      </w:r>
      <w:r w:rsidRPr="008C25C2">
        <w:rPr>
          <w:rFonts w:ascii="Tahoma" w:hAnsi="Tahoma" w:cs="Tahoma"/>
          <w:sz w:val="16"/>
          <w:szCs w:val="16"/>
        </w:rPr>
        <w:t>/2001 Sb.</w:t>
      </w:r>
      <w:r w:rsidR="001B1D6C">
        <w:rPr>
          <w:rFonts w:ascii="Tahoma" w:hAnsi="Tahoma" w:cs="Tahoma"/>
          <w:sz w:val="16"/>
          <w:szCs w:val="16"/>
        </w:rPr>
        <w:t>, o odpadech</w:t>
      </w:r>
      <w:r w:rsidR="00D76637">
        <w:rPr>
          <w:rFonts w:ascii="Tahoma" w:hAnsi="Tahoma" w:cs="Tahoma"/>
          <w:sz w:val="16"/>
          <w:szCs w:val="16"/>
        </w:rPr>
        <w:t>.</w:t>
      </w:r>
    </w:p>
    <w:p w14:paraId="381C905D" w14:textId="00CD5FBA" w:rsidR="00004F1A" w:rsidRPr="008F6557" w:rsidRDefault="00004F1A" w:rsidP="00B4521F">
      <w:pPr>
        <w:pStyle w:val="RLdajeosmluvnstran0"/>
        <w:numPr>
          <w:ilvl w:val="0"/>
          <w:numId w:val="5"/>
        </w:numPr>
        <w:spacing w:after="0" w:line="240" w:lineRule="auto"/>
        <w:jc w:val="both"/>
        <w:rPr>
          <w:rFonts w:ascii="Tahoma" w:hAnsi="Tahoma" w:cs="Tahoma"/>
          <w:sz w:val="16"/>
          <w:szCs w:val="16"/>
        </w:rPr>
      </w:pPr>
      <w:r w:rsidRPr="008F6557">
        <w:rPr>
          <w:rFonts w:ascii="Tahoma" w:hAnsi="Tahoma" w:cs="Tahoma"/>
          <w:sz w:val="16"/>
          <w:szCs w:val="16"/>
        </w:rPr>
        <w:t xml:space="preserve">Informovat </w:t>
      </w:r>
      <w:r w:rsidR="00C91631" w:rsidRPr="008F6557">
        <w:rPr>
          <w:rFonts w:ascii="Tahoma" w:hAnsi="Tahoma" w:cs="Tahoma"/>
          <w:sz w:val="16"/>
          <w:szCs w:val="16"/>
        </w:rPr>
        <w:t>o</w:t>
      </w:r>
      <w:r w:rsidRPr="008F6557">
        <w:rPr>
          <w:rFonts w:ascii="Tahoma" w:hAnsi="Tahoma" w:cs="Tahoma"/>
          <w:sz w:val="16"/>
          <w:szCs w:val="16"/>
        </w:rPr>
        <w:t>bjednatele písemně a včas o okolnostech, které z provozních nebo jiných důvodů na</w:t>
      </w:r>
      <w:r w:rsidR="008F6557">
        <w:rPr>
          <w:rFonts w:ascii="Tahoma" w:hAnsi="Tahoma" w:cs="Tahoma"/>
          <w:sz w:val="16"/>
          <w:szCs w:val="16"/>
        </w:rPr>
        <w:t xml:space="preserve"> </w:t>
      </w:r>
      <w:r w:rsidRPr="008F6557">
        <w:rPr>
          <w:rFonts w:ascii="Tahoma" w:hAnsi="Tahoma" w:cs="Tahoma"/>
          <w:sz w:val="16"/>
          <w:szCs w:val="16"/>
        </w:rPr>
        <w:t xml:space="preserve">straně </w:t>
      </w:r>
      <w:r w:rsidR="00C91631" w:rsidRPr="008F6557">
        <w:rPr>
          <w:rFonts w:ascii="Tahoma" w:hAnsi="Tahoma" w:cs="Tahoma"/>
          <w:sz w:val="16"/>
          <w:szCs w:val="16"/>
        </w:rPr>
        <w:t>p</w:t>
      </w:r>
      <w:r w:rsidRPr="008F6557">
        <w:rPr>
          <w:rFonts w:ascii="Tahoma" w:hAnsi="Tahoma" w:cs="Tahoma"/>
          <w:sz w:val="16"/>
          <w:szCs w:val="16"/>
        </w:rPr>
        <w:t xml:space="preserve">oskytovatele dočasně brání převzetí odpadů podle této </w:t>
      </w:r>
      <w:r w:rsidR="00C91631" w:rsidRPr="008F6557">
        <w:rPr>
          <w:rFonts w:ascii="Tahoma" w:hAnsi="Tahoma" w:cs="Tahoma"/>
          <w:sz w:val="16"/>
          <w:szCs w:val="16"/>
        </w:rPr>
        <w:t>s</w:t>
      </w:r>
      <w:r w:rsidRPr="008F6557">
        <w:rPr>
          <w:rFonts w:ascii="Tahoma" w:hAnsi="Tahoma" w:cs="Tahoma"/>
          <w:sz w:val="16"/>
          <w:szCs w:val="16"/>
        </w:rPr>
        <w:t>mlouvy.</w:t>
      </w:r>
    </w:p>
    <w:p w14:paraId="009E55E2" w14:textId="2B0EB24F" w:rsidR="00004F1A" w:rsidRPr="008F6557" w:rsidRDefault="00004F1A" w:rsidP="00B4521F">
      <w:pPr>
        <w:pStyle w:val="RLdajeosmluvnstran0"/>
        <w:numPr>
          <w:ilvl w:val="0"/>
          <w:numId w:val="5"/>
        </w:numPr>
        <w:spacing w:after="0" w:line="240" w:lineRule="auto"/>
        <w:jc w:val="both"/>
        <w:rPr>
          <w:rFonts w:ascii="Tahoma" w:hAnsi="Tahoma" w:cs="Tahoma"/>
          <w:sz w:val="16"/>
          <w:szCs w:val="16"/>
        </w:rPr>
      </w:pPr>
      <w:r w:rsidRPr="008F6557">
        <w:rPr>
          <w:rFonts w:ascii="Tahoma" w:hAnsi="Tahoma" w:cs="Tahoma"/>
          <w:sz w:val="16"/>
          <w:szCs w:val="16"/>
        </w:rPr>
        <w:t>Zajišťovat na vlastní náklady a nebezpečí služby v oblasti svozu a navazujících činností při nakládání</w:t>
      </w:r>
      <w:r w:rsidR="008F6557">
        <w:rPr>
          <w:rFonts w:ascii="Tahoma" w:hAnsi="Tahoma" w:cs="Tahoma"/>
          <w:sz w:val="16"/>
          <w:szCs w:val="16"/>
        </w:rPr>
        <w:t xml:space="preserve"> </w:t>
      </w:r>
      <w:r w:rsidRPr="008F6557">
        <w:rPr>
          <w:rFonts w:ascii="Tahoma" w:hAnsi="Tahoma" w:cs="Tahoma"/>
          <w:sz w:val="16"/>
          <w:szCs w:val="16"/>
        </w:rPr>
        <w:t xml:space="preserve">s odpady za podmínek stanovených touto </w:t>
      </w:r>
      <w:r w:rsidR="00C91631" w:rsidRPr="008F6557">
        <w:rPr>
          <w:rFonts w:ascii="Tahoma" w:hAnsi="Tahoma" w:cs="Tahoma"/>
          <w:sz w:val="16"/>
          <w:szCs w:val="16"/>
        </w:rPr>
        <w:t>s</w:t>
      </w:r>
      <w:r w:rsidRPr="008F6557">
        <w:rPr>
          <w:rFonts w:ascii="Tahoma" w:hAnsi="Tahoma" w:cs="Tahoma"/>
          <w:sz w:val="16"/>
          <w:szCs w:val="16"/>
        </w:rPr>
        <w:t>mlouvou.</w:t>
      </w:r>
    </w:p>
    <w:p w14:paraId="2DC2AAAD" w14:textId="064E5E3A" w:rsidR="00004F1A" w:rsidRDefault="00004F1A" w:rsidP="00B4521F">
      <w:pPr>
        <w:pStyle w:val="RLdajeosmluvnstran0"/>
        <w:numPr>
          <w:ilvl w:val="0"/>
          <w:numId w:val="5"/>
        </w:numPr>
        <w:spacing w:after="0" w:line="240" w:lineRule="auto"/>
        <w:jc w:val="both"/>
        <w:rPr>
          <w:rFonts w:ascii="Tahoma" w:hAnsi="Tahoma" w:cs="Tahoma"/>
          <w:sz w:val="16"/>
          <w:szCs w:val="16"/>
        </w:rPr>
      </w:pPr>
      <w:r w:rsidRPr="008C25C2">
        <w:rPr>
          <w:rFonts w:ascii="Tahoma" w:hAnsi="Tahoma" w:cs="Tahoma"/>
          <w:sz w:val="16"/>
          <w:szCs w:val="16"/>
        </w:rPr>
        <w:t xml:space="preserve">Odstranit znečistění komunikací a ploch, k nimž došlo při plnění </w:t>
      </w:r>
      <w:r w:rsidR="00BA59A0">
        <w:rPr>
          <w:rFonts w:ascii="Tahoma" w:hAnsi="Tahoma" w:cs="Tahoma"/>
          <w:sz w:val="16"/>
          <w:szCs w:val="16"/>
        </w:rPr>
        <w:t>této smlouvy v areálech objednavatele</w:t>
      </w:r>
      <w:r w:rsidR="000618A9">
        <w:rPr>
          <w:rFonts w:ascii="Tahoma" w:hAnsi="Tahoma" w:cs="Tahoma"/>
          <w:sz w:val="16"/>
          <w:szCs w:val="16"/>
        </w:rPr>
        <w:t>.</w:t>
      </w:r>
    </w:p>
    <w:p w14:paraId="14F0D601" w14:textId="5577954A" w:rsidR="00A71A6D" w:rsidRDefault="0036400F" w:rsidP="00FA7728">
      <w:pPr>
        <w:pStyle w:val="RLdajeosmluvnstran0"/>
        <w:numPr>
          <w:ilvl w:val="0"/>
          <w:numId w:val="5"/>
        </w:numPr>
        <w:spacing w:after="0" w:line="240" w:lineRule="auto"/>
        <w:jc w:val="both"/>
      </w:pPr>
      <w:r>
        <w:rPr>
          <w:rFonts w:ascii="Tahoma" w:hAnsi="Tahoma" w:cs="Tahoma"/>
          <w:sz w:val="16"/>
          <w:szCs w:val="16"/>
        </w:rPr>
        <w:t>Spolu s každou fakturou doložit objednateli i seznam výkonů za dané fakturované obd</w:t>
      </w:r>
      <w:r w:rsidR="00CF7357">
        <w:rPr>
          <w:rFonts w:ascii="Tahoma" w:hAnsi="Tahoma" w:cs="Tahoma"/>
          <w:sz w:val="16"/>
          <w:szCs w:val="16"/>
        </w:rPr>
        <w:t>obí</w:t>
      </w:r>
      <w:r w:rsidR="000618A9">
        <w:rPr>
          <w:rFonts w:ascii="Tahoma" w:hAnsi="Tahoma" w:cs="Tahoma"/>
          <w:sz w:val="16"/>
          <w:szCs w:val="16"/>
        </w:rPr>
        <w:t>.</w:t>
      </w:r>
    </w:p>
    <w:p w14:paraId="1D100061" w14:textId="78253506" w:rsidR="0039764B" w:rsidRPr="00FA7728" w:rsidRDefault="00A71A6D" w:rsidP="007C1ECB">
      <w:pPr>
        <w:pStyle w:val="Default"/>
        <w:numPr>
          <w:ilvl w:val="0"/>
          <w:numId w:val="5"/>
        </w:numPr>
        <w:jc w:val="both"/>
        <w:rPr>
          <w:sz w:val="16"/>
          <w:szCs w:val="16"/>
        </w:rPr>
      </w:pPr>
      <w:r>
        <w:rPr>
          <w:sz w:val="16"/>
          <w:szCs w:val="16"/>
        </w:rPr>
        <w:t>Odstraňovat nebezpečný odpad nebo p</w:t>
      </w:r>
      <w:r w:rsidR="1DAD30BE" w:rsidRPr="00FA7728">
        <w:rPr>
          <w:sz w:val="16"/>
          <w:szCs w:val="16"/>
        </w:rPr>
        <w:t xml:space="preserve">ředávat k odstranění pouze </w:t>
      </w:r>
      <w:r w:rsidR="2FCA23C2" w:rsidRPr="00FA7728">
        <w:rPr>
          <w:sz w:val="16"/>
          <w:szCs w:val="16"/>
        </w:rPr>
        <w:t>v</w:t>
      </w:r>
      <w:r w:rsidR="1DAD30BE" w:rsidRPr="00FA7728">
        <w:rPr>
          <w:sz w:val="16"/>
          <w:szCs w:val="16"/>
        </w:rPr>
        <w:t xml:space="preserve"> </w:t>
      </w:r>
      <w:r w:rsidR="2FCA23C2" w:rsidRPr="00FA7728">
        <w:rPr>
          <w:sz w:val="16"/>
          <w:szCs w:val="16"/>
        </w:rPr>
        <w:t>zařízení</w:t>
      </w:r>
      <w:r w:rsidR="79D04A00" w:rsidRPr="00FA7728">
        <w:rPr>
          <w:sz w:val="16"/>
          <w:szCs w:val="16"/>
        </w:rPr>
        <w:t xml:space="preserve"> k</w:t>
      </w:r>
      <w:r w:rsidR="5677B27A" w:rsidRPr="00FA7728">
        <w:rPr>
          <w:sz w:val="16"/>
          <w:szCs w:val="16"/>
        </w:rPr>
        <w:t> </w:t>
      </w:r>
      <w:r w:rsidR="79D04A00" w:rsidRPr="00FA7728">
        <w:rPr>
          <w:sz w:val="16"/>
          <w:szCs w:val="16"/>
        </w:rPr>
        <w:t>odstraňování</w:t>
      </w:r>
      <w:r w:rsidR="5677B27A" w:rsidRPr="00FA7728">
        <w:rPr>
          <w:sz w:val="16"/>
          <w:szCs w:val="16"/>
        </w:rPr>
        <w:t xml:space="preserve"> odpadů - </w:t>
      </w:r>
      <w:r w:rsidR="2FCA23C2" w:rsidRPr="00FA7728">
        <w:rPr>
          <w:sz w:val="16"/>
          <w:szCs w:val="16"/>
        </w:rPr>
        <w:t>spalovně nebezpečných odpad</w:t>
      </w:r>
      <w:r w:rsidR="7AC662CA" w:rsidRPr="00FA7728">
        <w:rPr>
          <w:sz w:val="16"/>
          <w:szCs w:val="16"/>
        </w:rPr>
        <w:t>ů Název</w:t>
      </w:r>
      <w:r w:rsidR="00CB4ECA">
        <w:rPr>
          <w:sz w:val="16"/>
          <w:szCs w:val="16"/>
        </w:rPr>
        <w:t xml:space="preserve"> AVE Kralupy </w:t>
      </w:r>
      <w:proofErr w:type="gramStart"/>
      <w:r w:rsidR="00CB4ECA">
        <w:rPr>
          <w:sz w:val="16"/>
          <w:szCs w:val="16"/>
        </w:rPr>
        <w:t xml:space="preserve">s.r.o. </w:t>
      </w:r>
      <w:r w:rsidR="7AC662CA" w:rsidRPr="00FA7728">
        <w:rPr>
          <w:sz w:val="16"/>
          <w:szCs w:val="16"/>
        </w:rPr>
        <w:t>,</w:t>
      </w:r>
      <w:proofErr w:type="gramEnd"/>
      <w:r w:rsidR="7AC662CA" w:rsidRPr="00FA7728">
        <w:rPr>
          <w:sz w:val="16"/>
          <w:szCs w:val="16"/>
        </w:rPr>
        <w:t xml:space="preserve"> adresa</w:t>
      </w:r>
      <w:r w:rsidR="00CB4ECA">
        <w:rPr>
          <w:sz w:val="16"/>
          <w:szCs w:val="16"/>
        </w:rPr>
        <w:t xml:space="preserve"> </w:t>
      </w:r>
      <w:r w:rsidR="00CB4ECA" w:rsidRPr="00CB4ECA">
        <w:rPr>
          <w:color w:val="202124"/>
          <w:sz w:val="16"/>
          <w:szCs w:val="16"/>
          <w:shd w:val="clear" w:color="auto" w:fill="FFFFFF"/>
        </w:rPr>
        <w:t>O. Wichterleho 810, 278 01 Kralupy nad Vltavou</w:t>
      </w:r>
      <w:r w:rsidR="7AC662CA" w:rsidRPr="00FA7728">
        <w:rPr>
          <w:sz w:val="16"/>
          <w:szCs w:val="16"/>
        </w:rPr>
        <w:t xml:space="preserve"> ,IČZ</w:t>
      </w:r>
      <w:r w:rsidR="5DC2BBAA" w:rsidRPr="00FA7728">
        <w:rPr>
          <w:sz w:val="16"/>
          <w:szCs w:val="16"/>
        </w:rPr>
        <w:t>:</w:t>
      </w:r>
      <w:r w:rsidR="00CB4ECA">
        <w:rPr>
          <w:sz w:val="16"/>
          <w:szCs w:val="16"/>
        </w:rPr>
        <w:t xml:space="preserve"> CZS01183 </w:t>
      </w:r>
      <w:r w:rsidR="4D490412" w:rsidRPr="00FA7728">
        <w:rPr>
          <w:sz w:val="16"/>
          <w:szCs w:val="16"/>
        </w:rPr>
        <w:t xml:space="preserve">, pokud bude zařízení v odstávce, </w:t>
      </w:r>
      <w:r w:rsidR="73A8049F" w:rsidRPr="00FA7728">
        <w:rPr>
          <w:sz w:val="16"/>
          <w:szCs w:val="16"/>
        </w:rPr>
        <w:t>informovat o změně</w:t>
      </w:r>
      <w:r w:rsidR="07C3C322" w:rsidRPr="00FA7728">
        <w:rPr>
          <w:sz w:val="16"/>
          <w:szCs w:val="16"/>
        </w:rPr>
        <w:t xml:space="preserve"> zařízení písemně obje</w:t>
      </w:r>
      <w:r w:rsidR="5C1BBC21" w:rsidRPr="00FA7728">
        <w:rPr>
          <w:sz w:val="16"/>
          <w:szCs w:val="16"/>
        </w:rPr>
        <w:t>d</w:t>
      </w:r>
      <w:r w:rsidR="07C3C322" w:rsidRPr="00FA7728">
        <w:rPr>
          <w:sz w:val="16"/>
          <w:szCs w:val="16"/>
        </w:rPr>
        <w:t>navatele</w:t>
      </w:r>
      <w:r w:rsidR="000618A9" w:rsidRPr="00FA7728">
        <w:rPr>
          <w:sz w:val="16"/>
          <w:szCs w:val="16"/>
        </w:rPr>
        <w:t>.</w:t>
      </w:r>
    </w:p>
    <w:p w14:paraId="068DFDA9" w14:textId="07A6ADC0" w:rsidR="00004F1A" w:rsidRPr="008C25C2" w:rsidRDefault="00004F1A" w:rsidP="00661234">
      <w:pPr>
        <w:pStyle w:val="RLdajeosmluvnstran0"/>
        <w:numPr>
          <w:ilvl w:val="1"/>
          <w:numId w:val="25"/>
        </w:numPr>
        <w:spacing w:after="0" w:line="240" w:lineRule="auto"/>
        <w:jc w:val="both"/>
        <w:rPr>
          <w:rFonts w:ascii="Tahoma" w:hAnsi="Tahoma" w:cs="Tahoma"/>
          <w:sz w:val="16"/>
          <w:szCs w:val="16"/>
        </w:rPr>
      </w:pPr>
      <w:r w:rsidRPr="008C25C2">
        <w:rPr>
          <w:rFonts w:ascii="Tahoma" w:hAnsi="Tahoma" w:cs="Tahoma"/>
          <w:sz w:val="16"/>
          <w:szCs w:val="16"/>
        </w:rPr>
        <w:t xml:space="preserve">V případě, že </w:t>
      </w:r>
      <w:r w:rsidR="00341A68" w:rsidRPr="008C25C2">
        <w:rPr>
          <w:rFonts w:ascii="Tahoma" w:hAnsi="Tahoma" w:cs="Tahoma"/>
          <w:sz w:val="16"/>
          <w:szCs w:val="16"/>
        </w:rPr>
        <w:t>p</w:t>
      </w:r>
      <w:r w:rsidRPr="008C25C2">
        <w:rPr>
          <w:rFonts w:ascii="Tahoma" w:hAnsi="Tahoma" w:cs="Tahoma"/>
          <w:sz w:val="16"/>
          <w:szCs w:val="16"/>
        </w:rPr>
        <w:t xml:space="preserve">oskytovatel nebude moci provést svoz odpadu ve stanoveném termínu z důvodů ležících na straně </w:t>
      </w:r>
      <w:r w:rsidR="00341A68" w:rsidRPr="008C25C2">
        <w:rPr>
          <w:rFonts w:ascii="Tahoma" w:hAnsi="Tahoma" w:cs="Tahoma"/>
          <w:sz w:val="16"/>
          <w:szCs w:val="16"/>
        </w:rPr>
        <w:t>o</w:t>
      </w:r>
      <w:r w:rsidRPr="008C25C2">
        <w:rPr>
          <w:rFonts w:ascii="Tahoma" w:hAnsi="Tahoma" w:cs="Tahoma"/>
          <w:sz w:val="16"/>
          <w:szCs w:val="16"/>
        </w:rPr>
        <w:t xml:space="preserve">bjednatele, dohodnou smluvní strany náhradní termín svozu. Pro tento případ se </w:t>
      </w:r>
      <w:r w:rsidR="00341A68" w:rsidRPr="008C25C2">
        <w:rPr>
          <w:rFonts w:ascii="Tahoma" w:hAnsi="Tahoma" w:cs="Tahoma"/>
          <w:sz w:val="16"/>
          <w:szCs w:val="16"/>
        </w:rPr>
        <w:t>o</w:t>
      </w:r>
      <w:r w:rsidRPr="008C25C2">
        <w:rPr>
          <w:rFonts w:ascii="Tahoma" w:hAnsi="Tahoma" w:cs="Tahoma"/>
          <w:sz w:val="16"/>
          <w:szCs w:val="16"/>
        </w:rPr>
        <w:t xml:space="preserve">bjednatel spojí s kontaktní osobou </w:t>
      </w:r>
      <w:r w:rsidR="00341A68" w:rsidRPr="008C25C2">
        <w:rPr>
          <w:rFonts w:ascii="Tahoma" w:hAnsi="Tahoma" w:cs="Tahoma"/>
          <w:sz w:val="16"/>
          <w:szCs w:val="16"/>
        </w:rPr>
        <w:t>p</w:t>
      </w:r>
      <w:r w:rsidRPr="008C25C2">
        <w:rPr>
          <w:rFonts w:ascii="Tahoma" w:hAnsi="Tahoma" w:cs="Tahoma"/>
          <w:sz w:val="16"/>
          <w:szCs w:val="16"/>
        </w:rPr>
        <w:t>oskytovatele a společně dohodnou náhradní řešení.</w:t>
      </w:r>
    </w:p>
    <w:p w14:paraId="3C09093C" w14:textId="14B5EBA6" w:rsidR="00004F1A" w:rsidRPr="00FE46D3" w:rsidRDefault="00004F1A" w:rsidP="00FE46D3">
      <w:pPr>
        <w:pStyle w:val="RLdajeosmluvnstran0"/>
        <w:numPr>
          <w:ilvl w:val="1"/>
          <w:numId w:val="25"/>
        </w:numPr>
        <w:spacing w:after="0" w:line="240" w:lineRule="auto"/>
        <w:jc w:val="both"/>
        <w:rPr>
          <w:rFonts w:ascii="Tahoma" w:hAnsi="Tahoma" w:cs="Tahoma"/>
          <w:sz w:val="16"/>
          <w:szCs w:val="16"/>
        </w:rPr>
      </w:pPr>
      <w:r w:rsidRPr="2B1DF694">
        <w:rPr>
          <w:rFonts w:ascii="Tahoma" w:hAnsi="Tahoma" w:cs="Tahoma"/>
          <w:sz w:val="16"/>
          <w:szCs w:val="16"/>
        </w:rPr>
        <w:t xml:space="preserve">Poskytovatel je povinen na požádání </w:t>
      </w:r>
      <w:r w:rsidR="00A72E41" w:rsidRPr="2B1DF694">
        <w:rPr>
          <w:rFonts w:ascii="Tahoma" w:hAnsi="Tahoma" w:cs="Tahoma"/>
          <w:sz w:val="16"/>
          <w:szCs w:val="16"/>
        </w:rPr>
        <w:t>o</w:t>
      </w:r>
      <w:r w:rsidRPr="2B1DF694">
        <w:rPr>
          <w:rFonts w:ascii="Tahoma" w:hAnsi="Tahoma" w:cs="Tahoma"/>
          <w:sz w:val="16"/>
          <w:szCs w:val="16"/>
        </w:rPr>
        <w:t>bjednateli bezodkladně sdělit, doložit, případně i prokázat</w:t>
      </w:r>
      <w:r w:rsidR="00974794" w:rsidRPr="2B1DF694">
        <w:rPr>
          <w:rFonts w:ascii="Tahoma" w:hAnsi="Tahoma" w:cs="Tahoma"/>
          <w:sz w:val="16"/>
          <w:szCs w:val="16"/>
        </w:rPr>
        <w:t xml:space="preserve"> konečné</w:t>
      </w:r>
      <w:r w:rsidR="00B4521F">
        <w:rPr>
          <w:rFonts w:ascii="Tahoma" w:hAnsi="Tahoma" w:cs="Tahoma"/>
          <w:sz w:val="16"/>
          <w:szCs w:val="16"/>
        </w:rPr>
        <w:t xml:space="preserve"> odstranění</w:t>
      </w:r>
      <w:r w:rsidR="00FE46D3">
        <w:rPr>
          <w:rFonts w:ascii="Tahoma" w:hAnsi="Tahoma" w:cs="Tahoma"/>
          <w:sz w:val="16"/>
          <w:szCs w:val="16"/>
        </w:rPr>
        <w:t xml:space="preserve"> </w:t>
      </w:r>
      <w:r w:rsidRPr="00FE46D3">
        <w:rPr>
          <w:rFonts w:ascii="Tahoma" w:hAnsi="Tahoma" w:cs="Tahoma"/>
          <w:sz w:val="16"/>
          <w:szCs w:val="16"/>
        </w:rPr>
        <w:t>odpadu.</w:t>
      </w:r>
    </w:p>
    <w:p w14:paraId="372B5A55" w14:textId="5DB91F34" w:rsidR="00004F1A" w:rsidRPr="008C25C2" w:rsidRDefault="00004F1A" w:rsidP="00C01A1D">
      <w:pPr>
        <w:pStyle w:val="RLdajeosmluvnstran0"/>
        <w:numPr>
          <w:ilvl w:val="1"/>
          <w:numId w:val="25"/>
        </w:numPr>
        <w:spacing w:after="0" w:line="240" w:lineRule="auto"/>
        <w:jc w:val="both"/>
        <w:rPr>
          <w:rFonts w:ascii="Tahoma" w:hAnsi="Tahoma" w:cs="Tahoma"/>
          <w:sz w:val="16"/>
          <w:szCs w:val="16"/>
        </w:rPr>
      </w:pPr>
      <w:r w:rsidRPr="008C25C2">
        <w:rPr>
          <w:rFonts w:ascii="Tahoma" w:hAnsi="Tahoma" w:cs="Tahoma"/>
          <w:sz w:val="16"/>
          <w:szCs w:val="16"/>
        </w:rPr>
        <w:t xml:space="preserve">Poskytovatel se zavazuje, že bude po dobu plnění předmětu této smlouvy vést řádnou průběžnou evidenci o plnění předmětu této smlouvy a měsíčně předávat </w:t>
      </w:r>
      <w:r w:rsidR="00993258" w:rsidRPr="008C25C2">
        <w:rPr>
          <w:rFonts w:ascii="Tahoma" w:hAnsi="Tahoma" w:cs="Tahoma"/>
          <w:sz w:val="16"/>
          <w:szCs w:val="16"/>
        </w:rPr>
        <w:t>o</w:t>
      </w:r>
      <w:r w:rsidRPr="008C25C2">
        <w:rPr>
          <w:rFonts w:ascii="Tahoma" w:hAnsi="Tahoma" w:cs="Tahoma"/>
          <w:sz w:val="16"/>
          <w:szCs w:val="16"/>
        </w:rPr>
        <w:t>bjednateli přehled o druhu a množství odvezeného a využitého odpadu v souladu s platnými právními předpisy</w:t>
      </w:r>
      <w:r w:rsidR="008F6557">
        <w:rPr>
          <w:rFonts w:ascii="Tahoma" w:hAnsi="Tahoma" w:cs="Tahoma"/>
          <w:sz w:val="16"/>
          <w:szCs w:val="16"/>
        </w:rPr>
        <w:t>.</w:t>
      </w:r>
    </w:p>
    <w:p w14:paraId="39923CBD" w14:textId="3696F5B3" w:rsidR="00004F1A" w:rsidRPr="008C25C2" w:rsidRDefault="00004F1A" w:rsidP="00C01A1D">
      <w:pPr>
        <w:pStyle w:val="RLdajeosmluvnstran0"/>
        <w:numPr>
          <w:ilvl w:val="1"/>
          <w:numId w:val="25"/>
        </w:numPr>
        <w:spacing w:after="0" w:line="240" w:lineRule="auto"/>
        <w:jc w:val="both"/>
        <w:rPr>
          <w:rFonts w:ascii="Tahoma" w:hAnsi="Tahoma" w:cs="Tahoma"/>
          <w:sz w:val="16"/>
          <w:szCs w:val="16"/>
        </w:rPr>
      </w:pPr>
      <w:r w:rsidRPr="008C25C2">
        <w:rPr>
          <w:rFonts w:ascii="Tahoma" w:hAnsi="Tahoma" w:cs="Tahoma"/>
          <w:sz w:val="16"/>
          <w:szCs w:val="16"/>
        </w:rPr>
        <w:t xml:space="preserve">Od okamžiku převzetí odpadu od </w:t>
      </w:r>
      <w:r w:rsidR="00706232" w:rsidRPr="008C25C2">
        <w:rPr>
          <w:rFonts w:ascii="Tahoma" w:hAnsi="Tahoma" w:cs="Tahoma"/>
          <w:sz w:val="16"/>
          <w:szCs w:val="16"/>
        </w:rPr>
        <w:t>o</w:t>
      </w:r>
      <w:r w:rsidRPr="008C25C2">
        <w:rPr>
          <w:rFonts w:ascii="Tahoma" w:hAnsi="Tahoma" w:cs="Tahoma"/>
          <w:sz w:val="16"/>
          <w:szCs w:val="16"/>
        </w:rPr>
        <w:t xml:space="preserve">bjednatele je </w:t>
      </w:r>
      <w:r w:rsidR="00706232" w:rsidRPr="008C25C2">
        <w:rPr>
          <w:rFonts w:ascii="Tahoma" w:hAnsi="Tahoma" w:cs="Tahoma"/>
          <w:sz w:val="16"/>
          <w:szCs w:val="16"/>
        </w:rPr>
        <w:t>p</w:t>
      </w:r>
      <w:r w:rsidRPr="008C25C2">
        <w:rPr>
          <w:rFonts w:ascii="Tahoma" w:hAnsi="Tahoma" w:cs="Tahoma"/>
          <w:sz w:val="16"/>
          <w:szCs w:val="16"/>
        </w:rPr>
        <w:t>oskytovatel plně odpovědný za další nakládání s odpadem.</w:t>
      </w:r>
    </w:p>
    <w:p w14:paraId="3A30F401" w14:textId="6B50249A" w:rsidR="00004F1A" w:rsidRDefault="2B7C47CF" w:rsidP="00C01A1D">
      <w:pPr>
        <w:pStyle w:val="RLdajeosmluvnstran0"/>
        <w:numPr>
          <w:ilvl w:val="1"/>
          <w:numId w:val="25"/>
        </w:numPr>
        <w:spacing w:after="0" w:line="240" w:lineRule="auto"/>
        <w:jc w:val="both"/>
        <w:rPr>
          <w:rFonts w:ascii="Tahoma" w:hAnsi="Tahoma" w:cs="Tahoma"/>
          <w:sz w:val="16"/>
          <w:szCs w:val="16"/>
        </w:rPr>
      </w:pPr>
      <w:r w:rsidRPr="29DA1E7A">
        <w:rPr>
          <w:rFonts w:ascii="Tahoma" w:hAnsi="Tahoma" w:cs="Tahoma"/>
          <w:sz w:val="16"/>
          <w:szCs w:val="16"/>
        </w:rPr>
        <w:t>Veškeré povinnost</w:t>
      </w:r>
      <w:r w:rsidR="3601B736" w:rsidRPr="29DA1E7A">
        <w:rPr>
          <w:rFonts w:ascii="Tahoma" w:hAnsi="Tahoma" w:cs="Tahoma"/>
          <w:sz w:val="16"/>
          <w:szCs w:val="16"/>
        </w:rPr>
        <w:t>i v souvislosti splnění dle této smlouvy</w:t>
      </w:r>
      <w:r w:rsidRPr="29DA1E7A">
        <w:rPr>
          <w:rFonts w:ascii="Tahoma" w:hAnsi="Tahoma" w:cs="Tahoma"/>
          <w:sz w:val="16"/>
          <w:szCs w:val="16"/>
        </w:rPr>
        <w:t xml:space="preserve"> plní </w:t>
      </w:r>
      <w:r w:rsidR="5710CB71" w:rsidRPr="29DA1E7A">
        <w:rPr>
          <w:rFonts w:ascii="Tahoma" w:hAnsi="Tahoma" w:cs="Tahoma"/>
          <w:sz w:val="16"/>
          <w:szCs w:val="16"/>
        </w:rPr>
        <w:t>p</w:t>
      </w:r>
      <w:r w:rsidRPr="29DA1E7A">
        <w:rPr>
          <w:rFonts w:ascii="Tahoma" w:hAnsi="Tahoma" w:cs="Tahoma"/>
          <w:sz w:val="16"/>
          <w:szCs w:val="16"/>
        </w:rPr>
        <w:t>oskytovatel na svůj náklad a nebezpečí.</w:t>
      </w:r>
    </w:p>
    <w:p w14:paraId="6075CAB6" w14:textId="1124E7B4" w:rsidR="00B037B9" w:rsidRPr="008C25C2" w:rsidRDefault="00B037B9" w:rsidP="00C01A1D">
      <w:pPr>
        <w:pStyle w:val="RLdajeosmluvnstran0"/>
        <w:numPr>
          <w:ilvl w:val="1"/>
          <w:numId w:val="25"/>
        </w:numPr>
        <w:spacing w:after="0" w:line="240" w:lineRule="auto"/>
        <w:jc w:val="both"/>
        <w:rPr>
          <w:rFonts w:ascii="Tahoma" w:hAnsi="Tahoma" w:cs="Tahoma"/>
          <w:sz w:val="16"/>
          <w:szCs w:val="16"/>
        </w:rPr>
      </w:pPr>
      <w:r>
        <w:rPr>
          <w:rFonts w:ascii="Tahoma" w:hAnsi="Tahoma" w:cs="Tahoma"/>
          <w:sz w:val="16"/>
          <w:szCs w:val="16"/>
        </w:rPr>
        <w:t xml:space="preserve">Poskytovatel je povinen </w:t>
      </w:r>
      <w:r w:rsidR="00F758AF">
        <w:rPr>
          <w:rFonts w:ascii="Tahoma" w:hAnsi="Tahoma" w:cs="Tahoma"/>
          <w:sz w:val="16"/>
          <w:szCs w:val="16"/>
        </w:rPr>
        <w:t>přebírat odpad pouze do mobilního zařízení</w:t>
      </w:r>
      <w:r w:rsidR="00234227">
        <w:rPr>
          <w:rFonts w:ascii="Tahoma" w:hAnsi="Tahoma" w:cs="Tahoma"/>
          <w:sz w:val="16"/>
          <w:szCs w:val="16"/>
        </w:rPr>
        <w:t xml:space="preserve"> </w:t>
      </w:r>
      <w:r w:rsidR="00A14D85">
        <w:rPr>
          <w:rFonts w:ascii="Tahoma" w:hAnsi="Tahoma" w:cs="Tahoma"/>
          <w:sz w:val="16"/>
          <w:szCs w:val="16"/>
        </w:rPr>
        <w:t xml:space="preserve">dle zákona č. 541/2020 Sb. </w:t>
      </w:r>
      <w:r w:rsidR="00234227">
        <w:rPr>
          <w:rFonts w:ascii="Tahoma" w:hAnsi="Tahoma" w:cs="Tahoma"/>
          <w:sz w:val="16"/>
          <w:szCs w:val="16"/>
        </w:rPr>
        <w:t>IČ</w:t>
      </w:r>
      <w:r w:rsidR="008645A4">
        <w:rPr>
          <w:rFonts w:ascii="Tahoma" w:hAnsi="Tahoma" w:cs="Tahoma"/>
          <w:sz w:val="16"/>
          <w:szCs w:val="16"/>
        </w:rPr>
        <w:t>Z</w:t>
      </w:r>
      <w:r w:rsidR="00234227">
        <w:rPr>
          <w:rFonts w:ascii="Tahoma" w:hAnsi="Tahoma" w:cs="Tahoma"/>
          <w:sz w:val="16"/>
          <w:szCs w:val="16"/>
        </w:rPr>
        <w:t>:</w:t>
      </w:r>
      <w:r w:rsidR="00CB4ECA">
        <w:rPr>
          <w:rFonts w:ascii="Tahoma" w:hAnsi="Tahoma" w:cs="Tahoma"/>
          <w:sz w:val="16"/>
          <w:szCs w:val="16"/>
        </w:rPr>
        <w:t xml:space="preserve"> CZA01295.</w:t>
      </w:r>
    </w:p>
    <w:p w14:paraId="1B2DFC61" w14:textId="77777777" w:rsidR="00B638C7" w:rsidRDefault="00B638C7" w:rsidP="006C0737">
      <w:pPr>
        <w:pStyle w:val="RLdajeosmluvnstran0"/>
        <w:spacing w:after="0" w:line="240" w:lineRule="auto"/>
        <w:ind w:left="360"/>
        <w:jc w:val="both"/>
        <w:rPr>
          <w:rFonts w:ascii="Tahoma" w:hAnsi="Tahoma" w:cs="Tahoma"/>
          <w:sz w:val="16"/>
          <w:szCs w:val="16"/>
        </w:rPr>
      </w:pPr>
    </w:p>
    <w:p w14:paraId="24973FEA" w14:textId="142D27DC"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Práva, povinnosti objednatele</w:t>
      </w:r>
    </w:p>
    <w:p w14:paraId="597BB6C5" w14:textId="561CBDF0" w:rsidR="00004F1A" w:rsidRPr="008C25C2" w:rsidRDefault="2B7C47CF" w:rsidP="00262EAE">
      <w:pPr>
        <w:pStyle w:val="RLdajeosmluvnstran0"/>
        <w:numPr>
          <w:ilvl w:val="1"/>
          <w:numId w:val="16"/>
        </w:numPr>
        <w:spacing w:after="0" w:line="240" w:lineRule="auto"/>
        <w:jc w:val="both"/>
        <w:rPr>
          <w:rFonts w:ascii="Tahoma" w:hAnsi="Tahoma" w:cs="Tahoma"/>
          <w:sz w:val="16"/>
          <w:szCs w:val="16"/>
        </w:rPr>
      </w:pPr>
      <w:r w:rsidRPr="29DA1E7A">
        <w:rPr>
          <w:rFonts w:ascii="Tahoma" w:hAnsi="Tahoma" w:cs="Tahoma"/>
          <w:sz w:val="16"/>
          <w:szCs w:val="16"/>
        </w:rPr>
        <w:t xml:space="preserve">Práva a povinnosti </w:t>
      </w:r>
      <w:r w:rsidR="463F0655" w:rsidRPr="29DA1E7A">
        <w:rPr>
          <w:rFonts w:ascii="Tahoma" w:hAnsi="Tahoma" w:cs="Tahoma"/>
          <w:sz w:val="16"/>
          <w:szCs w:val="16"/>
        </w:rPr>
        <w:t>o</w:t>
      </w:r>
      <w:r w:rsidRPr="29DA1E7A">
        <w:rPr>
          <w:rFonts w:ascii="Tahoma" w:hAnsi="Tahoma" w:cs="Tahoma"/>
          <w:sz w:val="16"/>
          <w:szCs w:val="16"/>
        </w:rPr>
        <w:t>bjednatele vyplývají zejména z ustanovení § 1</w:t>
      </w:r>
      <w:r w:rsidR="169D5BBD" w:rsidRPr="29DA1E7A">
        <w:rPr>
          <w:rFonts w:ascii="Tahoma" w:hAnsi="Tahoma" w:cs="Tahoma"/>
          <w:sz w:val="16"/>
          <w:szCs w:val="16"/>
        </w:rPr>
        <w:t xml:space="preserve">3, §16, §17 </w:t>
      </w:r>
      <w:r w:rsidRPr="29DA1E7A">
        <w:rPr>
          <w:rFonts w:ascii="Tahoma" w:hAnsi="Tahoma" w:cs="Tahoma"/>
          <w:sz w:val="16"/>
          <w:szCs w:val="16"/>
        </w:rPr>
        <w:t>a §</w:t>
      </w:r>
      <w:r w:rsidR="169D5BBD" w:rsidRPr="29DA1E7A">
        <w:rPr>
          <w:rFonts w:ascii="Tahoma" w:hAnsi="Tahoma" w:cs="Tahoma"/>
          <w:sz w:val="16"/>
          <w:szCs w:val="16"/>
        </w:rPr>
        <w:t>§ 119-121</w:t>
      </w:r>
      <w:r w:rsidRPr="29DA1E7A">
        <w:rPr>
          <w:rFonts w:ascii="Tahoma" w:hAnsi="Tahoma" w:cs="Tahoma"/>
          <w:sz w:val="16"/>
          <w:szCs w:val="16"/>
        </w:rPr>
        <w:t xml:space="preserve"> z</w:t>
      </w:r>
      <w:r w:rsidR="6843CB54" w:rsidRPr="29DA1E7A">
        <w:rPr>
          <w:rFonts w:ascii="Tahoma" w:hAnsi="Tahoma" w:cs="Tahoma"/>
          <w:sz w:val="16"/>
          <w:szCs w:val="16"/>
        </w:rPr>
        <w:t>.</w:t>
      </w:r>
      <w:r w:rsidRPr="29DA1E7A">
        <w:rPr>
          <w:rFonts w:ascii="Tahoma" w:hAnsi="Tahoma" w:cs="Tahoma"/>
          <w:sz w:val="16"/>
          <w:szCs w:val="16"/>
        </w:rPr>
        <w:t xml:space="preserve"> č. </w:t>
      </w:r>
      <w:r w:rsidR="169D5BBD" w:rsidRPr="29DA1E7A">
        <w:rPr>
          <w:rFonts w:ascii="Tahoma" w:hAnsi="Tahoma" w:cs="Tahoma"/>
          <w:sz w:val="16"/>
          <w:szCs w:val="16"/>
        </w:rPr>
        <w:t>541</w:t>
      </w:r>
      <w:r w:rsidRPr="29DA1E7A">
        <w:rPr>
          <w:rFonts w:ascii="Tahoma" w:hAnsi="Tahoma" w:cs="Tahoma"/>
          <w:sz w:val="16"/>
          <w:szCs w:val="16"/>
        </w:rPr>
        <w:t>/20</w:t>
      </w:r>
      <w:r w:rsidR="169D5BBD" w:rsidRPr="29DA1E7A">
        <w:rPr>
          <w:rFonts w:ascii="Tahoma" w:hAnsi="Tahoma" w:cs="Tahoma"/>
          <w:sz w:val="16"/>
          <w:szCs w:val="16"/>
        </w:rPr>
        <w:t>20</w:t>
      </w:r>
      <w:r w:rsidRPr="29DA1E7A">
        <w:rPr>
          <w:rFonts w:ascii="Tahoma" w:hAnsi="Tahoma" w:cs="Tahoma"/>
          <w:sz w:val="16"/>
          <w:szCs w:val="16"/>
        </w:rPr>
        <w:t xml:space="preserve"> Sb. a z příslušných prováděcích předpisů.</w:t>
      </w:r>
    </w:p>
    <w:p w14:paraId="7A1F7755" w14:textId="44394CF6" w:rsidR="00004F1A" w:rsidRPr="008C25C2" w:rsidRDefault="00004F1A" w:rsidP="00262EAE">
      <w:pPr>
        <w:pStyle w:val="RLdajeosmluvnstran0"/>
        <w:numPr>
          <w:ilvl w:val="1"/>
          <w:numId w:val="16"/>
        </w:numPr>
        <w:spacing w:after="0" w:line="240" w:lineRule="auto"/>
        <w:jc w:val="both"/>
        <w:rPr>
          <w:rFonts w:ascii="Tahoma" w:hAnsi="Tahoma" w:cs="Tahoma"/>
          <w:sz w:val="16"/>
          <w:szCs w:val="16"/>
        </w:rPr>
      </w:pPr>
      <w:r w:rsidRPr="008C25C2">
        <w:rPr>
          <w:rFonts w:ascii="Tahoma" w:hAnsi="Tahoma" w:cs="Tahoma"/>
          <w:sz w:val="16"/>
          <w:szCs w:val="16"/>
        </w:rPr>
        <w:t>Objednatel je povinen:</w:t>
      </w:r>
    </w:p>
    <w:p w14:paraId="6330758E" w14:textId="129B9876" w:rsidR="00F12177" w:rsidRPr="00FA7728" w:rsidRDefault="00004F1A" w:rsidP="00FA7728">
      <w:pPr>
        <w:pStyle w:val="RLdajeosmluvnstran0"/>
        <w:numPr>
          <w:ilvl w:val="0"/>
          <w:numId w:val="7"/>
        </w:numPr>
        <w:spacing w:after="0" w:line="240" w:lineRule="auto"/>
        <w:jc w:val="both"/>
        <w:rPr>
          <w:sz w:val="16"/>
          <w:szCs w:val="16"/>
        </w:rPr>
      </w:pPr>
      <w:r w:rsidRPr="008C25C2">
        <w:rPr>
          <w:rFonts w:ascii="Tahoma" w:hAnsi="Tahoma" w:cs="Tahoma"/>
          <w:sz w:val="16"/>
          <w:szCs w:val="16"/>
        </w:rPr>
        <w:t xml:space="preserve">Předávat </w:t>
      </w:r>
      <w:r w:rsidR="003942D8" w:rsidRPr="008C25C2">
        <w:rPr>
          <w:rFonts w:ascii="Tahoma" w:hAnsi="Tahoma" w:cs="Tahoma"/>
          <w:sz w:val="16"/>
          <w:szCs w:val="16"/>
        </w:rPr>
        <w:t>p</w:t>
      </w:r>
      <w:r w:rsidRPr="008C25C2">
        <w:rPr>
          <w:rFonts w:ascii="Tahoma" w:hAnsi="Tahoma" w:cs="Tahoma"/>
          <w:sz w:val="16"/>
          <w:szCs w:val="16"/>
        </w:rPr>
        <w:t>oskytovateli odpad, který svými vlastnostmi odpovídá deklarovanému odpadu, případně informovat Poskytovatele o změně původně uvedených vlastností odpadu.</w:t>
      </w:r>
    </w:p>
    <w:p w14:paraId="4467123E" w14:textId="0E1246E2" w:rsidR="00F12177" w:rsidRPr="00FA7728" w:rsidRDefault="00F12177" w:rsidP="00FA7728">
      <w:pPr>
        <w:pStyle w:val="Default"/>
        <w:numPr>
          <w:ilvl w:val="0"/>
          <w:numId w:val="7"/>
        </w:numPr>
        <w:rPr>
          <w:sz w:val="16"/>
          <w:szCs w:val="16"/>
        </w:rPr>
      </w:pPr>
      <w:r>
        <w:rPr>
          <w:sz w:val="16"/>
          <w:szCs w:val="16"/>
        </w:rPr>
        <w:t xml:space="preserve">Dokladovat kvalitu každého druhu odpadu dle požadavků </w:t>
      </w:r>
      <w:proofErr w:type="spellStart"/>
      <w:r>
        <w:rPr>
          <w:sz w:val="16"/>
          <w:szCs w:val="16"/>
        </w:rPr>
        <w:t>vyhl</w:t>
      </w:r>
      <w:proofErr w:type="spellEnd"/>
      <w:r>
        <w:rPr>
          <w:sz w:val="16"/>
          <w:szCs w:val="16"/>
        </w:rPr>
        <w:t xml:space="preserve">. č. 273/2021 Sb., o podrobnostech nakládání s </w:t>
      </w:r>
      <w:r w:rsidR="00E56737">
        <w:rPr>
          <w:sz w:val="16"/>
          <w:szCs w:val="16"/>
        </w:rPr>
        <w:t>odp</w:t>
      </w:r>
      <w:r>
        <w:rPr>
          <w:sz w:val="16"/>
          <w:szCs w:val="16"/>
        </w:rPr>
        <w:t xml:space="preserve">ady. </w:t>
      </w:r>
    </w:p>
    <w:p w14:paraId="1488EB5B" w14:textId="43B020D4" w:rsidR="00004F1A" w:rsidRDefault="00004F1A" w:rsidP="00262EAE">
      <w:pPr>
        <w:pStyle w:val="RLdajeosmluvnstran0"/>
        <w:numPr>
          <w:ilvl w:val="0"/>
          <w:numId w:val="7"/>
        </w:numPr>
        <w:spacing w:after="0" w:line="240" w:lineRule="auto"/>
        <w:jc w:val="both"/>
        <w:rPr>
          <w:rFonts w:ascii="Tahoma" w:hAnsi="Tahoma" w:cs="Tahoma"/>
          <w:sz w:val="16"/>
          <w:szCs w:val="16"/>
        </w:rPr>
      </w:pPr>
      <w:r w:rsidRPr="008C25C2">
        <w:rPr>
          <w:rFonts w:ascii="Tahoma" w:hAnsi="Tahoma" w:cs="Tahoma"/>
          <w:sz w:val="16"/>
          <w:szCs w:val="16"/>
        </w:rPr>
        <w:t xml:space="preserve">Umožnit </w:t>
      </w:r>
      <w:r w:rsidR="003F642D" w:rsidRPr="008C25C2">
        <w:rPr>
          <w:rFonts w:ascii="Tahoma" w:hAnsi="Tahoma" w:cs="Tahoma"/>
          <w:sz w:val="16"/>
          <w:szCs w:val="16"/>
        </w:rPr>
        <w:t>p</w:t>
      </w:r>
      <w:r w:rsidRPr="008C25C2">
        <w:rPr>
          <w:rFonts w:ascii="Tahoma" w:hAnsi="Tahoma" w:cs="Tahoma"/>
          <w:sz w:val="16"/>
          <w:szCs w:val="16"/>
        </w:rPr>
        <w:t xml:space="preserve">oskytovateli volný přístup a příjezd k nádobám, zajistit sjízdnost příjezdové komunikace ve sjednaných termínech svozu odpadu a zajistit </w:t>
      </w:r>
      <w:r w:rsidR="003942D8" w:rsidRPr="008C25C2">
        <w:rPr>
          <w:rFonts w:ascii="Tahoma" w:hAnsi="Tahoma" w:cs="Tahoma"/>
          <w:sz w:val="16"/>
          <w:szCs w:val="16"/>
        </w:rPr>
        <w:t>p</w:t>
      </w:r>
      <w:r w:rsidRPr="008C25C2">
        <w:rPr>
          <w:rFonts w:ascii="Tahoma" w:hAnsi="Tahoma" w:cs="Tahoma"/>
          <w:sz w:val="16"/>
          <w:szCs w:val="16"/>
        </w:rPr>
        <w:t>oskytovateli možnost běžné a bezpečné manipulace s</w:t>
      </w:r>
      <w:r w:rsidR="003B6810">
        <w:rPr>
          <w:rFonts w:ascii="Tahoma" w:hAnsi="Tahoma" w:cs="Tahoma"/>
          <w:sz w:val="16"/>
          <w:szCs w:val="16"/>
        </w:rPr>
        <w:t> odpadem.</w:t>
      </w:r>
    </w:p>
    <w:p w14:paraId="56E845D3" w14:textId="39B86E47" w:rsidR="00660300" w:rsidRPr="008C25C2" w:rsidRDefault="00660300" w:rsidP="00262EAE">
      <w:pPr>
        <w:pStyle w:val="RLdajeosmluvnstran0"/>
        <w:numPr>
          <w:ilvl w:val="0"/>
          <w:numId w:val="7"/>
        </w:numPr>
        <w:spacing w:after="0" w:line="240" w:lineRule="auto"/>
        <w:jc w:val="both"/>
        <w:rPr>
          <w:rFonts w:ascii="Tahoma" w:hAnsi="Tahoma" w:cs="Tahoma"/>
          <w:sz w:val="16"/>
          <w:szCs w:val="16"/>
        </w:rPr>
      </w:pPr>
      <w:r>
        <w:rPr>
          <w:rFonts w:ascii="Tahoma" w:hAnsi="Tahoma" w:cs="Tahoma"/>
          <w:sz w:val="16"/>
          <w:szCs w:val="16"/>
        </w:rPr>
        <w:t>Umožnit</w:t>
      </w:r>
      <w:r w:rsidR="001C21AF">
        <w:rPr>
          <w:rFonts w:ascii="Tahoma" w:hAnsi="Tahoma" w:cs="Tahoma"/>
          <w:sz w:val="16"/>
          <w:szCs w:val="16"/>
        </w:rPr>
        <w:t xml:space="preserve"> poskytovateli bezpečné naložení odpadu.</w:t>
      </w:r>
    </w:p>
    <w:p w14:paraId="67A3ECDC" w14:textId="41392188" w:rsidR="00004F1A" w:rsidRPr="008C25C2" w:rsidRDefault="00004F1A" w:rsidP="00262EAE">
      <w:pPr>
        <w:pStyle w:val="RLdajeosmluvnstran0"/>
        <w:numPr>
          <w:ilvl w:val="1"/>
          <w:numId w:val="16"/>
        </w:numPr>
        <w:spacing w:after="0" w:line="240" w:lineRule="auto"/>
        <w:jc w:val="both"/>
        <w:rPr>
          <w:rFonts w:ascii="Tahoma" w:hAnsi="Tahoma" w:cs="Tahoma"/>
          <w:sz w:val="16"/>
          <w:szCs w:val="16"/>
        </w:rPr>
      </w:pPr>
      <w:r w:rsidRPr="008C25C2">
        <w:rPr>
          <w:rFonts w:ascii="Tahoma" w:hAnsi="Tahoma" w:cs="Tahoma"/>
          <w:sz w:val="16"/>
          <w:szCs w:val="16"/>
        </w:rPr>
        <w:t xml:space="preserve">Objednatel je oprávněn provádět kontroly plnění předmětu smlouvy ze strany </w:t>
      </w:r>
      <w:r w:rsidR="006055BF" w:rsidRPr="008C25C2">
        <w:rPr>
          <w:rFonts w:ascii="Tahoma" w:hAnsi="Tahoma" w:cs="Tahoma"/>
          <w:sz w:val="16"/>
          <w:szCs w:val="16"/>
        </w:rPr>
        <w:t>p</w:t>
      </w:r>
      <w:r w:rsidRPr="008C25C2">
        <w:rPr>
          <w:rFonts w:ascii="Tahoma" w:hAnsi="Tahoma" w:cs="Tahoma"/>
          <w:sz w:val="16"/>
          <w:szCs w:val="16"/>
        </w:rPr>
        <w:t>oskytovatele, a to na kterémkoliv stanovišti nebo při plnění kterékoliv služby při nakládání s odpady.</w:t>
      </w:r>
    </w:p>
    <w:p w14:paraId="16C2A8F6" w14:textId="4FE0EAB2" w:rsidR="00004F1A" w:rsidRPr="008C25C2" w:rsidRDefault="00004F1A" w:rsidP="00262EAE">
      <w:pPr>
        <w:pStyle w:val="RLdajeosmluvnstran0"/>
        <w:numPr>
          <w:ilvl w:val="1"/>
          <w:numId w:val="16"/>
        </w:numPr>
        <w:spacing w:after="0" w:line="240" w:lineRule="auto"/>
        <w:jc w:val="both"/>
        <w:rPr>
          <w:rFonts w:ascii="Tahoma" w:hAnsi="Tahoma" w:cs="Tahoma"/>
          <w:sz w:val="16"/>
          <w:szCs w:val="16"/>
        </w:rPr>
      </w:pPr>
      <w:r w:rsidRPr="008C25C2">
        <w:rPr>
          <w:rFonts w:ascii="Tahoma" w:hAnsi="Tahoma" w:cs="Tahoma"/>
          <w:sz w:val="16"/>
          <w:szCs w:val="16"/>
        </w:rPr>
        <w:t xml:space="preserve">Objednatel má právo provádět kontrolu plnění předmětu </w:t>
      </w:r>
      <w:r w:rsidR="006055BF" w:rsidRPr="008C25C2">
        <w:rPr>
          <w:rFonts w:ascii="Tahoma" w:hAnsi="Tahoma" w:cs="Tahoma"/>
          <w:sz w:val="16"/>
          <w:szCs w:val="16"/>
        </w:rPr>
        <w:t>s</w:t>
      </w:r>
      <w:r w:rsidRPr="008C25C2">
        <w:rPr>
          <w:rFonts w:ascii="Tahoma" w:hAnsi="Tahoma" w:cs="Tahoma"/>
          <w:sz w:val="16"/>
          <w:szCs w:val="16"/>
        </w:rPr>
        <w:t>mlouvy.</w:t>
      </w:r>
    </w:p>
    <w:p w14:paraId="7A0242E8" w14:textId="4E74DD85" w:rsidR="003F642D" w:rsidRDefault="003F642D" w:rsidP="00262EAE">
      <w:pPr>
        <w:pStyle w:val="RLdajeosmluvnstran0"/>
        <w:numPr>
          <w:ilvl w:val="1"/>
          <w:numId w:val="16"/>
        </w:numPr>
        <w:spacing w:after="0" w:line="240" w:lineRule="auto"/>
        <w:jc w:val="both"/>
        <w:rPr>
          <w:rFonts w:ascii="Tahoma" w:hAnsi="Tahoma" w:cs="Tahoma"/>
          <w:sz w:val="16"/>
          <w:szCs w:val="16"/>
        </w:rPr>
      </w:pPr>
      <w:r w:rsidRPr="008C25C2">
        <w:rPr>
          <w:rFonts w:ascii="Tahoma" w:hAnsi="Tahoma" w:cs="Tahoma"/>
          <w:sz w:val="16"/>
          <w:szCs w:val="16"/>
        </w:rPr>
        <w:t>Objednatel se zavazuje poskytovat poskytovateli dohodnutou součinnost, předávat poskytovateli odpady a platit za provedené služby sjednanou cenu.</w:t>
      </w:r>
    </w:p>
    <w:p w14:paraId="74630696" w14:textId="6CD9EC25" w:rsidR="00273E68" w:rsidRDefault="79D30EA0" w:rsidP="00262EAE">
      <w:pPr>
        <w:pStyle w:val="RLdajeosmluvnstran0"/>
        <w:numPr>
          <w:ilvl w:val="1"/>
          <w:numId w:val="16"/>
        </w:numPr>
        <w:spacing w:after="0" w:line="240" w:lineRule="auto"/>
        <w:jc w:val="both"/>
        <w:rPr>
          <w:rFonts w:ascii="Tahoma" w:hAnsi="Tahoma" w:cs="Tahoma"/>
          <w:sz w:val="16"/>
          <w:szCs w:val="16"/>
        </w:rPr>
      </w:pPr>
      <w:r w:rsidRPr="29DA1E7A">
        <w:rPr>
          <w:rFonts w:ascii="Tahoma" w:hAnsi="Tahoma" w:cs="Tahoma"/>
          <w:sz w:val="16"/>
          <w:szCs w:val="16"/>
        </w:rPr>
        <w:lastRenderedPageBreak/>
        <w:t>Objednatel si vyhrazuje právo kdykoli se zúčastnit stanovení hmotnosti</w:t>
      </w:r>
      <w:r w:rsidR="2287955C" w:rsidRPr="29DA1E7A">
        <w:rPr>
          <w:rFonts w:ascii="Tahoma" w:hAnsi="Tahoma" w:cs="Tahoma"/>
          <w:sz w:val="16"/>
          <w:szCs w:val="16"/>
        </w:rPr>
        <w:t xml:space="preserve"> (</w:t>
      </w:r>
      <w:r w:rsidR="20B9FCE0" w:rsidRPr="29DA1E7A">
        <w:rPr>
          <w:rFonts w:ascii="Tahoma" w:hAnsi="Tahoma" w:cs="Tahoma"/>
          <w:sz w:val="16"/>
          <w:szCs w:val="16"/>
        </w:rPr>
        <w:t>vážení</w:t>
      </w:r>
      <w:r w:rsidR="2287955C" w:rsidRPr="29DA1E7A">
        <w:rPr>
          <w:rFonts w:ascii="Tahoma" w:hAnsi="Tahoma" w:cs="Tahoma"/>
          <w:sz w:val="16"/>
          <w:szCs w:val="16"/>
        </w:rPr>
        <w:t>) odpadu převzatého poskytovatelem nebo zvážit odpad na váze určené objednavatelem.</w:t>
      </w:r>
    </w:p>
    <w:p w14:paraId="2510F789" w14:textId="49A4F798" w:rsidR="002621E1" w:rsidRPr="008C25C2" w:rsidRDefault="002621E1" w:rsidP="00262EAE">
      <w:pPr>
        <w:pStyle w:val="RLdajeosmluvnstran0"/>
        <w:numPr>
          <w:ilvl w:val="1"/>
          <w:numId w:val="16"/>
        </w:numPr>
        <w:spacing w:after="0" w:line="240" w:lineRule="auto"/>
        <w:jc w:val="both"/>
        <w:rPr>
          <w:rFonts w:ascii="Tahoma" w:hAnsi="Tahoma" w:cs="Tahoma"/>
          <w:sz w:val="16"/>
          <w:szCs w:val="16"/>
        </w:rPr>
      </w:pPr>
      <w:r>
        <w:rPr>
          <w:rFonts w:ascii="Tahoma" w:hAnsi="Tahoma" w:cs="Tahoma"/>
          <w:sz w:val="16"/>
          <w:szCs w:val="16"/>
        </w:rPr>
        <w:t xml:space="preserve">Objednatel není účastníkem přepravy </w:t>
      </w:r>
      <w:r w:rsidR="00A739B2">
        <w:rPr>
          <w:rFonts w:ascii="Tahoma" w:hAnsi="Tahoma" w:cs="Tahoma"/>
          <w:sz w:val="16"/>
          <w:szCs w:val="16"/>
        </w:rPr>
        <w:t>dle ADR.</w:t>
      </w:r>
    </w:p>
    <w:p w14:paraId="44D8B491" w14:textId="5CA629D4" w:rsidR="00004F1A" w:rsidRDefault="00004F1A" w:rsidP="00213A84">
      <w:pPr>
        <w:pStyle w:val="RLdajeosmluvnstran0"/>
        <w:spacing w:after="0" w:line="240" w:lineRule="auto"/>
        <w:rPr>
          <w:rFonts w:ascii="Tahoma" w:hAnsi="Tahoma" w:cs="Tahoma"/>
          <w:b/>
          <w:sz w:val="16"/>
          <w:szCs w:val="16"/>
        </w:rPr>
      </w:pPr>
    </w:p>
    <w:p w14:paraId="59624E42" w14:textId="77777777" w:rsidR="00AE182B" w:rsidRDefault="00AE182B" w:rsidP="00213A84">
      <w:pPr>
        <w:pStyle w:val="RLdajeosmluvnstran0"/>
        <w:spacing w:after="0" w:line="240" w:lineRule="auto"/>
        <w:rPr>
          <w:rFonts w:ascii="Tahoma" w:hAnsi="Tahoma" w:cs="Tahoma"/>
          <w:b/>
          <w:sz w:val="16"/>
          <w:szCs w:val="16"/>
        </w:rPr>
      </w:pPr>
    </w:p>
    <w:p w14:paraId="3323A64C" w14:textId="77777777" w:rsidR="00AE182B" w:rsidRDefault="00AE182B" w:rsidP="00213A84">
      <w:pPr>
        <w:pStyle w:val="RLdajeosmluvnstran0"/>
        <w:spacing w:after="0" w:line="240" w:lineRule="auto"/>
        <w:rPr>
          <w:rFonts w:ascii="Tahoma" w:hAnsi="Tahoma" w:cs="Tahoma"/>
          <w:b/>
          <w:sz w:val="16"/>
          <w:szCs w:val="16"/>
        </w:rPr>
      </w:pPr>
    </w:p>
    <w:p w14:paraId="4893F84A" w14:textId="7C01B471"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Doba trvání, účinnost a ukončení smlouvy</w:t>
      </w:r>
    </w:p>
    <w:p w14:paraId="6FA91203" w14:textId="10A45ED5" w:rsidR="00004F1A" w:rsidRPr="008C25C2" w:rsidRDefault="00004F1A" w:rsidP="00262EAE">
      <w:pPr>
        <w:pStyle w:val="RLdajeosmluvnstran0"/>
        <w:numPr>
          <w:ilvl w:val="0"/>
          <w:numId w:val="17"/>
        </w:numPr>
        <w:spacing w:after="0" w:line="240" w:lineRule="auto"/>
        <w:jc w:val="both"/>
        <w:rPr>
          <w:rFonts w:ascii="Tahoma" w:hAnsi="Tahoma" w:cs="Tahoma"/>
          <w:sz w:val="16"/>
          <w:szCs w:val="16"/>
        </w:rPr>
      </w:pPr>
      <w:r w:rsidRPr="2B1DF694">
        <w:rPr>
          <w:rFonts w:ascii="Tahoma" w:hAnsi="Tahoma" w:cs="Tahoma"/>
          <w:sz w:val="16"/>
          <w:szCs w:val="16"/>
        </w:rPr>
        <w:t xml:space="preserve">Tato </w:t>
      </w:r>
      <w:r w:rsidR="00F85E17">
        <w:rPr>
          <w:rFonts w:ascii="Tahoma" w:hAnsi="Tahoma" w:cs="Tahoma"/>
          <w:sz w:val="16"/>
          <w:szCs w:val="16"/>
        </w:rPr>
        <w:t>s</w:t>
      </w:r>
      <w:r w:rsidRPr="2B1DF694">
        <w:rPr>
          <w:rFonts w:ascii="Tahoma" w:hAnsi="Tahoma" w:cs="Tahoma"/>
          <w:sz w:val="16"/>
          <w:szCs w:val="16"/>
        </w:rPr>
        <w:t xml:space="preserve">mlouva se uzavírá na dobu neurčitou. Poskytovatel zahájí plnění </w:t>
      </w:r>
      <w:r w:rsidRPr="00CB4ECA">
        <w:rPr>
          <w:rFonts w:ascii="Tahoma" w:hAnsi="Tahoma" w:cs="Tahoma"/>
          <w:sz w:val="16"/>
          <w:szCs w:val="16"/>
        </w:rPr>
        <w:t xml:space="preserve">do </w:t>
      </w:r>
      <w:r w:rsidR="12CB85CB" w:rsidRPr="00CB4ECA">
        <w:rPr>
          <w:rFonts w:ascii="Tahoma" w:hAnsi="Tahoma" w:cs="Tahoma"/>
          <w:sz w:val="16"/>
          <w:szCs w:val="16"/>
        </w:rPr>
        <w:t>3</w:t>
      </w:r>
      <w:r w:rsidRPr="2B1DF694">
        <w:rPr>
          <w:rFonts w:ascii="Tahoma" w:hAnsi="Tahoma" w:cs="Tahoma"/>
          <w:sz w:val="16"/>
          <w:szCs w:val="16"/>
        </w:rPr>
        <w:t xml:space="preserve"> dnů po nabytí účinnosti této </w:t>
      </w:r>
      <w:r w:rsidR="00F85E17">
        <w:rPr>
          <w:rFonts w:ascii="Tahoma" w:hAnsi="Tahoma" w:cs="Tahoma"/>
          <w:sz w:val="16"/>
          <w:szCs w:val="16"/>
        </w:rPr>
        <w:t>s</w:t>
      </w:r>
      <w:r w:rsidRPr="2B1DF694">
        <w:rPr>
          <w:rFonts w:ascii="Tahoma" w:hAnsi="Tahoma" w:cs="Tahoma"/>
          <w:sz w:val="16"/>
          <w:szCs w:val="16"/>
        </w:rPr>
        <w:t xml:space="preserve">mlouvy. </w:t>
      </w:r>
    </w:p>
    <w:p w14:paraId="4424E2D8" w14:textId="690C5EF2" w:rsidR="00004F1A" w:rsidRPr="008C25C2" w:rsidRDefault="00004F1A" w:rsidP="00262EAE">
      <w:pPr>
        <w:pStyle w:val="RLdajeosmluvnstran0"/>
        <w:numPr>
          <w:ilvl w:val="0"/>
          <w:numId w:val="17"/>
        </w:numPr>
        <w:spacing w:after="0" w:line="240" w:lineRule="auto"/>
        <w:jc w:val="both"/>
        <w:rPr>
          <w:rFonts w:ascii="Tahoma" w:hAnsi="Tahoma" w:cs="Tahoma"/>
          <w:sz w:val="16"/>
          <w:szCs w:val="16"/>
        </w:rPr>
      </w:pPr>
      <w:r w:rsidRPr="008C25C2">
        <w:rPr>
          <w:rFonts w:ascii="Tahoma" w:hAnsi="Tahoma" w:cs="Tahoma"/>
          <w:sz w:val="16"/>
          <w:szCs w:val="16"/>
        </w:rPr>
        <w:t>Smlouvu lze ukončit:</w:t>
      </w:r>
    </w:p>
    <w:p w14:paraId="561F45B8" w14:textId="54CCC81C" w:rsidR="00004F1A" w:rsidRPr="008C25C2" w:rsidRDefault="00004F1A" w:rsidP="00262EAE">
      <w:pPr>
        <w:pStyle w:val="RLdajeosmluvnstran0"/>
        <w:numPr>
          <w:ilvl w:val="0"/>
          <w:numId w:val="8"/>
        </w:numPr>
        <w:spacing w:after="0" w:line="240" w:lineRule="auto"/>
        <w:jc w:val="both"/>
        <w:rPr>
          <w:rFonts w:ascii="Tahoma" w:hAnsi="Tahoma" w:cs="Tahoma"/>
          <w:sz w:val="16"/>
          <w:szCs w:val="16"/>
        </w:rPr>
      </w:pPr>
      <w:r w:rsidRPr="008C25C2">
        <w:rPr>
          <w:rFonts w:ascii="Tahoma" w:hAnsi="Tahoma" w:cs="Tahoma"/>
          <w:sz w:val="16"/>
          <w:szCs w:val="16"/>
        </w:rPr>
        <w:t>Písemnou dohodou smluvních stran.</w:t>
      </w:r>
    </w:p>
    <w:p w14:paraId="08C2881A" w14:textId="5D45E865" w:rsidR="00004F1A" w:rsidRPr="008C25C2" w:rsidRDefault="00004F1A" w:rsidP="00262EAE">
      <w:pPr>
        <w:pStyle w:val="RLdajeosmluvnstran0"/>
        <w:numPr>
          <w:ilvl w:val="0"/>
          <w:numId w:val="8"/>
        </w:numPr>
        <w:spacing w:after="0" w:line="240" w:lineRule="auto"/>
        <w:jc w:val="both"/>
        <w:rPr>
          <w:rFonts w:ascii="Tahoma" w:hAnsi="Tahoma" w:cs="Tahoma"/>
          <w:sz w:val="16"/>
          <w:szCs w:val="16"/>
        </w:rPr>
      </w:pPr>
      <w:r w:rsidRPr="008C25C2">
        <w:rPr>
          <w:rFonts w:ascii="Tahoma" w:hAnsi="Tahoma" w:cs="Tahoma"/>
          <w:sz w:val="16"/>
          <w:szCs w:val="16"/>
        </w:rPr>
        <w:t xml:space="preserve">Výpovědí jednou ze smluvních stran s výpovědní lhůtou </w:t>
      </w:r>
      <w:r w:rsidR="00701CB4">
        <w:rPr>
          <w:rFonts w:ascii="Tahoma" w:hAnsi="Tahoma" w:cs="Tahoma"/>
          <w:sz w:val="16"/>
          <w:szCs w:val="16"/>
        </w:rPr>
        <w:t>6</w:t>
      </w:r>
      <w:r w:rsidRPr="008C25C2">
        <w:rPr>
          <w:rFonts w:ascii="Tahoma" w:hAnsi="Tahoma" w:cs="Tahoma"/>
          <w:sz w:val="16"/>
          <w:szCs w:val="16"/>
        </w:rPr>
        <w:t xml:space="preserve"> měsíců </w:t>
      </w:r>
      <w:r w:rsidR="0071185E" w:rsidRPr="008C25C2">
        <w:rPr>
          <w:rFonts w:ascii="Tahoma" w:hAnsi="Tahoma" w:cs="Tahoma"/>
          <w:sz w:val="16"/>
          <w:szCs w:val="16"/>
        </w:rPr>
        <w:t xml:space="preserve">i </w:t>
      </w:r>
      <w:r w:rsidRPr="008C25C2">
        <w:rPr>
          <w:rFonts w:ascii="Tahoma" w:hAnsi="Tahoma" w:cs="Tahoma"/>
          <w:sz w:val="16"/>
          <w:szCs w:val="16"/>
        </w:rPr>
        <w:t>bez udání důvodu. Výpovědní lhůta počíná běžet od prvního dne měsíce následujícího po doručení výpovědi druhé smluvní straně.</w:t>
      </w:r>
    </w:p>
    <w:p w14:paraId="29EC0245" w14:textId="5D4138E7" w:rsidR="00004F1A" w:rsidRPr="008C25C2" w:rsidRDefault="00004F1A" w:rsidP="00262EAE">
      <w:pPr>
        <w:pStyle w:val="RLdajeosmluvnstran0"/>
        <w:numPr>
          <w:ilvl w:val="0"/>
          <w:numId w:val="8"/>
        </w:numPr>
        <w:spacing w:after="0" w:line="240" w:lineRule="auto"/>
        <w:jc w:val="both"/>
        <w:rPr>
          <w:rFonts w:ascii="Tahoma" w:hAnsi="Tahoma" w:cs="Tahoma"/>
          <w:sz w:val="16"/>
          <w:szCs w:val="16"/>
        </w:rPr>
      </w:pPr>
      <w:r w:rsidRPr="008C25C2">
        <w:rPr>
          <w:rFonts w:ascii="Tahoma" w:hAnsi="Tahoma" w:cs="Tahoma"/>
          <w:sz w:val="16"/>
          <w:szCs w:val="16"/>
        </w:rPr>
        <w:t>Odstoupením od smlouvy v případě, že:</w:t>
      </w:r>
    </w:p>
    <w:p w14:paraId="09D6F435" w14:textId="7DAAE77A" w:rsidR="00004F1A" w:rsidRPr="008C25C2" w:rsidRDefault="009054B3" w:rsidP="00262EAE">
      <w:pPr>
        <w:pStyle w:val="RLdajeosmluvnstran0"/>
        <w:numPr>
          <w:ilvl w:val="0"/>
          <w:numId w:val="4"/>
        </w:numPr>
        <w:spacing w:after="0" w:line="240" w:lineRule="auto"/>
        <w:jc w:val="both"/>
        <w:rPr>
          <w:rFonts w:ascii="Tahoma" w:hAnsi="Tahoma" w:cs="Tahoma"/>
          <w:sz w:val="16"/>
          <w:szCs w:val="16"/>
        </w:rPr>
      </w:pPr>
      <w:r w:rsidRPr="008C25C2">
        <w:rPr>
          <w:rFonts w:ascii="Tahoma" w:hAnsi="Tahoma" w:cs="Tahoma"/>
          <w:sz w:val="16"/>
          <w:szCs w:val="16"/>
        </w:rPr>
        <w:t>p</w:t>
      </w:r>
      <w:r w:rsidR="00004F1A" w:rsidRPr="008C25C2">
        <w:rPr>
          <w:rFonts w:ascii="Tahoma" w:hAnsi="Tahoma" w:cs="Tahoma"/>
          <w:sz w:val="16"/>
          <w:szCs w:val="16"/>
        </w:rPr>
        <w:t>oskytovatel nepřevezme řádně a včas v plném rozsahu předmět plnění (odpad) připravený k</w:t>
      </w:r>
      <w:r w:rsidR="0071185E" w:rsidRPr="008C25C2">
        <w:rPr>
          <w:rFonts w:ascii="Tahoma" w:hAnsi="Tahoma" w:cs="Tahoma"/>
          <w:sz w:val="16"/>
          <w:szCs w:val="16"/>
        </w:rPr>
        <w:t xml:space="preserve"> </w:t>
      </w:r>
      <w:r w:rsidR="00004F1A" w:rsidRPr="008C25C2">
        <w:rPr>
          <w:rFonts w:ascii="Tahoma" w:hAnsi="Tahoma" w:cs="Tahoma"/>
          <w:sz w:val="16"/>
          <w:szCs w:val="16"/>
        </w:rPr>
        <w:t>převzetí, nebo opakovaně poruší jinou povinnost (smluvní nebo vyplývající z právních předpisů)</w:t>
      </w:r>
      <w:r w:rsidR="00900A30">
        <w:rPr>
          <w:rFonts w:ascii="Tahoma" w:hAnsi="Tahoma" w:cs="Tahoma"/>
          <w:sz w:val="16"/>
          <w:szCs w:val="16"/>
        </w:rPr>
        <w:t>,</w:t>
      </w:r>
    </w:p>
    <w:p w14:paraId="36B06213" w14:textId="73ECD205" w:rsidR="00004F1A" w:rsidRPr="008C25C2" w:rsidRDefault="009054B3" w:rsidP="00262EAE">
      <w:pPr>
        <w:pStyle w:val="RLdajeosmluvnstran0"/>
        <w:numPr>
          <w:ilvl w:val="0"/>
          <w:numId w:val="4"/>
        </w:numPr>
        <w:spacing w:after="0" w:line="240" w:lineRule="auto"/>
        <w:jc w:val="both"/>
        <w:rPr>
          <w:rFonts w:ascii="Tahoma" w:hAnsi="Tahoma" w:cs="Tahoma"/>
          <w:sz w:val="16"/>
          <w:szCs w:val="16"/>
        </w:rPr>
      </w:pPr>
      <w:r w:rsidRPr="008C25C2">
        <w:rPr>
          <w:rFonts w:ascii="Tahoma" w:hAnsi="Tahoma" w:cs="Tahoma"/>
          <w:sz w:val="16"/>
          <w:szCs w:val="16"/>
        </w:rPr>
        <w:t>p</w:t>
      </w:r>
      <w:r w:rsidR="00004F1A" w:rsidRPr="008C25C2">
        <w:rPr>
          <w:rFonts w:ascii="Tahoma" w:hAnsi="Tahoma" w:cs="Tahoma"/>
          <w:sz w:val="16"/>
          <w:szCs w:val="16"/>
        </w:rPr>
        <w:t xml:space="preserve">oskytovatel nakládal s odpady v rozporu s touto </w:t>
      </w:r>
      <w:r w:rsidR="00B44CB6" w:rsidRPr="008C25C2">
        <w:rPr>
          <w:rFonts w:ascii="Tahoma" w:hAnsi="Tahoma" w:cs="Tahoma"/>
          <w:sz w:val="16"/>
          <w:szCs w:val="16"/>
        </w:rPr>
        <w:t>s</w:t>
      </w:r>
      <w:r w:rsidR="00004F1A" w:rsidRPr="008C25C2">
        <w:rPr>
          <w:rFonts w:ascii="Tahoma" w:hAnsi="Tahoma" w:cs="Tahoma"/>
          <w:sz w:val="16"/>
          <w:szCs w:val="16"/>
        </w:rPr>
        <w:t>mlouvou</w:t>
      </w:r>
      <w:r w:rsidR="00900A30">
        <w:rPr>
          <w:rFonts w:ascii="Tahoma" w:hAnsi="Tahoma" w:cs="Tahoma"/>
          <w:sz w:val="16"/>
          <w:szCs w:val="16"/>
        </w:rPr>
        <w:t>,</w:t>
      </w:r>
    </w:p>
    <w:p w14:paraId="27AF3D62" w14:textId="1ABF6DA7" w:rsidR="00004F1A" w:rsidRPr="008C25C2" w:rsidRDefault="00B263FF" w:rsidP="00262EAE">
      <w:pPr>
        <w:pStyle w:val="RLdajeosmluvnstran0"/>
        <w:numPr>
          <w:ilvl w:val="0"/>
          <w:numId w:val="4"/>
        </w:numPr>
        <w:spacing w:after="0" w:line="240" w:lineRule="auto"/>
        <w:jc w:val="both"/>
        <w:rPr>
          <w:rFonts w:ascii="Tahoma" w:hAnsi="Tahoma" w:cs="Tahoma"/>
          <w:sz w:val="16"/>
          <w:szCs w:val="16"/>
        </w:rPr>
      </w:pPr>
      <w:r w:rsidRPr="008C25C2">
        <w:rPr>
          <w:rFonts w:ascii="Tahoma" w:hAnsi="Tahoma" w:cs="Tahoma"/>
          <w:sz w:val="16"/>
          <w:szCs w:val="16"/>
        </w:rPr>
        <w:t>p</w:t>
      </w:r>
      <w:r w:rsidR="00004F1A" w:rsidRPr="008C25C2">
        <w:rPr>
          <w:rFonts w:ascii="Tahoma" w:hAnsi="Tahoma" w:cs="Tahoma"/>
          <w:sz w:val="16"/>
          <w:szCs w:val="16"/>
        </w:rPr>
        <w:t>oskytovatel ztratí oprávnění k výkonu některé činnosti, která je předmětem jeho závazku</w:t>
      </w:r>
      <w:r w:rsidR="00437821">
        <w:rPr>
          <w:rFonts w:ascii="Tahoma" w:hAnsi="Tahoma" w:cs="Tahoma"/>
          <w:sz w:val="16"/>
          <w:szCs w:val="16"/>
        </w:rPr>
        <w:t>.</w:t>
      </w:r>
    </w:p>
    <w:p w14:paraId="150BF1BF" w14:textId="27A427C5" w:rsidR="00004F1A" w:rsidRPr="008C25C2" w:rsidRDefault="00004F1A" w:rsidP="00262EAE">
      <w:pPr>
        <w:pStyle w:val="RLdajeosmluvnstran0"/>
        <w:numPr>
          <w:ilvl w:val="0"/>
          <w:numId w:val="17"/>
        </w:numPr>
        <w:spacing w:after="0" w:line="240" w:lineRule="auto"/>
        <w:jc w:val="both"/>
        <w:rPr>
          <w:rFonts w:ascii="Tahoma" w:hAnsi="Tahoma" w:cs="Tahoma"/>
          <w:sz w:val="16"/>
          <w:szCs w:val="16"/>
        </w:rPr>
      </w:pPr>
      <w:r w:rsidRPr="008C25C2">
        <w:rPr>
          <w:rFonts w:ascii="Tahoma" w:hAnsi="Tahoma" w:cs="Tahoma"/>
          <w:sz w:val="16"/>
          <w:szCs w:val="16"/>
        </w:rPr>
        <w:t>Odstoupení od smlouvy nabývá účinnosti dnem doručení oznámení o odstoupení druhé smluvní straně a práva a povinnosti zanikají ke dni účinnosti oznámení o odstoupení.</w:t>
      </w:r>
    </w:p>
    <w:p w14:paraId="0645F12D" w14:textId="7CFE0A00" w:rsidR="00004F1A" w:rsidRPr="008C25C2" w:rsidRDefault="00004F1A" w:rsidP="00262EAE">
      <w:pPr>
        <w:pStyle w:val="RLdajeosmluvnstran0"/>
        <w:numPr>
          <w:ilvl w:val="0"/>
          <w:numId w:val="17"/>
        </w:numPr>
        <w:spacing w:after="0" w:line="240" w:lineRule="auto"/>
        <w:jc w:val="both"/>
        <w:rPr>
          <w:rFonts w:ascii="Tahoma" w:hAnsi="Tahoma" w:cs="Tahoma"/>
          <w:sz w:val="16"/>
          <w:szCs w:val="16"/>
        </w:rPr>
      </w:pPr>
      <w:r w:rsidRPr="008C25C2">
        <w:rPr>
          <w:rFonts w:ascii="Tahoma" w:hAnsi="Tahoma" w:cs="Tahoma"/>
          <w:sz w:val="16"/>
          <w:szCs w:val="16"/>
        </w:rPr>
        <w:t xml:space="preserve">Smlouva nabývá platnosti dnem podpisu smlouvy poslední ze smluvních stran a účinnosti dnem </w:t>
      </w:r>
      <w:r w:rsidR="0071185E" w:rsidRPr="008C25C2">
        <w:rPr>
          <w:rFonts w:ascii="Tahoma" w:hAnsi="Tahoma" w:cs="Tahoma"/>
          <w:sz w:val="16"/>
          <w:szCs w:val="16"/>
        </w:rPr>
        <w:t>u</w:t>
      </w:r>
      <w:r w:rsidRPr="008C25C2">
        <w:rPr>
          <w:rFonts w:ascii="Tahoma" w:hAnsi="Tahoma" w:cs="Tahoma"/>
          <w:sz w:val="16"/>
          <w:szCs w:val="16"/>
        </w:rPr>
        <w:t xml:space="preserve">veřejnění v registru smluv podle zákona č. 340/2015 Sb. o registru smluv, v platném znění. Smluvní strany se dohodly, že </w:t>
      </w:r>
      <w:r w:rsidR="0071185E" w:rsidRPr="008C25C2">
        <w:rPr>
          <w:rFonts w:ascii="Tahoma" w:hAnsi="Tahoma" w:cs="Tahoma"/>
          <w:sz w:val="16"/>
          <w:szCs w:val="16"/>
        </w:rPr>
        <w:t>u</w:t>
      </w:r>
      <w:r w:rsidRPr="008C25C2">
        <w:rPr>
          <w:rFonts w:ascii="Tahoma" w:hAnsi="Tahoma" w:cs="Tahoma"/>
          <w:sz w:val="16"/>
          <w:szCs w:val="16"/>
        </w:rPr>
        <w:t xml:space="preserve">veřejnění v registru smluv provede </w:t>
      </w:r>
      <w:r w:rsidR="001C4304" w:rsidRPr="008C25C2">
        <w:rPr>
          <w:rFonts w:ascii="Tahoma" w:hAnsi="Tahoma" w:cs="Tahoma"/>
          <w:sz w:val="16"/>
          <w:szCs w:val="16"/>
        </w:rPr>
        <w:t>o</w:t>
      </w:r>
      <w:r w:rsidRPr="008C25C2">
        <w:rPr>
          <w:rFonts w:ascii="Tahoma" w:hAnsi="Tahoma" w:cs="Tahoma"/>
          <w:sz w:val="16"/>
          <w:szCs w:val="16"/>
        </w:rPr>
        <w:t xml:space="preserve">bjednatel. </w:t>
      </w:r>
      <w:r w:rsidR="0071185E" w:rsidRPr="008C25C2">
        <w:rPr>
          <w:rFonts w:ascii="Tahoma" w:hAnsi="Tahoma" w:cs="Tahoma"/>
          <w:sz w:val="16"/>
          <w:szCs w:val="16"/>
        </w:rPr>
        <w:t>O</w:t>
      </w:r>
      <w:r w:rsidRPr="008C25C2">
        <w:rPr>
          <w:rFonts w:ascii="Tahoma" w:hAnsi="Tahoma" w:cs="Tahoma"/>
          <w:sz w:val="16"/>
          <w:szCs w:val="16"/>
        </w:rPr>
        <w:t xml:space="preserve">bjednatel je povinen nejpozději do 2 pracovních dnů od uveřejnění této </w:t>
      </w:r>
      <w:r w:rsidR="001C4304" w:rsidRPr="008C25C2">
        <w:rPr>
          <w:rFonts w:ascii="Tahoma" w:hAnsi="Tahoma" w:cs="Tahoma"/>
          <w:sz w:val="16"/>
          <w:szCs w:val="16"/>
        </w:rPr>
        <w:t>s</w:t>
      </w:r>
      <w:r w:rsidRPr="008C25C2">
        <w:rPr>
          <w:rFonts w:ascii="Tahoma" w:hAnsi="Tahoma" w:cs="Tahoma"/>
          <w:sz w:val="16"/>
          <w:szCs w:val="16"/>
        </w:rPr>
        <w:t xml:space="preserve">mlouvy v registru smluv písemně informovat </w:t>
      </w:r>
      <w:r w:rsidR="001C4304" w:rsidRPr="008C25C2">
        <w:rPr>
          <w:rFonts w:ascii="Tahoma" w:hAnsi="Tahoma" w:cs="Tahoma"/>
          <w:sz w:val="16"/>
          <w:szCs w:val="16"/>
        </w:rPr>
        <w:t>p</w:t>
      </w:r>
      <w:r w:rsidRPr="008C25C2">
        <w:rPr>
          <w:rFonts w:ascii="Tahoma" w:hAnsi="Tahoma" w:cs="Tahoma"/>
          <w:sz w:val="16"/>
          <w:szCs w:val="16"/>
        </w:rPr>
        <w:t>oskytovatele o</w:t>
      </w:r>
      <w:r w:rsidR="0071185E" w:rsidRPr="008C25C2">
        <w:rPr>
          <w:rFonts w:ascii="Tahoma" w:hAnsi="Tahoma" w:cs="Tahoma"/>
          <w:sz w:val="16"/>
          <w:szCs w:val="16"/>
        </w:rPr>
        <w:t xml:space="preserve"> u</w:t>
      </w:r>
      <w:r w:rsidRPr="008C25C2">
        <w:rPr>
          <w:rFonts w:ascii="Tahoma" w:hAnsi="Tahoma" w:cs="Tahoma"/>
          <w:sz w:val="16"/>
          <w:szCs w:val="16"/>
        </w:rPr>
        <w:t xml:space="preserve">veřejnění této </w:t>
      </w:r>
      <w:r w:rsidR="001C4304" w:rsidRPr="008C25C2">
        <w:rPr>
          <w:rFonts w:ascii="Tahoma" w:hAnsi="Tahoma" w:cs="Tahoma"/>
          <w:sz w:val="16"/>
          <w:szCs w:val="16"/>
        </w:rPr>
        <w:t>s</w:t>
      </w:r>
      <w:r w:rsidRPr="008C25C2">
        <w:rPr>
          <w:rFonts w:ascii="Tahoma" w:hAnsi="Tahoma" w:cs="Tahoma"/>
          <w:sz w:val="16"/>
          <w:szCs w:val="16"/>
        </w:rPr>
        <w:t xml:space="preserve">mlouvy v registru smluv, neučiní-li tak registr smluv sám. </w:t>
      </w:r>
    </w:p>
    <w:p w14:paraId="31640723" w14:textId="1E219CBF" w:rsidR="00004F1A" w:rsidRDefault="00004F1A" w:rsidP="00213A84">
      <w:pPr>
        <w:pStyle w:val="RLdajeosmluvnstran0"/>
        <w:spacing w:after="0" w:line="240" w:lineRule="auto"/>
        <w:jc w:val="both"/>
        <w:rPr>
          <w:rFonts w:ascii="Tahoma" w:hAnsi="Tahoma" w:cs="Tahoma"/>
          <w:sz w:val="16"/>
          <w:szCs w:val="16"/>
        </w:rPr>
      </w:pPr>
    </w:p>
    <w:p w14:paraId="6572A1C1" w14:textId="4C05274B" w:rsidR="00004F1A" w:rsidRPr="008C25C2" w:rsidRDefault="00004F1A" w:rsidP="00262EAE">
      <w:pPr>
        <w:pStyle w:val="Odstavecseseznamem"/>
        <w:numPr>
          <w:ilvl w:val="0"/>
          <w:numId w:val="23"/>
        </w:numPr>
        <w:spacing w:after="0"/>
        <w:ind w:left="1208" w:hanging="357"/>
        <w:jc w:val="center"/>
        <w:rPr>
          <w:rFonts w:ascii="Tahoma" w:hAnsi="Tahoma" w:cs="Tahoma"/>
          <w:b/>
          <w:bCs/>
          <w:sz w:val="16"/>
          <w:szCs w:val="16"/>
        </w:rPr>
      </w:pPr>
      <w:r w:rsidRPr="008C25C2">
        <w:rPr>
          <w:rFonts w:ascii="Tahoma" w:hAnsi="Tahoma" w:cs="Tahoma"/>
          <w:b/>
          <w:bCs/>
          <w:sz w:val="16"/>
          <w:szCs w:val="16"/>
        </w:rPr>
        <w:t>Odpovědnost smluvních stran, náhrada škody, smluvní pokuty</w:t>
      </w:r>
    </w:p>
    <w:p w14:paraId="15EEDFFE" w14:textId="4B55BDBC" w:rsidR="00004F1A" w:rsidRPr="00CD7F97" w:rsidRDefault="00004F1A" w:rsidP="00262EAE">
      <w:pPr>
        <w:pStyle w:val="Odstavecseseznamem"/>
        <w:numPr>
          <w:ilvl w:val="1"/>
          <w:numId w:val="18"/>
        </w:numPr>
        <w:spacing w:after="0"/>
        <w:contextualSpacing w:val="0"/>
        <w:jc w:val="left"/>
        <w:rPr>
          <w:rFonts w:ascii="Tahoma" w:hAnsi="Tahoma" w:cs="Tahoma"/>
          <w:sz w:val="16"/>
          <w:szCs w:val="16"/>
        </w:rPr>
      </w:pPr>
      <w:r w:rsidRPr="00CD7F97">
        <w:rPr>
          <w:rFonts w:ascii="Tahoma" w:hAnsi="Tahoma" w:cs="Tahoma"/>
          <w:sz w:val="16"/>
          <w:szCs w:val="16"/>
        </w:rPr>
        <w:t xml:space="preserve">Poskytovatel je povinen uhradit </w:t>
      </w:r>
      <w:r w:rsidR="00282949" w:rsidRPr="00CD7F97">
        <w:rPr>
          <w:rFonts w:ascii="Tahoma" w:hAnsi="Tahoma" w:cs="Tahoma"/>
          <w:sz w:val="16"/>
          <w:szCs w:val="16"/>
        </w:rPr>
        <w:t>o</w:t>
      </w:r>
      <w:r w:rsidRPr="00CD7F97">
        <w:rPr>
          <w:rFonts w:ascii="Tahoma" w:hAnsi="Tahoma" w:cs="Tahoma"/>
          <w:sz w:val="16"/>
          <w:szCs w:val="16"/>
        </w:rPr>
        <w:t>bjednateli prokazatelně vzniklou škodu.</w:t>
      </w:r>
    </w:p>
    <w:p w14:paraId="0813D896" w14:textId="323C001F" w:rsidR="00004F1A" w:rsidRPr="00CD7F97" w:rsidRDefault="00004F1A" w:rsidP="00163730">
      <w:pPr>
        <w:pStyle w:val="Odstavecseseznamem"/>
        <w:numPr>
          <w:ilvl w:val="1"/>
          <w:numId w:val="18"/>
        </w:numPr>
        <w:spacing w:after="0"/>
        <w:contextualSpacing w:val="0"/>
        <w:rPr>
          <w:rFonts w:ascii="Tahoma" w:hAnsi="Tahoma" w:cs="Tahoma"/>
          <w:sz w:val="16"/>
          <w:szCs w:val="16"/>
        </w:rPr>
      </w:pPr>
      <w:r w:rsidRPr="00CD7F97">
        <w:rPr>
          <w:rFonts w:ascii="Tahoma" w:hAnsi="Tahoma" w:cs="Tahoma"/>
          <w:sz w:val="16"/>
          <w:szCs w:val="16"/>
        </w:rPr>
        <w:t>Smluvní strany se zavazují postupovat tak, aby i v případě porušení povinností druhé smluvní strany nedošlo ke vzniku zbytečných škod. Smluvní strany se zavazují vzniku škod předcházet.</w:t>
      </w:r>
    </w:p>
    <w:p w14:paraId="409E7F9E" w14:textId="2010AEB8" w:rsidR="00E36EB1" w:rsidRPr="00CD7F97" w:rsidRDefault="00E36EB1" w:rsidP="00262EAE">
      <w:pPr>
        <w:pStyle w:val="Odstavecseseznamem"/>
        <w:numPr>
          <w:ilvl w:val="1"/>
          <w:numId w:val="18"/>
        </w:numPr>
        <w:spacing w:after="0"/>
        <w:contextualSpacing w:val="0"/>
        <w:rPr>
          <w:rFonts w:ascii="Tahoma" w:hAnsi="Tahoma" w:cs="Tahoma"/>
          <w:color w:val="000000"/>
          <w:sz w:val="16"/>
          <w:szCs w:val="16"/>
        </w:rPr>
      </w:pPr>
      <w:r w:rsidRPr="00CD7F97">
        <w:rPr>
          <w:rFonts w:ascii="Tahoma" w:hAnsi="Tahoma" w:cs="Tahoma"/>
          <w:sz w:val="16"/>
          <w:szCs w:val="16"/>
        </w:rPr>
        <w:t xml:space="preserve">V případě prodlení </w:t>
      </w:r>
      <w:r w:rsidR="00B75CE4">
        <w:rPr>
          <w:rFonts w:ascii="Tahoma" w:hAnsi="Tahoma" w:cs="Tahoma"/>
          <w:sz w:val="16"/>
          <w:szCs w:val="16"/>
        </w:rPr>
        <w:t>o</w:t>
      </w:r>
      <w:r w:rsidRPr="00CD7F97">
        <w:rPr>
          <w:rFonts w:ascii="Tahoma" w:hAnsi="Tahoma" w:cs="Tahoma"/>
          <w:sz w:val="16"/>
          <w:szCs w:val="16"/>
        </w:rPr>
        <w:t xml:space="preserve">bjednatele se zaplacením řádně fakturované ceny plnění je </w:t>
      </w:r>
      <w:r w:rsidR="00B75CE4">
        <w:rPr>
          <w:rFonts w:ascii="Tahoma" w:hAnsi="Tahoma" w:cs="Tahoma"/>
          <w:sz w:val="16"/>
          <w:szCs w:val="16"/>
        </w:rPr>
        <w:t>p</w:t>
      </w:r>
      <w:r w:rsidRPr="00CD7F97">
        <w:rPr>
          <w:rFonts w:ascii="Tahoma" w:hAnsi="Tahoma" w:cs="Tahoma"/>
          <w:sz w:val="16"/>
          <w:szCs w:val="16"/>
        </w:rPr>
        <w:t xml:space="preserve">oskytovatel oprávněn požadovat zaplacení smluvního úroku z prodlení ve výši 0,01 % z dlužné částky za každý den prodlení. Smluvní strany se dohodly, že </w:t>
      </w:r>
      <w:r w:rsidR="00B75CE4">
        <w:rPr>
          <w:rFonts w:ascii="Tahoma" w:hAnsi="Tahoma" w:cs="Tahoma"/>
          <w:sz w:val="16"/>
          <w:szCs w:val="16"/>
        </w:rPr>
        <w:t>p</w:t>
      </w:r>
      <w:r w:rsidRPr="00CD7F97">
        <w:rPr>
          <w:rFonts w:ascii="Tahoma" w:hAnsi="Tahoma" w:cs="Tahoma"/>
          <w:sz w:val="16"/>
          <w:szCs w:val="16"/>
        </w:rPr>
        <w:t>oskytovatel je oprávněn požadovat zaplacení úroku z prodlení až po uplynutí 30 dnů od sjednané lhůty splatnosti.</w:t>
      </w:r>
    </w:p>
    <w:p w14:paraId="02461F91" w14:textId="3B0B890F" w:rsidR="005D1F7C" w:rsidRPr="00CD7F97" w:rsidRDefault="005D1F7C" w:rsidP="00262EAE">
      <w:pPr>
        <w:pStyle w:val="Odstavecseseznamem"/>
        <w:numPr>
          <w:ilvl w:val="1"/>
          <w:numId w:val="18"/>
        </w:numPr>
        <w:suppressAutoHyphens/>
        <w:spacing w:after="0"/>
        <w:contextualSpacing w:val="0"/>
        <w:rPr>
          <w:rFonts w:ascii="Tahoma" w:hAnsi="Tahoma" w:cs="Tahoma"/>
          <w:sz w:val="16"/>
          <w:szCs w:val="16"/>
        </w:rPr>
      </w:pPr>
      <w:r w:rsidRPr="00CD7F97">
        <w:rPr>
          <w:rFonts w:ascii="Tahoma" w:hAnsi="Tahoma" w:cs="Tahoma"/>
          <w:sz w:val="16"/>
          <w:szCs w:val="16"/>
        </w:rPr>
        <w:t xml:space="preserve">Za nedodržení povinnosti sjednat a udržovat pojištění dle čl. </w:t>
      </w:r>
      <w:r w:rsidR="003222E2">
        <w:rPr>
          <w:rFonts w:ascii="Tahoma" w:hAnsi="Tahoma" w:cs="Tahoma"/>
          <w:sz w:val="16"/>
          <w:szCs w:val="16"/>
        </w:rPr>
        <w:t>I</w:t>
      </w:r>
      <w:r w:rsidRPr="00CD7F97">
        <w:rPr>
          <w:rFonts w:ascii="Tahoma" w:hAnsi="Tahoma" w:cs="Tahoma"/>
          <w:sz w:val="16"/>
          <w:szCs w:val="16"/>
        </w:rPr>
        <w:t xml:space="preserve">X. odst. 2 a 3 této smlouvy má </w:t>
      </w:r>
      <w:r w:rsidR="00B75CE4">
        <w:rPr>
          <w:rFonts w:ascii="Tahoma" w:hAnsi="Tahoma" w:cs="Tahoma"/>
          <w:sz w:val="16"/>
          <w:szCs w:val="16"/>
        </w:rPr>
        <w:t>o</w:t>
      </w:r>
      <w:r w:rsidRPr="00CD7F97">
        <w:rPr>
          <w:rFonts w:ascii="Tahoma" w:hAnsi="Tahoma" w:cs="Tahoma"/>
          <w:sz w:val="16"/>
          <w:szCs w:val="16"/>
        </w:rPr>
        <w:t>bjednatel právo účtovat smluvní pokutu ve výši 10.000 Kč.</w:t>
      </w:r>
    </w:p>
    <w:p w14:paraId="77402EED" w14:textId="429204AB" w:rsidR="001B0F24" w:rsidRDefault="005D1F7C" w:rsidP="001B0F24">
      <w:pPr>
        <w:pStyle w:val="Odstavecseseznamem"/>
        <w:numPr>
          <w:ilvl w:val="1"/>
          <w:numId w:val="18"/>
        </w:numPr>
        <w:suppressAutoHyphens/>
        <w:spacing w:after="0"/>
        <w:contextualSpacing w:val="0"/>
        <w:rPr>
          <w:rFonts w:ascii="Tahoma" w:hAnsi="Tahoma" w:cs="Tahoma"/>
          <w:sz w:val="16"/>
          <w:szCs w:val="16"/>
        </w:rPr>
      </w:pPr>
      <w:r w:rsidRPr="00CD7F97">
        <w:rPr>
          <w:rFonts w:ascii="Tahoma" w:hAnsi="Tahoma" w:cs="Tahoma"/>
          <w:sz w:val="16"/>
          <w:szCs w:val="16"/>
        </w:rPr>
        <w:t xml:space="preserve">V případě nedodržení povinnosti </w:t>
      </w:r>
      <w:r w:rsidR="00B75CE4">
        <w:rPr>
          <w:rFonts w:ascii="Tahoma" w:hAnsi="Tahoma" w:cs="Tahoma"/>
          <w:sz w:val="16"/>
          <w:szCs w:val="16"/>
        </w:rPr>
        <w:t>p</w:t>
      </w:r>
      <w:r w:rsidRPr="00CD7F97">
        <w:rPr>
          <w:rFonts w:ascii="Tahoma" w:hAnsi="Tahoma" w:cs="Tahoma"/>
          <w:sz w:val="16"/>
          <w:szCs w:val="16"/>
        </w:rPr>
        <w:t xml:space="preserve">oskytovatele stanovené v čl. XI. odst. 5 smlouvy, má </w:t>
      </w:r>
      <w:r w:rsidR="00B75CE4">
        <w:rPr>
          <w:rFonts w:ascii="Tahoma" w:hAnsi="Tahoma" w:cs="Tahoma"/>
          <w:sz w:val="16"/>
          <w:szCs w:val="16"/>
        </w:rPr>
        <w:t>o</w:t>
      </w:r>
      <w:r w:rsidRPr="00CD7F97">
        <w:rPr>
          <w:rFonts w:ascii="Tahoma" w:hAnsi="Tahoma" w:cs="Tahoma"/>
          <w:sz w:val="16"/>
          <w:szCs w:val="16"/>
        </w:rPr>
        <w:t>bjednatel právo požadovat uhrazení smluvní pokuty ve výši pohledávky, která byla postoupena v rozporu s touto smlouvu. Objednatel má zároveň právo odstoupit od smlouvy.</w:t>
      </w:r>
    </w:p>
    <w:p w14:paraId="0101A3F1" w14:textId="3DC8D05F" w:rsidR="00BE68B0" w:rsidRPr="009276E8" w:rsidRDefault="00BE68B0" w:rsidP="00A26FB7">
      <w:pPr>
        <w:pStyle w:val="Odstavecseseznamem"/>
        <w:numPr>
          <w:ilvl w:val="1"/>
          <w:numId w:val="18"/>
        </w:numPr>
        <w:suppressAutoHyphens/>
        <w:spacing w:after="0"/>
        <w:contextualSpacing w:val="0"/>
        <w:rPr>
          <w:rFonts w:ascii="Tahoma" w:hAnsi="Tahoma" w:cs="Tahoma"/>
          <w:sz w:val="16"/>
          <w:szCs w:val="16"/>
        </w:rPr>
      </w:pPr>
      <w:r w:rsidRPr="007C1ECB">
        <w:rPr>
          <w:rFonts w:ascii="Tahoma" w:hAnsi="Tahoma" w:cs="Tahoma"/>
          <w:sz w:val="16"/>
          <w:szCs w:val="16"/>
        </w:rPr>
        <w:t xml:space="preserve">Pokud </w:t>
      </w:r>
      <w:proofErr w:type="gramStart"/>
      <w:r w:rsidR="009276E8" w:rsidRPr="007C1ECB">
        <w:rPr>
          <w:rFonts w:ascii="Tahoma" w:hAnsi="Tahoma" w:cs="Tahoma"/>
          <w:sz w:val="16"/>
          <w:szCs w:val="16"/>
        </w:rPr>
        <w:t xml:space="preserve">poskytovatel </w:t>
      </w:r>
      <w:r w:rsidRPr="007C1ECB">
        <w:rPr>
          <w:rFonts w:ascii="Tahoma" w:hAnsi="Tahoma" w:cs="Tahoma"/>
          <w:sz w:val="16"/>
          <w:szCs w:val="16"/>
        </w:rPr>
        <w:t xml:space="preserve"> nezajistí</w:t>
      </w:r>
      <w:proofErr w:type="gramEnd"/>
      <w:r w:rsidRPr="007C1ECB">
        <w:rPr>
          <w:rFonts w:ascii="Tahoma" w:hAnsi="Tahoma" w:cs="Tahoma"/>
          <w:sz w:val="16"/>
          <w:szCs w:val="16"/>
        </w:rPr>
        <w:t xml:space="preserve"> odstranění následků prodlení do </w:t>
      </w:r>
      <w:r w:rsidR="00E56737" w:rsidRPr="007C1ECB">
        <w:rPr>
          <w:rFonts w:ascii="Tahoma" w:hAnsi="Tahoma" w:cs="Tahoma"/>
          <w:sz w:val="16"/>
          <w:szCs w:val="16"/>
        </w:rPr>
        <w:t xml:space="preserve">2 dnů </w:t>
      </w:r>
      <w:r w:rsidRPr="007C1ECB">
        <w:rPr>
          <w:rFonts w:ascii="Tahoma" w:hAnsi="Tahoma" w:cs="Tahoma"/>
          <w:sz w:val="16"/>
          <w:szCs w:val="16"/>
        </w:rPr>
        <w:t xml:space="preserve">po dni, ve kterém nedošlo k řádnému zajištění závazků sjednaných ve smlouvě, je objednatel oprávněn uplatnit vůči zhotoviteli smluvní pokutu ve výši </w:t>
      </w:r>
      <w:r w:rsidR="00E56737" w:rsidRPr="007C1ECB">
        <w:rPr>
          <w:rFonts w:ascii="Tahoma" w:hAnsi="Tahoma" w:cs="Tahoma"/>
          <w:sz w:val="16"/>
          <w:szCs w:val="16"/>
        </w:rPr>
        <w:t>1</w:t>
      </w:r>
      <w:r w:rsidRPr="007C1ECB">
        <w:rPr>
          <w:rFonts w:ascii="Tahoma" w:hAnsi="Tahoma" w:cs="Tahoma"/>
          <w:sz w:val="16"/>
          <w:szCs w:val="16"/>
        </w:rPr>
        <w:t xml:space="preserve">0.000 Kč za každý započatý den prodlení. V případě opakování události vedoucí k uložení smluvní pokuty podruhé v období 10 kalendářních dní se výše pokuty zvyšuje na částku </w:t>
      </w:r>
      <w:r w:rsidR="00E56737" w:rsidRPr="007C1ECB">
        <w:rPr>
          <w:rFonts w:ascii="Tahoma" w:hAnsi="Tahoma" w:cs="Tahoma"/>
          <w:sz w:val="16"/>
          <w:szCs w:val="16"/>
        </w:rPr>
        <w:t>1</w:t>
      </w:r>
      <w:r w:rsidRPr="007C1ECB">
        <w:rPr>
          <w:rFonts w:ascii="Tahoma" w:hAnsi="Tahoma" w:cs="Tahoma"/>
          <w:sz w:val="16"/>
          <w:szCs w:val="16"/>
        </w:rPr>
        <w:t xml:space="preserve">0.000 Kč za každý započatý den prodlení. </w:t>
      </w:r>
    </w:p>
    <w:p w14:paraId="2F601D24" w14:textId="6F594661" w:rsidR="00E36EB1" w:rsidRPr="00CD7F97" w:rsidRDefault="03C8C795" w:rsidP="29DA1E7A">
      <w:pPr>
        <w:pStyle w:val="Odstavecseseznamem"/>
        <w:numPr>
          <w:ilvl w:val="1"/>
          <w:numId w:val="18"/>
        </w:numPr>
        <w:spacing w:after="0"/>
        <w:rPr>
          <w:rFonts w:ascii="Tahoma" w:hAnsi="Tahoma" w:cs="Tahoma"/>
          <w:sz w:val="16"/>
          <w:szCs w:val="16"/>
        </w:rPr>
      </w:pPr>
      <w:r w:rsidRPr="29DA1E7A">
        <w:rPr>
          <w:rFonts w:ascii="Tahoma" w:hAnsi="Tahoma" w:cs="Tahoma"/>
          <w:sz w:val="16"/>
          <w:szCs w:val="16"/>
        </w:rPr>
        <w:t xml:space="preserve">Smluvní pokuta je splatná do 30 dnů ode dne doručení výzvy k úhradě. Úhrada smluvní pokuty bude </w:t>
      </w:r>
      <w:r w:rsidR="00037F9A">
        <w:rPr>
          <w:rFonts w:ascii="Tahoma" w:hAnsi="Tahoma" w:cs="Tahoma"/>
          <w:sz w:val="16"/>
          <w:szCs w:val="16"/>
        </w:rPr>
        <w:t>p</w:t>
      </w:r>
      <w:r w:rsidRPr="29DA1E7A">
        <w:rPr>
          <w:rFonts w:ascii="Tahoma" w:hAnsi="Tahoma" w:cs="Tahoma"/>
          <w:sz w:val="16"/>
          <w:szCs w:val="16"/>
        </w:rPr>
        <w:t xml:space="preserve">oskytovatelem provedena na účet </w:t>
      </w:r>
      <w:r w:rsidR="00037F9A">
        <w:rPr>
          <w:rFonts w:ascii="Tahoma" w:hAnsi="Tahoma" w:cs="Tahoma"/>
          <w:sz w:val="16"/>
          <w:szCs w:val="16"/>
        </w:rPr>
        <w:t>o</w:t>
      </w:r>
      <w:r w:rsidRPr="29DA1E7A">
        <w:rPr>
          <w:rFonts w:ascii="Tahoma" w:hAnsi="Tahoma" w:cs="Tahoma"/>
          <w:sz w:val="16"/>
          <w:szCs w:val="16"/>
        </w:rPr>
        <w:t>bjednatele uvedený v záhlaví této smlouvy (k platbě bude učiněna zpráva pro příjemce: „smluvní pokuta – odpady“)</w:t>
      </w:r>
      <w:r w:rsidR="53707233" w:rsidRPr="29DA1E7A">
        <w:rPr>
          <w:rFonts w:ascii="Tahoma" w:hAnsi="Tahoma" w:cs="Tahoma"/>
          <w:sz w:val="16"/>
          <w:szCs w:val="16"/>
        </w:rPr>
        <w:t>.</w:t>
      </w:r>
    </w:p>
    <w:p w14:paraId="55CDCB9A" w14:textId="0D33C596" w:rsidR="00004F1A" w:rsidRPr="00CD7F97" w:rsidRDefault="00004F1A" w:rsidP="00262EAE">
      <w:pPr>
        <w:pStyle w:val="Odstavecseseznamem"/>
        <w:numPr>
          <w:ilvl w:val="1"/>
          <w:numId w:val="18"/>
        </w:numPr>
        <w:spacing w:after="0"/>
        <w:contextualSpacing w:val="0"/>
        <w:rPr>
          <w:rFonts w:ascii="Tahoma" w:hAnsi="Tahoma" w:cs="Tahoma"/>
          <w:sz w:val="16"/>
          <w:szCs w:val="16"/>
        </w:rPr>
      </w:pPr>
      <w:r w:rsidRPr="00CD7F97">
        <w:rPr>
          <w:rFonts w:ascii="Tahoma" w:hAnsi="Tahoma" w:cs="Tahoma"/>
          <w:sz w:val="16"/>
          <w:szCs w:val="16"/>
        </w:rPr>
        <w:t>Uplatněním práva na uhrazení smluvní pokuty není dotčen nárok oprávněné strany na náhradu škody způsobené jí porušením povinnosti povinné strany, na niž se smluvní pokuta vztahuje a která převyšuje výši smluvní pokuty.</w:t>
      </w:r>
    </w:p>
    <w:p w14:paraId="5CF4BC9C" w14:textId="7ACC14D9" w:rsidR="00004F1A" w:rsidRDefault="00004F1A" w:rsidP="00213A84">
      <w:pPr>
        <w:pStyle w:val="RLdajeosmluvnstran0"/>
        <w:spacing w:after="0" w:line="240" w:lineRule="auto"/>
        <w:jc w:val="both"/>
        <w:rPr>
          <w:rFonts w:ascii="Tahoma" w:hAnsi="Tahoma" w:cs="Tahoma"/>
          <w:sz w:val="16"/>
          <w:szCs w:val="16"/>
        </w:rPr>
      </w:pPr>
    </w:p>
    <w:p w14:paraId="33F49306" w14:textId="3E22572A"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Odpovědnost za škodu, pojištění</w:t>
      </w:r>
    </w:p>
    <w:p w14:paraId="48B92BAA" w14:textId="7C35AD26" w:rsidR="00004F1A" w:rsidRPr="008C25C2" w:rsidRDefault="00004F1A" w:rsidP="00262EAE">
      <w:pPr>
        <w:pStyle w:val="Odstavecseseznamem"/>
        <w:numPr>
          <w:ilvl w:val="1"/>
          <w:numId w:val="19"/>
        </w:numPr>
        <w:spacing w:after="0"/>
        <w:contextualSpacing w:val="0"/>
        <w:rPr>
          <w:rFonts w:ascii="Tahoma" w:hAnsi="Tahoma" w:cs="Tahoma"/>
          <w:sz w:val="16"/>
          <w:szCs w:val="16"/>
        </w:rPr>
      </w:pPr>
      <w:r w:rsidRPr="008C25C2">
        <w:rPr>
          <w:rFonts w:ascii="Tahoma" w:hAnsi="Tahoma" w:cs="Tahoma"/>
          <w:sz w:val="16"/>
          <w:szCs w:val="16"/>
        </w:rPr>
        <w:t xml:space="preserve">Poskytovatel podle této </w:t>
      </w:r>
      <w:r w:rsidR="005B0DDE" w:rsidRPr="008C25C2">
        <w:rPr>
          <w:rFonts w:ascii="Tahoma" w:hAnsi="Tahoma" w:cs="Tahoma"/>
          <w:sz w:val="16"/>
          <w:szCs w:val="16"/>
        </w:rPr>
        <w:t>s</w:t>
      </w:r>
      <w:r w:rsidRPr="008C25C2">
        <w:rPr>
          <w:rFonts w:ascii="Tahoma" w:hAnsi="Tahoma" w:cs="Tahoma"/>
          <w:sz w:val="16"/>
          <w:szCs w:val="16"/>
        </w:rPr>
        <w:t xml:space="preserve">mlouvy přebírá odpovědnost za škodu způsobenou </w:t>
      </w:r>
      <w:r w:rsidR="00BF615B" w:rsidRPr="008C25C2">
        <w:rPr>
          <w:rFonts w:ascii="Tahoma" w:hAnsi="Tahoma" w:cs="Tahoma"/>
          <w:sz w:val="16"/>
          <w:szCs w:val="16"/>
        </w:rPr>
        <w:t>o</w:t>
      </w:r>
      <w:r w:rsidRPr="008C25C2">
        <w:rPr>
          <w:rFonts w:ascii="Tahoma" w:hAnsi="Tahoma" w:cs="Tahoma"/>
          <w:sz w:val="16"/>
          <w:szCs w:val="16"/>
        </w:rPr>
        <w:t xml:space="preserve">bjednateli, a za škodu způsobenou jeho provozem </w:t>
      </w:r>
      <w:r w:rsidR="00BF615B" w:rsidRPr="008C25C2">
        <w:rPr>
          <w:rFonts w:ascii="Tahoma" w:hAnsi="Tahoma" w:cs="Tahoma"/>
          <w:sz w:val="16"/>
          <w:szCs w:val="16"/>
        </w:rPr>
        <w:t>p</w:t>
      </w:r>
      <w:r w:rsidRPr="008C25C2">
        <w:rPr>
          <w:rFonts w:ascii="Tahoma" w:hAnsi="Tahoma" w:cs="Tahoma"/>
          <w:sz w:val="16"/>
          <w:szCs w:val="16"/>
        </w:rPr>
        <w:t xml:space="preserve">oskytovateli, a to po celou dobu trvání této </w:t>
      </w:r>
      <w:r w:rsidR="00BF615B" w:rsidRPr="008C25C2">
        <w:rPr>
          <w:rFonts w:ascii="Tahoma" w:hAnsi="Tahoma" w:cs="Tahoma"/>
          <w:sz w:val="16"/>
          <w:szCs w:val="16"/>
        </w:rPr>
        <w:t>s</w:t>
      </w:r>
      <w:r w:rsidRPr="008C25C2">
        <w:rPr>
          <w:rFonts w:ascii="Tahoma" w:hAnsi="Tahoma" w:cs="Tahoma"/>
          <w:sz w:val="16"/>
          <w:szCs w:val="16"/>
        </w:rPr>
        <w:t>mlouvy.</w:t>
      </w:r>
    </w:p>
    <w:p w14:paraId="02CCF479" w14:textId="4BC77032" w:rsidR="00004F1A" w:rsidRPr="008C25C2" w:rsidRDefault="00004F1A" w:rsidP="00262EAE">
      <w:pPr>
        <w:pStyle w:val="Odstavecseseznamem"/>
        <w:numPr>
          <w:ilvl w:val="1"/>
          <w:numId w:val="19"/>
        </w:numPr>
        <w:spacing w:after="0"/>
        <w:contextualSpacing w:val="0"/>
        <w:rPr>
          <w:rFonts w:ascii="Tahoma" w:hAnsi="Tahoma" w:cs="Tahoma"/>
          <w:sz w:val="16"/>
          <w:szCs w:val="16"/>
        </w:rPr>
      </w:pPr>
      <w:r w:rsidRPr="008C25C2">
        <w:rPr>
          <w:rFonts w:ascii="Tahoma" w:hAnsi="Tahoma" w:cs="Tahoma"/>
          <w:sz w:val="16"/>
          <w:szCs w:val="16"/>
        </w:rPr>
        <w:t>Poskytovatel prohlašuje, že má sjednáno v souvislosti s realizací služby dle této smlouvy příslušné druhy pojištění a zavazuje se udržovat je po celou dobu provádění služby.</w:t>
      </w:r>
    </w:p>
    <w:p w14:paraId="0BCB8606" w14:textId="7120517F" w:rsidR="00004F1A" w:rsidRPr="008C25C2" w:rsidRDefault="00004F1A" w:rsidP="00262EAE">
      <w:pPr>
        <w:pStyle w:val="Odstavecseseznamem"/>
        <w:numPr>
          <w:ilvl w:val="0"/>
          <w:numId w:val="9"/>
        </w:numPr>
        <w:spacing w:after="0"/>
        <w:ind w:left="993"/>
        <w:contextualSpacing w:val="0"/>
        <w:rPr>
          <w:rFonts w:ascii="Tahoma" w:hAnsi="Tahoma" w:cs="Tahoma"/>
          <w:sz w:val="16"/>
          <w:szCs w:val="16"/>
        </w:rPr>
      </w:pPr>
      <w:r w:rsidRPr="008C25C2">
        <w:rPr>
          <w:rFonts w:ascii="Tahoma" w:hAnsi="Tahoma" w:cs="Tahoma"/>
          <w:sz w:val="16"/>
          <w:szCs w:val="16"/>
        </w:rPr>
        <w:t xml:space="preserve">Pojištění odpovědnosti za škody způsobené činností </w:t>
      </w:r>
      <w:r w:rsidR="0073752A" w:rsidRPr="008C25C2">
        <w:rPr>
          <w:rFonts w:ascii="Tahoma" w:hAnsi="Tahoma" w:cs="Tahoma"/>
          <w:sz w:val="16"/>
          <w:szCs w:val="16"/>
        </w:rPr>
        <w:t>p</w:t>
      </w:r>
      <w:r w:rsidRPr="008C25C2">
        <w:rPr>
          <w:rFonts w:ascii="Tahoma" w:hAnsi="Tahoma" w:cs="Tahoma"/>
          <w:sz w:val="16"/>
          <w:szCs w:val="16"/>
        </w:rPr>
        <w:t xml:space="preserve">oskytovatele na prováděném a ukončené službě nebo vzniklé </w:t>
      </w:r>
      <w:r w:rsidR="0073752A" w:rsidRPr="008C25C2">
        <w:rPr>
          <w:rFonts w:ascii="Tahoma" w:hAnsi="Tahoma" w:cs="Tahoma"/>
          <w:sz w:val="16"/>
          <w:szCs w:val="16"/>
        </w:rPr>
        <w:t>o</w:t>
      </w:r>
      <w:r w:rsidRPr="008C25C2">
        <w:rPr>
          <w:rFonts w:ascii="Tahoma" w:hAnsi="Tahoma" w:cs="Tahoma"/>
          <w:sz w:val="16"/>
          <w:szCs w:val="16"/>
        </w:rPr>
        <w:t xml:space="preserve">bjednateli z porušení povinnosti </w:t>
      </w:r>
      <w:r w:rsidR="0073752A" w:rsidRPr="008C25C2">
        <w:rPr>
          <w:rFonts w:ascii="Tahoma" w:hAnsi="Tahoma" w:cs="Tahoma"/>
          <w:sz w:val="16"/>
          <w:szCs w:val="16"/>
        </w:rPr>
        <w:t>p</w:t>
      </w:r>
      <w:r w:rsidRPr="008C25C2">
        <w:rPr>
          <w:rFonts w:ascii="Tahoma" w:hAnsi="Tahoma" w:cs="Tahoma"/>
          <w:sz w:val="16"/>
          <w:szCs w:val="16"/>
        </w:rPr>
        <w:t xml:space="preserve">oskytovatele podle této smlouvy ve </w:t>
      </w:r>
      <w:r w:rsidRPr="00CB4ECA">
        <w:rPr>
          <w:rFonts w:ascii="Tahoma" w:hAnsi="Tahoma" w:cs="Tahoma"/>
          <w:sz w:val="16"/>
          <w:szCs w:val="16"/>
        </w:rPr>
        <w:t xml:space="preserve">výši </w:t>
      </w:r>
      <w:proofErr w:type="gramStart"/>
      <w:r w:rsidR="00CB4ECA" w:rsidRPr="00CB4ECA">
        <w:rPr>
          <w:rFonts w:ascii="Tahoma" w:hAnsi="Tahoma" w:cs="Tahoma"/>
          <w:sz w:val="16"/>
          <w:szCs w:val="16"/>
        </w:rPr>
        <w:t>15</w:t>
      </w:r>
      <w:r w:rsidR="00037F9A">
        <w:rPr>
          <w:rFonts w:ascii="Tahoma" w:hAnsi="Tahoma" w:cs="Tahoma"/>
          <w:sz w:val="16"/>
          <w:szCs w:val="16"/>
        </w:rPr>
        <w:t>.</w:t>
      </w:r>
      <w:r w:rsidR="00CB4ECA" w:rsidRPr="00CB4ECA">
        <w:rPr>
          <w:rFonts w:ascii="Tahoma" w:hAnsi="Tahoma" w:cs="Tahoma"/>
          <w:sz w:val="16"/>
          <w:szCs w:val="16"/>
        </w:rPr>
        <w:t>000</w:t>
      </w:r>
      <w:r w:rsidR="00037F9A">
        <w:rPr>
          <w:rFonts w:ascii="Tahoma" w:hAnsi="Tahoma" w:cs="Tahoma"/>
          <w:sz w:val="16"/>
          <w:szCs w:val="16"/>
        </w:rPr>
        <w:t>.</w:t>
      </w:r>
      <w:r w:rsidR="00CB4ECA" w:rsidRPr="00CB4ECA">
        <w:rPr>
          <w:rFonts w:ascii="Tahoma" w:hAnsi="Tahoma" w:cs="Tahoma"/>
          <w:sz w:val="16"/>
          <w:szCs w:val="16"/>
        </w:rPr>
        <w:t>000</w:t>
      </w:r>
      <w:r w:rsidRPr="00CB4ECA">
        <w:rPr>
          <w:rFonts w:ascii="Tahoma" w:hAnsi="Tahoma" w:cs="Tahoma"/>
          <w:sz w:val="16"/>
          <w:szCs w:val="16"/>
        </w:rPr>
        <w:t>,-</w:t>
      </w:r>
      <w:proofErr w:type="gramEnd"/>
      <w:r w:rsidRPr="00CB4ECA">
        <w:rPr>
          <w:rFonts w:ascii="Tahoma" w:hAnsi="Tahoma" w:cs="Tahoma"/>
          <w:sz w:val="16"/>
          <w:szCs w:val="16"/>
        </w:rPr>
        <w:t xml:space="preserve"> Kč</w:t>
      </w:r>
      <w:r w:rsidRPr="008C25C2">
        <w:rPr>
          <w:rFonts w:ascii="Tahoma" w:hAnsi="Tahoma" w:cs="Tahoma"/>
          <w:sz w:val="16"/>
          <w:szCs w:val="16"/>
        </w:rPr>
        <w:t>, přičemž sjednané pojistné plnění musí být dostatečné k tomu, aby mohla být služba v případě poškození opravena</w:t>
      </w:r>
      <w:r w:rsidR="007A7DA0" w:rsidRPr="008C25C2">
        <w:rPr>
          <w:rFonts w:ascii="Tahoma" w:hAnsi="Tahoma" w:cs="Tahoma"/>
          <w:sz w:val="16"/>
          <w:szCs w:val="16"/>
        </w:rPr>
        <w:t>.</w:t>
      </w:r>
    </w:p>
    <w:p w14:paraId="19E15346" w14:textId="43F1FD7F" w:rsidR="00004F1A" w:rsidRPr="008C25C2" w:rsidRDefault="00004F1A" w:rsidP="00262EAE">
      <w:pPr>
        <w:pStyle w:val="Odstavecseseznamem"/>
        <w:numPr>
          <w:ilvl w:val="0"/>
          <w:numId w:val="9"/>
        </w:numPr>
        <w:spacing w:after="0"/>
        <w:ind w:left="993"/>
        <w:contextualSpacing w:val="0"/>
        <w:rPr>
          <w:rFonts w:ascii="Tahoma" w:hAnsi="Tahoma" w:cs="Tahoma"/>
          <w:sz w:val="16"/>
          <w:szCs w:val="16"/>
        </w:rPr>
      </w:pPr>
      <w:r w:rsidRPr="008C25C2">
        <w:rPr>
          <w:rFonts w:ascii="Tahoma" w:hAnsi="Tahoma" w:cs="Tahoma"/>
          <w:sz w:val="16"/>
          <w:szCs w:val="16"/>
        </w:rPr>
        <w:t xml:space="preserve">Pojištění odpovědnosti z provozu motorových vozidel a havarijní pojištění všech vozidel, která budou užívána v souvislosti s dílem. </w:t>
      </w:r>
    </w:p>
    <w:p w14:paraId="4A403588" w14:textId="46C0A2AB" w:rsidR="005D1F7C" w:rsidRPr="008C25C2" w:rsidRDefault="005D1F7C" w:rsidP="00262EAE">
      <w:pPr>
        <w:pStyle w:val="Odstavecseseznamem"/>
        <w:numPr>
          <w:ilvl w:val="1"/>
          <w:numId w:val="19"/>
        </w:numPr>
        <w:spacing w:after="0"/>
        <w:contextualSpacing w:val="0"/>
        <w:rPr>
          <w:rFonts w:ascii="Tahoma" w:hAnsi="Tahoma" w:cs="Tahoma"/>
          <w:sz w:val="16"/>
          <w:szCs w:val="16"/>
        </w:rPr>
      </w:pPr>
      <w:r w:rsidRPr="008C25C2">
        <w:rPr>
          <w:rFonts w:ascii="Tahoma" w:hAnsi="Tahoma" w:cs="Tahoma"/>
          <w:sz w:val="16"/>
          <w:szCs w:val="16"/>
        </w:rPr>
        <w:t xml:space="preserve">Poskytovatel je povinen udržovat pojištění </w:t>
      </w:r>
      <w:r w:rsidR="009B5C91">
        <w:rPr>
          <w:rFonts w:ascii="Tahoma" w:hAnsi="Tahoma" w:cs="Tahoma"/>
          <w:sz w:val="16"/>
          <w:szCs w:val="16"/>
        </w:rPr>
        <w:t>po</w:t>
      </w:r>
      <w:r w:rsidRPr="008C25C2">
        <w:rPr>
          <w:rFonts w:ascii="Tahoma" w:hAnsi="Tahoma" w:cs="Tahoma"/>
          <w:sz w:val="16"/>
          <w:szCs w:val="16"/>
        </w:rPr>
        <w:t xml:space="preserve">dle </w:t>
      </w:r>
      <w:r w:rsidR="009A1AA7">
        <w:rPr>
          <w:rFonts w:ascii="Tahoma" w:hAnsi="Tahoma" w:cs="Tahoma"/>
          <w:sz w:val="16"/>
          <w:szCs w:val="16"/>
        </w:rPr>
        <w:t>odst. 2 tohoto článku</w:t>
      </w:r>
      <w:r w:rsidRPr="008C25C2">
        <w:rPr>
          <w:rFonts w:ascii="Tahoma" w:hAnsi="Tahoma" w:cs="Tahoma"/>
          <w:sz w:val="16"/>
          <w:szCs w:val="16"/>
        </w:rPr>
        <w:t xml:space="preserve"> po celou dobu trvání této smlouvy. V případě porušení této povinnosti je </w:t>
      </w:r>
      <w:r w:rsidR="001F5F15">
        <w:rPr>
          <w:rFonts w:ascii="Tahoma" w:hAnsi="Tahoma" w:cs="Tahoma"/>
          <w:sz w:val="16"/>
          <w:szCs w:val="16"/>
        </w:rPr>
        <w:t>o</w:t>
      </w:r>
      <w:r w:rsidRPr="008C25C2">
        <w:rPr>
          <w:rFonts w:ascii="Tahoma" w:hAnsi="Tahoma" w:cs="Tahoma"/>
          <w:sz w:val="16"/>
          <w:szCs w:val="16"/>
        </w:rPr>
        <w:t xml:space="preserve">bjednatel oprávněn od této smlouvy odstoupit. Na žádost </w:t>
      </w:r>
      <w:r w:rsidR="001F5F15">
        <w:rPr>
          <w:rFonts w:ascii="Tahoma" w:hAnsi="Tahoma" w:cs="Tahoma"/>
          <w:sz w:val="16"/>
          <w:szCs w:val="16"/>
        </w:rPr>
        <w:t>o</w:t>
      </w:r>
      <w:r w:rsidRPr="008C25C2">
        <w:rPr>
          <w:rFonts w:ascii="Tahoma" w:hAnsi="Tahoma" w:cs="Tahoma"/>
          <w:sz w:val="16"/>
          <w:szCs w:val="16"/>
        </w:rPr>
        <w:t xml:space="preserve">bjednatele je </w:t>
      </w:r>
      <w:r w:rsidR="001F5F15">
        <w:rPr>
          <w:rFonts w:ascii="Tahoma" w:hAnsi="Tahoma" w:cs="Tahoma"/>
          <w:sz w:val="16"/>
          <w:szCs w:val="16"/>
        </w:rPr>
        <w:t>p</w:t>
      </w:r>
      <w:r w:rsidRPr="008C25C2">
        <w:rPr>
          <w:rFonts w:ascii="Tahoma" w:hAnsi="Tahoma" w:cs="Tahoma"/>
          <w:sz w:val="16"/>
          <w:szCs w:val="16"/>
        </w:rPr>
        <w:t xml:space="preserve">oskytovatel povinen předložit </w:t>
      </w:r>
      <w:proofErr w:type="gramStart"/>
      <w:r w:rsidR="001F5F15">
        <w:rPr>
          <w:rFonts w:ascii="Tahoma" w:hAnsi="Tahoma" w:cs="Tahoma"/>
          <w:sz w:val="16"/>
          <w:szCs w:val="16"/>
        </w:rPr>
        <w:t xml:space="preserve">objednateli </w:t>
      </w:r>
      <w:r w:rsidRPr="008C25C2">
        <w:rPr>
          <w:rFonts w:ascii="Tahoma" w:hAnsi="Tahoma" w:cs="Tahoma"/>
          <w:sz w:val="16"/>
          <w:szCs w:val="16"/>
        </w:rPr>
        <w:t xml:space="preserve"> dokumenty</w:t>
      </w:r>
      <w:proofErr w:type="gramEnd"/>
      <w:r w:rsidRPr="008C25C2">
        <w:rPr>
          <w:rFonts w:ascii="Tahoma" w:hAnsi="Tahoma" w:cs="Tahoma"/>
          <w:sz w:val="16"/>
          <w:szCs w:val="16"/>
        </w:rPr>
        <w:t xml:space="preserve">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sidR="00E05C31">
        <w:rPr>
          <w:rFonts w:ascii="Tahoma" w:hAnsi="Tahoma" w:cs="Tahoma"/>
          <w:sz w:val="16"/>
          <w:szCs w:val="16"/>
        </w:rPr>
        <w:t>p</w:t>
      </w:r>
      <w:r w:rsidRPr="008C25C2">
        <w:rPr>
          <w:rFonts w:ascii="Tahoma" w:hAnsi="Tahoma" w:cs="Tahoma"/>
          <w:sz w:val="16"/>
          <w:szCs w:val="16"/>
        </w:rPr>
        <w:t>oskytovatel povinen učinit příslušná opatření tak, aby pojištění bylo udrženo tak, jak je požadováno v tomto ustanovení.</w:t>
      </w:r>
    </w:p>
    <w:p w14:paraId="74446CA6" w14:textId="2C3E9475" w:rsidR="00004F1A" w:rsidRPr="008C25C2" w:rsidRDefault="00004F1A" w:rsidP="00262EAE">
      <w:pPr>
        <w:pStyle w:val="Odstavecseseznamem"/>
        <w:numPr>
          <w:ilvl w:val="1"/>
          <w:numId w:val="19"/>
        </w:numPr>
        <w:spacing w:after="0"/>
        <w:contextualSpacing w:val="0"/>
        <w:rPr>
          <w:rFonts w:ascii="Tahoma" w:hAnsi="Tahoma" w:cs="Tahoma"/>
          <w:sz w:val="16"/>
          <w:szCs w:val="16"/>
        </w:rPr>
      </w:pPr>
      <w:r w:rsidRPr="008C25C2">
        <w:rPr>
          <w:rFonts w:ascii="Tahoma" w:hAnsi="Tahoma" w:cs="Tahoma"/>
          <w:sz w:val="16"/>
          <w:szCs w:val="16"/>
        </w:rPr>
        <w:t>Uplatňování nároků na náhradu škody se řídí příslušnými ustanoveními občanského zákoníku v platném znění. Poskytovatel se zavazuje nést odpovědnost za případné škody způsobené vadným provedením služby.</w:t>
      </w:r>
    </w:p>
    <w:p w14:paraId="00091129" w14:textId="3A6411E6" w:rsidR="00004F1A" w:rsidRDefault="00004F1A" w:rsidP="00213A84">
      <w:pPr>
        <w:pStyle w:val="RLdajeosmluvnstran0"/>
        <w:spacing w:after="0" w:line="240" w:lineRule="auto"/>
        <w:jc w:val="both"/>
        <w:rPr>
          <w:rFonts w:ascii="Tahoma" w:hAnsi="Tahoma" w:cs="Tahoma"/>
          <w:sz w:val="16"/>
          <w:szCs w:val="16"/>
        </w:rPr>
      </w:pPr>
    </w:p>
    <w:p w14:paraId="76E3FC87" w14:textId="7612516B"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Vyhrazené změny závazku z této smlouvy</w:t>
      </w:r>
    </w:p>
    <w:p w14:paraId="235BAE73" w14:textId="743A98B5" w:rsidR="00004F1A" w:rsidRPr="008C25C2" w:rsidRDefault="00004F1A" w:rsidP="00262EAE">
      <w:pPr>
        <w:pStyle w:val="Odstavecseseznamem"/>
        <w:numPr>
          <w:ilvl w:val="1"/>
          <w:numId w:val="20"/>
        </w:numPr>
        <w:spacing w:after="0"/>
        <w:contextualSpacing w:val="0"/>
        <w:jc w:val="left"/>
        <w:rPr>
          <w:rFonts w:ascii="Tahoma" w:hAnsi="Tahoma" w:cs="Tahoma"/>
          <w:sz w:val="16"/>
          <w:szCs w:val="16"/>
        </w:rPr>
      </w:pPr>
      <w:r w:rsidRPr="008C25C2">
        <w:rPr>
          <w:rFonts w:ascii="Tahoma" w:hAnsi="Tahoma" w:cs="Tahoma"/>
          <w:sz w:val="16"/>
          <w:szCs w:val="16"/>
        </w:rPr>
        <w:t>Smluvní strany se dohodly na těchto změnách závazku z této smlouvy takto:</w:t>
      </w:r>
    </w:p>
    <w:p w14:paraId="4F1549AE" w14:textId="3089B871" w:rsidR="005C42F2" w:rsidRDefault="003602A6" w:rsidP="00262EAE">
      <w:pPr>
        <w:pStyle w:val="Odstavecseseznamem"/>
        <w:numPr>
          <w:ilvl w:val="0"/>
          <w:numId w:val="10"/>
        </w:numPr>
        <w:spacing w:after="0"/>
        <w:contextualSpacing w:val="0"/>
        <w:jc w:val="left"/>
        <w:rPr>
          <w:rFonts w:ascii="Tahoma" w:hAnsi="Tahoma" w:cs="Tahoma"/>
          <w:sz w:val="16"/>
          <w:szCs w:val="16"/>
        </w:rPr>
      </w:pPr>
      <w:r w:rsidRPr="008C25C2">
        <w:rPr>
          <w:rFonts w:ascii="Tahoma" w:hAnsi="Tahoma" w:cs="Tahoma"/>
          <w:sz w:val="16"/>
          <w:szCs w:val="16"/>
        </w:rPr>
        <w:t>v případě změny četnosti vývozu a změny v počtu nádob vyvolané potřebou objednatele</w:t>
      </w:r>
      <w:r w:rsidR="0085757F" w:rsidRPr="008C25C2">
        <w:rPr>
          <w:rFonts w:ascii="Tahoma" w:hAnsi="Tahoma" w:cs="Tahoma"/>
          <w:sz w:val="16"/>
          <w:szCs w:val="16"/>
        </w:rPr>
        <w:t xml:space="preserve"> musí být uzavřen dodate</w:t>
      </w:r>
      <w:r w:rsidR="00E26425" w:rsidRPr="008C25C2">
        <w:rPr>
          <w:rFonts w:ascii="Tahoma" w:hAnsi="Tahoma" w:cs="Tahoma"/>
          <w:sz w:val="16"/>
          <w:szCs w:val="16"/>
        </w:rPr>
        <w:t>k</w:t>
      </w:r>
      <w:r w:rsidR="0085757F" w:rsidRPr="008C25C2">
        <w:rPr>
          <w:rFonts w:ascii="Tahoma" w:hAnsi="Tahoma" w:cs="Tahoma"/>
          <w:sz w:val="16"/>
          <w:szCs w:val="16"/>
        </w:rPr>
        <w:t xml:space="preserve"> této smlouvy</w:t>
      </w:r>
      <w:r w:rsidR="00921301">
        <w:rPr>
          <w:rFonts w:ascii="Tahoma" w:hAnsi="Tahoma" w:cs="Tahoma"/>
          <w:sz w:val="16"/>
          <w:szCs w:val="16"/>
        </w:rPr>
        <w:t>.</w:t>
      </w:r>
    </w:p>
    <w:p w14:paraId="1E95556B" w14:textId="77777777" w:rsidR="00AE1ED5" w:rsidRDefault="00AE1ED5" w:rsidP="00AE1ED5">
      <w:pPr>
        <w:spacing w:after="0"/>
        <w:jc w:val="left"/>
        <w:rPr>
          <w:rFonts w:ascii="Tahoma" w:hAnsi="Tahoma" w:cs="Tahoma"/>
          <w:sz w:val="16"/>
          <w:szCs w:val="16"/>
        </w:rPr>
      </w:pPr>
    </w:p>
    <w:p w14:paraId="21B2A88B" w14:textId="77777777" w:rsidR="00AE1ED5" w:rsidRPr="007C1ECB" w:rsidRDefault="00AE1ED5" w:rsidP="007C1ECB">
      <w:pPr>
        <w:spacing w:after="0"/>
        <w:jc w:val="left"/>
        <w:rPr>
          <w:rFonts w:ascii="Tahoma" w:hAnsi="Tahoma" w:cs="Tahoma"/>
          <w:sz w:val="16"/>
          <w:szCs w:val="16"/>
        </w:rPr>
      </w:pPr>
    </w:p>
    <w:p w14:paraId="0BD422F7" w14:textId="6B3F9C8B" w:rsidR="000101EC" w:rsidRDefault="000101EC" w:rsidP="00213A84">
      <w:pPr>
        <w:spacing w:after="0"/>
        <w:jc w:val="left"/>
        <w:rPr>
          <w:rFonts w:ascii="Tahoma" w:hAnsi="Tahoma" w:cs="Tahoma"/>
          <w:sz w:val="16"/>
          <w:szCs w:val="16"/>
        </w:rPr>
      </w:pPr>
    </w:p>
    <w:p w14:paraId="276897BA" w14:textId="77777777" w:rsidR="003A0A7A" w:rsidRDefault="003A0A7A" w:rsidP="00213A84">
      <w:pPr>
        <w:spacing w:after="0"/>
        <w:jc w:val="left"/>
        <w:rPr>
          <w:rFonts w:ascii="Tahoma" w:hAnsi="Tahoma" w:cs="Tahoma"/>
          <w:sz w:val="16"/>
          <w:szCs w:val="16"/>
        </w:rPr>
      </w:pPr>
    </w:p>
    <w:p w14:paraId="55D1F37F" w14:textId="77777777" w:rsidR="003A0A7A" w:rsidRDefault="003A0A7A" w:rsidP="00213A84">
      <w:pPr>
        <w:spacing w:after="0"/>
        <w:jc w:val="left"/>
        <w:rPr>
          <w:rFonts w:ascii="Tahoma" w:hAnsi="Tahoma" w:cs="Tahoma"/>
          <w:sz w:val="16"/>
          <w:szCs w:val="16"/>
        </w:rPr>
      </w:pPr>
    </w:p>
    <w:p w14:paraId="77326B09" w14:textId="35818C7C"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lastRenderedPageBreak/>
        <w:t>Společná ustanovení</w:t>
      </w:r>
    </w:p>
    <w:p w14:paraId="67A1E4A4" w14:textId="6676EF25" w:rsidR="0085757F" w:rsidRPr="008C25C2" w:rsidRDefault="00004F1A" w:rsidP="00262EAE">
      <w:pPr>
        <w:pStyle w:val="Odstavecseseznamem"/>
        <w:numPr>
          <w:ilvl w:val="0"/>
          <w:numId w:val="21"/>
        </w:numPr>
        <w:spacing w:after="0"/>
        <w:contextualSpacing w:val="0"/>
        <w:rPr>
          <w:rFonts w:ascii="Tahoma" w:hAnsi="Tahoma" w:cs="Tahoma"/>
          <w:sz w:val="16"/>
          <w:szCs w:val="16"/>
        </w:rPr>
      </w:pPr>
      <w:r w:rsidRPr="008C25C2">
        <w:rPr>
          <w:rFonts w:ascii="Tahoma" w:hAnsi="Tahoma" w:cs="Tahoma"/>
          <w:sz w:val="16"/>
          <w:szCs w:val="16"/>
        </w:rPr>
        <w:t xml:space="preserve">Smluvní strany se dohodly, že při řešení běžné agendy či organizačních záležitostí v souvislosti s touto </w:t>
      </w:r>
      <w:r w:rsidR="005B0DDE" w:rsidRPr="008C25C2">
        <w:rPr>
          <w:rFonts w:ascii="Tahoma" w:hAnsi="Tahoma" w:cs="Tahoma"/>
          <w:sz w:val="16"/>
          <w:szCs w:val="16"/>
        </w:rPr>
        <w:t>s</w:t>
      </w:r>
      <w:r w:rsidRPr="008C25C2">
        <w:rPr>
          <w:rFonts w:ascii="Tahoma" w:hAnsi="Tahoma" w:cs="Tahoma"/>
          <w:sz w:val="16"/>
          <w:szCs w:val="16"/>
        </w:rPr>
        <w:t>mlouvou budou využívat ke komunikaci elektronickou formu prostřednictvím e-mailu. To se netýká návrhů a akceptací právních úkonů, u nichž je potřebný podpis na listině.</w:t>
      </w:r>
    </w:p>
    <w:p w14:paraId="33659F9F" w14:textId="78DB91DC" w:rsidR="00004F1A" w:rsidRPr="008C25C2" w:rsidRDefault="00004F1A" w:rsidP="00262EAE">
      <w:pPr>
        <w:pStyle w:val="Odstavecseseznamem"/>
        <w:numPr>
          <w:ilvl w:val="0"/>
          <w:numId w:val="21"/>
        </w:numPr>
        <w:spacing w:after="0"/>
        <w:contextualSpacing w:val="0"/>
        <w:rPr>
          <w:rFonts w:ascii="Tahoma" w:hAnsi="Tahoma" w:cs="Tahoma"/>
          <w:sz w:val="16"/>
          <w:szCs w:val="16"/>
        </w:rPr>
      </w:pPr>
      <w:r w:rsidRPr="008C25C2">
        <w:rPr>
          <w:rFonts w:ascii="Tahoma" w:hAnsi="Tahoma" w:cs="Tahoma"/>
          <w:sz w:val="16"/>
          <w:szCs w:val="16"/>
        </w:rPr>
        <w:t>Za účelem operativní komunikace smluvních stran stanovují smluvní strany své kontaktní osoby takto:</w:t>
      </w:r>
    </w:p>
    <w:p w14:paraId="6176D9DC" w14:textId="6021CD9C" w:rsidR="00004F1A" w:rsidRPr="004409B1" w:rsidRDefault="00004F1A" w:rsidP="007151C5">
      <w:pPr>
        <w:pStyle w:val="Odstavecseseznamem"/>
        <w:spacing w:after="0"/>
        <w:ind w:left="360"/>
        <w:jc w:val="left"/>
        <w:rPr>
          <w:rFonts w:ascii="Tahoma" w:hAnsi="Tahoma" w:cs="Tahoma"/>
          <w:sz w:val="16"/>
          <w:szCs w:val="16"/>
        </w:rPr>
      </w:pPr>
      <w:r w:rsidRPr="004409B1">
        <w:rPr>
          <w:rFonts w:ascii="Tahoma" w:hAnsi="Tahoma" w:cs="Tahoma"/>
          <w:sz w:val="16"/>
          <w:szCs w:val="16"/>
        </w:rPr>
        <w:t xml:space="preserve">Kontaktní osoba </w:t>
      </w:r>
      <w:r w:rsidR="00FC05B9" w:rsidRPr="004409B1">
        <w:rPr>
          <w:rFonts w:ascii="Tahoma" w:hAnsi="Tahoma" w:cs="Tahoma"/>
          <w:sz w:val="16"/>
          <w:szCs w:val="16"/>
        </w:rPr>
        <w:t>p</w:t>
      </w:r>
      <w:r w:rsidRPr="004409B1">
        <w:rPr>
          <w:rFonts w:ascii="Tahoma" w:hAnsi="Tahoma" w:cs="Tahoma"/>
          <w:sz w:val="16"/>
          <w:szCs w:val="16"/>
        </w:rPr>
        <w:t>oskytovatele:</w:t>
      </w:r>
    </w:p>
    <w:p w14:paraId="2790B0CE" w14:textId="243514DF" w:rsidR="00004F1A" w:rsidRPr="004409B1" w:rsidRDefault="00994FCD" w:rsidP="007151C5">
      <w:pPr>
        <w:pStyle w:val="Odstavecseseznamem"/>
        <w:spacing w:after="0"/>
        <w:ind w:left="360"/>
        <w:jc w:val="left"/>
        <w:rPr>
          <w:rFonts w:ascii="Tahoma" w:hAnsi="Tahoma" w:cs="Tahoma"/>
          <w:sz w:val="16"/>
          <w:szCs w:val="16"/>
        </w:rPr>
      </w:pPr>
      <w:proofErr w:type="spellStart"/>
      <w:r>
        <w:rPr>
          <w:rFonts w:ascii="Tahoma" w:hAnsi="Tahoma" w:cs="Tahoma"/>
          <w:sz w:val="16"/>
          <w:szCs w:val="16"/>
        </w:rPr>
        <w:t>xxxxx</w:t>
      </w:r>
      <w:proofErr w:type="spellEnd"/>
      <w:r w:rsidR="00004F1A" w:rsidRPr="00077E8C">
        <w:rPr>
          <w:rFonts w:ascii="Tahoma" w:hAnsi="Tahoma" w:cs="Tahoma"/>
          <w:sz w:val="16"/>
          <w:szCs w:val="16"/>
        </w:rPr>
        <w:t>,</w:t>
      </w:r>
      <w:r w:rsidR="00004F1A" w:rsidRPr="004409B1">
        <w:rPr>
          <w:rFonts w:ascii="Tahoma" w:hAnsi="Tahoma" w:cs="Tahoma"/>
          <w:sz w:val="16"/>
          <w:szCs w:val="16"/>
        </w:rPr>
        <w:t xml:space="preserve"> tel. </w:t>
      </w:r>
      <w:proofErr w:type="spellStart"/>
      <w:r>
        <w:rPr>
          <w:rFonts w:ascii="Tahoma" w:hAnsi="Tahoma" w:cs="Tahoma"/>
          <w:sz w:val="16"/>
          <w:szCs w:val="16"/>
        </w:rPr>
        <w:t>xxxxx</w:t>
      </w:r>
      <w:proofErr w:type="spellEnd"/>
      <w:r w:rsidR="00004F1A" w:rsidRPr="004409B1">
        <w:rPr>
          <w:rFonts w:ascii="Tahoma" w:hAnsi="Tahoma" w:cs="Tahoma"/>
          <w:sz w:val="16"/>
          <w:szCs w:val="16"/>
        </w:rPr>
        <w:t xml:space="preserve"> e-mail </w:t>
      </w:r>
      <w:proofErr w:type="spellStart"/>
      <w:r>
        <w:rPr>
          <w:rFonts w:ascii="Tahoma" w:hAnsi="Tahoma" w:cs="Tahoma"/>
          <w:sz w:val="16"/>
          <w:szCs w:val="16"/>
        </w:rPr>
        <w:t>xxxxx</w:t>
      </w:r>
      <w:proofErr w:type="spellEnd"/>
      <w:r w:rsidR="00004F1A" w:rsidRPr="004409B1">
        <w:rPr>
          <w:rFonts w:ascii="Tahoma" w:hAnsi="Tahoma" w:cs="Tahoma"/>
          <w:sz w:val="16"/>
          <w:szCs w:val="16"/>
        </w:rPr>
        <w:t xml:space="preserve"> </w:t>
      </w:r>
    </w:p>
    <w:p w14:paraId="24DDE055" w14:textId="3BFEC0C9" w:rsidR="00004F1A" w:rsidRPr="004409B1" w:rsidRDefault="00004F1A" w:rsidP="007151C5">
      <w:pPr>
        <w:pStyle w:val="Odstavecseseznamem"/>
        <w:spacing w:after="0"/>
        <w:ind w:left="360"/>
        <w:jc w:val="left"/>
        <w:rPr>
          <w:rFonts w:ascii="Tahoma" w:hAnsi="Tahoma" w:cs="Tahoma"/>
          <w:sz w:val="16"/>
          <w:szCs w:val="16"/>
        </w:rPr>
      </w:pPr>
      <w:r w:rsidRPr="004409B1">
        <w:rPr>
          <w:rFonts w:ascii="Tahoma" w:hAnsi="Tahoma" w:cs="Tahoma"/>
          <w:sz w:val="16"/>
          <w:szCs w:val="16"/>
        </w:rPr>
        <w:t xml:space="preserve">Kontaktní osoba </w:t>
      </w:r>
      <w:r w:rsidR="00FC05B9" w:rsidRPr="004409B1">
        <w:rPr>
          <w:rFonts w:ascii="Tahoma" w:hAnsi="Tahoma" w:cs="Tahoma"/>
          <w:sz w:val="16"/>
          <w:szCs w:val="16"/>
        </w:rPr>
        <w:t>o</w:t>
      </w:r>
      <w:r w:rsidRPr="004409B1">
        <w:rPr>
          <w:rFonts w:ascii="Tahoma" w:hAnsi="Tahoma" w:cs="Tahoma"/>
          <w:sz w:val="16"/>
          <w:szCs w:val="16"/>
        </w:rPr>
        <w:t>bjednatele:</w:t>
      </w:r>
    </w:p>
    <w:p w14:paraId="1A988437" w14:textId="6B75143A" w:rsidR="00004F1A" w:rsidRPr="008C25C2" w:rsidRDefault="3A643601" w:rsidP="00852611">
      <w:pPr>
        <w:pStyle w:val="Odstavecseseznamem"/>
        <w:numPr>
          <w:ilvl w:val="0"/>
          <w:numId w:val="21"/>
        </w:numPr>
        <w:spacing w:after="0"/>
        <w:contextualSpacing w:val="0"/>
        <w:rPr>
          <w:rFonts w:ascii="Tahoma" w:hAnsi="Tahoma" w:cs="Tahoma"/>
          <w:sz w:val="16"/>
          <w:szCs w:val="16"/>
        </w:rPr>
      </w:pPr>
      <w:r w:rsidRPr="501350FF">
        <w:rPr>
          <w:rFonts w:ascii="Tahoma" w:hAnsi="Tahoma" w:cs="Tahoma"/>
          <w:sz w:val="16"/>
          <w:szCs w:val="16"/>
        </w:rPr>
        <w:t xml:space="preserve">Ing. </w:t>
      </w:r>
      <w:proofErr w:type="spellStart"/>
      <w:r w:rsidR="00994FCD">
        <w:rPr>
          <w:rFonts w:ascii="Tahoma" w:hAnsi="Tahoma" w:cs="Tahoma"/>
          <w:sz w:val="16"/>
          <w:szCs w:val="16"/>
        </w:rPr>
        <w:t>xxxxx</w:t>
      </w:r>
      <w:proofErr w:type="spellEnd"/>
      <w:r w:rsidR="233FE631" w:rsidRPr="00611D0C">
        <w:rPr>
          <w:rFonts w:ascii="Tahoma" w:hAnsi="Tahoma" w:cs="Tahoma"/>
          <w:sz w:val="16"/>
          <w:szCs w:val="16"/>
        </w:rPr>
        <w:t>,</w:t>
      </w:r>
      <w:r w:rsidR="233FE631" w:rsidRPr="29DA1E7A">
        <w:rPr>
          <w:rFonts w:ascii="Tahoma" w:hAnsi="Tahoma" w:cs="Tahoma"/>
          <w:sz w:val="16"/>
          <w:szCs w:val="16"/>
        </w:rPr>
        <w:t xml:space="preserve"> tel. </w:t>
      </w:r>
      <w:proofErr w:type="spellStart"/>
      <w:r w:rsidR="00994FCD">
        <w:rPr>
          <w:rFonts w:ascii="Tahoma" w:hAnsi="Tahoma" w:cs="Tahoma"/>
          <w:sz w:val="16"/>
          <w:szCs w:val="16"/>
        </w:rPr>
        <w:t>xxxxx</w:t>
      </w:r>
      <w:proofErr w:type="spellEnd"/>
      <w:r w:rsidR="00994FCD">
        <w:rPr>
          <w:rFonts w:ascii="Tahoma" w:hAnsi="Tahoma" w:cs="Tahoma"/>
          <w:sz w:val="16"/>
          <w:szCs w:val="16"/>
        </w:rPr>
        <w:t xml:space="preserve"> </w:t>
      </w:r>
      <w:r w:rsidR="233FE631" w:rsidRPr="29DA1E7A">
        <w:rPr>
          <w:rFonts w:ascii="Tahoma" w:hAnsi="Tahoma" w:cs="Tahoma"/>
          <w:sz w:val="16"/>
          <w:szCs w:val="16"/>
        </w:rPr>
        <w:t xml:space="preserve">e-mail </w:t>
      </w:r>
      <w:proofErr w:type="spellStart"/>
      <w:r w:rsidR="00994FCD">
        <w:rPr>
          <w:rFonts w:ascii="Tahoma" w:hAnsi="Tahoma" w:cs="Tahoma"/>
          <w:sz w:val="16"/>
          <w:szCs w:val="16"/>
        </w:rPr>
        <w:t>xxxxx</w:t>
      </w:r>
      <w:proofErr w:type="spellEnd"/>
      <w:r w:rsidR="00994FCD">
        <w:rPr>
          <w:rFonts w:ascii="Tahoma" w:hAnsi="Tahoma" w:cs="Tahoma"/>
          <w:sz w:val="16"/>
          <w:szCs w:val="16"/>
        </w:rPr>
        <w:t>.</w:t>
      </w:r>
      <w:r w:rsidR="1D947E87" w:rsidRPr="00611D0C">
        <w:rPr>
          <w:rFonts w:ascii="Tahoma" w:hAnsi="Tahoma" w:cs="Tahoma"/>
          <w:sz w:val="16"/>
          <w:szCs w:val="16"/>
        </w:rPr>
        <w:t xml:space="preserve"> </w:t>
      </w:r>
      <w:r w:rsidR="00004F1A" w:rsidRPr="008C25C2">
        <w:rPr>
          <w:rFonts w:ascii="Tahoma" w:hAnsi="Tahoma" w:cs="Tahoma"/>
          <w:sz w:val="16"/>
          <w:szCs w:val="16"/>
        </w:rPr>
        <w:t>V případě jakékoliv změny identifikačních nebo jiných významných údajů vztahujících se k plnění této Smlouvy, jsou smluvní strany povinny písemně a neodkladně informovat druhou smluvní stranu.</w:t>
      </w:r>
    </w:p>
    <w:p w14:paraId="1AE90487" w14:textId="08692F49" w:rsidR="005651C6" w:rsidRPr="008C25C2" w:rsidRDefault="005651C6" w:rsidP="00262EAE">
      <w:pPr>
        <w:pStyle w:val="Odstavecseseznamem"/>
        <w:numPr>
          <w:ilvl w:val="0"/>
          <w:numId w:val="21"/>
        </w:numPr>
        <w:spacing w:after="0"/>
        <w:contextualSpacing w:val="0"/>
        <w:rPr>
          <w:rFonts w:ascii="Tahoma" w:hAnsi="Tahoma" w:cs="Tahoma"/>
          <w:sz w:val="16"/>
          <w:szCs w:val="16"/>
        </w:rPr>
      </w:pPr>
      <w:r w:rsidRPr="008C25C2">
        <w:rPr>
          <w:rFonts w:ascii="Tahoma" w:hAnsi="Tahoma" w:cs="Tahoma"/>
          <w:sz w:val="16"/>
          <w:szCs w:val="16"/>
        </w:rPr>
        <w:t xml:space="preserve">Smluvní strany se zavazují, že bez písemného souhlasu </w:t>
      </w:r>
      <w:r w:rsidR="00E2211E">
        <w:rPr>
          <w:rFonts w:ascii="Tahoma" w:hAnsi="Tahoma" w:cs="Tahoma"/>
          <w:sz w:val="16"/>
          <w:szCs w:val="16"/>
        </w:rPr>
        <w:t xml:space="preserve">druhé smluvní </w:t>
      </w:r>
      <w:proofErr w:type="gramStart"/>
      <w:r w:rsidR="00E2211E">
        <w:rPr>
          <w:rFonts w:ascii="Tahoma" w:hAnsi="Tahoma" w:cs="Tahoma"/>
          <w:sz w:val="16"/>
          <w:szCs w:val="16"/>
        </w:rPr>
        <w:t xml:space="preserve">strany </w:t>
      </w:r>
      <w:r w:rsidRPr="008C25C2">
        <w:rPr>
          <w:rFonts w:ascii="Tahoma" w:hAnsi="Tahoma" w:cs="Tahoma"/>
          <w:sz w:val="16"/>
          <w:szCs w:val="16"/>
        </w:rPr>
        <w:t xml:space="preserve"> neumožní</w:t>
      </w:r>
      <w:proofErr w:type="gramEnd"/>
      <w:r w:rsidRPr="008C25C2">
        <w:rPr>
          <w:rFonts w:ascii="Tahoma" w:hAnsi="Tahoma" w:cs="Tahoma"/>
          <w:sz w:val="16"/>
          <w:szCs w:val="16"/>
        </w:rPr>
        <w:t xml:space="preserve"> třetím osobám přístup k žádným informacím obchodního a technického charakteru, které jim byly svěřeny </w:t>
      </w:r>
      <w:r w:rsidR="00142034">
        <w:rPr>
          <w:rFonts w:ascii="Tahoma" w:hAnsi="Tahoma" w:cs="Tahoma"/>
          <w:sz w:val="16"/>
          <w:szCs w:val="16"/>
        </w:rPr>
        <w:t xml:space="preserve">druhou smluvní stranou </w:t>
      </w:r>
      <w:r w:rsidRPr="008C25C2">
        <w:rPr>
          <w:rFonts w:ascii="Tahoma" w:hAnsi="Tahoma" w:cs="Tahoma"/>
          <w:sz w:val="16"/>
          <w:szCs w:val="16"/>
        </w:rPr>
        <w:t xml:space="preserve">. Dále se smluvní strany zavazují, že tyto informace nepoužijí pro jiné </w:t>
      </w:r>
      <w:proofErr w:type="gramStart"/>
      <w:r w:rsidRPr="008C25C2">
        <w:rPr>
          <w:rFonts w:ascii="Tahoma" w:hAnsi="Tahoma" w:cs="Tahoma"/>
          <w:sz w:val="16"/>
          <w:szCs w:val="16"/>
        </w:rPr>
        <w:t>účely,</w:t>
      </w:r>
      <w:proofErr w:type="gramEnd"/>
      <w:r w:rsidRPr="008C25C2">
        <w:rPr>
          <w:rFonts w:ascii="Tahoma" w:hAnsi="Tahoma" w:cs="Tahoma"/>
          <w:sz w:val="16"/>
          <w:szCs w:val="16"/>
        </w:rPr>
        <w:t xml:space="preserve"> než pro plnění podmínek této smlouvy.</w:t>
      </w:r>
    </w:p>
    <w:p w14:paraId="31FEB759" w14:textId="2AC85284" w:rsidR="00BB6CCA" w:rsidRPr="008C25C2" w:rsidRDefault="00BB6CCA" w:rsidP="00262EAE">
      <w:pPr>
        <w:pStyle w:val="Odstavecseseznamem"/>
        <w:numPr>
          <w:ilvl w:val="0"/>
          <w:numId w:val="21"/>
        </w:numPr>
        <w:suppressAutoHyphens/>
        <w:spacing w:after="0"/>
        <w:contextualSpacing w:val="0"/>
        <w:rPr>
          <w:rFonts w:ascii="Tahoma" w:hAnsi="Tahoma" w:cs="Tahoma"/>
          <w:sz w:val="16"/>
          <w:szCs w:val="16"/>
        </w:rPr>
      </w:pPr>
      <w:r w:rsidRPr="008C25C2">
        <w:rPr>
          <w:rFonts w:ascii="Tahoma" w:hAnsi="Tahoma" w:cs="Tahoma"/>
          <w:sz w:val="16"/>
          <w:szCs w:val="16"/>
        </w:rPr>
        <w:t>Poskytovatel je oprávněn postoupit pohledávku vyplývající z plnění dle této smlouvy na třetí osobu pouze s předchozím písemným souhlasem Objednatele.</w:t>
      </w:r>
    </w:p>
    <w:p w14:paraId="728E182A" w14:textId="77777777" w:rsidR="00BB6CCA" w:rsidRPr="008C25C2" w:rsidRDefault="00BB6CCA" w:rsidP="00213A84">
      <w:pPr>
        <w:spacing w:after="0"/>
        <w:jc w:val="center"/>
        <w:rPr>
          <w:rFonts w:ascii="Tahoma" w:hAnsi="Tahoma" w:cs="Tahoma"/>
          <w:sz w:val="16"/>
          <w:szCs w:val="16"/>
        </w:rPr>
      </w:pPr>
    </w:p>
    <w:p w14:paraId="07EF65EF" w14:textId="04200086" w:rsidR="00004F1A" w:rsidRPr="008C25C2" w:rsidRDefault="00004F1A" w:rsidP="00262EAE">
      <w:pPr>
        <w:pStyle w:val="Odstavecseseznamem"/>
        <w:numPr>
          <w:ilvl w:val="0"/>
          <w:numId w:val="23"/>
        </w:numPr>
        <w:spacing w:after="0"/>
        <w:ind w:left="811" w:hanging="357"/>
        <w:jc w:val="center"/>
        <w:rPr>
          <w:rFonts w:ascii="Tahoma" w:hAnsi="Tahoma" w:cs="Tahoma"/>
          <w:b/>
          <w:bCs/>
          <w:sz w:val="16"/>
          <w:szCs w:val="16"/>
        </w:rPr>
      </w:pPr>
      <w:r w:rsidRPr="008C25C2">
        <w:rPr>
          <w:rFonts w:ascii="Tahoma" w:hAnsi="Tahoma" w:cs="Tahoma"/>
          <w:b/>
          <w:bCs/>
          <w:sz w:val="16"/>
          <w:szCs w:val="16"/>
        </w:rPr>
        <w:t>Závěrečná ustanovení</w:t>
      </w:r>
    </w:p>
    <w:p w14:paraId="298A3902" w14:textId="77777777" w:rsidR="0077515B" w:rsidRPr="008C25C2" w:rsidRDefault="0077515B" w:rsidP="00262EAE">
      <w:pPr>
        <w:pStyle w:val="Odstavecseseznamem"/>
        <w:numPr>
          <w:ilvl w:val="1"/>
          <w:numId w:val="22"/>
        </w:numPr>
        <w:suppressAutoHyphens/>
        <w:spacing w:after="0"/>
        <w:contextualSpacing w:val="0"/>
        <w:rPr>
          <w:rFonts w:ascii="Tahoma" w:hAnsi="Tahoma" w:cs="Tahoma"/>
          <w:sz w:val="16"/>
          <w:szCs w:val="16"/>
        </w:rPr>
      </w:pPr>
      <w:r w:rsidRPr="008C25C2">
        <w:rPr>
          <w:rFonts w:ascii="Tahoma" w:hAnsi="Tahoma" w:cs="Tahoma"/>
          <w:sz w:val="16"/>
          <w:szCs w:val="16"/>
        </w:rPr>
        <w:t>Tuto smlouvu lze měnit nebo doplnit pouze dohodou smluvních stran, a to formou písemného dodatku.</w:t>
      </w:r>
    </w:p>
    <w:p w14:paraId="36B9D74C" w14:textId="77777777" w:rsidR="0077515B" w:rsidRPr="008C25C2" w:rsidRDefault="0077515B" w:rsidP="00262EAE">
      <w:pPr>
        <w:pStyle w:val="Odstavecseseznamem"/>
        <w:numPr>
          <w:ilvl w:val="1"/>
          <w:numId w:val="22"/>
        </w:numPr>
        <w:suppressAutoHyphens/>
        <w:spacing w:after="0"/>
        <w:contextualSpacing w:val="0"/>
        <w:rPr>
          <w:rFonts w:ascii="Tahoma" w:hAnsi="Tahoma" w:cs="Tahoma"/>
          <w:sz w:val="16"/>
          <w:szCs w:val="16"/>
        </w:rPr>
      </w:pPr>
      <w:r w:rsidRPr="008C25C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28542B9" w14:textId="77777777" w:rsidR="0077515B" w:rsidRPr="008C25C2" w:rsidRDefault="0077515B" w:rsidP="00262EAE">
      <w:pPr>
        <w:pStyle w:val="Odstavecseseznamem"/>
        <w:numPr>
          <w:ilvl w:val="1"/>
          <w:numId w:val="22"/>
        </w:numPr>
        <w:suppressAutoHyphens/>
        <w:spacing w:after="0"/>
        <w:contextualSpacing w:val="0"/>
        <w:rPr>
          <w:rFonts w:ascii="Tahoma" w:hAnsi="Tahoma" w:cs="Tahoma"/>
          <w:sz w:val="16"/>
          <w:szCs w:val="16"/>
        </w:rPr>
      </w:pPr>
      <w:r w:rsidRPr="008C25C2">
        <w:rPr>
          <w:rFonts w:ascii="Tahoma" w:hAnsi="Tahoma" w:cs="Tahoma"/>
          <w:sz w:val="16"/>
          <w:szCs w:val="16"/>
        </w:rPr>
        <w:t xml:space="preserve">Případné spory smluvních stran budou řešeny smírnou cestou a v případě, že nedojde k dohodě, budou spory řešeny příslušnými soudy ČR. </w:t>
      </w:r>
    </w:p>
    <w:p w14:paraId="55154A05" w14:textId="589B6AC4" w:rsidR="00CB66B0" w:rsidRPr="008C25C2" w:rsidRDefault="00CB66B0" w:rsidP="00262EAE">
      <w:pPr>
        <w:pStyle w:val="Odstavecseseznamem"/>
        <w:numPr>
          <w:ilvl w:val="1"/>
          <w:numId w:val="22"/>
        </w:numPr>
        <w:spacing w:after="0"/>
        <w:contextualSpacing w:val="0"/>
        <w:rPr>
          <w:rFonts w:ascii="Tahoma" w:hAnsi="Tahoma" w:cs="Tahoma"/>
          <w:sz w:val="16"/>
          <w:szCs w:val="16"/>
        </w:rPr>
      </w:pPr>
      <w:r w:rsidRPr="008C25C2">
        <w:rPr>
          <w:rFonts w:ascii="Tahoma" w:hAnsi="Tahoma" w:cs="Tahoma"/>
          <w:sz w:val="16"/>
          <w:szCs w:val="16"/>
        </w:rPr>
        <w:t>Smlouva je vyhotovena ve 2 stejnopisech s platností originálu, z nichž každá smluvní strana obdrží 1 vyhovení.</w:t>
      </w:r>
    </w:p>
    <w:p w14:paraId="3A728431" w14:textId="539BC1D5" w:rsidR="00EA6579" w:rsidRPr="008C25C2" w:rsidRDefault="00EA6579" w:rsidP="00262EAE">
      <w:pPr>
        <w:pStyle w:val="Odstavecseseznamem"/>
        <w:numPr>
          <w:ilvl w:val="1"/>
          <w:numId w:val="22"/>
        </w:numPr>
        <w:spacing w:after="0"/>
        <w:contextualSpacing w:val="0"/>
        <w:rPr>
          <w:rFonts w:ascii="Tahoma" w:hAnsi="Tahoma" w:cs="Tahoma"/>
          <w:sz w:val="16"/>
          <w:szCs w:val="16"/>
        </w:rPr>
      </w:pPr>
      <w:r w:rsidRPr="008C25C2">
        <w:rPr>
          <w:rFonts w:ascii="Tahoma" w:hAnsi="Tahoma" w:cs="Tahoma"/>
          <w:sz w:val="16"/>
          <w:szCs w:val="16"/>
        </w:rPr>
        <w:t xml:space="preserve">Smluvní strany shodně a výslovně prohlašují, že došlo k dohodě o celém obsahu </w:t>
      </w:r>
      <w:r w:rsidR="003A1E64" w:rsidRPr="008C25C2">
        <w:rPr>
          <w:rFonts w:ascii="Tahoma" w:hAnsi="Tahoma" w:cs="Tahoma"/>
          <w:sz w:val="16"/>
          <w:szCs w:val="16"/>
        </w:rPr>
        <w:t>smlouvy</w:t>
      </w:r>
      <w:r w:rsidR="0077515B" w:rsidRPr="008C25C2">
        <w:rPr>
          <w:rFonts w:ascii="Tahoma" w:hAnsi="Tahoma" w:cs="Tahoma"/>
          <w:sz w:val="16"/>
          <w:szCs w:val="16"/>
        </w:rPr>
        <w:t>.</w:t>
      </w:r>
    </w:p>
    <w:p w14:paraId="396DC429" w14:textId="40C46921" w:rsidR="00004F1A" w:rsidRPr="008C25C2" w:rsidRDefault="00004F1A" w:rsidP="00262EAE">
      <w:pPr>
        <w:pStyle w:val="Odstavecseseznamem"/>
        <w:numPr>
          <w:ilvl w:val="1"/>
          <w:numId w:val="22"/>
        </w:numPr>
        <w:spacing w:after="0"/>
        <w:contextualSpacing w:val="0"/>
        <w:jc w:val="left"/>
        <w:rPr>
          <w:rFonts w:ascii="Tahoma" w:hAnsi="Tahoma" w:cs="Tahoma"/>
          <w:sz w:val="16"/>
          <w:szCs w:val="16"/>
        </w:rPr>
      </w:pPr>
      <w:r w:rsidRPr="008C25C2">
        <w:rPr>
          <w:rFonts w:ascii="Tahoma" w:hAnsi="Tahoma" w:cs="Tahoma"/>
          <w:sz w:val="16"/>
          <w:szCs w:val="16"/>
        </w:rPr>
        <w:t>Nedílnou přílohou této Smlouvy j</w:t>
      </w:r>
      <w:r w:rsidR="00A227E8">
        <w:rPr>
          <w:rFonts w:ascii="Tahoma" w:hAnsi="Tahoma" w:cs="Tahoma"/>
          <w:sz w:val="16"/>
          <w:szCs w:val="16"/>
        </w:rPr>
        <w:t>e</w:t>
      </w:r>
      <w:r w:rsidRPr="008C25C2">
        <w:rPr>
          <w:rFonts w:ascii="Tahoma" w:hAnsi="Tahoma" w:cs="Tahoma"/>
          <w:sz w:val="16"/>
          <w:szCs w:val="16"/>
        </w:rPr>
        <w:t xml:space="preserve"> její příloh</w:t>
      </w:r>
      <w:r w:rsidR="00D55C8C">
        <w:rPr>
          <w:rFonts w:ascii="Tahoma" w:hAnsi="Tahoma" w:cs="Tahoma"/>
          <w:sz w:val="16"/>
          <w:szCs w:val="16"/>
        </w:rPr>
        <w:t>a</w:t>
      </w:r>
      <w:r w:rsidRPr="008C25C2">
        <w:rPr>
          <w:rFonts w:ascii="Tahoma" w:hAnsi="Tahoma" w:cs="Tahoma"/>
          <w:sz w:val="16"/>
          <w:szCs w:val="16"/>
        </w:rPr>
        <w:t>:</w:t>
      </w:r>
    </w:p>
    <w:p w14:paraId="430B1D28" w14:textId="239BF8D8" w:rsidR="00004F1A" w:rsidRPr="00611D0C" w:rsidRDefault="00004F1A" w:rsidP="00213A84">
      <w:pPr>
        <w:spacing w:after="0"/>
        <w:jc w:val="left"/>
        <w:rPr>
          <w:rFonts w:ascii="Tahoma" w:hAnsi="Tahoma" w:cs="Tahoma"/>
          <w:sz w:val="16"/>
          <w:szCs w:val="16"/>
        </w:rPr>
      </w:pPr>
      <w:r w:rsidRPr="008C25C2">
        <w:rPr>
          <w:rFonts w:ascii="Tahoma" w:hAnsi="Tahoma" w:cs="Tahoma"/>
          <w:sz w:val="16"/>
          <w:szCs w:val="16"/>
        </w:rPr>
        <w:tab/>
      </w:r>
      <w:r w:rsidR="2B7C47CF" w:rsidRPr="00611D0C">
        <w:rPr>
          <w:rFonts w:ascii="Tahoma" w:hAnsi="Tahoma" w:cs="Tahoma"/>
          <w:sz w:val="16"/>
          <w:szCs w:val="16"/>
        </w:rPr>
        <w:t xml:space="preserve">Příloha č. 1: </w:t>
      </w:r>
      <w:r w:rsidR="634A0667" w:rsidRPr="00611D0C">
        <w:rPr>
          <w:rFonts w:ascii="Tahoma" w:hAnsi="Tahoma" w:cs="Tahoma"/>
          <w:sz w:val="16"/>
          <w:szCs w:val="16"/>
        </w:rPr>
        <w:t>Harmonogram svozů</w:t>
      </w:r>
      <w:r w:rsidR="34DEFB06" w:rsidRPr="00611D0C">
        <w:rPr>
          <w:rFonts w:ascii="Tahoma" w:hAnsi="Tahoma" w:cs="Tahoma"/>
          <w:sz w:val="16"/>
          <w:szCs w:val="16"/>
        </w:rPr>
        <w:t xml:space="preserve"> odpadů</w:t>
      </w:r>
      <w:r w:rsidR="54387AA2" w:rsidRPr="00611D0C">
        <w:rPr>
          <w:rFonts w:ascii="Tahoma" w:hAnsi="Tahoma" w:cs="Tahoma"/>
          <w:sz w:val="16"/>
          <w:szCs w:val="16"/>
        </w:rPr>
        <w:t xml:space="preserve">, technické a organizační podmínky, </w:t>
      </w:r>
      <w:r w:rsidR="0B42F843" w:rsidRPr="00611D0C">
        <w:rPr>
          <w:rFonts w:ascii="Tahoma" w:hAnsi="Tahoma" w:cs="Tahoma"/>
          <w:sz w:val="16"/>
          <w:szCs w:val="16"/>
        </w:rPr>
        <w:t>cen</w:t>
      </w:r>
      <w:r w:rsidR="0FDAE1D5" w:rsidRPr="00611D0C">
        <w:rPr>
          <w:rFonts w:ascii="Tahoma" w:hAnsi="Tahoma" w:cs="Tahoma"/>
          <w:sz w:val="16"/>
          <w:szCs w:val="16"/>
        </w:rPr>
        <w:t>y</w:t>
      </w:r>
      <w:r w:rsidR="6F63134D" w:rsidRPr="00611D0C">
        <w:rPr>
          <w:rFonts w:ascii="Tahoma" w:hAnsi="Tahoma" w:cs="Tahoma"/>
          <w:sz w:val="16"/>
          <w:szCs w:val="16"/>
        </w:rPr>
        <w:t>.</w:t>
      </w:r>
    </w:p>
    <w:p w14:paraId="0531CE9D" w14:textId="0C5ACC83" w:rsidR="210E5D7B" w:rsidRPr="00611D0C" w:rsidRDefault="210E5D7B" w:rsidP="00611D0C">
      <w:pPr>
        <w:spacing w:after="0"/>
        <w:ind w:firstLine="708"/>
        <w:jc w:val="left"/>
        <w:rPr>
          <w:rFonts w:ascii="Tahoma" w:hAnsi="Tahoma" w:cs="Tahoma"/>
          <w:sz w:val="16"/>
          <w:szCs w:val="16"/>
        </w:rPr>
      </w:pPr>
      <w:r w:rsidRPr="00611D0C">
        <w:rPr>
          <w:rFonts w:ascii="Tahoma" w:hAnsi="Tahoma" w:cs="Tahoma"/>
          <w:sz w:val="16"/>
          <w:szCs w:val="16"/>
        </w:rPr>
        <w:t>Příloha č. 2: Cenová nabídka</w:t>
      </w:r>
      <w:r w:rsidR="19E5325D" w:rsidRPr="00611D0C">
        <w:rPr>
          <w:rFonts w:ascii="Tahoma" w:hAnsi="Tahoma" w:cs="Tahoma"/>
          <w:sz w:val="16"/>
          <w:szCs w:val="16"/>
        </w:rPr>
        <w:t xml:space="preserve"> (Položkový rozpočet)</w:t>
      </w:r>
      <w:r w:rsidRPr="00611D0C">
        <w:rPr>
          <w:rFonts w:ascii="Tahoma" w:hAnsi="Tahoma" w:cs="Tahoma"/>
          <w:sz w:val="16"/>
          <w:szCs w:val="16"/>
        </w:rPr>
        <w:t xml:space="preserve"> </w:t>
      </w:r>
    </w:p>
    <w:p w14:paraId="4A09D23E" w14:textId="7133B8AC" w:rsidR="00260201" w:rsidRPr="0039088D" w:rsidRDefault="00260201" w:rsidP="00213A84">
      <w:pPr>
        <w:spacing w:after="0"/>
        <w:jc w:val="left"/>
        <w:rPr>
          <w:rFonts w:ascii="Tahoma" w:hAnsi="Tahoma" w:cs="Tahoma"/>
          <w:color w:val="FF0000"/>
          <w:sz w:val="16"/>
          <w:szCs w:val="16"/>
        </w:rPr>
      </w:pPr>
    </w:p>
    <w:p w14:paraId="3EA10790" w14:textId="1E0A5039" w:rsidR="006F67D8" w:rsidRDefault="006F67D8" w:rsidP="00213A84">
      <w:pPr>
        <w:spacing w:after="0"/>
        <w:jc w:val="left"/>
        <w:rPr>
          <w:rFonts w:ascii="Tahoma" w:hAnsi="Tahoma" w:cs="Tahoma"/>
          <w:sz w:val="16"/>
          <w:szCs w:val="16"/>
        </w:rPr>
      </w:pPr>
    </w:p>
    <w:p w14:paraId="642F3836" w14:textId="29EB9BA9" w:rsidR="00CC7891" w:rsidRDefault="00CC7891" w:rsidP="00213A84">
      <w:pPr>
        <w:spacing w:after="0"/>
        <w:jc w:val="left"/>
        <w:rPr>
          <w:rFonts w:ascii="Tahoma" w:hAnsi="Tahoma" w:cs="Tahoma"/>
          <w:sz w:val="16"/>
          <w:szCs w:val="16"/>
        </w:rPr>
      </w:pPr>
    </w:p>
    <w:p w14:paraId="3E1F5A6F" w14:textId="77777777" w:rsidR="00C206EF" w:rsidRPr="008C25C2" w:rsidRDefault="00C206EF" w:rsidP="00213A84">
      <w:pPr>
        <w:spacing w:after="0"/>
        <w:jc w:val="left"/>
        <w:rPr>
          <w:rFonts w:ascii="Tahoma" w:hAnsi="Tahoma" w:cs="Tahoma"/>
          <w:sz w:val="16"/>
          <w:szCs w:val="16"/>
        </w:rPr>
      </w:pPr>
    </w:p>
    <w:p w14:paraId="33767B63" w14:textId="67779009" w:rsidR="00004F1A" w:rsidRPr="008C25C2" w:rsidRDefault="00004F1A" w:rsidP="00213A84">
      <w:pPr>
        <w:spacing w:after="0"/>
        <w:rPr>
          <w:rFonts w:ascii="Tahoma" w:hAnsi="Tahoma" w:cs="Tahoma"/>
          <w:sz w:val="16"/>
          <w:szCs w:val="16"/>
        </w:rPr>
      </w:pPr>
    </w:p>
    <w:p w14:paraId="7EFB43D2" w14:textId="77777777" w:rsidR="00F24F5E" w:rsidRPr="008C25C2" w:rsidRDefault="00F24F5E" w:rsidP="00213A84">
      <w:pPr>
        <w:spacing w:after="0"/>
        <w:rPr>
          <w:rFonts w:ascii="Tahoma" w:hAnsi="Tahoma" w:cs="Tahoma"/>
          <w:sz w:val="16"/>
          <w:szCs w:val="16"/>
        </w:rPr>
      </w:pPr>
    </w:p>
    <w:p w14:paraId="0865CA66" w14:textId="58695779" w:rsidR="00F24F5E" w:rsidRPr="008C25C2" w:rsidRDefault="00F24F5E" w:rsidP="00213A84">
      <w:pPr>
        <w:spacing w:after="0"/>
        <w:rPr>
          <w:rFonts w:ascii="Tahoma" w:hAnsi="Tahoma" w:cs="Tahoma"/>
          <w:sz w:val="16"/>
          <w:szCs w:val="16"/>
        </w:rPr>
      </w:pPr>
      <w:r w:rsidRPr="008C25C2">
        <w:rPr>
          <w:rFonts w:ascii="Tahoma" w:hAnsi="Tahoma" w:cs="Tahoma"/>
          <w:sz w:val="16"/>
          <w:szCs w:val="16"/>
        </w:rPr>
        <w:t>V Praze dne ……………</w:t>
      </w:r>
      <w:proofErr w:type="gramStart"/>
      <w:r w:rsidRPr="008C25C2">
        <w:rPr>
          <w:rFonts w:ascii="Tahoma" w:hAnsi="Tahoma" w:cs="Tahoma"/>
          <w:sz w:val="16"/>
          <w:szCs w:val="16"/>
        </w:rPr>
        <w:t>…….</w:t>
      </w:r>
      <w:proofErr w:type="gramEnd"/>
      <w:r w:rsidRPr="008C25C2">
        <w:rPr>
          <w:rFonts w:ascii="Tahoma" w:hAnsi="Tahoma" w:cs="Tahoma"/>
          <w:sz w:val="16"/>
          <w:szCs w:val="16"/>
        </w:rPr>
        <w:t xml:space="preserve">. </w:t>
      </w:r>
      <w:r w:rsidRPr="008C25C2">
        <w:rPr>
          <w:rFonts w:ascii="Tahoma" w:hAnsi="Tahoma" w:cs="Tahoma"/>
          <w:sz w:val="16"/>
          <w:szCs w:val="16"/>
        </w:rPr>
        <w:tab/>
      </w:r>
      <w:r w:rsidRPr="008C25C2">
        <w:rPr>
          <w:rFonts w:ascii="Tahoma" w:hAnsi="Tahoma" w:cs="Tahoma"/>
          <w:sz w:val="16"/>
          <w:szCs w:val="16"/>
        </w:rPr>
        <w:tab/>
      </w:r>
      <w:r w:rsidR="00376566">
        <w:rPr>
          <w:rFonts w:ascii="Tahoma" w:hAnsi="Tahoma" w:cs="Tahoma"/>
          <w:sz w:val="16"/>
          <w:szCs w:val="16"/>
        </w:rPr>
        <w:tab/>
      </w:r>
      <w:r w:rsidR="00077E8C">
        <w:rPr>
          <w:rFonts w:ascii="Tahoma" w:hAnsi="Tahoma" w:cs="Tahoma"/>
          <w:sz w:val="16"/>
          <w:szCs w:val="16"/>
        </w:rPr>
        <w:tab/>
      </w:r>
      <w:r w:rsidR="00077E8C">
        <w:rPr>
          <w:rFonts w:ascii="Tahoma" w:hAnsi="Tahoma" w:cs="Tahoma"/>
          <w:sz w:val="16"/>
          <w:szCs w:val="16"/>
        </w:rPr>
        <w:tab/>
      </w:r>
      <w:r w:rsidRPr="008C25C2">
        <w:rPr>
          <w:rFonts w:ascii="Tahoma" w:hAnsi="Tahoma" w:cs="Tahoma"/>
          <w:sz w:val="16"/>
          <w:szCs w:val="16"/>
        </w:rPr>
        <w:t>V </w:t>
      </w:r>
      <w:r w:rsidR="00077E8C">
        <w:rPr>
          <w:rFonts w:ascii="Tahoma" w:hAnsi="Tahoma" w:cs="Tahoma"/>
          <w:sz w:val="16"/>
          <w:szCs w:val="16"/>
        </w:rPr>
        <w:t>Praze</w:t>
      </w:r>
      <w:r w:rsidRPr="008C25C2">
        <w:rPr>
          <w:rFonts w:ascii="Tahoma" w:hAnsi="Tahoma" w:cs="Tahoma"/>
          <w:sz w:val="16"/>
          <w:szCs w:val="16"/>
        </w:rPr>
        <w:t xml:space="preserve"> dne </w:t>
      </w:r>
      <w:r w:rsidR="003A0A7A">
        <w:rPr>
          <w:rFonts w:ascii="Tahoma" w:hAnsi="Tahoma" w:cs="Tahoma"/>
          <w:sz w:val="16"/>
          <w:szCs w:val="16"/>
        </w:rPr>
        <w:t>……………………</w:t>
      </w:r>
    </w:p>
    <w:p w14:paraId="44126F50" w14:textId="77777777" w:rsidR="00F24F5E" w:rsidRPr="008C25C2" w:rsidRDefault="00F24F5E" w:rsidP="00213A84">
      <w:pPr>
        <w:spacing w:after="0"/>
        <w:rPr>
          <w:rFonts w:ascii="Tahoma" w:hAnsi="Tahoma" w:cs="Tahoma"/>
          <w:sz w:val="16"/>
          <w:szCs w:val="16"/>
        </w:rPr>
      </w:pPr>
    </w:p>
    <w:p w14:paraId="12453C1D" w14:textId="77777777" w:rsidR="00F24F5E" w:rsidRPr="008C25C2" w:rsidRDefault="00F24F5E" w:rsidP="00213A84">
      <w:pPr>
        <w:spacing w:after="0"/>
        <w:rPr>
          <w:rFonts w:ascii="Tahoma" w:hAnsi="Tahoma" w:cs="Tahoma"/>
          <w:sz w:val="16"/>
          <w:szCs w:val="16"/>
        </w:rPr>
      </w:pPr>
    </w:p>
    <w:p w14:paraId="051FD52B" w14:textId="0EA4A3A6" w:rsidR="00F24F5E" w:rsidRDefault="00F24F5E" w:rsidP="00213A84">
      <w:pPr>
        <w:spacing w:after="0"/>
        <w:rPr>
          <w:rFonts w:ascii="Tahoma" w:hAnsi="Tahoma" w:cs="Tahoma"/>
          <w:sz w:val="16"/>
          <w:szCs w:val="16"/>
        </w:rPr>
      </w:pPr>
    </w:p>
    <w:p w14:paraId="5D26E0A8" w14:textId="37858691" w:rsidR="004409B1" w:rsidRDefault="004409B1" w:rsidP="00213A84">
      <w:pPr>
        <w:spacing w:after="0"/>
        <w:rPr>
          <w:rFonts w:ascii="Tahoma" w:hAnsi="Tahoma" w:cs="Tahoma"/>
          <w:sz w:val="16"/>
          <w:szCs w:val="16"/>
        </w:rPr>
      </w:pPr>
    </w:p>
    <w:p w14:paraId="188833FB" w14:textId="77777777" w:rsidR="004409B1" w:rsidRPr="008C25C2" w:rsidRDefault="004409B1" w:rsidP="00213A84">
      <w:pPr>
        <w:spacing w:after="0"/>
        <w:rPr>
          <w:rFonts w:ascii="Tahoma" w:hAnsi="Tahoma" w:cs="Tahoma"/>
          <w:sz w:val="16"/>
          <w:szCs w:val="16"/>
        </w:rPr>
      </w:pPr>
    </w:p>
    <w:p w14:paraId="314181AD" w14:textId="77777777" w:rsidR="00F24F5E" w:rsidRPr="008C25C2" w:rsidRDefault="00F24F5E" w:rsidP="00213A84">
      <w:pPr>
        <w:spacing w:after="0"/>
        <w:rPr>
          <w:rFonts w:ascii="Tahoma" w:hAnsi="Tahoma" w:cs="Tahoma"/>
          <w:sz w:val="16"/>
          <w:szCs w:val="16"/>
        </w:rPr>
      </w:pPr>
    </w:p>
    <w:p w14:paraId="3918A663" w14:textId="199043B2" w:rsidR="00F24F5E" w:rsidRPr="008C25C2" w:rsidRDefault="00F24F5E" w:rsidP="00213A84">
      <w:pPr>
        <w:spacing w:after="0"/>
        <w:rPr>
          <w:rFonts w:ascii="Tahoma" w:hAnsi="Tahoma" w:cs="Tahoma"/>
          <w:sz w:val="16"/>
          <w:szCs w:val="16"/>
        </w:rPr>
      </w:pPr>
      <w:bookmarkStart w:id="1" w:name="_Hlk527699907"/>
      <w:r w:rsidRPr="008C25C2">
        <w:rPr>
          <w:rFonts w:ascii="Tahoma" w:hAnsi="Tahoma" w:cs="Tahoma"/>
          <w:sz w:val="16"/>
          <w:szCs w:val="16"/>
        </w:rPr>
        <w:t>_________________________</w:t>
      </w:r>
      <w:r w:rsidR="005F7AE0">
        <w:rPr>
          <w:rFonts w:ascii="Tahoma" w:hAnsi="Tahoma" w:cs="Tahoma"/>
          <w:sz w:val="16"/>
          <w:szCs w:val="16"/>
          <w:u w:val="single"/>
        </w:rPr>
        <w:tab/>
      </w:r>
      <w:r w:rsidRPr="008C25C2">
        <w:rPr>
          <w:rFonts w:ascii="Tahoma" w:hAnsi="Tahoma" w:cs="Tahoma"/>
          <w:sz w:val="16"/>
          <w:szCs w:val="16"/>
        </w:rPr>
        <w:tab/>
      </w:r>
      <w:r w:rsidRPr="008C25C2">
        <w:rPr>
          <w:rFonts w:ascii="Tahoma" w:hAnsi="Tahoma" w:cs="Tahoma"/>
          <w:sz w:val="16"/>
          <w:szCs w:val="16"/>
        </w:rPr>
        <w:tab/>
      </w:r>
      <w:r w:rsidRPr="008C25C2">
        <w:rPr>
          <w:rFonts w:ascii="Tahoma" w:hAnsi="Tahoma" w:cs="Tahoma"/>
          <w:sz w:val="16"/>
          <w:szCs w:val="16"/>
        </w:rPr>
        <w:tab/>
        <w:t>_____________________________</w:t>
      </w:r>
    </w:p>
    <w:p w14:paraId="01B3E3F5" w14:textId="3D6A8C82" w:rsidR="00F24F5E" w:rsidRPr="008C25C2" w:rsidRDefault="00F24F5E" w:rsidP="00213A84">
      <w:pPr>
        <w:spacing w:after="0"/>
        <w:jc w:val="left"/>
        <w:rPr>
          <w:rFonts w:ascii="Tahoma" w:hAnsi="Tahoma" w:cs="Tahoma"/>
          <w:sz w:val="16"/>
          <w:szCs w:val="16"/>
        </w:rPr>
      </w:pPr>
      <w:r w:rsidRPr="008C25C2">
        <w:rPr>
          <w:rFonts w:ascii="Tahoma" w:hAnsi="Tahoma" w:cs="Tahoma"/>
          <w:sz w:val="16"/>
          <w:szCs w:val="16"/>
        </w:rPr>
        <w:t>prof. MUDr. David Feltl, Ph.D., MBA</w:t>
      </w:r>
      <w:r w:rsidR="00077E8C">
        <w:rPr>
          <w:rFonts w:ascii="Tahoma" w:hAnsi="Tahoma" w:cs="Tahoma"/>
          <w:sz w:val="16"/>
          <w:szCs w:val="16"/>
        </w:rPr>
        <w:tab/>
      </w:r>
      <w:r w:rsidR="00077E8C">
        <w:rPr>
          <w:rFonts w:ascii="Tahoma" w:hAnsi="Tahoma" w:cs="Tahoma"/>
          <w:sz w:val="16"/>
          <w:szCs w:val="16"/>
        </w:rPr>
        <w:tab/>
      </w:r>
      <w:r w:rsidR="00077E8C">
        <w:rPr>
          <w:rFonts w:ascii="Tahoma" w:hAnsi="Tahoma" w:cs="Tahoma"/>
          <w:sz w:val="16"/>
          <w:szCs w:val="16"/>
        </w:rPr>
        <w:tab/>
      </w:r>
      <w:r w:rsidR="00077E8C">
        <w:rPr>
          <w:rFonts w:ascii="Tahoma" w:hAnsi="Tahoma" w:cs="Tahoma"/>
          <w:sz w:val="16"/>
          <w:szCs w:val="16"/>
        </w:rPr>
        <w:tab/>
        <w:t>Bc. Hanuš Kotek, člen správní rady VEBLO a.s.</w:t>
      </w:r>
    </w:p>
    <w:p w14:paraId="70DD9071" w14:textId="27D9EE44" w:rsidR="00F24F5E" w:rsidRDefault="005F7AE0" w:rsidP="00611D0C">
      <w:pPr>
        <w:spacing w:after="0"/>
        <w:ind w:firstLine="708"/>
        <w:jc w:val="left"/>
        <w:rPr>
          <w:rFonts w:ascii="Tahoma" w:hAnsi="Tahoma" w:cs="Tahoma"/>
          <w:sz w:val="16"/>
          <w:szCs w:val="16"/>
        </w:rPr>
      </w:pPr>
      <w:r>
        <w:rPr>
          <w:rFonts w:ascii="Tahoma" w:hAnsi="Tahoma" w:cs="Tahoma"/>
          <w:sz w:val="16"/>
          <w:szCs w:val="16"/>
        </w:rPr>
        <w:t>ř</w:t>
      </w:r>
      <w:r w:rsidR="00F24F5E" w:rsidRPr="008C25C2">
        <w:rPr>
          <w:rFonts w:ascii="Tahoma" w:hAnsi="Tahoma" w:cs="Tahoma"/>
          <w:sz w:val="16"/>
          <w:szCs w:val="16"/>
        </w:rPr>
        <w:t xml:space="preserve">editel </w:t>
      </w:r>
      <w:bookmarkEnd w:id="1"/>
    </w:p>
    <w:p w14:paraId="3D9BB6E3" w14:textId="77777777" w:rsidR="00CC78CA" w:rsidRDefault="00CC78CA" w:rsidP="00611D0C">
      <w:pPr>
        <w:spacing w:after="0"/>
        <w:ind w:firstLine="708"/>
        <w:jc w:val="left"/>
        <w:rPr>
          <w:rFonts w:ascii="Tahoma" w:hAnsi="Tahoma" w:cs="Tahoma"/>
          <w:sz w:val="16"/>
          <w:szCs w:val="16"/>
        </w:rPr>
      </w:pPr>
    </w:p>
    <w:p w14:paraId="0D7C9BFA" w14:textId="77777777" w:rsidR="00CC78CA" w:rsidRDefault="00CC78CA" w:rsidP="00611D0C">
      <w:pPr>
        <w:spacing w:after="0"/>
        <w:ind w:firstLine="708"/>
        <w:jc w:val="left"/>
        <w:rPr>
          <w:rFonts w:ascii="Tahoma" w:hAnsi="Tahoma" w:cs="Tahoma"/>
          <w:sz w:val="16"/>
          <w:szCs w:val="16"/>
        </w:rPr>
      </w:pPr>
    </w:p>
    <w:p w14:paraId="2C36433A" w14:textId="77777777" w:rsidR="00CC78CA" w:rsidRDefault="00CC78CA" w:rsidP="00611D0C">
      <w:pPr>
        <w:spacing w:after="0"/>
        <w:ind w:firstLine="708"/>
        <w:jc w:val="left"/>
        <w:rPr>
          <w:rFonts w:ascii="Tahoma" w:hAnsi="Tahoma" w:cs="Tahoma"/>
          <w:sz w:val="16"/>
          <w:szCs w:val="16"/>
        </w:rPr>
      </w:pPr>
    </w:p>
    <w:p w14:paraId="64F5A2D2" w14:textId="77777777" w:rsidR="00CC78CA" w:rsidRDefault="00CC78CA" w:rsidP="00611D0C">
      <w:pPr>
        <w:spacing w:after="0"/>
        <w:ind w:firstLine="708"/>
        <w:jc w:val="left"/>
        <w:rPr>
          <w:rFonts w:ascii="Tahoma" w:hAnsi="Tahoma" w:cs="Tahoma"/>
          <w:sz w:val="16"/>
          <w:szCs w:val="16"/>
        </w:rPr>
      </w:pPr>
    </w:p>
    <w:p w14:paraId="0B7A0C65" w14:textId="77777777" w:rsidR="00CC78CA" w:rsidRDefault="00CC78CA" w:rsidP="00611D0C">
      <w:pPr>
        <w:spacing w:after="0"/>
        <w:ind w:firstLine="708"/>
        <w:jc w:val="left"/>
        <w:rPr>
          <w:rFonts w:ascii="Tahoma" w:hAnsi="Tahoma" w:cs="Tahoma"/>
          <w:sz w:val="16"/>
          <w:szCs w:val="16"/>
        </w:rPr>
      </w:pPr>
    </w:p>
    <w:p w14:paraId="27898E75" w14:textId="77777777" w:rsidR="00CC78CA" w:rsidRDefault="00CC78CA" w:rsidP="00611D0C">
      <w:pPr>
        <w:spacing w:after="0"/>
        <w:ind w:firstLine="708"/>
        <w:jc w:val="left"/>
        <w:rPr>
          <w:rFonts w:ascii="Tahoma" w:hAnsi="Tahoma" w:cs="Tahoma"/>
          <w:sz w:val="16"/>
          <w:szCs w:val="16"/>
        </w:rPr>
      </w:pPr>
    </w:p>
    <w:p w14:paraId="0243FC9F" w14:textId="77777777" w:rsidR="00CC78CA" w:rsidRDefault="00CC78CA" w:rsidP="00611D0C">
      <w:pPr>
        <w:spacing w:after="0"/>
        <w:ind w:firstLine="708"/>
        <w:jc w:val="left"/>
        <w:rPr>
          <w:rFonts w:ascii="Tahoma" w:hAnsi="Tahoma" w:cs="Tahoma"/>
          <w:sz w:val="16"/>
          <w:szCs w:val="16"/>
        </w:rPr>
      </w:pPr>
    </w:p>
    <w:p w14:paraId="5CB5A0A8" w14:textId="77777777" w:rsidR="00CC78CA" w:rsidRDefault="00CC78CA" w:rsidP="00611D0C">
      <w:pPr>
        <w:spacing w:after="0"/>
        <w:ind w:firstLine="708"/>
        <w:jc w:val="left"/>
        <w:rPr>
          <w:rFonts w:ascii="Tahoma" w:hAnsi="Tahoma" w:cs="Tahoma"/>
          <w:sz w:val="16"/>
          <w:szCs w:val="16"/>
        </w:rPr>
      </w:pPr>
    </w:p>
    <w:p w14:paraId="609697E9" w14:textId="77777777" w:rsidR="00CC78CA" w:rsidRDefault="00CC78CA" w:rsidP="00611D0C">
      <w:pPr>
        <w:spacing w:after="0"/>
        <w:ind w:firstLine="708"/>
        <w:jc w:val="left"/>
        <w:rPr>
          <w:rFonts w:ascii="Tahoma" w:hAnsi="Tahoma" w:cs="Tahoma"/>
          <w:sz w:val="16"/>
          <w:szCs w:val="16"/>
        </w:rPr>
      </w:pPr>
    </w:p>
    <w:p w14:paraId="3F7167E9" w14:textId="77777777" w:rsidR="00CC78CA" w:rsidRDefault="00CC78CA" w:rsidP="00611D0C">
      <w:pPr>
        <w:spacing w:after="0"/>
        <w:ind w:firstLine="708"/>
        <w:jc w:val="left"/>
        <w:rPr>
          <w:rFonts w:ascii="Tahoma" w:hAnsi="Tahoma" w:cs="Tahoma"/>
          <w:sz w:val="16"/>
          <w:szCs w:val="16"/>
        </w:rPr>
      </w:pPr>
    </w:p>
    <w:p w14:paraId="71AF9BDC" w14:textId="77777777" w:rsidR="00CC78CA" w:rsidRDefault="00CC78CA" w:rsidP="00611D0C">
      <w:pPr>
        <w:spacing w:after="0"/>
        <w:ind w:firstLine="708"/>
        <w:jc w:val="left"/>
        <w:rPr>
          <w:rFonts w:ascii="Tahoma" w:hAnsi="Tahoma" w:cs="Tahoma"/>
          <w:sz w:val="16"/>
          <w:szCs w:val="16"/>
        </w:rPr>
      </w:pPr>
    </w:p>
    <w:p w14:paraId="572A134F" w14:textId="77777777" w:rsidR="00CC78CA" w:rsidRDefault="00CC78CA" w:rsidP="00611D0C">
      <w:pPr>
        <w:spacing w:after="0"/>
        <w:ind w:firstLine="708"/>
        <w:jc w:val="left"/>
        <w:rPr>
          <w:rFonts w:ascii="Tahoma" w:hAnsi="Tahoma" w:cs="Tahoma"/>
          <w:sz w:val="16"/>
          <w:szCs w:val="16"/>
        </w:rPr>
      </w:pPr>
    </w:p>
    <w:p w14:paraId="4957E5AB" w14:textId="77777777" w:rsidR="00CC78CA" w:rsidRDefault="00CC78CA" w:rsidP="00611D0C">
      <w:pPr>
        <w:spacing w:after="0"/>
        <w:ind w:firstLine="708"/>
        <w:jc w:val="left"/>
        <w:rPr>
          <w:rFonts w:ascii="Tahoma" w:hAnsi="Tahoma" w:cs="Tahoma"/>
          <w:sz w:val="16"/>
          <w:szCs w:val="16"/>
        </w:rPr>
      </w:pPr>
    </w:p>
    <w:p w14:paraId="0346B044" w14:textId="77777777" w:rsidR="00CC78CA" w:rsidRDefault="00CC78CA" w:rsidP="00611D0C">
      <w:pPr>
        <w:spacing w:after="0"/>
        <w:ind w:firstLine="708"/>
        <w:jc w:val="left"/>
        <w:rPr>
          <w:rFonts w:ascii="Tahoma" w:hAnsi="Tahoma" w:cs="Tahoma"/>
          <w:sz w:val="16"/>
          <w:szCs w:val="16"/>
        </w:rPr>
      </w:pPr>
    </w:p>
    <w:p w14:paraId="6CA6A39F" w14:textId="77777777" w:rsidR="00CC78CA" w:rsidRDefault="00CC78CA" w:rsidP="00611D0C">
      <w:pPr>
        <w:spacing w:after="0"/>
        <w:ind w:firstLine="708"/>
        <w:jc w:val="left"/>
        <w:rPr>
          <w:rFonts w:ascii="Tahoma" w:hAnsi="Tahoma" w:cs="Tahoma"/>
          <w:sz w:val="16"/>
          <w:szCs w:val="16"/>
        </w:rPr>
      </w:pPr>
    </w:p>
    <w:p w14:paraId="5F3CEC7B" w14:textId="77777777" w:rsidR="00CC78CA" w:rsidRDefault="00CC78CA" w:rsidP="00611D0C">
      <w:pPr>
        <w:spacing w:after="0"/>
        <w:ind w:firstLine="708"/>
        <w:jc w:val="left"/>
        <w:rPr>
          <w:rFonts w:ascii="Tahoma" w:hAnsi="Tahoma" w:cs="Tahoma"/>
          <w:sz w:val="16"/>
          <w:szCs w:val="16"/>
        </w:rPr>
      </w:pPr>
    </w:p>
    <w:p w14:paraId="721C595F" w14:textId="77777777" w:rsidR="00CC78CA" w:rsidRDefault="00CC78CA" w:rsidP="00611D0C">
      <w:pPr>
        <w:spacing w:after="0"/>
        <w:ind w:firstLine="708"/>
        <w:jc w:val="left"/>
        <w:rPr>
          <w:rFonts w:ascii="Tahoma" w:hAnsi="Tahoma" w:cs="Tahoma"/>
          <w:sz w:val="16"/>
          <w:szCs w:val="16"/>
        </w:rPr>
      </w:pPr>
    </w:p>
    <w:p w14:paraId="6998E5EC" w14:textId="77777777" w:rsidR="00CC78CA" w:rsidRDefault="00CC78CA" w:rsidP="00611D0C">
      <w:pPr>
        <w:spacing w:after="0"/>
        <w:ind w:firstLine="708"/>
        <w:jc w:val="left"/>
        <w:rPr>
          <w:rFonts w:ascii="Tahoma" w:hAnsi="Tahoma" w:cs="Tahoma"/>
          <w:sz w:val="16"/>
          <w:szCs w:val="16"/>
        </w:rPr>
      </w:pPr>
    </w:p>
    <w:p w14:paraId="4A383234" w14:textId="77777777" w:rsidR="00CC78CA" w:rsidRDefault="00CC78CA" w:rsidP="00611D0C">
      <w:pPr>
        <w:spacing w:after="0"/>
        <w:ind w:firstLine="708"/>
        <w:jc w:val="left"/>
        <w:rPr>
          <w:rFonts w:ascii="Tahoma" w:hAnsi="Tahoma" w:cs="Tahoma"/>
          <w:sz w:val="16"/>
          <w:szCs w:val="16"/>
        </w:rPr>
      </w:pPr>
    </w:p>
    <w:p w14:paraId="10F025CB" w14:textId="77777777" w:rsidR="00CC78CA" w:rsidRDefault="00CC78CA" w:rsidP="00611D0C">
      <w:pPr>
        <w:spacing w:after="0"/>
        <w:ind w:firstLine="708"/>
        <w:jc w:val="left"/>
        <w:rPr>
          <w:rFonts w:ascii="Tahoma" w:hAnsi="Tahoma" w:cs="Tahoma"/>
          <w:sz w:val="16"/>
          <w:szCs w:val="16"/>
        </w:rPr>
      </w:pPr>
    </w:p>
    <w:p w14:paraId="13A7C757" w14:textId="77777777" w:rsidR="00CC78CA" w:rsidRDefault="00CC78CA" w:rsidP="00611D0C">
      <w:pPr>
        <w:spacing w:after="0"/>
        <w:ind w:firstLine="708"/>
        <w:jc w:val="left"/>
        <w:rPr>
          <w:rFonts w:ascii="Tahoma" w:hAnsi="Tahoma" w:cs="Tahoma"/>
          <w:sz w:val="16"/>
          <w:szCs w:val="16"/>
        </w:rPr>
      </w:pPr>
    </w:p>
    <w:p w14:paraId="09F5CCA0" w14:textId="77777777" w:rsidR="00CC78CA" w:rsidRDefault="00CC78CA" w:rsidP="00611D0C">
      <w:pPr>
        <w:spacing w:after="0"/>
        <w:ind w:firstLine="708"/>
        <w:jc w:val="left"/>
        <w:rPr>
          <w:rFonts w:ascii="Tahoma" w:hAnsi="Tahoma" w:cs="Tahoma"/>
          <w:sz w:val="16"/>
          <w:szCs w:val="16"/>
        </w:rPr>
      </w:pPr>
    </w:p>
    <w:p w14:paraId="670B8720" w14:textId="77777777" w:rsidR="00CC78CA" w:rsidRDefault="00CC78CA" w:rsidP="00611D0C">
      <w:pPr>
        <w:spacing w:after="0"/>
        <w:ind w:firstLine="708"/>
        <w:jc w:val="left"/>
        <w:rPr>
          <w:rFonts w:ascii="Tahoma" w:hAnsi="Tahoma" w:cs="Tahoma"/>
          <w:sz w:val="16"/>
          <w:szCs w:val="16"/>
        </w:rPr>
      </w:pPr>
    </w:p>
    <w:p w14:paraId="333EF115" w14:textId="77777777" w:rsidR="00CC78CA" w:rsidRDefault="00CC78CA" w:rsidP="00611D0C">
      <w:pPr>
        <w:spacing w:after="0"/>
        <w:ind w:firstLine="708"/>
        <w:jc w:val="left"/>
        <w:rPr>
          <w:rFonts w:ascii="Tahoma" w:hAnsi="Tahoma" w:cs="Tahoma"/>
          <w:sz w:val="16"/>
          <w:szCs w:val="16"/>
        </w:rPr>
      </w:pPr>
    </w:p>
    <w:p w14:paraId="5403BF0C" w14:textId="77777777" w:rsidR="00CC78CA" w:rsidRDefault="00CC78CA" w:rsidP="00611D0C">
      <w:pPr>
        <w:spacing w:after="0"/>
        <w:ind w:firstLine="708"/>
        <w:jc w:val="left"/>
        <w:rPr>
          <w:rFonts w:ascii="Tahoma" w:hAnsi="Tahoma" w:cs="Tahoma"/>
          <w:sz w:val="16"/>
          <w:szCs w:val="16"/>
        </w:rPr>
      </w:pPr>
    </w:p>
    <w:p w14:paraId="5AE179F6" w14:textId="77777777" w:rsidR="00CC78CA" w:rsidRDefault="00CC78CA" w:rsidP="00611D0C">
      <w:pPr>
        <w:spacing w:after="0"/>
        <w:ind w:firstLine="708"/>
        <w:jc w:val="left"/>
        <w:rPr>
          <w:rFonts w:ascii="Tahoma" w:hAnsi="Tahoma" w:cs="Tahoma"/>
          <w:sz w:val="16"/>
          <w:szCs w:val="16"/>
        </w:rPr>
      </w:pPr>
    </w:p>
    <w:p w14:paraId="77DBC5B4" w14:textId="77777777" w:rsidR="00CC78CA" w:rsidRDefault="00CC78CA" w:rsidP="00611D0C">
      <w:pPr>
        <w:spacing w:after="0"/>
        <w:ind w:firstLine="708"/>
        <w:jc w:val="left"/>
        <w:rPr>
          <w:rFonts w:ascii="Tahoma" w:hAnsi="Tahoma" w:cs="Tahoma"/>
          <w:sz w:val="16"/>
          <w:szCs w:val="16"/>
        </w:rPr>
      </w:pPr>
    </w:p>
    <w:p w14:paraId="3EDA182D" w14:textId="77777777" w:rsidR="00CC78CA" w:rsidRDefault="00CC78CA" w:rsidP="00611D0C">
      <w:pPr>
        <w:spacing w:after="0"/>
        <w:ind w:firstLine="708"/>
        <w:jc w:val="left"/>
        <w:rPr>
          <w:rFonts w:ascii="Tahoma" w:hAnsi="Tahoma" w:cs="Tahoma"/>
          <w:sz w:val="16"/>
          <w:szCs w:val="16"/>
        </w:rPr>
      </w:pPr>
    </w:p>
    <w:p w14:paraId="1D2D44D4" w14:textId="77777777" w:rsidR="00CC78CA" w:rsidRDefault="00CC78CA" w:rsidP="00611D0C">
      <w:pPr>
        <w:spacing w:after="0"/>
        <w:ind w:firstLine="708"/>
        <w:jc w:val="left"/>
        <w:rPr>
          <w:rFonts w:ascii="Tahoma" w:hAnsi="Tahoma" w:cs="Tahoma"/>
          <w:sz w:val="16"/>
          <w:szCs w:val="16"/>
        </w:rPr>
      </w:pPr>
    </w:p>
    <w:p w14:paraId="27D1E8AE" w14:textId="77777777" w:rsidR="003B4B07" w:rsidRDefault="003B4B07" w:rsidP="00A24838">
      <w:pPr>
        <w:pStyle w:val="Zhlav"/>
        <w:tabs>
          <w:tab w:val="clear" w:pos="9072"/>
        </w:tabs>
        <w:rPr>
          <w:rFonts w:ascii="Tahoma" w:hAnsi="Tahoma" w:cs="Tahoma"/>
          <w:b/>
          <w:bCs/>
          <w:sz w:val="16"/>
          <w:szCs w:val="16"/>
        </w:rPr>
      </w:pPr>
    </w:p>
    <w:p w14:paraId="1A49612F" w14:textId="017CB254" w:rsidR="00A24838" w:rsidRPr="00456AEC" w:rsidRDefault="00A24838" w:rsidP="00A24838">
      <w:pPr>
        <w:pStyle w:val="Zhlav"/>
        <w:tabs>
          <w:tab w:val="clear" w:pos="9072"/>
        </w:tabs>
        <w:rPr>
          <w:rFonts w:ascii="Tahoma" w:hAnsi="Tahoma" w:cs="Tahoma"/>
          <w:sz w:val="16"/>
          <w:szCs w:val="16"/>
        </w:rPr>
      </w:pPr>
      <w:r w:rsidRPr="00456AEC">
        <w:rPr>
          <w:rFonts w:ascii="Tahoma" w:hAnsi="Tahoma" w:cs="Tahoma"/>
          <w:b/>
          <w:bCs/>
          <w:sz w:val="16"/>
          <w:szCs w:val="16"/>
        </w:rPr>
        <w:lastRenderedPageBreak/>
        <w:t>Příloha č.1</w:t>
      </w:r>
      <w:r w:rsidRPr="00456AEC">
        <w:rPr>
          <w:rFonts w:ascii="Tahoma" w:hAnsi="Tahoma" w:cs="Tahoma"/>
          <w:sz w:val="16"/>
          <w:szCs w:val="16"/>
        </w:rPr>
        <w:t xml:space="preserve"> ke smlouvě o zajištění odvozu a odstranění odpadu ze zdravotní péče a nebezpečného odpadu</w:t>
      </w:r>
    </w:p>
    <w:p w14:paraId="0C221734" w14:textId="77777777" w:rsidR="00A24838" w:rsidRPr="00456AEC" w:rsidRDefault="00A24838" w:rsidP="00A24838">
      <w:pPr>
        <w:pStyle w:val="Zhlav"/>
        <w:tabs>
          <w:tab w:val="clear" w:pos="9072"/>
        </w:tabs>
        <w:rPr>
          <w:rFonts w:ascii="Tahoma" w:hAnsi="Tahoma" w:cs="Tahoma"/>
          <w:b/>
          <w:bCs/>
          <w:sz w:val="16"/>
          <w:szCs w:val="16"/>
        </w:rPr>
      </w:pPr>
      <w:r w:rsidRPr="00456AEC">
        <w:rPr>
          <w:rFonts w:ascii="Tahoma" w:hAnsi="Tahoma" w:cs="Tahoma"/>
          <w:b/>
          <w:bCs/>
          <w:sz w:val="16"/>
          <w:szCs w:val="16"/>
        </w:rPr>
        <w:t>Harmonogram svozu odpadu, technické a organizační podmínky, ceny</w:t>
      </w:r>
    </w:p>
    <w:p w14:paraId="27E360C3" w14:textId="77777777" w:rsidR="00CC78CA" w:rsidRDefault="00CC78CA" w:rsidP="00611D0C">
      <w:pPr>
        <w:spacing w:after="0"/>
        <w:ind w:firstLine="708"/>
        <w:jc w:val="left"/>
        <w:rPr>
          <w:rFonts w:ascii="Tahoma" w:hAnsi="Tahoma" w:cs="Tahoma"/>
          <w:sz w:val="16"/>
          <w:szCs w:val="16"/>
        </w:rPr>
      </w:pPr>
    </w:p>
    <w:p w14:paraId="4379CA86" w14:textId="77777777" w:rsidR="00B26D1A" w:rsidRDefault="00B26D1A" w:rsidP="00B26D1A">
      <w:bookmarkStart w:id="2" w:name="OLE_LINK3"/>
      <w:bookmarkStart w:id="3" w:name="OLE_LINK4"/>
      <w:r>
        <w:t>Odvoz: 1x týdně – úterý</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4"/>
        <w:gridCol w:w="2126"/>
        <w:gridCol w:w="1985"/>
        <w:gridCol w:w="2268"/>
        <w:gridCol w:w="2707"/>
      </w:tblGrid>
      <w:tr w:rsidR="00B26D1A" w:rsidRPr="00041985" w14:paraId="4B793AE3" w14:textId="77777777" w:rsidTr="00A83BE9">
        <w:trPr>
          <w:trHeight w:val="565"/>
          <w:tblHeader/>
          <w:jc w:val="center"/>
        </w:trPr>
        <w:tc>
          <w:tcPr>
            <w:tcW w:w="2710" w:type="dxa"/>
            <w:gridSpan w:val="2"/>
            <w:shd w:val="clear" w:color="auto" w:fill="F2F2F2"/>
            <w:vAlign w:val="center"/>
          </w:tcPr>
          <w:p w14:paraId="325B40EF" w14:textId="77777777" w:rsidR="00B26D1A" w:rsidRPr="00041985" w:rsidRDefault="00B26D1A" w:rsidP="00A83BE9">
            <w:pPr>
              <w:rPr>
                <w:b/>
                <w:szCs w:val="22"/>
              </w:rPr>
            </w:pPr>
            <w:r w:rsidRPr="00041985">
              <w:rPr>
                <w:b/>
                <w:szCs w:val="22"/>
              </w:rPr>
              <w:t>A, hl. areál VFN</w:t>
            </w:r>
          </w:p>
          <w:p w14:paraId="71D6EAE3" w14:textId="77777777" w:rsidR="00B26D1A" w:rsidRPr="00041985" w:rsidRDefault="00B26D1A" w:rsidP="00A83BE9">
            <w:pPr>
              <w:rPr>
                <w:b/>
                <w:szCs w:val="22"/>
              </w:rPr>
            </w:pPr>
            <w:r w:rsidRPr="00041985">
              <w:rPr>
                <w:b/>
                <w:szCs w:val="22"/>
              </w:rPr>
              <w:t>U Nemocnice 2, Praha 2</w:t>
            </w:r>
          </w:p>
        </w:tc>
        <w:tc>
          <w:tcPr>
            <w:tcW w:w="1985" w:type="dxa"/>
            <w:vMerge w:val="restart"/>
            <w:shd w:val="clear" w:color="auto" w:fill="F2F2F2"/>
            <w:vAlign w:val="center"/>
          </w:tcPr>
          <w:p w14:paraId="5CFDED0A" w14:textId="77777777" w:rsidR="00B26D1A" w:rsidRPr="00041985" w:rsidRDefault="00B26D1A" w:rsidP="00A83BE9">
            <w:pPr>
              <w:jc w:val="center"/>
              <w:rPr>
                <w:b/>
                <w:bCs/>
                <w:szCs w:val="22"/>
              </w:rPr>
            </w:pPr>
            <w:r w:rsidRPr="00041985">
              <w:rPr>
                <w:b/>
                <w:bCs/>
                <w:szCs w:val="22"/>
              </w:rPr>
              <w:t>IČP</w:t>
            </w:r>
          </w:p>
        </w:tc>
        <w:tc>
          <w:tcPr>
            <w:tcW w:w="2268" w:type="dxa"/>
            <w:shd w:val="clear" w:color="auto" w:fill="F2F2F2"/>
          </w:tcPr>
          <w:p w14:paraId="147B8C1A" w14:textId="77777777" w:rsidR="00B26D1A" w:rsidRPr="00041985" w:rsidRDefault="00B26D1A" w:rsidP="00A83BE9">
            <w:pPr>
              <w:jc w:val="center"/>
              <w:rPr>
                <w:b/>
                <w:bCs/>
                <w:szCs w:val="22"/>
              </w:rPr>
            </w:pPr>
          </w:p>
          <w:p w14:paraId="62BA7166" w14:textId="77777777" w:rsidR="00B26D1A" w:rsidRPr="00041985" w:rsidRDefault="00B26D1A" w:rsidP="00A83BE9">
            <w:pPr>
              <w:jc w:val="center"/>
              <w:rPr>
                <w:b/>
                <w:bCs/>
                <w:szCs w:val="22"/>
              </w:rPr>
            </w:pPr>
            <w:r w:rsidRPr="00041985">
              <w:rPr>
                <w:b/>
                <w:bCs/>
                <w:szCs w:val="22"/>
              </w:rPr>
              <w:t>NEBEZPEČNÉ OBALY</w:t>
            </w:r>
          </w:p>
          <w:p w14:paraId="259D397D" w14:textId="77777777" w:rsidR="00B26D1A" w:rsidRPr="00041985" w:rsidRDefault="00B26D1A" w:rsidP="00A83BE9">
            <w:pPr>
              <w:jc w:val="center"/>
              <w:rPr>
                <w:b/>
                <w:bCs/>
                <w:szCs w:val="22"/>
              </w:rPr>
            </w:pPr>
            <w:r w:rsidRPr="00041985">
              <w:rPr>
                <w:b/>
                <w:bCs/>
                <w:szCs w:val="22"/>
              </w:rPr>
              <w:t>kat. č. 150110</w:t>
            </w:r>
          </w:p>
        </w:tc>
        <w:tc>
          <w:tcPr>
            <w:tcW w:w="2707" w:type="dxa"/>
            <w:shd w:val="clear" w:color="auto" w:fill="F2F2F2"/>
          </w:tcPr>
          <w:p w14:paraId="1BB32550" w14:textId="77777777" w:rsidR="00B26D1A" w:rsidRPr="00041985" w:rsidRDefault="00B26D1A" w:rsidP="00A83BE9">
            <w:pPr>
              <w:jc w:val="center"/>
              <w:rPr>
                <w:b/>
                <w:bCs/>
                <w:szCs w:val="22"/>
              </w:rPr>
            </w:pPr>
          </w:p>
          <w:p w14:paraId="42AB2AAE" w14:textId="77777777" w:rsidR="00B26D1A" w:rsidRPr="00041985" w:rsidRDefault="00B26D1A" w:rsidP="00A83BE9">
            <w:pPr>
              <w:jc w:val="center"/>
              <w:rPr>
                <w:b/>
                <w:bCs/>
                <w:szCs w:val="22"/>
              </w:rPr>
            </w:pPr>
            <w:r w:rsidRPr="00041985">
              <w:rPr>
                <w:b/>
                <w:bCs/>
                <w:szCs w:val="22"/>
              </w:rPr>
              <w:t>CHEMIKÁLIE</w:t>
            </w:r>
          </w:p>
          <w:p w14:paraId="3B912D07" w14:textId="77777777" w:rsidR="00B26D1A" w:rsidRPr="00041985" w:rsidRDefault="00B26D1A" w:rsidP="00A83BE9">
            <w:pPr>
              <w:jc w:val="center"/>
              <w:rPr>
                <w:b/>
                <w:bCs/>
                <w:szCs w:val="22"/>
              </w:rPr>
            </w:pPr>
            <w:r w:rsidRPr="00041985">
              <w:rPr>
                <w:b/>
                <w:bCs/>
                <w:szCs w:val="22"/>
              </w:rPr>
              <w:t>kat. č. 180106</w:t>
            </w:r>
          </w:p>
        </w:tc>
      </w:tr>
      <w:tr w:rsidR="00B26D1A" w:rsidRPr="00041985" w14:paraId="68AF73A9" w14:textId="77777777" w:rsidTr="00A83BE9">
        <w:trPr>
          <w:trHeight w:val="145"/>
          <w:tblHeader/>
          <w:jc w:val="center"/>
        </w:trPr>
        <w:tc>
          <w:tcPr>
            <w:tcW w:w="2710" w:type="dxa"/>
            <w:gridSpan w:val="2"/>
            <w:shd w:val="clear" w:color="auto" w:fill="F2F2F2"/>
            <w:vAlign w:val="center"/>
          </w:tcPr>
          <w:p w14:paraId="04D4EC09" w14:textId="77777777" w:rsidR="00B26D1A" w:rsidRPr="00041985" w:rsidRDefault="00B26D1A" w:rsidP="00A83BE9">
            <w:pPr>
              <w:rPr>
                <w:b/>
                <w:szCs w:val="22"/>
              </w:rPr>
            </w:pPr>
            <w:r w:rsidRPr="00041985">
              <w:rPr>
                <w:b/>
                <w:szCs w:val="22"/>
              </w:rPr>
              <w:t>pavilon/</w:t>
            </w:r>
            <w:proofErr w:type="spellStart"/>
            <w:r w:rsidRPr="00041985">
              <w:rPr>
                <w:b/>
                <w:szCs w:val="22"/>
              </w:rPr>
              <w:t>poř</w:t>
            </w:r>
            <w:proofErr w:type="spellEnd"/>
            <w:r w:rsidRPr="00041985">
              <w:rPr>
                <w:b/>
                <w:szCs w:val="22"/>
              </w:rPr>
              <w:t>. číslo stanoviště/</w:t>
            </w:r>
          </w:p>
          <w:p w14:paraId="776FD960" w14:textId="77777777" w:rsidR="00B26D1A" w:rsidRPr="00041985" w:rsidRDefault="00B26D1A" w:rsidP="00A83BE9">
            <w:pPr>
              <w:rPr>
                <w:b/>
                <w:szCs w:val="22"/>
              </w:rPr>
            </w:pPr>
            <w:r w:rsidRPr="00041985">
              <w:rPr>
                <w:b/>
                <w:szCs w:val="22"/>
              </w:rPr>
              <w:t>název pracoviště</w:t>
            </w:r>
          </w:p>
        </w:tc>
        <w:tc>
          <w:tcPr>
            <w:tcW w:w="1985" w:type="dxa"/>
            <w:vMerge/>
            <w:shd w:val="clear" w:color="auto" w:fill="F2F2F2"/>
            <w:vAlign w:val="center"/>
          </w:tcPr>
          <w:p w14:paraId="18F33C5A" w14:textId="77777777" w:rsidR="00B26D1A" w:rsidRPr="00041985" w:rsidRDefault="00B26D1A" w:rsidP="00A83BE9">
            <w:pPr>
              <w:jc w:val="center"/>
              <w:rPr>
                <w:b/>
                <w:bCs/>
                <w:szCs w:val="22"/>
              </w:rPr>
            </w:pPr>
          </w:p>
        </w:tc>
        <w:tc>
          <w:tcPr>
            <w:tcW w:w="2268" w:type="dxa"/>
            <w:shd w:val="clear" w:color="auto" w:fill="F2F2F2"/>
            <w:vAlign w:val="center"/>
          </w:tcPr>
          <w:p w14:paraId="465F0191" w14:textId="77777777" w:rsidR="00B26D1A" w:rsidRPr="00041985" w:rsidRDefault="00B26D1A" w:rsidP="00A83BE9">
            <w:pPr>
              <w:jc w:val="center"/>
              <w:rPr>
                <w:b/>
                <w:bCs/>
                <w:szCs w:val="22"/>
              </w:rPr>
            </w:pPr>
            <w:r w:rsidRPr="00041985">
              <w:rPr>
                <w:b/>
                <w:bCs/>
                <w:szCs w:val="22"/>
              </w:rPr>
              <w:t>objem/</w:t>
            </w:r>
          </w:p>
          <w:p w14:paraId="45CBEC58" w14:textId="77777777" w:rsidR="00B26D1A" w:rsidRPr="00041985" w:rsidRDefault="00B26D1A" w:rsidP="00A83BE9">
            <w:pPr>
              <w:jc w:val="center"/>
              <w:rPr>
                <w:b/>
                <w:bCs/>
                <w:szCs w:val="22"/>
              </w:rPr>
            </w:pPr>
            <w:r w:rsidRPr="00041985">
              <w:rPr>
                <w:b/>
                <w:bCs/>
                <w:szCs w:val="22"/>
              </w:rPr>
              <w:t>počet nádob</w:t>
            </w:r>
          </w:p>
          <w:p w14:paraId="3B36CF8D" w14:textId="77777777" w:rsidR="00B26D1A" w:rsidRPr="00041985" w:rsidRDefault="00B26D1A" w:rsidP="00A83BE9">
            <w:pPr>
              <w:jc w:val="center"/>
              <w:rPr>
                <w:b/>
                <w:bCs/>
                <w:szCs w:val="22"/>
              </w:rPr>
            </w:pPr>
          </w:p>
        </w:tc>
        <w:tc>
          <w:tcPr>
            <w:tcW w:w="2707" w:type="dxa"/>
            <w:shd w:val="clear" w:color="auto" w:fill="F2F2F2"/>
          </w:tcPr>
          <w:p w14:paraId="40C5170F" w14:textId="77777777" w:rsidR="00B26D1A" w:rsidRPr="00041985" w:rsidRDefault="00B26D1A" w:rsidP="00A83BE9">
            <w:pPr>
              <w:jc w:val="center"/>
              <w:rPr>
                <w:b/>
                <w:bCs/>
                <w:szCs w:val="22"/>
              </w:rPr>
            </w:pPr>
          </w:p>
          <w:p w14:paraId="6412752F" w14:textId="77777777" w:rsidR="00B26D1A" w:rsidRPr="00041985" w:rsidRDefault="00B26D1A" w:rsidP="00A83BE9">
            <w:pPr>
              <w:jc w:val="center"/>
              <w:rPr>
                <w:b/>
                <w:bCs/>
                <w:szCs w:val="22"/>
              </w:rPr>
            </w:pPr>
            <w:r w:rsidRPr="00041985">
              <w:rPr>
                <w:b/>
                <w:bCs/>
                <w:szCs w:val="22"/>
              </w:rPr>
              <w:t>místo odběru,</w:t>
            </w:r>
          </w:p>
          <w:p w14:paraId="33268B01" w14:textId="77777777" w:rsidR="00B26D1A" w:rsidRPr="00041985" w:rsidRDefault="00B26D1A" w:rsidP="00A83BE9">
            <w:pPr>
              <w:jc w:val="center"/>
              <w:rPr>
                <w:b/>
                <w:bCs/>
                <w:szCs w:val="22"/>
              </w:rPr>
            </w:pPr>
            <w:r w:rsidRPr="00041985">
              <w:rPr>
                <w:b/>
                <w:bCs/>
                <w:szCs w:val="22"/>
              </w:rPr>
              <w:t xml:space="preserve"> kontakt</w:t>
            </w:r>
          </w:p>
        </w:tc>
      </w:tr>
      <w:tr w:rsidR="00B26D1A" w:rsidRPr="00041985" w14:paraId="5F28A283" w14:textId="77777777" w:rsidTr="00A83BE9">
        <w:trPr>
          <w:trHeight w:val="807"/>
          <w:jc w:val="center"/>
        </w:trPr>
        <w:tc>
          <w:tcPr>
            <w:tcW w:w="584" w:type="dxa"/>
            <w:shd w:val="clear" w:color="auto" w:fill="auto"/>
            <w:vAlign w:val="center"/>
          </w:tcPr>
          <w:p w14:paraId="2DF5137B" w14:textId="77777777" w:rsidR="00B26D1A" w:rsidRPr="00041985" w:rsidRDefault="00B26D1A" w:rsidP="00A83BE9">
            <w:pPr>
              <w:rPr>
                <w:color w:val="000000"/>
                <w:szCs w:val="22"/>
              </w:rPr>
            </w:pPr>
            <w:r w:rsidRPr="00041985">
              <w:rPr>
                <w:color w:val="000000"/>
                <w:szCs w:val="22"/>
              </w:rPr>
              <w:t>A10/1</w:t>
            </w:r>
          </w:p>
        </w:tc>
        <w:tc>
          <w:tcPr>
            <w:tcW w:w="2126" w:type="dxa"/>
            <w:shd w:val="clear" w:color="auto" w:fill="auto"/>
            <w:vAlign w:val="center"/>
          </w:tcPr>
          <w:p w14:paraId="2DF91D8B" w14:textId="77777777" w:rsidR="00B26D1A" w:rsidRPr="00041985" w:rsidRDefault="00B26D1A" w:rsidP="00A83BE9">
            <w:pPr>
              <w:rPr>
                <w:b/>
                <w:szCs w:val="22"/>
              </w:rPr>
            </w:pPr>
            <w:r w:rsidRPr="00041985">
              <w:rPr>
                <w:b/>
                <w:szCs w:val="22"/>
              </w:rPr>
              <w:t>Klinika nefrologie</w:t>
            </w:r>
          </w:p>
          <w:p w14:paraId="48EF1864" w14:textId="77777777" w:rsidR="00B26D1A" w:rsidRPr="00041985" w:rsidRDefault="00B26D1A" w:rsidP="00A83BE9">
            <w:pPr>
              <w:rPr>
                <w:b/>
                <w:szCs w:val="22"/>
              </w:rPr>
            </w:pPr>
            <w:r w:rsidRPr="00041985">
              <w:rPr>
                <w:b/>
                <w:szCs w:val="22"/>
              </w:rPr>
              <w:t>III. interní klinika</w:t>
            </w:r>
          </w:p>
        </w:tc>
        <w:tc>
          <w:tcPr>
            <w:tcW w:w="1985" w:type="dxa"/>
            <w:vMerge w:val="restart"/>
            <w:vAlign w:val="center"/>
          </w:tcPr>
          <w:p w14:paraId="17878554" w14:textId="77777777" w:rsidR="00B26D1A" w:rsidRPr="00041985" w:rsidRDefault="00B26D1A" w:rsidP="00A83BE9">
            <w:pPr>
              <w:jc w:val="center"/>
              <w:rPr>
                <w:szCs w:val="22"/>
              </w:rPr>
            </w:pPr>
            <w:r w:rsidRPr="00041985">
              <w:rPr>
                <w:szCs w:val="22"/>
              </w:rPr>
              <w:t>000 000 000 001</w:t>
            </w:r>
          </w:p>
        </w:tc>
        <w:tc>
          <w:tcPr>
            <w:tcW w:w="2268" w:type="dxa"/>
            <w:shd w:val="clear" w:color="auto" w:fill="EAF1DD"/>
            <w:vAlign w:val="center"/>
          </w:tcPr>
          <w:p w14:paraId="4512A88E" w14:textId="77777777" w:rsidR="00B26D1A" w:rsidRPr="00041985" w:rsidRDefault="00B26D1A" w:rsidP="00A83BE9">
            <w:pPr>
              <w:jc w:val="center"/>
              <w:rPr>
                <w:szCs w:val="22"/>
              </w:rPr>
            </w:pPr>
            <w:r w:rsidRPr="00041985">
              <w:rPr>
                <w:szCs w:val="22"/>
              </w:rPr>
              <w:t>1100/1</w:t>
            </w:r>
          </w:p>
        </w:tc>
        <w:tc>
          <w:tcPr>
            <w:tcW w:w="2707" w:type="dxa"/>
            <w:vMerge w:val="restart"/>
            <w:shd w:val="clear" w:color="auto" w:fill="FFFFFF"/>
          </w:tcPr>
          <w:p w14:paraId="77D91C89" w14:textId="77777777" w:rsidR="00B26D1A" w:rsidRPr="00041985" w:rsidRDefault="00B26D1A" w:rsidP="00A83BE9">
            <w:pPr>
              <w:pStyle w:val="Textkomente"/>
              <w:rPr>
                <w:sz w:val="22"/>
                <w:szCs w:val="22"/>
              </w:rPr>
            </w:pPr>
          </w:p>
        </w:tc>
      </w:tr>
      <w:tr w:rsidR="00B26D1A" w:rsidRPr="00041985" w14:paraId="4413B746" w14:textId="77777777" w:rsidTr="00A83BE9">
        <w:trPr>
          <w:trHeight w:val="831"/>
          <w:jc w:val="center"/>
        </w:trPr>
        <w:tc>
          <w:tcPr>
            <w:tcW w:w="584" w:type="dxa"/>
            <w:shd w:val="clear" w:color="auto" w:fill="auto"/>
            <w:vAlign w:val="center"/>
          </w:tcPr>
          <w:p w14:paraId="34EF676A" w14:textId="77777777" w:rsidR="00B26D1A" w:rsidRPr="00041985" w:rsidRDefault="00B26D1A" w:rsidP="00A83BE9">
            <w:pPr>
              <w:rPr>
                <w:color w:val="000000"/>
                <w:szCs w:val="22"/>
              </w:rPr>
            </w:pPr>
            <w:r w:rsidRPr="00041985">
              <w:rPr>
                <w:color w:val="000000"/>
                <w:szCs w:val="22"/>
              </w:rPr>
              <w:t>A4/</w:t>
            </w:r>
          </w:p>
          <w:p w14:paraId="5F5F0F98" w14:textId="77777777" w:rsidR="00B26D1A" w:rsidRPr="00041985" w:rsidRDefault="00B26D1A" w:rsidP="00A83BE9">
            <w:pPr>
              <w:rPr>
                <w:color w:val="000000"/>
                <w:szCs w:val="22"/>
              </w:rPr>
            </w:pPr>
            <w:r w:rsidRPr="00041985">
              <w:rPr>
                <w:color w:val="000000"/>
                <w:szCs w:val="22"/>
              </w:rPr>
              <w:t>4</w:t>
            </w:r>
          </w:p>
        </w:tc>
        <w:tc>
          <w:tcPr>
            <w:tcW w:w="2126" w:type="dxa"/>
            <w:shd w:val="clear" w:color="auto" w:fill="auto"/>
            <w:vAlign w:val="center"/>
          </w:tcPr>
          <w:p w14:paraId="5CE61C00" w14:textId="77777777" w:rsidR="00B26D1A" w:rsidRPr="00041985" w:rsidRDefault="00B26D1A" w:rsidP="00A83BE9">
            <w:pPr>
              <w:rPr>
                <w:b/>
                <w:szCs w:val="22"/>
              </w:rPr>
            </w:pPr>
            <w:r w:rsidRPr="00041985">
              <w:rPr>
                <w:b/>
                <w:szCs w:val="22"/>
              </w:rPr>
              <w:t>IV. interní klinika, Oční klinika, Onkologická klinika</w:t>
            </w:r>
          </w:p>
          <w:p w14:paraId="02CD076B" w14:textId="77777777" w:rsidR="00B26D1A" w:rsidRPr="00041985" w:rsidRDefault="00B26D1A" w:rsidP="00A83BE9">
            <w:pPr>
              <w:rPr>
                <w:b/>
                <w:szCs w:val="22"/>
              </w:rPr>
            </w:pPr>
            <w:r w:rsidRPr="00041985">
              <w:rPr>
                <w:b/>
                <w:szCs w:val="22"/>
              </w:rPr>
              <w:t xml:space="preserve">(u </w:t>
            </w:r>
            <w:proofErr w:type="spellStart"/>
            <w:proofErr w:type="gramStart"/>
            <w:r w:rsidRPr="00041985">
              <w:rPr>
                <w:b/>
                <w:szCs w:val="22"/>
              </w:rPr>
              <w:t>býv.kuchyně</w:t>
            </w:r>
            <w:proofErr w:type="spellEnd"/>
            <w:proofErr w:type="gramEnd"/>
            <w:r w:rsidRPr="00041985">
              <w:rPr>
                <w:b/>
                <w:szCs w:val="22"/>
              </w:rPr>
              <w:t>)</w:t>
            </w:r>
          </w:p>
        </w:tc>
        <w:tc>
          <w:tcPr>
            <w:tcW w:w="1985" w:type="dxa"/>
            <w:vMerge/>
            <w:vAlign w:val="center"/>
          </w:tcPr>
          <w:p w14:paraId="0EA23811" w14:textId="77777777" w:rsidR="00B26D1A" w:rsidRPr="00041985" w:rsidRDefault="00B26D1A" w:rsidP="00A83BE9">
            <w:pPr>
              <w:jc w:val="center"/>
              <w:rPr>
                <w:szCs w:val="22"/>
              </w:rPr>
            </w:pPr>
          </w:p>
        </w:tc>
        <w:tc>
          <w:tcPr>
            <w:tcW w:w="2268" w:type="dxa"/>
            <w:shd w:val="clear" w:color="auto" w:fill="EAF1DD"/>
            <w:vAlign w:val="center"/>
          </w:tcPr>
          <w:p w14:paraId="004D8D65" w14:textId="77777777" w:rsidR="00B26D1A" w:rsidRPr="00041985" w:rsidRDefault="00B26D1A" w:rsidP="00A83BE9">
            <w:pPr>
              <w:jc w:val="center"/>
              <w:rPr>
                <w:szCs w:val="22"/>
              </w:rPr>
            </w:pPr>
            <w:r w:rsidRPr="00041985">
              <w:rPr>
                <w:szCs w:val="22"/>
              </w:rPr>
              <w:t>1100/1</w:t>
            </w:r>
          </w:p>
        </w:tc>
        <w:tc>
          <w:tcPr>
            <w:tcW w:w="2707" w:type="dxa"/>
            <w:vMerge/>
            <w:shd w:val="clear" w:color="auto" w:fill="FFFFFF"/>
          </w:tcPr>
          <w:p w14:paraId="3A35FC10" w14:textId="77777777" w:rsidR="00B26D1A" w:rsidRPr="00041985" w:rsidRDefault="00B26D1A" w:rsidP="00A83BE9">
            <w:pPr>
              <w:jc w:val="center"/>
              <w:rPr>
                <w:szCs w:val="22"/>
              </w:rPr>
            </w:pPr>
          </w:p>
        </w:tc>
      </w:tr>
      <w:tr w:rsidR="00B26D1A" w:rsidRPr="00041985" w14:paraId="2CD0CDAE" w14:textId="77777777" w:rsidTr="00A83BE9">
        <w:trPr>
          <w:trHeight w:val="890"/>
          <w:jc w:val="center"/>
        </w:trPr>
        <w:tc>
          <w:tcPr>
            <w:tcW w:w="584" w:type="dxa"/>
            <w:shd w:val="clear" w:color="auto" w:fill="auto"/>
            <w:vAlign w:val="center"/>
          </w:tcPr>
          <w:p w14:paraId="436AC8E7" w14:textId="77777777" w:rsidR="00B26D1A" w:rsidRPr="00041985" w:rsidRDefault="00B26D1A" w:rsidP="00A83BE9">
            <w:pPr>
              <w:rPr>
                <w:color w:val="000000"/>
                <w:szCs w:val="22"/>
              </w:rPr>
            </w:pPr>
            <w:r w:rsidRPr="00041985">
              <w:rPr>
                <w:color w:val="000000"/>
                <w:szCs w:val="22"/>
              </w:rPr>
              <w:t>A2/</w:t>
            </w:r>
          </w:p>
          <w:p w14:paraId="72AA22E7" w14:textId="77777777" w:rsidR="00B26D1A" w:rsidRPr="00041985" w:rsidRDefault="00B26D1A" w:rsidP="00A83BE9">
            <w:pPr>
              <w:rPr>
                <w:color w:val="000000"/>
                <w:szCs w:val="22"/>
              </w:rPr>
            </w:pPr>
            <w:r w:rsidRPr="00041985">
              <w:rPr>
                <w:color w:val="000000"/>
                <w:szCs w:val="22"/>
              </w:rPr>
              <w:t>5</w:t>
            </w:r>
          </w:p>
        </w:tc>
        <w:tc>
          <w:tcPr>
            <w:tcW w:w="2126" w:type="dxa"/>
            <w:shd w:val="clear" w:color="auto" w:fill="auto"/>
            <w:vAlign w:val="center"/>
          </w:tcPr>
          <w:p w14:paraId="0409E1B8" w14:textId="77777777" w:rsidR="00B26D1A" w:rsidRPr="00041985" w:rsidRDefault="00B26D1A" w:rsidP="00A83BE9">
            <w:pPr>
              <w:rPr>
                <w:b/>
                <w:szCs w:val="22"/>
              </w:rPr>
            </w:pPr>
            <w:r w:rsidRPr="00041985">
              <w:rPr>
                <w:b/>
                <w:szCs w:val="22"/>
              </w:rPr>
              <w:t>II. kardiochirurgická klinika</w:t>
            </w:r>
          </w:p>
        </w:tc>
        <w:tc>
          <w:tcPr>
            <w:tcW w:w="1985" w:type="dxa"/>
            <w:vMerge/>
            <w:vAlign w:val="center"/>
          </w:tcPr>
          <w:p w14:paraId="0A25159B" w14:textId="77777777" w:rsidR="00B26D1A" w:rsidRPr="00041985" w:rsidRDefault="00B26D1A" w:rsidP="00A83BE9">
            <w:pPr>
              <w:jc w:val="center"/>
              <w:rPr>
                <w:szCs w:val="22"/>
              </w:rPr>
            </w:pPr>
          </w:p>
        </w:tc>
        <w:tc>
          <w:tcPr>
            <w:tcW w:w="2268" w:type="dxa"/>
            <w:shd w:val="clear" w:color="auto" w:fill="EAF1DD"/>
            <w:vAlign w:val="center"/>
          </w:tcPr>
          <w:p w14:paraId="4BBA92E8" w14:textId="77777777" w:rsidR="00B26D1A" w:rsidRPr="00041985" w:rsidRDefault="00B26D1A" w:rsidP="00A83BE9">
            <w:pPr>
              <w:jc w:val="center"/>
              <w:rPr>
                <w:szCs w:val="22"/>
              </w:rPr>
            </w:pPr>
            <w:r w:rsidRPr="00041985">
              <w:rPr>
                <w:szCs w:val="22"/>
              </w:rPr>
              <w:t>1100/2</w:t>
            </w:r>
          </w:p>
        </w:tc>
        <w:tc>
          <w:tcPr>
            <w:tcW w:w="2707" w:type="dxa"/>
            <w:vMerge/>
            <w:shd w:val="clear" w:color="auto" w:fill="FFFFFF"/>
          </w:tcPr>
          <w:p w14:paraId="4FA29F94" w14:textId="77777777" w:rsidR="00B26D1A" w:rsidRPr="00041985" w:rsidRDefault="00B26D1A" w:rsidP="00A83BE9">
            <w:pPr>
              <w:jc w:val="center"/>
              <w:rPr>
                <w:szCs w:val="22"/>
              </w:rPr>
            </w:pPr>
          </w:p>
        </w:tc>
      </w:tr>
      <w:tr w:rsidR="00B26D1A" w:rsidRPr="00041985" w14:paraId="52572F81" w14:textId="77777777" w:rsidTr="00A83BE9">
        <w:trPr>
          <w:trHeight w:val="873"/>
          <w:jc w:val="center"/>
        </w:trPr>
        <w:tc>
          <w:tcPr>
            <w:tcW w:w="584" w:type="dxa"/>
            <w:shd w:val="clear" w:color="auto" w:fill="auto"/>
            <w:vAlign w:val="center"/>
          </w:tcPr>
          <w:p w14:paraId="616F48AD" w14:textId="77777777" w:rsidR="00B26D1A" w:rsidRPr="00041985" w:rsidRDefault="00B26D1A" w:rsidP="00A83BE9">
            <w:pPr>
              <w:rPr>
                <w:color w:val="000000"/>
                <w:szCs w:val="22"/>
              </w:rPr>
            </w:pPr>
            <w:r w:rsidRPr="00041985">
              <w:rPr>
                <w:color w:val="000000"/>
                <w:szCs w:val="22"/>
              </w:rPr>
              <w:t>A8/</w:t>
            </w:r>
          </w:p>
          <w:p w14:paraId="05440518" w14:textId="77777777" w:rsidR="00B26D1A" w:rsidRPr="00041985" w:rsidRDefault="00B26D1A" w:rsidP="00A83BE9">
            <w:pPr>
              <w:rPr>
                <w:color w:val="000000"/>
                <w:szCs w:val="22"/>
              </w:rPr>
            </w:pPr>
            <w:r w:rsidRPr="00041985">
              <w:rPr>
                <w:color w:val="000000"/>
                <w:szCs w:val="22"/>
              </w:rPr>
              <w:t>7</w:t>
            </w:r>
          </w:p>
        </w:tc>
        <w:tc>
          <w:tcPr>
            <w:tcW w:w="2126" w:type="dxa"/>
            <w:shd w:val="clear" w:color="auto" w:fill="auto"/>
            <w:vAlign w:val="center"/>
          </w:tcPr>
          <w:p w14:paraId="1D8420F1" w14:textId="77777777" w:rsidR="00B26D1A" w:rsidRPr="00041985" w:rsidRDefault="00B26D1A" w:rsidP="00A83BE9">
            <w:pPr>
              <w:rPr>
                <w:b/>
                <w:szCs w:val="22"/>
              </w:rPr>
            </w:pPr>
            <w:r w:rsidRPr="00041985">
              <w:rPr>
                <w:b/>
                <w:szCs w:val="22"/>
              </w:rPr>
              <w:t>I. chirurgická klinika, RDG</w:t>
            </w:r>
          </w:p>
          <w:p w14:paraId="70F0925E" w14:textId="77777777" w:rsidR="00B26D1A" w:rsidRPr="00041985" w:rsidRDefault="00B26D1A" w:rsidP="00A83BE9">
            <w:pPr>
              <w:rPr>
                <w:b/>
                <w:szCs w:val="22"/>
              </w:rPr>
            </w:pPr>
            <w:r w:rsidRPr="00041985">
              <w:rPr>
                <w:b/>
                <w:szCs w:val="22"/>
              </w:rPr>
              <w:t>(vjezd Benátská)</w:t>
            </w:r>
          </w:p>
        </w:tc>
        <w:tc>
          <w:tcPr>
            <w:tcW w:w="1985" w:type="dxa"/>
            <w:vMerge/>
            <w:vAlign w:val="center"/>
          </w:tcPr>
          <w:p w14:paraId="582C11AA" w14:textId="77777777" w:rsidR="00B26D1A" w:rsidRPr="00041985" w:rsidRDefault="00B26D1A" w:rsidP="00A83BE9">
            <w:pPr>
              <w:jc w:val="center"/>
              <w:rPr>
                <w:szCs w:val="22"/>
              </w:rPr>
            </w:pPr>
          </w:p>
        </w:tc>
        <w:tc>
          <w:tcPr>
            <w:tcW w:w="2268" w:type="dxa"/>
            <w:tcBorders>
              <w:bottom w:val="single" w:sz="4" w:space="0" w:color="auto"/>
            </w:tcBorders>
            <w:shd w:val="clear" w:color="auto" w:fill="EAF1DD"/>
            <w:vAlign w:val="center"/>
          </w:tcPr>
          <w:p w14:paraId="2DAE87CB" w14:textId="77777777" w:rsidR="00B26D1A" w:rsidRPr="00041985" w:rsidRDefault="00B26D1A" w:rsidP="00A83BE9">
            <w:pPr>
              <w:jc w:val="center"/>
              <w:rPr>
                <w:szCs w:val="22"/>
              </w:rPr>
            </w:pPr>
            <w:r w:rsidRPr="00041985">
              <w:rPr>
                <w:szCs w:val="22"/>
              </w:rPr>
              <w:t>1100/2</w:t>
            </w:r>
          </w:p>
        </w:tc>
        <w:tc>
          <w:tcPr>
            <w:tcW w:w="2707" w:type="dxa"/>
            <w:vMerge/>
            <w:shd w:val="clear" w:color="auto" w:fill="FFFFFF"/>
          </w:tcPr>
          <w:p w14:paraId="1B9C32D7" w14:textId="77777777" w:rsidR="00B26D1A" w:rsidRPr="00041985" w:rsidRDefault="00B26D1A" w:rsidP="00A83BE9">
            <w:pPr>
              <w:jc w:val="center"/>
              <w:rPr>
                <w:szCs w:val="22"/>
              </w:rPr>
            </w:pPr>
          </w:p>
        </w:tc>
      </w:tr>
      <w:tr w:rsidR="00B26D1A" w:rsidRPr="00041985" w14:paraId="65C58D12" w14:textId="77777777" w:rsidTr="00A83BE9">
        <w:trPr>
          <w:trHeight w:val="873"/>
          <w:jc w:val="center"/>
        </w:trPr>
        <w:tc>
          <w:tcPr>
            <w:tcW w:w="584" w:type="dxa"/>
            <w:vMerge w:val="restart"/>
            <w:shd w:val="clear" w:color="auto" w:fill="auto"/>
            <w:vAlign w:val="center"/>
          </w:tcPr>
          <w:p w14:paraId="75C65A0D" w14:textId="77777777" w:rsidR="00B26D1A" w:rsidRPr="00041985" w:rsidRDefault="00B26D1A" w:rsidP="00A83BE9">
            <w:pPr>
              <w:rPr>
                <w:color w:val="000000"/>
                <w:szCs w:val="22"/>
              </w:rPr>
            </w:pPr>
            <w:r w:rsidRPr="00041985">
              <w:rPr>
                <w:color w:val="000000"/>
                <w:szCs w:val="22"/>
              </w:rPr>
              <w:t>A13</w:t>
            </w:r>
          </w:p>
        </w:tc>
        <w:tc>
          <w:tcPr>
            <w:tcW w:w="2126" w:type="dxa"/>
            <w:vMerge w:val="restart"/>
            <w:shd w:val="clear" w:color="auto" w:fill="auto"/>
            <w:vAlign w:val="center"/>
          </w:tcPr>
          <w:p w14:paraId="55799E08" w14:textId="77777777" w:rsidR="00B26D1A" w:rsidRPr="00041985" w:rsidRDefault="00B26D1A" w:rsidP="00A83BE9">
            <w:pPr>
              <w:jc w:val="center"/>
              <w:rPr>
                <w:b/>
                <w:bCs/>
                <w:szCs w:val="22"/>
              </w:rPr>
            </w:pPr>
            <w:proofErr w:type="gramStart"/>
            <w:r w:rsidRPr="00041985">
              <w:rPr>
                <w:b/>
                <w:bCs/>
                <w:szCs w:val="22"/>
              </w:rPr>
              <w:t>A13 - parčík</w:t>
            </w:r>
            <w:proofErr w:type="gramEnd"/>
            <w:r w:rsidRPr="00041985">
              <w:rPr>
                <w:b/>
                <w:bCs/>
                <w:szCs w:val="22"/>
              </w:rPr>
              <w:t xml:space="preserve"> vstup roh s A12 odběrová místnost FTO</w:t>
            </w:r>
          </w:p>
          <w:p w14:paraId="35B075BE" w14:textId="77777777" w:rsidR="00B26D1A" w:rsidRPr="00041985" w:rsidRDefault="00FE2218" w:rsidP="00A83BE9">
            <w:pPr>
              <w:pStyle w:val="Textkomente"/>
            </w:pPr>
            <w:hyperlink r:id="rId12" w:history="1">
              <w:r w:rsidR="00B26D1A" w:rsidRPr="00041985">
                <w:rPr>
                  <w:rStyle w:val="Hypertextovodkaz"/>
                </w:rPr>
                <w:t>Vlastní body • Mapy.cz</w:t>
              </w:r>
            </w:hyperlink>
          </w:p>
          <w:p w14:paraId="4DA1D5E3" w14:textId="77777777" w:rsidR="00B26D1A" w:rsidRPr="00041985" w:rsidRDefault="00B26D1A" w:rsidP="00A83BE9">
            <w:pPr>
              <w:jc w:val="center"/>
              <w:rPr>
                <w:szCs w:val="22"/>
              </w:rPr>
            </w:pPr>
          </w:p>
        </w:tc>
        <w:tc>
          <w:tcPr>
            <w:tcW w:w="1985" w:type="dxa"/>
            <w:vMerge/>
            <w:vAlign w:val="center"/>
          </w:tcPr>
          <w:p w14:paraId="54973377" w14:textId="77777777" w:rsidR="00B26D1A" w:rsidRPr="00041985" w:rsidRDefault="00B26D1A" w:rsidP="00A83BE9">
            <w:pPr>
              <w:jc w:val="center"/>
              <w:rPr>
                <w:szCs w:val="22"/>
              </w:rPr>
            </w:pPr>
          </w:p>
        </w:tc>
        <w:tc>
          <w:tcPr>
            <w:tcW w:w="2268" w:type="dxa"/>
            <w:vMerge w:val="restart"/>
            <w:shd w:val="clear" w:color="auto" w:fill="FFFFFF"/>
            <w:vAlign w:val="center"/>
          </w:tcPr>
          <w:p w14:paraId="479E3971" w14:textId="77777777" w:rsidR="00B26D1A" w:rsidRPr="00041985" w:rsidRDefault="00B26D1A" w:rsidP="00A83BE9">
            <w:pPr>
              <w:jc w:val="center"/>
              <w:rPr>
                <w:szCs w:val="22"/>
              </w:rPr>
            </w:pPr>
            <w:r w:rsidRPr="00041985">
              <w:rPr>
                <w:szCs w:val="22"/>
              </w:rPr>
              <w:t>x</w:t>
            </w:r>
          </w:p>
        </w:tc>
        <w:tc>
          <w:tcPr>
            <w:tcW w:w="2707" w:type="dxa"/>
            <w:shd w:val="clear" w:color="auto" w:fill="FFD966"/>
          </w:tcPr>
          <w:p w14:paraId="1C0E7C65" w14:textId="6604274D" w:rsidR="00B26D1A" w:rsidRPr="00041985" w:rsidRDefault="00B26D1A" w:rsidP="00A83BE9">
            <w:pPr>
              <w:jc w:val="center"/>
              <w:rPr>
                <w:szCs w:val="22"/>
              </w:rPr>
            </w:pPr>
            <w:r w:rsidRPr="00041985">
              <w:rPr>
                <w:szCs w:val="22"/>
              </w:rPr>
              <w:t xml:space="preserve">1/ </w:t>
            </w:r>
            <w:proofErr w:type="spellStart"/>
            <w:proofErr w:type="gramStart"/>
            <w:r w:rsidR="003B4B07">
              <w:rPr>
                <w:szCs w:val="22"/>
              </w:rPr>
              <w:t>xxxxx</w:t>
            </w:r>
            <w:proofErr w:type="spellEnd"/>
            <w:r w:rsidRPr="00041985">
              <w:rPr>
                <w:szCs w:val="22"/>
              </w:rPr>
              <w:t xml:space="preserve"> - Krevní</w:t>
            </w:r>
            <w:proofErr w:type="gramEnd"/>
            <w:r w:rsidRPr="00041985">
              <w:rPr>
                <w:szCs w:val="22"/>
              </w:rPr>
              <w:t xml:space="preserve"> banka</w:t>
            </w:r>
          </w:p>
          <w:p w14:paraId="72C6E815" w14:textId="05BE0181" w:rsidR="00B26D1A" w:rsidRPr="00041985" w:rsidRDefault="00B26D1A" w:rsidP="00A83BE9">
            <w:pPr>
              <w:jc w:val="center"/>
              <w:rPr>
                <w:szCs w:val="22"/>
              </w:rPr>
            </w:pPr>
            <w:r w:rsidRPr="00041985">
              <w:rPr>
                <w:szCs w:val="22"/>
              </w:rPr>
              <w:t xml:space="preserve">Tel. </w:t>
            </w:r>
            <w:proofErr w:type="spellStart"/>
            <w:r w:rsidR="003B4B07">
              <w:rPr>
                <w:szCs w:val="22"/>
              </w:rPr>
              <w:t>xxxxx</w:t>
            </w:r>
            <w:proofErr w:type="spellEnd"/>
          </w:p>
          <w:p w14:paraId="53C27313" w14:textId="77777777" w:rsidR="00B26D1A" w:rsidRPr="00041985" w:rsidRDefault="00B26D1A" w:rsidP="00A83BE9">
            <w:pPr>
              <w:jc w:val="center"/>
              <w:rPr>
                <w:szCs w:val="22"/>
              </w:rPr>
            </w:pPr>
          </w:p>
        </w:tc>
      </w:tr>
      <w:tr w:rsidR="00B26D1A" w:rsidRPr="00041985" w14:paraId="70A23CC1" w14:textId="77777777" w:rsidTr="00A83BE9">
        <w:trPr>
          <w:trHeight w:val="873"/>
          <w:jc w:val="center"/>
        </w:trPr>
        <w:tc>
          <w:tcPr>
            <w:tcW w:w="584" w:type="dxa"/>
            <w:vMerge/>
            <w:shd w:val="clear" w:color="auto" w:fill="auto"/>
            <w:vAlign w:val="center"/>
          </w:tcPr>
          <w:p w14:paraId="66C1DE54" w14:textId="77777777" w:rsidR="00B26D1A" w:rsidRPr="00041985" w:rsidRDefault="00B26D1A" w:rsidP="00A83BE9">
            <w:pPr>
              <w:rPr>
                <w:color w:val="000000"/>
                <w:szCs w:val="22"/>
              </w:rPr>
            </w:pPr>
          </w:p>
        </w:tc>
        <w:tc>
          <w:tcPr>
            <w:tcW w:w="2126" w:type="dxa"/>
            <w:vMerge/>
            <w:shd w:val="clear" w:color="auto" w:fill="auto"/>
            <w:vAlign w:val="center"/>
          </w:tcPr>
          <w:p w14:paraId="367B20D8" w14:textId="77777777" w:rsidR="00B26D1A" w:rsidRPr="00041985" w:rsidRDefault="00B26D1A" w:rsidP="00A83BE9">
            <w:pPr>
              <w:jc w:val="center"/>
              <w:rPr>
                <w:szCs w:val="22"/>
              </w:rPr>
            </w:pPr>
          </w:p>
        </w:tc>
        <w:tc>
          <w:tcPr>
            <w:tcW w:w="1985" w:type="dxa"/>
            <w:vMerge/>
            <w:vAlign w:val="center"/>
          </w:tcPr>
          <w:p w14:paraId="2CA7E0A0" w14:textId="77777777" w:rsidR="00B26D1A" w:rsidRPr="00041985" w:rsidRDefault="00B26D1A" w:rsidP="00A83BE9">
            <w:pPr>
              <w:jc w:val="center"/>
              <w:rPr>
                <w:szCs w:val="22"/>
              </w:rPr>
            </w:pPr>
          </w:p>
        </w:tc>
        <w:tc>
          <w:tcPr>
            <w:tcW w:w="2268" w:type="dxa"/>
            <w:vMerge/>
            <w:shd w:val="clear" w:color="auto" w:fill="FFFFFF"/>
            <w:vAlign w:val="center"/>
          </w:tcPr>
          <w:p w14:paraId="3F613204" w14:textId="77777777" w:rsidR="00B26D1A" w:rsidRPr="00041985" w:rsidRDefault="00B26D1A" w:rsidP="00A83BE9">
            <w:pPr>
              <w:jc w:val="center"/>
              <w:rPr>
                <w:szCs w:val="22"/>
              </w:rPr>
            </w:pPr>
          </w:p>
        </w:tc>
        <w:tc>
          <w:tcPr>
            <w:tcW w:w="2707" w:type="dxa"/>
            <w:shd w:val="clear" w:color="auto" w:fill="FFD966"/>
          </w:tcPr>
          <w:p w14:paraId="0EC89FC5" w14:textId="3AD698C7" w:rsidR="00B26D1A" w:rsidRPr="00041985" w:rsidRDefault="00B26D1A" w:rsidP="00A83BE9">
            <w:pPr>
              <w:jc w:val="center"/>
              <w:rPr>
                <w:szCs w:val="22"/>
              </w:rPr>
            </w:pPr>
            <w:r w:rsidRPr="00041985">
              <w:rPr>
                <w:szCs w:val="22"/>
              </w:rPr>
              <w:t xml:space="preserve">2/ </w:t>
            </w:r>
            <w:proofErr w:type="spellStart"/>
            <w:proofErr w:type="gramStart"/>
            <w:r w:rsidR="003B4B07">
              <w:rPr>
                <w:szCs w:val="22"/>
              </w:rPr>
              <w:t>xxxxx</w:t>
            </w:r>
            <w:proofErr w:type="spellEnd"/>
            <w:r w:rsidRPr="00041985">
              <w:rPr>
                <w:szCs w:val="22"/>
              </w:rPr>
              <w:t xml:space="preserve"> - Odběry</w:t>
            </w:r>
            <w:proofErr w:type="gramEnd"/>
          </w:p>
          <w:p w14:paraId="41A5F3A7" w14:textId="6A409392" w:rsidR="00B26D1A" w:rsidRPr="00041985" w:rsidRDefault="00B26D1A" w:rsidP="00A83BE9">
            <w:pPr>
              <w:jc w:val="center"/>
              <w:rPr>
                <w:szCs w:val="22"/>
              </w:rPr>
            </w:pPr>
            <w:r w:rsidRPr="00041985">
              <w:rPr>
                <w:szCs w:val="22"/>
              </w:rPr>
              <w:t xml:space="preserve">Tel. </w:t>
            </w:r>
            <w:proofErr w:type="spellStart"/>
            <w:r w:rsidR="003B4B07">
              <w:rPr>
                <w:szCs w:val="22"/>
              </w:rPr>
              <w:t>xxxxx</w:t>
            </w:r>
            <w:proofErr w:type="spellEnd"/>
          </w:p>
          <w:p w14:paraId="16811228" w14:textId="77777777" w:rsidR="00B26D1A" w:rsidRPr="00041985" w:rsidRDefault="00B26D1A" w:rsidP="00A83BE9">
            <w:pPr>
              <w:jc w:val="center"/>
              <w:rPr>
                <w:szCs w:val="22"/>
              </w:rPr>
            </w:pPr>
          </w:p>
        </w:tc>
      </w:tr>
      <w:bookmarkEnd w:id="2"/>
      <w:bookmarkEnd w:id="3"/>
    </w:tbl>
    <w:p w14:paraId="1B01A91C" w14:textId="77777777" w:rsidR="00B26D1A" w:rsidRDefault="00B26D1A" w:rsidP="00B26D1A">
      <w:pPr>
        <w:ind w:right="-1008"/>
        <w:rPr>
          <w:szCs w:val="22"/>
        </w:rPr>
      </w:pPr>
    </w:p>
    <w:p w14:paraId="29C1475A" w14:textId="77777777" w:rsidR="00B26D1A" w:rsidRDefault="00B26D1A" w:rsidP="00B26D1A">
      <w:pPr>
        <w:ind w:right="-1008"/>
        <w:rPr>
          <w:szCs w:val="22"/>
        </w:rPr>
      </w:pPr>
    </w:p>
    <w:p w14:paraId="76DB19AA" w14:textId="77777777" w:rsidR="00B26D1A" w:rsidRDefault="00B26D1A" w:rsidP="00B26D1A">
      <w:pPr>
        <w:ind w:right="-1008"/>
        <w:rPr>
          <w:szCs w:val="22"/>
        </w:rPr>
      </w:pPr>
    </w:p>
    <w:p w14:paraId="4E748405" w14:textId="77777777" w:rsidR="00B26D1A" w:rsidRPr="00041985" w:rsidRDefault="00B26D1A" w:rsidP="00B26D1A">
      <w:pPr>
        <w:ind w:right="-1008"/>
        <w:rPr>
          <w:szCs w:val="22"/>
        </w:rPr>
      </w:pPr>
    </w:p>
    <w:tbl>
      <w:tblPr>
        <w:tblW w:w="96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555"/>
        <w:gridCol w:w="1931"/>
        <w:gridCol w:w="2180"/>
        <w:gridCol w:w="2268"/>
        <w:gridCol w:w="2678"/>
      </w:tblGrid>
      <w:tr w:rsidR="00B26D1A" w:rsidRPr="00041985" w14:paraId="7A015B0C" w14:textId="77777777" w:rsidTr="00A83BE9">
        <w:trPr>
          <w:trHeight w:val="644"/>
          <w:tblHeader/>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2F2F2"/>
          </w:tcPr>
          <w:p w14:paraId="66F997FE" w14:textId="77777777" w:rsidR="00B26D1A" w:rsidRPr="00041985" w:rsidRDefault="00B26D1A" w:rsidP="00A83BE9">
            <w:pPr>
              <w:rPr>
                <w:b/>
                <w:szCs w:val="22"/>
              </w:rPr>
            </w:pPr>
            <w:r w:rsidRPr="00041985">
              <w:rPr>
                <w:szCs w:val="22"/>
              </w:rPr>
              <w:lastRenderedPageBreak/>
              <w:br w:type="page"/>
            </w:r>
            <w:r w:rsidRPr="00041985">
              <w:rPr>
                <w:b/>
                <w:szCs w:val="22"/>
              </w:rPr>
              <w:t>Ostatní areály VFN</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048E5DC" w14:textId="77777777" w:rsidR="00B26D1A" w:rsidRPr="00041985" w:rsidRDefault="00B26D1A" w:rsidP="00A83BE9">
            <w:pPr>
              <w:jc w:val="center"/>
              <w:rPr>
                <w:b/>
                <w:bCs/>
                <w:szCs w:val="22"/>
              </w:rPr>
            </w:pPr>
            <w:r w:rsidRPr="00041985">
              <w:rPr>
                <w:b/>
                <w:bCs/>
                <w:szCs w:val="22"/>
              </w:rPr>
              <w:t>IČP</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57A6E2B1" w14:textId="77777777" w:rsidR="00B26D1A" w:rsidRPr="00041985" w:rsidRDefault="00B26D1A" w:rsidP="00A83BE9">
            <w:pPr>
              <w:jc w:val="center"/>
              <w:rPr>
                <w:b/>
                <w:bCs/>
                <w:szCs w:val="22"/>
              </w:rPr>
            </w:pPr>
          </w:p>
          <w:p w14:paraId="38537BDD" w14:textId="77777777" w:rsidR="00B26D1A" w:rsidRPr="00041985" w:rsidRDefault="00B26D1A" w:rsidP="00A83BE9">
            <w:pPr>
              <w:jc w:val="center"/>
              <w:rPr>
                <w:b/>
                <w:bCs/>
                <w:szCs w:val="22"/>
              </w:rPr>
            </w:pPr>
            <w:r w:rsidRPr="00041985">
              <w:rPr>
                <w:b/>
                <w:bCs/>
                <w:szCs w:val="22"/>
              </w:rPr>
              <w:t>NEBEZPEČNÉ OBALY</w:t>
            </w:r>
          </w:p>
          <w:p w14:paraId="75C3A5C6" w14:textId="77777777" w:rsidR="00B26D1A" w:rsidRPr="00041985" w:rsidRDefault="00B26D1A" w:rsidP="00A83BE9">
            <w:pPr>
              <w:jc w:val="center"/>
              <w:rPr>
                <w:b/>
                <w:bCs/>
                <w:szCs w:val="22"/>
              </w:rPr>
            </w:pPr>
            <w:r w:rsidRPr="00041985">
              <w:rPr>
                <w:b/>
                <w:bCs/>
                <w:szCs w:val="22"/>
              </w:rPr>
              <w:t>kat. č. 150110</w:t>
            </w:r>
          </w:p>
        </w:tc>
        <w:tc>
          <w:tcPr>
            <w:tcW w:w="2678" w:type="dxa"/>
            <w:tcBorders>
              <w:top w:val="single" w:sz="4" w:space="0" w:color="auto"/>
              <w:left w:val="single" w:sz="4" w:space="0" w:color="auto"/>
              <w:bottom w:val="single" w:sz="4" w:space="0" w:color="auto"/>
              <w:right w:val="single" w:sz="4" w:space="0" w:color="auto"/>
            </w:tcBorders>
            <w:shd w:val="clear" w:color="auto" w:fill="F2F2F2"/>
          </w:tcPr>
          <w:p w14:paraId="6DBB8A9F" w14:textId="77777777" w:rsidR="00B26D1A" w:rsidRPr="00041985" w:rsidRDefault="00B26D1A" w:rsidP="00A83BE9">
            <w:pPr>
              <w:jc w:val="center"/>
              <w:rPr>
                <w:b/>
                <w:bCs/>
                <w:szCs w:val="22"/>
              </w:rPr>
            </w:pPr>
          </w:p>
          <w:p w14:paraId="4EC1F2F7" w14:textId="77777777" w:rsidR="00B26D1A" w:rsidRPr="00041985" w:rsidRDefault="00B26D1A" w:rsidP="00A83BE9">
            <w:pPr>
              <w:jc w:val="center"/>
              <w:rPr>
                <w:b/>
                <w:bCs/>
                <w:szCs w:val="22"/>
              </w:rPr>
            </w:pPr>
            <w:r w:rsidRPr="00041985">
              <w:rPr>
                <w:b/>
                <w:bCs/>
                <w:szCs w:val="22"/>
              </w:rPr>
              <w:t>CHEMIKÁLIE</w:t>
            </w:r>
          </w:p>
          <w:p w14:paraId="0192DBA8" w14:textId="77777777" w:rsidR="00B26D1A" w:rsidRPr="00041985" w:rsidRDefault="00B26D1A" w:rsidP="00A83BE9">
            <w:pPr>
              <w:jc w:val="center"/>
              <w:rPr>
                <w:b/>
                <w:bCs/>
                <w:szCs w:val="22"/>
              </w:rPr>
            </w:pPr>
            <w:r w:rsidRPr="00041985">
              <w:rPr>
                <w:b/>
                <w:bCs/>
                <w:szCs w:val="22"/>
              </w:rPr>
              <w:t>kat. č. 180106</w:t>
            </w:r>
          </w:p>
        </w:tc>
      </w:tr>
      <w:tr w:rsidR="00B26D1A" w:rsidRPr="00041985" w14:paraId="095C07F9" w14:textId="77777777" w:rsidTr="00A83BE9">
        <w:trPr>
          <w:trHeight w:val="644"/>
          <w:tblHeader/>
          <w:jc w:val="center"/>
        </w:trPr>
        <w:tc>
          <w:tcPr>
            <w:tcW w:w="2486" w:type="dxa"/>
            <w:gridSpan w:val="2"/>
            <w:tcBorders>
              <w:top w:val="single" w:sz="4" w:space="0" w:color="auto"/>
              <w:left w:val="single" w:sz="4" w:space="0" w:color="auto"/>
              <w:bottom w:val="single" w:sz="4" w:space="0" w:color="auto"/>
              <w:right w:val="single" w:sz="4" w:space="0" w:color="auto"/>
            </w:tcBorders>
            <w:shd w:val="clear" w:color="auto" w:fill="F2F2F2"/>
          </w:tcPr>
          <w:p w14:paraId="210EE335" w14:textId="77777777" w:rsidR="00B26D1A" w:rsidRPr="00041985" w:rsidRDefault="00B26D1A" w:rsidP="00A83BE9">
            <w:pPr>
              <w:rPr>
                <w:b/>
                <w:szCs w:val="22"/>
              </w:rPr>
            </w:pPr>
            <w:r w:rsidRPr="00041985">
              <w:rPr>
                <w:b/>
                <w:szCs w:val="22"/>
              </w:rPr>
              <w:t>areál/pavilon/</w:t>
            </w:r>
            <w:proofErr w:type="spellStart"/>
            <w:r w:rsidRPr="00041985">
              <w:rPr>
                <w:b/>
                <w:szCs w:val="22"/>
              </w:rPr>
              <w:t>poř</w:t>
            </w:r>
            <w:proofErr w:type="spellEnd"/>
            <w:r w:rsidRPr="00041985">
              <w:rPr>
                <w:b/>
                <w:szCs w:val="22"/>
              </w:rPr>
              <w:t>. č. stanoviště/název pracoviště/adresa</w:t>
            </w:r>
          </w:p>
        </w:tc>
        <w:tc>
          <w:tcPr>
            <w:tcW w:w="218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532F3368" w14:textId="77777777" w:rsidR="00B26D1A" w:rsidRPr="00041985" w:rsidRDefault="00B26D1A" w:rsidP="00A83BE9">
            <w:pPr>
              <w:jc w:val="center"/>
              <w:rPr>
                <w:b/>
                <w:bCs/>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4D3FDBD" w14:textId="77777777" w:rsidR="00B26D1A" w:rsidRPr="00041985" w:rsidRDefault="00B26D1A" w:rsidP="00A83BE9">
            <w:pPr>
              <w:jc w:val="center"/>
              <w:rPr>
                <w:b/>
                <w:bCs/>
                <w:szCs w:val="22"/>
              </w:rPr>
            </w:pPr>
            <w:r w:rsidRPr="00041985">
              <w:rPr>
                <w:b/>
                <w:bCs/>
                <w:szCs w:val="22"/>
              </w:rPr>
              <w:t>objem/</w:t>
            </w:r>
          </w:p>
          <w:p w14:paraId="63BA1725" w14:textId="77777777" w:rsidR="00B26D1A" w:rsidRPr="00041985" w:rsidRDefault="00B26D1A" w:rsidP="00A83BE9">
            <w:pPr>
              <w:jc w:val="center"/>
              <w:rPr>
                <w:b/>
                <w:bCs/>
                <w:szCs w:val="22"/>
              </w:rPr>
            </w:pPr>
            <w:r w:rsidRPr="00041985">
              <w:rPr>
                <w:b/>
                <w:bCs/>
                <w:szCs w:val="22"/>
              </w:rPr>
              <w:t>počet nádob</w:t>
            </w:r>
          </w:p>
        </w:tc>
        <w:tc>
          <w:tcPr>
            <w:tcW w:w="2678" w:type="dxa"/>
            <w:tcBorders>
              <w:top w:val="single" w:sz="4" w:space="0" w:color="auto"/>
              <w:left w:val="single" w:sz="4" w:space="0" w:color="auto"/>
              <w:bottom w:val="single" w:sz="4" w:space="0" w:color="auto"/>
              <w:right w:val="single" w:sz="4" w:space="0" w:color="auto"/>
            </w:tcBorders>
            <w:shd w:val="clear" w:color="auto" w:fill="F2F2F2"/>
          </w:tcPr>
          <w:p w14:paraId="7516DE53" w14:textId="77777777" w:rsidR="00B26D1A" w:rsidRPr="00041985" w:rsidRDefault="00B26D1A" w:rsidP="00A83BE9">
            <w:pPr>
              <w:jc w:val="center"/>
              <w:rPr>
                <w:b/>
                <w:bCs/>
                <w:szCs w:val="22"/>
              </w:rPr>
            </w:pPr>
          </w:p>
        </w:tc>
      </w:tr>
      <w:tr w:rsidR="00B26D1A" w:rsidRPr="00041985" w14:paraId="6673D459" w14:textId="77777777" w:rsidTr="00A83BE9">
        <w:trPr>
          <w:trHeight w:val="644"/>
          <w:jc w:val="center"/>
        </w:trPr>
        <w:tc>
          <w:tcPr>
            <w:tcW w:w="555" w:type="dxa"/>
            <w:tcBorders>
              <w:top w:val="single" w:sz="4" w:space="0" w:color="auto"/>
            </w:tcBorders>
            <w:vAlign w:val="center"/>
          </w:tcPr>
          <w:p w14:paraId="2AAA8BA3" w14:textId="77777777" w:rsidR="00B26D1A" w:rsidRPr="00041985" w:rsidRDefault="00B26D1A" w:rsidP="00A83BE9">
            <w:pPr>
              <w:rPr>
                <w:bCs/>
                <w:color w:val="000000"/>
                <w:szCs w:val="22"/>
              </w:rPr>
            </w:pPr>
            <w:r w:rsidRPr="00041985">
              <w:rPr>
                <w:bCs/>
                <w:color w:val="000000"/>
                <w:szCs w:val="22"/>
              </w:rPr>
              <w:t>C/</w:t>
            </w:r>
          </w:p>
          <w:p w14:paraId="6BBBBE2F" w14:textId="77777777" w:rsidR="00B26D1A" w:rsidRPr="00041985" w:rsidRDefault="00B26D1A" w:rsidP="00A83BE9">
            <w:pPr>
              <w:rPr>
                <w:bCs/>
                <w:color w:val="000000"/>
                <w:szCs w:val="22"/>
              </w:rPr>
            </w:pPr>
          </w:p>
          <w:p w14:paraId="1C7C0657" w14:textId="77777777" w:rsidR="00B26D1A" w:rsidRPr="00041985" w:rsidRDefault="00B26D1A" w:rsidP="00A83BE9">
            <w:pPr>
              <w:rPr>
                <w:bCs/>
                <w:color w:val="000000"/>
                <w:szCs w:val="22"/>
              </w:rPr>
            </w:pPr>
            <w:r w:rsidRPr="00041985">
              <w:rPr>
                <w:bCs/>
                <w:color w:val="000000"/>
                <w:szCs w:val="22"/>
              </w:rPr>
              <w:t>12</w:t>
            </w:r>
          </w:p>
        </w:tc>
        <w:tc>
          <w:tcPr>
            <w:tcW w:w="1931" w:type="dxa"/>
            <w:tcBorders>
              <w:top w:val="single" w:sz="4" w:space="0" w:color="auto"/>
            </w:tcBorders>
            <w:shd w:val="clear" w:color="auto" w:fill="auto"/>
            <w:vAlign w:val="center"/>
          </w:tcPr>
          <w:p w14:paraId="5D0BF56B" w14:textId="77777777" w:rsidR="00B26D1A" w:rsidRPr="00041985" w:rsidRDefault="00B26D1A" w:rsidP="00A83BE9">
            <w:pPr>
              <w:rPr>
                <w:b/>
                <w:color w:val="000000"/>
                <w:szCs w:val="22"/>
              </w:rPr>
            </w:pPr>
            <w:r w:rsidRPr="00041985">
              <w:rPr>
                <w:b/>
                <w:color w:val="000000"/>
                <w:szCs w:val="22"/>
              </w:rPr>
              <w:t>Fakultní poliklinika</w:t>
            </w:r>
          </w:p>
          <w:p w14:paraId="2ED30475" w14:textId="77777777" w:rsidR="00B26D1A" w:rsidRPr="00041985" w:rsidRDefault="00B26D1A" w:rsidP="00A83BE9">
            <w:pPr>
              <w:rPr>
                <w:color w:val="000000"/>
                <w:szCs w:val="22"/>
              </w:rPr>
            </w:pPr>
            <w:r w:rsidRPr="00041985">
              <w:rPr>
                <w:color w:val="000000"/>
                <w:szCs w:val="22"/>
              </w:rPr>
              <w:t xml:space="preserve">Karlovo nám. 32, </w:t>
            </w:r>
            <w:proofErr w:type="gramStart"/>
            <w:r w:rsidRPr="00041985">
              <w:rPr>
                <w:color w:val="000000"/>
                <w:szCs w:val="22"/>
              </w:rPr>
              <w:t>P- 2</w:t>
            </w:r>
            <w:proofErr w:type="gramEnd"/>
          </w:p>
        </w:tc>
        <w:tc>
          <w:tcPr>
            <w:tcW w:w="2180" w:type="dxa"/>
            <w:tcBorders>
              <w:top w:val="single" w:sz="4" w:space="0" w:color="auto"/>
            </w:tcBorders>
            <w:vAlign w:val="center"/>
          </w:tcPr>
          <w:p w14:paraId="705EB645" w14:textId="77777777" w:rsidR="00B26D1A" w:rsidRPr="00041985" w:rsidRDefault="00B26D1A" w:rsidP="00A83BE9">
            <w:pPr>
              <w:jc w:val="center"/>
              <w:rPr>
                <w:szCs w:val="22"/>
              </w:rPr>
            </w:pPr>
            <w:r w:rsidRPr="00041985">
              <w:rPr>
                <w:szCs w:val="22"/>
              </w:rPr>
              <w:t>000 000 000 003</w:t>
            </w:r>
          </w:p>
        </w:tc>
        <w:tc>
          <w:tcPr>
            <w:tcW w:w="2268" w:type="dxa"/>
            <w:tcBorders>
              <w:top w:val="single" w:sz="4" w:space="0" w:color="auto"/>
            </w:tcBorders>
            <w:shd w:val="clear" w:color="auto" w:fill="EAF1DD"/>
            <w:vAlign w:val="center"/>
          </w:tcPr>
          <w:p w14:paraId="7C8376FD" w14:textId="77777777" w:rsidR="00B26D1A" w:rsidRPr="00041985" w:rsidRDefault="00B26D1A" w:rsidP="00A83BE9">
            <w:pPr>
              <w:jc w:val="center"/>
              <w:rPr>
                <w:szCs w:val="22"/>
              </w:rPr>
            </w:pPr>
            <w:r w:rsidRPr="00041985">
              <w:rPr>
                <w:szCs w:val="22"/>
              </w:rPr>
              <w:t>1100/1</w:t>
            </w:r>
          </w:p>
        </w:tc>
        <w:tc>
          <w:tcPr>
            <w:tcW w:w="2678" w:type="dxa"/>
            <w:tcBorders>
              <w:top w:val="single" w:sz="4" w:space="0" w:color="auto"/>
            </w:tcBorders>
            <w:shd w:val="clear" w:color="auto" w:fill="auto"/>
          </w:tcPr>
          <w:p w14:paraId="5A78C6EA" w14:textId="77777777" w:rsidR="00B26D1A" w:rsidRPr="00041985" w:rsidRDefault="00B26D1A" w:rsidP="00A83BE9">
            <w:pPr>
              <w:jc w:val="center"/>
              <w:rPr>
                <w:szCs w:val="22"/>
              </w:rPr>
            </w:pPr>
            <w:r w:rsidRPr="00041985">
              <w:rPr>
                <w:szCs w:val="22"/>
              </w:rPr>
              <w:t>x</w:t>
            </w:r>
          </w:p>
        </w:tc>
      </w:tr>
      <w:tr w:rsidR="00B26D1A" w:rsidRPr="00041985" w14:paraId="619FF97A" w14:textId="77777777" w:rsidTr="00A83BE9">
        <w:trPr>
          <w:trHeight w:val="644"/>
          <w:jc w:val="center"/>
        </w:trPr>
        <w:tc>
          <w:tcPr>
            <w:tcW w:w="555" w:type="dxa"/>
            <w:vAlign w:val="center"/>
          </w:tcPr>
          <w:p w14:paraId="04A65644" w14:textId="77777777" w:rsidR="00B26D1A" w:rsidRPr="00041985" w:rsidRDefault="00B26D1A" w:rsidP="00A83BE9">
            <w:pPr>
              <w:rPr>
                <w:bCs/>
                <w:color w:val="000000"/>
                <w:szCs w:val="22"/>
              </w:rPr>
            </w:pPr>
            <w:r w:rsidRPr="00041985">
              <w:rPr>
                <w:bCs/>
                <w:color w:val="000000"/>
                <w:szCs w:val="22"/>
              </w:rPr>
              <w:t>E</w:t>
            </w:r>
          </w:p>
          <w:p w14:paraId="7C4832CF" w14:textId="77777777" w:rsidR="00B26D1A" w:rsidRPr="00041985" w:rsidRDefault="00B26D1A" w:rsidP="00A83BE9">
            <w:pPr>
              <w:rPr>
                <w:bCs/>
                <w:color w:val="000000"/>
                <w:szCs w:val="22"/>
              </w:rPr>
            </w:pPr>
          </w:p>
          <w:p w14:paraId="78D233AB" w14:textId="77777777" w:rsidR="00B26D1A" w:rsidRPr="00041985" w:rsidRDefault="00B26D1A" w:rsidP="00A83BE9">
            <w:pPr>
              <w:rPr>
                <w:bCs/>
                <w:color w:val="000000"/>
                <w:szCs w:val="22"/>
              </w:rPr>
            </w:pPr>
            <w:r w:rsidRPr="00041985">
              <w:rPr>
                <w:bCs/>
                <w:color w:val="000000"/>
                <w:szCs w:val="22"/>
              </w:rPr>
              <w:t>18</w:t>
            </w:r>
          </w:p>
        </w:tc>
        <w:tc>
          <w:tcPr>
            <w:tcW w:w="1931" w:type="dxa"/>
            <w:shd w:val="clear" w:color="auto" w:fill="auto"/>
            <w:vAlign w:val="center"/>
          </w:tcPr>
          <w:p w14:paraId="33152CB8" w14:textId="77777777" w:rsidR="00B26D1A" w:rsidRPr="00041985" w:rsidRDefault="00B26D1A" w:rsidP="00A83BE9">
            <w:pPr>
              <w:rPr>
                <w:b/>
                <w:color w:val="000000"/>
                <w:szCs w:val="22"/>
              </w:rPr>
            </w:pPr>
            <w:r w:rsidRPr="00041985">
              <w:rPr>
                <w:b/>
                <w:color w:val="000000"/>
                <w:szCs w:val="22"/>
              </w:rPr>
              <w:t xml:space="preserve">Klinika pediatrie a dědičných poruch </w:t>
            </w:r>
            <w:proofErr w:type="spellStart"/>
            <w:r w:rsidRPr="00041985">
              <w:rPr>
                <w:b/>
                <w:color w:val="000000"/>
                <w:szCs w:val="22"/>
              </w:rPr>
              <w:t>metabolismuÚstav</w:t>
            </w:r>
            <w:proofErr w:type="spellEnd"/>
            <w:r w:rsidRPr="00041985">
              <w:rPr>
                <w:b/>
                <w:color w:val="000000"/>
                <w:szCs w:val="22"/>
              </w:rPr>
              <w:t xml:space="preserve"> imunologie a mikrobiologie, ÚDMP, ÚKBLD, ÚBLG, Toxikologie</w:t>
            </w:r>
          </w:p>
          <w:p w14:paraId="4E616396" w14:textId="77777777" w:rsidR="00B26D1A" w:rsidRPr="00041985" w:rsidRDefault="00B26D1A" w:rsidP="00A83BE9">
            <w:pPr>
              <w:rPr>
                <w:color w:val="000000"/>
                <w:szCs w:val="22"/>
              </w:rPr>
            </w:pPr>
            <w:r w:rsidRPr="00041985">
              <w:rPr>
                <w:color w:val="000000"/>
                <w:szCs w:val="22"/>
              </w:rPr>
              <w:t xml:space="preserve">Ke Karlovu 2, </w:t>
            </w:r>
            <w:proofErr w:type="gramStart"/>
            <w:r w:rsidRPr="00041985">
              <w:rPr>
                <w:color w:val="000000"/>
                <w:szCs w:val="22"/>
              </w:rPr>
              <w:t>P - 2</w:t>
            </w:r>
            <w:proofErr w:type="gramEnd"/>
          </w:p>
        </w:tc>
        <w:tc>
          <w:tcPr>
            <w:tcW w:w="2180" w:type="dxa"/>
            <w:vAlign w:val="center"/>
          </w:tcPr>
          <w:p w14:paraId="09365C0B" w14:textId="77777777" w:rsidR="00B26D1A" w:rsidRPr="00041985" w:rsidRDefault="00B26D1A" w:rsidP="00A83BE9">
            <w:pPr>
              <w:jc w:val="center"/>
              <w:rPr>
                <w:szCs w:val="22"/>
              </w:rPr>
            </w:pPr>
            <w:r w:rsidRPr="00041985">
              <w:rPr>
                <w:szCs w:val="22"/>
              </w:rPr>
              <w:t>000 000 000 005</w:t>
            </w:r>
          </w:p>
        </w:tc>
        <w:tc>
          <w:tcPr>
            <w:tcW w:w="2268" w:type="dxa"/>
            <w:shd w:val="clear" w:color="auto" w:fill="EAF1DD"/>
            <w:vAlign w:val="center"/>
          </w:tcPr>
          <w:p w14:paraId="0575D0B7" w14:textId="77777777" w:rsidR="00B26D1A" w:rsidRPr="00041985" w:rsidRDefault="00B26D1A" w:rsidP="00A83BE9">
            <w:pPr>
              <w:jc w:val="center"/>
              <w:rPr>
                <w:szCs w:val="22"/>
              </w:rPr>
            </w:pPr>
            <w:r w:rsidRPr="00041985">
              <w:rPr>
                <w:szCs w:val="22"/>
              </w:rPr>
              <w:t>1100/1</w:t>
            </w:r>
          </w:p>
        </w:tc>
        <w:tc>
          <w:tcPr>
            <w:tcW w:w="2678" w:type="dxa"/>
            <w:shd w:val="clear" w:color="auto" w:fill="auto"/>
          </w:tcPr>
          <w:p w14:paraId="13D4B13C" w14:textId="77777777" w:rsidR="00B26D1A" w:rsidRPr="00041985" w:rsidRDefault="00B26D1A" w:rsidP="00A83BE9">
            <w:pPr>
              <w:jc w:val="center"/>
              <w:rPr>
                <w:szCs w:val="22"/>
              </w:rPr>
            </w:pPr>
            <w:r w:rsidRPr="00041985">
              <w:rPr>
                <w:szCs w:val="22"/>
              </w:rPr>
              <w:t>x</w:t>
            </w:r>
          </w:p>
        </w:tc>
      </w:tr>
      <w:tr w:rsidR="00B26D1A" w:rsidRPr="00041985" w14:paraId="18C5EE6F" w14:textId="77777777" w:rsidTr="00A83BE9">
        <w:trPr>
          <w:trHeight w:val="644"/>
          <w:jc w:val="center"/>
        </w:trPr>
        <w:tc>
          <w:tcPr>
            <w:tcW w:w="555" w:type="dxa"/>
            <w:vAlign w:val="center"/>
          </w:tcPr>
          <w:p w14:paraId="51329D61" w14:textId="77777777" w:rsidR="00B26D1A" w:rsidRPr="00041985" w:rsidRDefault="00B26D1A" w:rsidP="00A83BE9">
            <w:pPr>
              <w:rPr>
                <w:bCs/>
                <w:color w:val="000000"/>
                <w:szCs w:val="22"/>
              </w:rPr>
            </w:pPr>
            <w:r w:rsidRPr="00041985">
              <w:rPr>
                <w:bCs/>
                <w:color w:val="000000"/>
                <w:szCs w:val="22"/>
              </w:rPr>
              <w:t>F</w:t>
            </w:r>
          </w:p>
          <w:p w14:paraId="1DCC66D6" w14:textId="77777777" w:rsidR="00B26D1A" w:rsidRPr="00041985" w:rsidRDefault="00B26D1A" w:rsidP="00A83BE9">
            <w:pPr>
              <w:rPr>
                <w:bCs/>
                <w:color w:val="000000"/>
                <w:szCs w:val="22"/>
              </w:rPr>
            </w:pPr>
          </w:p>
          <w:p w14:paraId="4591D5FE" w14:textId="77777777" w:rsidR="00B26D1A" w:rsidRPr="00041985" w:rsidRDefault="00B26D1A" w:rsidP="00A83BE9">
            <w:pPr>
              <w:rPr>
                <w:bCs/>
                <w:color w:val="000000"/>
                <w:szCs w:val="22"/>
              </w:rPr>
            </w:pPr>
            <w:r w:rsidRPr="00041985">
              <w:rPr>
                <w:bCs/>
                <w:color w:val="000000"/>
                <w:szCs w:val="22"/>
              </w:rPr>
              <w:t>19</w:t>
            </w:r>
          </w:p>
        </w:tc>
        <w:tc>
          <w:tcPr>
            <w:tcW w:w="1931" w:type="dxa"/>
            <w:shd w:val="clear" w:color="auto" w:fill="auto"/>
            <w:vAlign w:val="center"/>
          </w:tcPr>
          <w:p w14:paraId="06CB383C" w14:textId="77777777" w:rsidR="00B26D1A" w:rsidRPr="00041985" w:rsidRDefault="00B26D1A" w:rsidP="00A83BE9">
            <w:pPr>
              <w:rPr>
                <w:color w:val="000000"/>
                <w:szCs w:val="22"/>
              </w:rPr>
            </w:pPr>
            <w:r w:rsidRPr="00041985">
              <w:rPr>
                <w:b/>
                <w:color w:val="000000"/>
                <w:szCs w:val="22"/>
              </w:rPr>
              <w:t>Gynekologicko-porodnická klinika</w:t>
            </w:r>
            <w:r w:rsidRPr="00041985">
              <w:rPr>
                <w:color w:val="000000"/>
                <w:szCs w:val="22"/>
              </w:rPr>
              <w:t>, kuchyně</w:t>
            </w:r>
          </w:p>
          <w:p w14:paraId="3D3909CC" w14:textId="77777777" w:rsidR="00B26D1A" w:rsidRPr="00041985" w:rsidRDefault="00B26D1A" w:rsidP="00A83BE9">
            <w:pPr>
              <w:rPr>
                <w:color w:val="000000"/>
                <w:szCs w:val="22"/>
              </w:rPr>
            </w:pPr>
            <w:r w:rsidRPr="00041985">
              <w:rPr>
                <w:color w:val="000000"/>
                <w:szCs w:val="22"/>
              </w:rPr>
              <w:t xml:space="preserve">Apolinářská 18, </w:t>
            </w:r>
            <w:proofErr w:type="gramStart"/>
            <w:r w:rsidRPr="00041985">
              <w:rPr>
                <w:color w:val="000000"/>
                <w:szCs w:val="22"/>
              </w:rPr>
              <w:t>P - 2</w:t>
            </w:r>
            <w:proofErr w:type="gramEnd"/>
          </w:p>
        </w:tc>
        <w:tc>
          <w:tcPr>
            <w:tcW w:w="2180" w:type="dxa"/>
            <w:vAlign w:val="center"/>
          </w:tcPr>
          <w:p w14:paraId="5039B332" w14:textId="77777777" w:rsidR="00B26D1A" w:rsidRPr="00041985" w:rsidRDefault="00B26D1A" w:rsidP="00A83BE9">
            <w:pPr>
              <w:jc w:val="center"/>
              <w:rPr>
                <w:szCs w:val="22"/>
              </w:rPr>
            </w:pPr>
            <w:r w:rsidRPr="00041985">
              <w:rPr>
                <w:szCs w:val="22"/>
              </w:rPr>
              <w:t>000 000 000 006</w:t>
            </w:r>
          </w:p>
        </w:tc>
        <w:tc>
          <w:tcPr>
            <w:tcW w:w="2268" w:type="dxa"/>
            <w:shd w:val="clear" w:color="auto" w:fill="EAF1DD"/>
            <w:vAlign w:val="center"/>
          </w:tcPr>
          <w:p w14:paraId="509C6812" w14:textId="77777777" w:rsidR="00B26D1A" w:rsidRPr="00041985" w:rsidRDefault="00B26D1A" w:rsidP="00A83BE9">
            <w:pPr>
              <w:jc w:val="center"/>
              <w:rPr>
                <w:szCs w:val="22"/>
              </w:rPr>
            </w:pPr>
            <w:r w:rsidRPr="00041985">
              <w:rPr>
                <w:szCs w:val="22"/>
              </w:rPr>
              <w:t>1100/1</w:t>
            </w:r>
          </w:p>
        </w:tc>
        <w:tc>
          <w:tcPr>
            <w:tcW w:w="2678" w:type="dxa"/>
            <w:shd w:val="clear" w:color="auto" w:fill="auto"/>
          </w:tcPr>
          <w:p w14:paraId="1B514B64" w14:textId="77777777" w:rsidR="00B26D1A" w:rsidRPr="00041985" w:rsidRDefault="00B26D1A" w:rsidP="00A83BE9">
            <w:pPr>
              <w:jc w:val="center"/>
              <w:rPr>
                <w:szCs w:val="22"/>
              </w:rPr>
            </w:pPr>
            <w:r w:rsidRPr="00041985">
              <w:rPr>
                <w:szCs w:val="22"/>
              </w:rPr>
              <w:t>x</w:t>
            </w:r>
          </w:p>
        </w:tc>
      </w:tr>
      <w:tr w:rsidR="00B26D1A" w:rsidRPr="00041985" w14:paraId="239C2433" w14:textId="77777777" w:rsidTr="00A83BE9">
        <w:trPr>
          <w:trHeight w:val="644"/>
          <w:jc w:val="center"/>
        </w:trPr>
        <w:tc>
          <w:tcPr>
            <w:tcW w:w="555" w:type="dxa"/>
            <w:vAlign w:val="center"/>
          </w:tcPr>
          <w:p w14:paraId="7C58C727" w14:textId="77777777" w:rsidR="00B26D1A" w:rsidRPr="00041985" w:rsidRDefault="00B26D1A" w:rsidP="00A83BE9">
            <w:pPr>
              <w:rPr>
                <w:bCs/>
                <w:color w:val="000000"/>
                <w:szCs w:val="22"/>
              </w:rPr>
            </w:pPr>
            <w:r w:rsidRPr="00041985">
              <w:rPr>
                <w:bCs/>
                <w:color w:val="000000"/>
                <w:szCs w:val="22"/>
              </w:rPr>
              <w:t>G1</w:t>
            </w:r>
          </w:p>
          <w:p w14:paraId="74DD1129" w14:textId="77777777" w:rsidR="00B26D1A" w:rsidRPr="00041985" w:rsidRDefault="00B26D1A" w:rsidP="00A83BE9">
            <w:pPr>
              <w:rPr>
                <w:bCs/>
                <w:color w:val="000000"/>
                <w:szCs w:val="22"/>
              </w:rPr>
            </w:pPr>
          </w:p>
          <w:p w14:paraId="5FE8449C" w14:textId="77777777" w:rsidR="00B26D1A" w:rsidRPr="00041985" w:rsidRDefault="00B26D1A" w:rsidP="00A83BE9">
            <w:pPr>
              <w:rPr>
                <w:bCs/>
                <w:color w:val="000000"/>
                <w:szCs w:val="22"/>
              </w:rPr>
            </w:pPr>
            <w:r w:rsidRPr="00041985">
              <w:rPr>
                <w:bCs/>
                <w:color w:val="000000"/>
                <w:szCs w:val="22"/>
              </w:rPr>
              <w:t>20</w:t>
            </w:r>
          </w:p>
        </w:tc>
        <w:tc>
          <w:tcPr>
            <w:tcW w:w="1931" w:type="dxa"/>
            <w:shd w:val="clear" w:color="auto" w:fill="auto"/>
            <w:vAlign w:val="center"/>
          </w:tcPr>
          <w:p w14:paraId="6C9CF21B" w14:textId="77777777" w:rsidR="00B26D1A" w:rsidRPr="00041985" w:rsidRDefault="00B26D1A" w:rsidP="00A83BE9">
            <w:pPr>
              <w:rPr>
                <w:b/>
                <w:color w:val="000000"/>
                <w:szCs w:val="22"/>
              </w:rPr>
            </w:pPr>
            <w:r w:rsidRPr="00041985">
              <w:rPr>
                <w:b/>
                <w:color w:val="000000"/>
                <w:szCs w:val="22"/>
              </w:rPr>
              <w:t xml:space="preserve">Urologická klinika </w:t>
            </w:r>
          </w:p>
          <w:p w14:paraId="5C00E30D" w14:textId="77777777" w:rsidR="00B26D1A" w:rsidRPr="00041985" w:rsidRDefault="00B26D1A" w:rsidP="00A83BE9">
            <w:pPr>
              <w:rPr>
                <w:color w:val="000000"/>
                <w:szCs w:val="22"/>
              </w:rPr>
            </w:pPr>
            <w:r w:rsidRPr="00041985">
              <w:rPr>
                <w:color w:val="000000"/>
                <w:szCs w:val="22"/>
              </w:rPr>
              <w:t xml:space="preserve">Ke Karlovu 6, </w:t>
            </w:r>
            <w:proofErr w:type="gramStart"/>
            <w:r w:rsidRPr="00041985">
              <w:rPr>
                <w:color w:val="000000"/>
                <w:szCs w:val="22"/>
              </w:rPr>
              <w:t>P- 2</w:t>
            </w:r>
            <w:proofErr w:type="gramEnd"/>
          </w:p>
        </w:tc>
        <w:tc>
          <w:tcPr>
            <w:tcW w:w="2180" w:type="dxa"/>
            <w:vAlign w:val="center"/>
          </w:tcPr>
          <w:p w14:paraId="291363A2" w14:textId="77777777" w:rsidR="00B26D1A" w:rsidRPr="00041985" w:rsidRDefault="00B26D1A" w:rsidP="00A83BE9">
            <w:pPr>
              <w:jc w:val="center"/>
              <w:rPr>
                <w:szCs w:val="22"/>
              </w:rPr>
            </w:pPr>
            <w:r w:rsidRPr="00041985">
              <w:rPr>
                <w:szCs w:val="22"/>
              </w:rPr>
              <w:t>000 000 000 007</w:t>
            </w:r>
          </w:p>
        </w:tc>
        <w:tc>
          <w:tcPr>
            <w:tcW w:w="2268" w:type="dxa"/>
            <w:shd w:val="clear" w:color="auto" w:fill="EAF1DD"/>
            <w:vAlign w:val="center"/>
          </w:tcPr>
          <w:p w14:paraId="67E205A1" w14:textId="77777777" w:rsidR="00B26D1A" w:rsidRPr="00041985" w:rsidRDefault="00B26D1A" w:rsidP="00A83BE9">
            <w:pPr>
              <w:jc w:val="center"/>
              <w:rPr>
                <w:szCs w:val="22"/>
              </w:rPr>
            </w:pPr>
            <w:r w:rsidRPr="00041985">
              <w:rPr>
                <w:szCs w:val="22"/>
              </w:rPr>
              <w:t>1100/1</w:t>
            </w:r>
          </w:p>
        </w:tc>
        <w:tc>
          <w:tcPr>
            <w:tcW w:w="2678" w:type="dxa"/>
            <w:tcBorders>
              <w:bottom w:val="single" w:sz="6" w:space="0" w:color="auto"/>
            </w:tcBorders>
            <w:shd w:val="clear" w:color="auto" w:fill="auto"/>
          </w:tcPr>
          <w:p w14:paraId="64FEF223" w14:textId="77777777" w:rsidR="00B26D1A" w:rsidRPr="00041985" w:rsidRDefault="00B26D1A" w:rsidP="00A83BE9">
            <w:pPr>
              <w:jc w:val="center"/>
              <w:rPr>
                <w:szCs w:val="22"/>
              </w:rPr>
            </w:pPr>
            <w:r w:rsidRPr="00041985">
              <w:rPr>
                <w:szCs w:val="22"/>
              </w:rPr>
              <w:t>x</w:t>
            </w:r>
          </w:p>
        </w:tc>
      </w:tr>
      <w:tr w:rsidR="00B26D1A" w:rsidRPr="00041985" w14:paraId="6F7E0691" w14:textId="77777777" w:rsidTr="00A83BE9">
        <w:trPr>
          <w:trHeight w:val="644"/>
          <w:jc w:val="center"/>
        </w:trPr>
        <w:tc>
          <w:tcPr>
            <w:tcW w:w="555" w:type="dxa"/>
            <w:vAlign w:val="center"/>
          </w:tcPr>
          <w:p w14:paraId="38257931" w14:textId="77777777" w:rsidR="00B26D1A" w:rsidRPr="00041985" w:rsidRDefault="00B26D1A" w:rsidP="00A83BE9">
            <w:pPr>
              <w:rPr>
                <w:bCs/>
                <w:color w:val="000000"/>
                <w:szCs w:val="22"/>
              </w:rPr>
            </w:pPr>
            <w:proofErr w:type="spellStart"/>
            <w:r w:rsidRPr="00041985">
              <w:rPr>
                <w:bCs/>
                <w:color w:val="000000"/>
                <w:szCs w:val="22"/>
              </w:rPr>
              <w:t>VII.b</w:t>
            </w:r>
            <w:proofErr w:type="spellEnd"/>
          </w:p>
          <w:p w14:paraId="10A71D47" w14:textId="77777777" w:rsidR="00B26D1A" w:rsidRPr="00041985" w:rsidRDefault="00B26D1A" w:rsidP="00A83BE9">
            <w:pPr>
              <w:rPr>
                <w:bCs/>
                <w:color w:val="000000"/>
                <w:szCs w:val="22"/>
              </w:rPr>
            </w:pPr>
          </w:p>
          <w:p w14:paraId="761AE36A" w14:textId="77777777" w:rsidR="00B26D1A" w:rsidRPr="00041985" w:rsidRDefault="00B26D1A" w:rsidP="00A83BE9">
            <w:pPr>
              <w:rPr>
                <w:bCs/>
                <w:color w:val="000000"/>
                <w:szCs w:val="22"/>
              </w:rPr>
            </w:pPr>
            <w:r w:rsidRPr="00041985">
              <w:rPr>
                <w:bCs/>
                <w:color w:val="000000"/>
                <w:szCs w:val="22"/>
              </w:rPr>
              <w:t>31</w:t>
            </w:r>
          </w:p>
        </w:tc>
        <w:tc>
          <w:tcPr>
            <w:tcW w:w="1931" w:type="dxa"/>
            <w:shd w:val="clear" w:color="auto" w:fill="auto"/>
            <w:vAlign w:val="center"/>
          </w:tcPr>
          <w:p w14:paraId="00934350" w14:textId="77777777" w:rsidR="00B26D1A" w:rsidRPr="00041985" w:rsidRDefault="00B26D1A" w:rsidP="00A83BE9">
            <w:pPr>
              <w:rPr>
                <w:b/>
                <w:color w:val="000000"/>
                <w:szCs w:val="22"/>
              </w:rPr>
            </w:pPr>
            <w:r w:rsidRPr="00041985">
              <w:rPr>
                <w:b/>
                <w:color w:val="000000"/>
                <w:szCs w:val="22"/>
              </w:rPr>
              <w:t>Ústav patologie</w:t>
            </w:r>
          </w:p>
          <w:p w14:paraId="2C89F375" w14:textId="77777777" w:rsidR="00B26D1A" w:rsidRPr="00041985" w:rsidRDefault="00B26D1A" w:rsidP="00A83BE9">
            <w:pPr>
              <w:rPr>
                <w:color w:val="000000"/>
                <w:szCs w:val="22"/>
              </w:rPr>
            </w:pPr>
            <w:r w:rsidRPr="00041985">
              <w:rPr>
                <w:color w:val="000000"/>
                <w:szCs w:val="22"/>
              </w:rPr>
              <w:t xml:space="preserve">Studničkova 2, </w:t>
            </w:r>
            <w:proofErr w:type="gramStart"/>
            <w:r w:rsidRPr="00041985">
              <w:rPr>
                <w:color w:val="000000"/>
                <w:szCs w:val="22"/>
              </w:rPr>
              <w:t>P – 2</w:t>
            </w:r>
            <w:proofErr w:type="gramEnd"/>
          </w:p>
        </w:tc>
        <w:tc>
          <w:tcPr>
            <w:tcW w:w="2180" w:type="dxa"/>
            <w:vAlign w:val="center"/>
          </w:tcPr>
          <w:p w14:paraId="434DAD77" w14:textId="77777777" w:rsidR="00B26D1A" w:rsidRPr="00041985" w:rsidRDefault="00B26D1A" w:rsidP="00A83BE9">
            <w:pPr>
              <w:jc w:val="center"/>
              <w:rPr>
                <w:szCs w:val="22"/>
              </w:rPr>
            </w:pPr>
            <w:r w:rsidRPr="00041985">
              <w:rPr>
                <w:szCs w:val="22"/>
              </w:rPr>
              <w:t>000 000 000 023</w:t>
            </w:r>
          </w:p>
        </w:tc>
        <w:tc>
          <w:tcPr>
            <w:tcW w:w="2268" w:type="dxa"/>
            <w:shd w:val="clear" w:color="auto" w:fill="EAF1DD"/>
            <w:vAlign w:val="center"/>
          </w:tcPr>
          <w:p w14:paraId="16048B08" w14:textId="77777777" w:rsidR="00B26D1A" w:rsidRPr="00041985" w:rsidRDefault="00B26D1A" w:rsidP="00A83BE9">
            <w:pPr>
              <w:jc w:val="center"/>
              <w:rPr>
                <w:szCs w:val="22"/>
              </w:rPr>
            </w:pPr>
            <w:r w:rsidRPr="00041985">
              <w:rPr>
                <w:szCs w:val="22"/>
              </w:rPr>
              <w:t>1100/1</w:t>
            </w:r>
          </w:p>
        </w:tc>
        <w:tc>
          <w:tcPr>
            <w:tcW w:w="2678" w:type="dxa"/>
            <w:shd w:val="clear" w:color="auto" w:fill="FFD966"/>
          </w:tcPr>
          <w:p w14:paraId="47567724" w14:textId="15B9D124" w:rsidR="00B26D1A" w:rsidRPr="00041985" w:rsidRDefault="00AB3345" w:rsidP="00A83BE9">
            <w:pPr>
              <w:jc w:val="center"/>
              <w:rPr>
                <w:szCs w:val="22"/>
              </w:rPr>
            </w:pPr>
            <w:proofErr w:type="spellStart"/>
            <w:r>
              <w:rPr>
                <w:szCs w:val="22"/>
              </w:rPr>
              <w:t>xxxxx</w:t>
            </w:r>
            <w:proofErr w:type="spellEnd"/>
          </w:p>
          <w:p w14:paraId="5B25739F" w14:textId="77777777" w:rsidR="00B26D1A" w:rsidRPr="00041985" w:rsidRDefault="00B26D1A" w:rsidP="00A83BE9">
            <w:pPr>
              <w:jc w:val="center"/>
              <w:rPr>
                <w:szCs w:val="22"/>
              </w:rPr>
            </w:pPr>
            <w:r w:rsidRPr="00041985">
              <w:rPr>
                <w:szCs w:val="22"/>
              </w:rPr>
              <w:t xml:space="preserve">vedoucí </w:t>
            </w:r>
            <w:proofErr w:type="spellStart"/>
            <w:r w:rsidRPr="00041985">
              <w:rPr>
                <w:szCs w:val="22"/>
              </w:rPr>
              <w:t>lab</w:t>
            </w:r>
            <w:proofErr w:type="spellEnd"/>
            <w:r w:rsidRPr="00041985">
              <w:rPr>
                <w:szCs w:val="22"/>
              </w:rPr>
              <w:t>.</w:t>
            </w:r>
          </w:p>
          <w:p w14:paraId="46D188E8" w14:textId="30B5EBCD" w:rsidR="00B26D1A" w:rsidRPr="00041985" w:rsidRDefault="00AB3345" w:rsidP="00A83BE9">
            <w:pPr>
              <w:jc w:val="center"/>
              <w:rPr>
                <w:szCs w:val="22"/>
              </w:rPr>
            </w:pPr>
            <w:proofErr w:type="spellStart"/>
            <w:r>
              <w:rPr>
                <w:szCs w:val="22"/>
              </w:rPr>
              <w:t>xxxxx</w:t>
            </w:r>
            <w:proofErr w:type="spellEnd"/>
          </w:p>
        </w:tc>
      </w:tr>
      <w:tr w:rsidR="00B26D1A" w:rsidRPr="00041985" w14:paraId="52085C08" w14:textId="77777777" w:rsidTr="00A83BE9">
        <w:trPr>
          <w:trHeight w:val="644"/>
          <w:jc w:val="center"/>
        </w:trPr>
        <w:tc>
          <w:tcPr>
            <w:tcW w:w="555" w:type="dxa"/>
            <w:vAlign w:val="center"/>
          </w:tcPr>
          <w:p w14:paraId="50CEE428" w14:textId="77777777" w:rsidR="00B26D1A" w:rsidRPr="00041985" w:rsidRDefault="00B26D1A" w:rsidP="00A83BE9">
            <w:pPr>
              <w:rPr>
                <w:bCs/>
                <w:color w:val="000000"/>
                <w:szCs w:val="22"/>
              </w:rPr>
            </w:pPr>
            <w:r w:rsidRPr="00041985">
              <w:rPr>
                <w:bCs/>
                <w:color w:val="000000"/>
                <w:szCs w:val="22"/>
              </w:rPr>
              <w:t>S5</w:t>
            </w:r>
          </w:p>
          <w:p w14:paraId="2C13B98F" w14:textId="77777777" w:rsidR="00B26D1A" w:rsidRPr="00041985" w:rsidRDefault="00B26D1A" w:rsidP="00A83BE9">
            <w:pPr>
              <w:rPr>
                <w:bCs/>
                <w:color w:val="000000"/>
                <w:szCs w:val="22"/>
              </w:rPr>
            </w:pPr>
          </w:p>
          <w:p w14:paraId="0BC2736D" w14:textId="77777777" w:rsidR="00B26D1A" w:rsidRPr="00041985" w:rsidRDefault="00B26D1A" w:rsidP="00A83BE9">
            <w:pPr>
              <w:rPr>
                <w:bCs/>
                <w:color w:val="000000"/>
                <w:szCs w:val="22"/>
              </w:rPr>
            </w:pPr>
            <w:r w:rsidRPr="00041985">
              <w:rPr>
                <w:bCs/>
                <w:color w:val="000000"/>
                <w:szCs w:val="22"/>
              </w:rPr>
              <w:t>25</w:t>
            </w:r>
          </w:p>
        </w:tc>
        <w:tc>
          <w:tcPr>
            <w:tcW w:w="1931" w:type="dxa"/>
            <w:shd w:val="clear" w:color="auto" w:fill="auto"/>
            <w:vAlign w:val="center"/>
          </w:tcPr>
          <w:p w14:paraId="3DD2D339" w14:textId="77777777" w:rsidR="00B26D1A" w:rsidRPr="00041985" w:rsidRDefault="00B26D1A" w:rsidP="00A83BE9">
            <w:pPr>
              <w:rPr>
                <w:b/>
                <w:color w:val="000000"/>
                <w:szCs w:val="22"/>
              </w:rPr>
            </w:pPr>
            <w:r w:rsidRPr="00041985">
              <w:rPr>
                <w:b/>
                <w:color w:val="000000"/>
                <w:szCs w:val="22"/>
              </w:rPr>
              <w:t>Fakultní transfuzní oddělení</w:t>
            </w:r>
          </w:p>
          <w:p w14:paraId="5BFDF524" w14:textId="77777777" w:rsidR="00B26D1A" w:rsidRPr="00041985" w:rsidRDefault="00B26D1A" w:rsidP="00A83BE9">
            <w:pPr>
              <w:rPr>
                <w:bCs/>
                <w:color w:val="000000"/>
                <w:szCs w:val="22"/>
              </w:rPr>
            </w:pPr>
            <w:r w:rsidRPr="00041985">
              <w:rPr>
                <w:bCs/>
                <w:color w:val="000000"/>
                <w:szCs w:val="22"/>
              </w:rPr>
              <w:t xml:space="preserve">K Interně 640 </w:t>
            </w:r>
          </w:p>
          <w:p w14:paraId="38B25233" w14:textId="77777777" w:rsidR="00B26D1A" w:rsidRPr="00041985" w:rsidRDefault="00B26D1A" w:rsidP="00A83BE9">
            <w:pPr>
              <w:rPr>
                <w:bCs/>
                <w:color w:val="000000"/>
                <w:szCs w:val="22"/>
              </w:rPr>
            </w:pPr>
            <w:r w:rsidRPr="00041985">
              <w:rPr>
                <w:bCs/>
                <w:color w:val="000000"/>
                <w:szCs w:val="22"/>
              </w:rPr>
              <w:t>P-Zbraslav</w:t>
            </w:r>
          </w:p>
        </w:tc>
        <w:tc>
          <w:tcPr>
            <w:tcW w:w="2180" w:type="dxa"/>
            <w:vAlign w:val="center"/>
          </w:tcPr>
          <w:p w14:paraId="2C084C7D" w14:textId="77777777" w:rsidR="00B26D1A" w:rsidRPr="00041985" w:rsidRDefault="00B26D1A" w:rsidP="00A83BE9">
            <w:pPr>
              <w:jc w:val="center"/>
              <w:rPr>
                <w:szCs w:val="22"/>
              </w:rPr>
            </w:pPr>
            <w:r w:rsidRPr="00041985">
              <w:rPr>
                <w:szCs w:val="22"/>
              </w:rPr>
              <w:t>000 000 000 014</w:t>
            </w:r>
          </w:p>
        </w:tc>
        <w:tc>
          <w:tcPr>
            <w:tcW w:w="2268" w:type="dxa"/>
            <w:shd w:val="clear" w:color="auto" w:fill="FFFFFF"/>
            <w:vAlign w:val="center"/>
          </w:tcPr>
          <w:p w14:paraId="556B28B5" w14:textId="77777777" w:rsidR="00B26D1A" w:rsidRPr="00041985" w:rsidRDefault="00B26D1A" w:rsidP="00A83BE9">
            <w:pPr>
              <w:jc w:val="center"/>
              <w:rPr>
                <w:szCs w:val="22"/>
              </w:rPr>
            </w:pPr>
          </w:p>
        </w:tc>
        <w:tc>
          <w:tcPr>
            <w:tcW w:w="2678" w:type="dxa"/>
            <w:shd w:val="clear" w:color="auto" w:fill="FFD966"/>
          </w:tcPr>
          <w:p w14:paraId="0B0584AB" w14:textId="59E6EA2E" w:rsidR="00B26D1A" w:rsidRPr="00041985" w:rsidRDefault="00AB3345" w:rsidP="00A83BE9">
            <w:pPr>
              <w:jc w:val="center"/>
              <w:rPr>
                <w:szCs w:val="22"/>
              </w:rPr>
            </w:pPr>
            <w:proofErr w:type="spellStart"/>
            <w:r>
              <w:rPr>
                <w:szCs w:val="22"/>
              </w:rPr>
              <w:t>xxxxx</w:t>
            </w:r>
            <w:proofErr w:type="spellEnd"/>
          </w:p>
          <w:p w14:paraId="6DBF5096" w14:textId="77777777" w:rsidR="00B26D1A" w:rsidRPr="00041985" w:rsidRDefault="00B26D1A" w:rsidP="00A83BE9">
            <w:pPr>
              <w:jc w:val="center"/>
              <w:rPr>
                <w:szCs w:val="22"/>
              </w:rPr>
            </w:pPr>
            <w:r w:rsidRPr="00041985">
              <w:rPr>
                <w:szCs w:val="22"/>
              </w:rPr>
              <w:t>sekret.</w:t>
            </w:r>
          </w:p>
          <w:p w14:paraId="5F837ABC" w14:textId="63392C9C" w:rsidR="00B26D1A" w:rsidRPr="00041985" w:rsidRDefault="00AB3345" w:rsidP="00A83BE9">
            <w:pPr>
              <w:jc w:val="center"/>
              <w:rPr>
                <w:szCs w:val="22"/>
              </w:rPr>
            </w:pPr>
            <w:proofErr w:type="spellStart"/>
            <w:r>
              <w:rPr>
                <w:szCs w:val="22"/>
              </w:rPr>
              <w:t>xxxxx</w:t>
            </w:r>
            <w:proofErr w:type="spellEnd"/>
          </w:p>
        </w:tc>
      </w:tr>
    </w:tbl>
    <w:p w14:paraId="25BF81AA" w14:textId="77777777" w:rsidR="00B26D1A" w:rsidRDefault="00B26D1A" w:rsidP="00B26D1A">
      <w:pPr>
        <w:rPr>
          <w:lang w:val="en-US"/>
        </w:rPr>
      </w:pPr>
    </w:p>
    <w:p w14:paraId="3EDE19AB" w14:textId="77777777" w:rsidR="00B26D1A" w:rsidRPr="00456AEC" w:rsidRDefault="00B26D1A" w:rsidP="00B26D1A">
      <w:pPr>
        <w:rPr>
          <w:rFonts w:ascii="Tahoma" w:hAnsi="Tahoma" w:cs="Tahoma"/>
          <w:b/>
          <w:bCs/>
          <w:sz w:val="16"/>
          <w:szCs w:val="16"/>
          <w:lang w:val="en-US"/>
        </w:rPr>
      </w:pPr>
    </w:p>
    <w:p w14:paraId="698B96D3" w14:textId="77777777" w:rsidR="00B26D1A" w:rsidRPr="00456AEC" w:rsidRDefault="00B26D1A" w:rsidP="00B26D1A">
      <w:pPr>
        <w:numPr>
          <w:ilvl w:val="0"/>
          <w:numId w:val="31"/>
        </w:numPr>
        <w:spacing w:after="0"/>
        <w:jc w:val="left"/>
        <w:rPr>
          <w:rFonts w:ascii="Tahoma" w:hAnsi="Tahoma" w:cs="Tahoma"/>
          <w:b/>
          <w:bCs/>
          <w:sz w:val="16"/>
          <w:szCs w:val="16"/>
        </w:rPr>
      </w:pPr>
      <w:r w:rsidRPr="00456AEC">
        <w:rPr>
          <w:rFonts w:ascii="Tahoma" w:hAnsi="Tahoma" w:cs="Tahoma"/>
          <w:b/>
          <w:bCs/>
          <w:sz w:val="16"/>
          <w:szCs w:val="16"/>
        </w:rPr>
        <w:lastRenderedPageBreak/>
        <w:t>Technické a organizační podmínky</w:t>
      </w:r>
    </w:p>
    <w:p w14:paraId="2B261776" w14:textId="77777777" w:rsidR="00B26D1A" w:rsidRPr="00456AEC" w:rsidRDefault="00B26D1A" w:rsidP="00B26D1A">
      <w:pPr>
        <w:ind w:left="360"/>
        <w:rPr>
          <w:rFonts w:ascii="Tahoma" w:hAnsi="Tahoma" w:cs="Tahoma"/>
          <w:b/>
          <w:bCs/>
          <w:sz w:val="16"/>
          <w:szCs w:val="16"/>
          <w:lang w:val="en-US"/>
        </w:rPr>
      </w:pPr>
    </w:p>
    <w:p w14:paraId="6F5ED88A" w14:textId="23713803" w:rsidR="00B26D1A" w:rsidRPr="00B819A5" w:rsidRDefault="00B26D1A" w:rsidP="00B26D1A">
      <w:pPr>
        <w:rPr>
          <w:rFonts w:ascii="Tahoma" w:hAnsi="Tahoma" w:cs="Tahoma"/>
          <w:color w:val="000000"/>
          <w:sz w:val="16"/>
          <w:szCs w:val="16"/>
        </w:rPr>
      </w:pPr>
      <w:r w:rsidRPr="00B819A5">
        <w:rPr>
          <w:rFonts w:ascii="Tahoma" w:hAnsi="Tahoma" w:cs="Tahoma"/>
          <w:color w:val="000000"/>
          <w:sz w:val="16"/>
          <w:szCs w:val="16"/>
        </w:rPr>
        <w:t xml:space="preserve">Poskytovatel zajistí odvoz a odstranění odpadu ze zdravotní péče a nebezpečného odpadu podle </w:t>
      </w:r>
      <w:proofErr w:type="spellStart"/>
      <w:r w:rsidRPr="00B819A5">
        <w:rPr>
          <w:rFonts w:ascii="Tahoma" w:hAnsi="Tahoma" w:cs="Tahoma"/>
          <w:color w:val="000000"/>
          <w:sz w:val="16"/>
          <w:szCs w:val="16"/>
        </w:rPr>
        <w:t>vyhl</w:t>
      </w:r>
      <w:proofErr w:type="spellEnd"/>
      <w:r w:rsidRPr="00B819A5">
        <w:rPr>
          <w:rFonts w:ascii="Tahoma" w:hAnsi="Tahoma" w:cs="Tahoma"/>
          <w:color w:val="000000"/>
          <w:sz w:val="16"/>
          <w:szCs w:val="16"/>
        </w:rPr>
        <w:t>. č. 8/2021 Sb., o Katalogu odpadu</w:t>
      </w:r>
      <w:r>
        <w:rPr>
          <w:rFonts w:ascii="Tahoma" w:hAnsi="Tahoma" w:cs="Tahoma"/>
          <w:color w:val="000000"/>
          <w:sz w:val="16"/>
          <w:szCs w:val="16"/>
        </w:rPr>
        <w:t xml:space="preserve"> a za podmínek zákona č. 541/2020 Sb. a vyhlášky č. 273/2021 Sb. v platném znění.</w:t>
      </w:r>
    </w:p>
    <w:p w14:paraId="24A61BB3" w14:textId="77777777" w:rsidR="00B26D1A" w:rsidRPr="00B819A5" w:rsidRDefault="00B26D1A" w:rsidP="00B26D1A">
      <w:pPr>
        <w:rPr>
          <w:rFonts w:ascii="Tahoma" w:hAnsi="Tahoma" w:cs="Tahoma"/>
          <w:sz w:val="16"/>
          <w:szCs w:val="1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852"/>
        <w:gridCol w:w="5245"/>
        <w:gridCol w:w="2410"/>
      </w:tblGrid>
      <w:tr w:rsidR="00B26D1A" w:rsidRPr="00B819A5" w14:paraId="11B05548" w14:textId="77777777" w:rsidTr="00A83BE9">
        <w:tc>
          <w:tcPr>
            <w:tcW w:w="1133" w:type="dxa"/>
            <w:shd w:val="clear" w:color="auto" w:fill="F2F2F2"/>
          </w:tcPr>
          <w:p w14:paraId="1381555B"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 xml:space="preserve">Kat. č. </w:t>
            </w:r>
          </w:p>
        </w:tc>
        <w:tc>
          <w:tcPr>
            <w:tcW w:w="852" w:type="dxa"/>
            <w:shd w:val="clear" w:color="auto" w:fill="F2F2F2"/>
          </w:tcPr>
          <w:p w14:paraId="63B447CB"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Kate-</w:t>
            </w:r>
            <w:proofErr w:type="spellStart"/>
            <w:r w:rsidRPr="00B819A5">
              <w:rPr>
                <w:rFonts w:ascii="Tahoma" w:hAnsi="Tahoma" w:cs="Tahoma"/>
                <w:b/>
                <w:bCs/>
                <w:sz w:val="16"/>
                <w:szCs w:val="16"/>
              </w:rPr>
              <w:t>gorie</w:t>
            </w:r>
            <w:proofErr w:type="spellEnd"/>
          </w:p>
        </w:tc>
        <w:tc>
          <w:tcPr>
            <w:tcW w:w="5245" w:type="dxa"/>
            <w:shd w:val="clear" w:color="auto" w:fill="F2F2F2"/>
          </w:tcPr>
          <w:p w14:paraId="16331861"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Název odpadu</w:t>
            </w:r>
          </w:p>
        </w:tc>
        <w:tc>
          <w:tcPr>
            <w:tcW w:w="2410" w:type="dxa"/>
            <w:shd w:val="clear" w:color="auto" w:fill="F2F2F2"/>
          </w:tcPr>
          <w:p w14:paraId="413B0EB7"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interval odvozu</w:t>
            </w:r>
          </w:p>
        </w:tc>
      </w:tr>
      <w:tr w:rsidR="00B26D1A" w:rsidRPr="00B819A5" w14:paraId="3DA2D375" w14:textId="77777777" w:rsidTr="00A83BE9">
        <w:tc>
          <w:tcPr>
            <w:tcW w:w="1133" w:type="dxa"/>
            <w:shd w:val="clear" w:color="auto" w:fill="auto"/>
          </w:tcPr>
          <w:p w14:paraId="34C4539E" w14:textId="77777777" w:rsidR="00B26D1A" w:rsidRPr="00B819A5" w:rsidRDefault="00B26D1A" w:rsidP="00A83BE9">
            <w:pPr>
              <w:rPr>
                <w:rFonts w:ascii="Tahoma" w:hAnsi="Tahoma" w:cs="Tahoma"/>
                <w:sz w:val="16"/>
                <w:szCs w:val="16"/>
              </w:rPr>
            </w:pPr>
            <w:r w:rsidRPr="00B819A5">
              <w:rPr>
                <w:rFonts w:ascii="Tahoma" w:hAnsi="Tahoma" w:cs="Tahoma"/>
                <w:sz w:val="16"/>
                <w:szCs w:val="16"/>
              </w:rPr>
              <w:t>15</w:t>
            </w:r>
            <w:r>
              <w:rPr>
                <w:rFonts w:ascii="Tahoma" w:hAnsi="Tahoma" w:cs="Tahoma"/>
                <w:sz w:val="16"/>
                <w:szCs w:val="16"/>
              </w:rPr>
              <w:t xml:space="preserve"> </w:t>
            </w:r>
            <w:r w:rsidRPr="00B819A5">
              <w:rPr>
                <w:rFonts w:ascii="Tahoma" w:hAnsi="Tahoma" w:cs="Tahoma"/>
                <w:sz w:val="16"/>
                <w:szCs w:val="16"/>
              </w:rPr>
              <w:t>01</w:t>
            </w:r>
            <w:r>
              <w:rPr>
                <w:rFonts w:ascii="Tahoma" w:hAnsi="Tahoma" w:cs="Tahoma"/>
                <w:sz w:val="16"/>
                <w:szCs w:val="16"/>
              </w:rPr>
              <w:t xml:space="preserve"> </w:t>
            </w:r>
            <w:r w:rsidRPr="00B819A5">
              <w:rPr>
                <w:rFonts w:ascii="Tahoma" w:hAnsi="Tahoma" w:cs="Tahoma"/>
                <w:sz w:val="16"/>
                <w:szCs w:val="16"/>
              </w:rPr>
              <w:t>10</w:t>
            </w:r>
          </w:p>
        </w:tc>
        <w:tc>
          <w:tcPr>
            <w:tcW w:w="852" w:type="dxa"/>
            <w:shd w:val="clear" w:color="auto" w:fill="auto"/>
          </w:tcPr>
          <w:p w14:paraId="6AC8B188"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5245" w:type="dxa"/>
            <w:shd w:val="clear" w:color="auto" w:fill="auto"/>
          </w:tcPr>
          <w:p w14:paraId="304FA625" w14:textId="77777777" w:rsidR="00B26D1A" w:rsidRPr="00B819A5" w:rsidRDefault="00B26D1A" w:rsidP="00A83BE9">
            <w:pPr>
              <w:rPr>
                <w:rFonts w:ascii="Tahoma" w:hAnsi="Tahoma" w:cs="Tahoma"/>
                <w:sz w:val="16"/>
                <w:szCs w:val="16"/>
              </w:rPr>
            </w:pPr>
            <w:r w:rsidRPr="00B819A5">
              <w:rPr>
                <w:rFonts w:ascii="Tahoma" w:hAnsi="Tahoma" w:cs="Tahoma"/>
                <w:sz w:val="16"/>
                <w:szCs w:val="16"/>
              </w:rPr>
              <w:t>Obaly obsahující zbytky nebezpečných látek nebo obaly těmito látkami znečištěné</w:t>
            </w:r>
          </w:p>
        </w:tc>
        <w:tc>
          <w:tcPr>
            <w:tcW w:w="2410" w:type="dxa"/>
            <w:shd w:val="clear" w:color="auto" w:fill="auto"/>
          </w:tcPr>
          <w:p w14:paraId="7AA5971B" w14:textId="77777777" w:rsidR="00B26D1A" w:rsidRPr="00B819A5" w:rsidRDefault="00B26D1A" w:rsidP="00A83BE9">
            <w:pPr>
              <w:rPr>
                <w:rFonts w:ascii="Tahoma" w:hAnsi="Tahoma" w:cs="Tahoma"/>
                <w:sz w:val="16"/>
                <w:szCs w:val="16"/>
              </w:rPr>
            </w:pPr>
            <w:r w:rsidRPr="00B819A5">
              <w:rPr>
                <w:rFonts w:ascii="Tahoma" w:hAnsi="Tahoma" w:cs="Tahoma"/>
                <w:sz w:val="16"/>
                <w:szCs w:val="16"/>
              </w:rPr>
              <w:t>dle harmonogramu</w:t>
            </w:r>
            <w:r>
              <w:rPr>
                <w:rFonts w:ascii="Tahoma" w:hAnsi="Tahoma" w:cs="Tahoma"/>
                <w:sz w:val="16"/>
                <w:szCs w:val="16"/>
              </w:rPr>
              <w:t xml:space="preserve"> a na výzvu (objednávka)</w:t>
            </w:r>
          </w:p>
        </w:tc>
      </w:tr>
      <w:tr w:rsidR="00B26D1A" w:rsidRPr="00B819A5" w14:paraId="12DE5ED0" w14:textId="77777777" w:rsidTr="00A83BE9">
        <w:tc>
          <w:tcPr>
            <w:tcW w:w="1133" w:type="dxa"/>
            <w:shd w:val="clear" w:color="auto" w:fill="auto"/>
          </w:tcPr>
          <w:p w14:paraId="2A96F1AB" w14:textId="77777777" w:rsidR="00B26D1A" w:rsidRPr="00B819A5" w:rsidRDefault="00B26D1A" w:rsidP="00A83BE9">
            <w:pPr>
              <w:rPr>
                <w:rFonts w:ascii="Tahoma" w:hAnsi="Tahoma" w:cs="Tahoma"/>
                <w:sz w:val="16"/>
                <w:szCs w:val="16"/>
              </w:rPr>
            </w:pPr>
            <w:r w:rsidRPr="00B819A5">
              <w:rPr>
                <w:rFonts w:ascii="Tahoma" w:hAnsi="Tahoma" w:cs="Tahoma"/>
                <w:sz w:val="16"/>
                <w:szCs w:val="16"/>
              </w:rPr>
              <w:t>18</w:t>
            </w:r>
            <w:r>
              <w:rPr>
                <w:rFonts w:ascii="Tahoma" w:hAnsi="Tahoma" w:cs="Tahoma"/>
                <w:sz w:val="16"/>
                <w:szCs w:val="16"/>
              </w:rPr>
              <w:t xml:space="preserve"> </w:t>
            </w:r>
            <w:r w:rsidRPr="00B819A5">
              <w:rPr>
                <w:rFonts w:ascii="Tahoma" w:hAnsi="Tahoma" w:cs="Tahoma"/>
                <w:sz w:val="16"/>
                <w:szCs w:val="16"/>
              </w:rPr>
              <w:t>01</w:t>
            </w:r>
            <w:r>
              <w:rPr>
                <w:rFonts w:ascii="Tahoma" w:hAnsi="Tahoma" w:cs="Tahoma"/>
                <w:sz w:val="16"/>
                <w:szCs w:val="16"/>
              </w:rPr>
              <w:t xml:space="preserve"> </w:t>
            </w:r>
            <w:r w:rsidRPr="00B819A5">
              <w:rPr>
                <w:rFonts w:ascii="Tahoma" w:hAnsi="Tahoma" w:cs="Tahoma"/>
                <w:sz w:val="16"/>
                <w:szCs w:val="16"/>
              </w:rPr>
              <w:t>06</w:t>
            </w:r>
          </w:p>
        </w:tc>
        <w:tc>
          <w:tcPr>
            <w:tcW w:w="852" w:type="dxa"/>
            <w:shd w:val="clear" w:color="auto" w:fill="auto"/>
          </w:tcPr>
          <w:p w14:paraId="7BC1EF81"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5245" w:type="dxa"/>
            <w:shd w:val="clear" w:color="auto" w:fill="auto"/>
          </w:tcPr>
          <w:p w14:paraId="5A0E2584" w14:textId="77777777" w:rsidR="00B26D1A" w:rsidRPr="00B819A5" w:rsidRDefault="00B26D1A" w:rsidP="00A83BE9">
            <w:pPr>
              <w:rPr>
                <w:rFonts w:ascii="Tahoma" w:hAnsi="Tahoma" w:cs="Tahoma"/>
                <w:sz w:val="16"/>
                <w:szCs w:val="16"/>
              </w:rPr>
            </w:pPr>
            <w:r w:rsidRPr="00B819A5">
              <w:rPr>
                <w:rFonts w:ascii="Tahoma" w:hAnsi="Tahoma" w:cs="Tahoma"/>
                <w:sz w:val="16"/>
                <w:szCs w:val="16"/>
              </w:rPr>
              <w:t>Chemikálie, které jsou nebo obsahují nebezpečné látky</w:t>
            </w:r>
          </w:p>
        </w:tc>
        <w:tc>
          <w:tcPr>
            <w:tcW w:w="2410" w:type="dxa"/>
            <w:shd w:val="clear" w:color="auto" w:fill="auto"/>
          </w:tcPr>
          <w:p w14:paraId="6BC22A51" w14:textId="77777777" w:rsidR="00B26D1A" w:rsidRPr="00B819A5" w:rsidRDefault="00B26D1A" w:rsidP="00A83BE9">
            <w:pPr>
              <w:rPr>
                <w:rFonts w:ascii="Tahoma" w:hAnsi="Tahoma" w:cs="Tahoma"/>
                <w:sz w:val="16"/>
                <w:szCs w:val="16"/>
              </w:rPr>
            </w:pPr>
            <w:r w:rsidRPr="00B819A5">
              <w:rPr>
                <w:rFonts w:ascii="Tahoma" w:hAnsi="Tahoma" w:cs="Tahoma"/>
                <w:sz w:val="16"/>
                <w:szCs w:val="16"/>
              </w:rPr>
              <w:t>dle harmonogramu a na výzvu</w:t>
            </w:r>
            <w:r>
              <w:rPr>
                <w:rFonts w:ascii="Tahoma" w:hAnsi="Tahoma" w:cs="Tahoma"/>
                <w:sz w:val="16"/>
                <w:szCs w:val="16"/>
              </w:rPr>
              <w:t xml:space="preserve"> (objednávka)</w:t>
            </w:r>
          </w:p>
        </w:tc>
      </w:tr>
    </w:tbl>
    <w:p w14:paraId="77E80EED" w14:textId="77777777" w:rsidR="00B26D1A" w:rsidRPr="00B819A5" w:rsidRDefault="00B26D1A" w:rsidP="00B26D1A">
      <w:pPr>
        <w:rPr>
          <w:rFonts w:ascii="Tahoma" w:hAnsi="Tahoma" w:cs="Tahoma"/>
          <w:sz w:val="16"/>
          <w:szCs w:val="16"/>
        </w:rPr>
      </w:pPr>
    </w:p>
    <w:p w14:paraId="1C91913C" w14:textId="77777777" w:rsidR="00B26D1A"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Poskytovatel bude provádět svoz odpadu dle Harmonogramu odpadu</w:t>
      </w:r>
      <w:r>
        <w:rPr>
          <w:rFonts w:ascii="Tahoma" w:hAnsi="Tahoma" w:cs="Tahoma"/>
          <w:sz w:val="16"/>
          <w:szCs w:val="16"/>
        </w:rPr>
        <w:t xml:space="preserve"> a na výzvu (objednávku)</w:t>
      </w:r>
      <w:r w:rsidRPr="00B819A5">
        <w:rPr>
          <w:rFonts w:ascii="Tahoma" w:hAnsi="Tahoma" w:cs="Tahoma"/>
          <w:sz w:val="16"/>
          <w:szCs w:val="16"/>
        </w:rPr>
        <w:t xml:space="preserve">. </w:t>
      </w:r>
    </w:p>
    <w:p w14:paraId="177D7D72" w14:textId="77777777" w:rsidR="00B26D1A" w:rsidRPr="00EA0BEC"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 xml:space="preserve">Pytle </w:t>
      </w:r>
      <w:r>
        <w:rPr>
          <w:rFonts w:ascii="Tahoma" w:hAnsi="Tahoma" w:cs="Tahoma"/>
          <w:sz w:val="16"/>
          <w:szCs w:val="16"/>
        </w:rPr>
        <w:t xml:space="preserve">s nebezpečnými obaly </w:t>
      </w:r>
      <w:r w:rsidRPr="00B819A5">
        <w:rPr>
          <w:rFonts w:ascii="Tahoma" w:hAnsi="Tahoma" w:cs="Tahoma"/>
          <w:sz w:val="16"/>
          <w:szCs w:val="16"/>
        </w:rPr>
        <w:t>jsou umístěny v</w:t>
      </w:r>
      <w:r>
        <w:rPr>
          <w:rFonts w:ascii="Tahoma" w:hAnsi="Tahoma" w:cs="Tahoma"/>
          <w:sz w:val="16"/>
          <w:szCs w:val="16"/>
        </w:rPr>
        <w:t xml:space="preserve"> </w:t>
      </w:r>
      <w:r w:rsidRPr="00EA0BEC">
        <w:rPr>
          <w:rFonts w:ascii="Tahoma" w:hAnsi="Tahoma" w:cs="Tahoma"/>
          <w:sz w:val="16"/>
          <w:szCs w:val="16"/>
        </w:rPr>
        <w:t>zabezpečeném prostoru – nádoby s</w:t>
      </w:r>
      <w:r>
        <w:rPr>
          <w:rFonts w:ascii="Tahoma" w:hAnsi="Tahoma" w:cs="Tahoma"/>
          <w:sz w:val="16"/>
          <w:szCs w:val="16"/>
        </w:rPr>
        <w:t> </w:t>
      </w:r>
      <w:r w:rsidRPr="00EA0BEC">
        <w:rPr>
          <w:rFonts w:ascii="Tahoma" w:hAnsi="Tahoma" w:cs="Tahoma"/>
          <w:sz w:val="16"/>
          <w:szCs w:val="16"/>
        </w:rPr>
        <w:t>uzamčením</w:t>
      </w:r>
      <w:r>
        <w:rPr>
          <w:rFonts w:ascii="Tahoma" w:hAnsi="Tahoma" w:cs="Tahoma"/>
          <w:sz w:val="16"/>
          <w:szCs w:val="16"/>
        </w:rPr>
        <w:t>, odvoz probíhá 1x týdně v úterý.</w:t>
      </w:r>
    </w:p>
    <w:p w14:paraId="44423F4D" w14:textId="77777777" w:rsidR="00B26D1A" w:rsidRDefault="00B26D1A" w:rsidP="00B26D1A">
      <w:pPr>
        <w:numPr>
          <w:ilvl w:val="1"/>
          <w:numId w:val="31"/>
        </w:numPr>
        <w:spacing w:after="0"/>
        <w:rPr>
          <w:rFonts w:ascii="Tahoma" w:hAnsi="Tahoma" w:cs="Tahoma"/>
          <w:sz w:val="16"/>
          <w:szCs w:val="16"/>
        </w:rPr>
      </w:pPr>
      <w:r>
        <w:rPr>
          <w:rFonts w:ascii="Tahoma" w:hAnsi="Tahoma" w:cs="Tahoma"/>
          <w:sz w:val="16"/>
          <w:szCs w:val="16"/>
        </w:rPr>
        <w:t>Z </w:t>
      </w:r>
      <w:r w:rsidRPr="00B819A5">
        <w:rPr>
          <w:rFonts w:ascii="Tahoma" w:hAnsi="Tahoma" w:cs="Tahoma"/>
          <w:sz w:val="16"/>
          <w:szCs w:val="16"/>
        </w:rPr>
        <w:t>provozo</w:t>
      </w:r>
      <w:r>
        <w:rPr>
          <w:rFonts w:ascii="Tahoma" w:hAnsi="Tahoma" w:cs="Tahoma"/>
          <w:sz w:val="16"/>
          <w:szCs w:val="16"/>
        </w:rPr>
        <w:t>ven na výzvu nebo objednávku mimo bod 1.1 probíhá svoz osobně z pracoviště pro nebezpečné odpady i chemikálie.</w:t>
      </w:r>
    </w:p>
    <w:p w14:paraId="3C83525A" w14:textId="77777777" w:rsidR="00B26D1A" w:rsidRDefault="00B26D1A" w:rsidP="00B26D1A">
      <w:pPr>
        <w:numPr>
          <w:ilvl w:val="1"/>
          <w:numId w:val="31"/>
        </w:numPr>
        <w:spacing w:after="0"/>
        <w:rPr>
          <w:rFonts w:ascii="Tahoma" w:hAnsi="Tahoma" w:cs="Tahoma"/>
          <w:sz w:val="16"/>
          <w:szCs w:val="16"/>
        </w:rPr>
      </w:pPr>
      <w:r>
        <w:rPr>
          <w:rFonts w:ascii="Tahoma" w:hAnsi="Tahoma" w:cs="Tahoma"/>
          <w:sz w:val="16"/>
          <w:szCs w:val="16"/>
        </w:rPr>
        <w:t>Při objednání chemikálií objednatel poskytne seznam chemikálií a jejich hmotnost.</w:t>
      </w:r>
    </w:p>
    <w:p w14:paraId="14FB1752" w14:textId="77777777" w:rsidR="00B26D1A" w:rsidRPr="00B819A5" w:rsidRDefault="00B26D1A" w:rsidP="00B26D1A">
      <w:pPr>
        <w:numPr>
          <w:ilvl w:val="1"/>
          <w:numId w:val="31"/>
        </w:numPr>
        <w:spacing w:after="0"/>
        <w:rPr>
          <w:rFonts w:ascii="Tahoma" w:hAnsi="Tahoma" w:cs="Tahoma"/>
          <w:sz w:val="16"/>
          <w:szCs w:val="16"/>
        </w:rPr>
      </w:pPr>
      <w:r>
        <w:rPr>
          <w:rFonts w:ascii="Tahoma" w:hAnsi="Tahoma" w:cs="Tahoma"/>
          <w:sz w:val="16"/>
          <w:szCs w:val="16"/>
        </w:rPr>
        <w:t>Poskytovatel převezme chemikálie uvedené v objednávce, převzetí na objednávku stvrdí svým podpisem pracovník VFN. 1x výtisk objednávky si ponechá poskytovatel, 1x výtisk předá pracovníkovi pracoviště objednatele. Místo potvrzené objednávky je možné převzít chemikálie na základě dodacího listu se dvěma výtisky. Rozdělovník je shodný.</w:t>
      </w:r>
    </w:p>
    <w:p w14:paraId="7FBA6958"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Poskytovatel se stává převzetím odpadu jeho vlastníkem a zodpovídá za další man</w:t>
      </w:r>
      <w:r>
        <w:rPr>
          <w:rFonts w:ascii="Tahoma" w:hAnsi="Tahoma" w:cs="Tahoma"/>
          <w:sz w:val="16"/>
          <w:szCs w:val="16"/>
        </w:rPr>
        <w:t>ipul</w:t>
      </w:r>
      <w:r w:rsidRPr="00B819A5">
        <w:rPr>
          <w:rFonts w:ascii="Tahoma" w:hAnsi="Tahoma" w:cs="Tahoma"/>
          <w:sz w:val="16"/>
          <w:szCs w:val="16"/>
        </w:rPr>
        <w:t>ace, přepravu a odstranění v souladu s platnými právními předpisy.</w:t>
      </w:r>
    </w:p>
    <w:p w14:paraId="2D685CE4"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Dokladem o provedení služby (o předání /převzetí odpadů do mobilního zařízení) je dodací list, který obsahuje název odpadu, katalogové číslo, hmotnost odpadu v t, IČP provozovny, IČZ mobilního zařízení poskytovatele, datum. Součástí dodacího listu je vážní lístek.</w:t>
      </w:r>
    </w:p>
    <w:p w14:paraId="17C05D7D" w14:textId="2CDED755"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 xml:space="preserve">Odpady jsou objednatelem řádně značeny dle </w:t>
      </w:r>
      <w:proofErr w:type="spellStart"/>
      <w:r w:rsidRPr="00B819A5">
        <w:rPr>
          <w:rFonts w:ascii="Tahoma" w:hAnsi="Tahoma" w:cs="Tahoma"/>
          <w:sz w:val="16"/>
          <w:szCs w:val="16"/>
        </w:rPr>
        <w:t>vyhl</w:t>
      </w:r>
      <w:proofErr w:type="spellEnd"/>
      <w:r w:rsidRPr="00B819A5">
        <w:rPr>
          <w:rFonts w:ascii="Tahoma" w:hAnsi="Tahoma" w:cs="Tahoma"/>
          <w:sz w:val="16"/>
          <w:szCs w:val="16"/>
        </w:rPr>
        <w:t>. č. 273/2021 Sb., o podrobnostech nakládání s odpady ze zdravotní péče, Odpady jsou předávány v dohodnutých obalech viz bod 3</w:t>
      </w:r>
      <w:r w:rsidR="00FF06D8">
        <w:rPr>
          <w:rFonts w:ascii="Tahoma" w:hAnsi="Tahoma" w:cs="Tahoma"/>
          <w:sz w:val="16"/>
          <w:szCs w:val="16"/>
        </w:rPr>
        <w:t>.</w:t>
      </w:r>
    </w:p>
    <w:p w14:paraId="49CF42E6" w14:textId="77777777" w:rsidR="00B26D1A"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 xml:space="preserve">Odvoz chemikálií </w:t>
      </w:r>
      <w:r>
        <w:rPr>
          <w:rFonts w:ascii="Tahoma" w:hAnsi="Tahoma" w:cs="Tahoma"/>
          <w:sz w:val="16"/>
          <w:szCs w:val="16"/>
        </w:rPr>
        <w:t xml:space="preserve">i nebezpečných obalů </w:t>
      </w:r>
      <w:r w:rsidRPr="00B819A5">
        <w:rPr>
          <w:rFonts w:ascii="Tahoma" w:hAnsi="Tahoma" w:cs="Tahoma"/>
          <w:sz w:val="16"/>
          <w:szCs w:val="16"/>
        </w:rPr>
        <w:t>probíhá každ</w:t>
      </w:r>
      <w:r>
        <w:rPr>
          <w:rFonts w:ascii="Tahoma" w:hAnsi="Tahoma" w:cs="Tahoma"/>
          <w:sz w:val="16"/>
          <w:szCs w:val="16"/>
        </w:rPr>
        <w:t>é úterý</w:t>
      </w:r>
      <w:r w:rsidRPr="00B819A5">
        <w:rPr>
          <w:rFonts w:ascii="Tahoma" w:hAnsi="Tahoma" w:cs="Tahoma"/>
          <w:sz w:val="16"/>
          <w:szCs w:val="16"/>
        </w:rPr>
        <w:t xml:space="preserve">, dále z jednotlivých pracovišť probíhá každé poslední úterý v měsíci na základě </w:t>
      </w:r>
      <w:r>
        <w:rPr>
          <w:rFonts w:ascii="Tahoma" w:hAnsi="Tahoma" w:cs="Tahoma"/>
          <w:sz w:val="16"/>
          <w:szCs w:val="16"/>
        </w:rPr>
        <w:t>výzvy (</w:t>
      </w:r>
      <w:r w:rsidRPr="00B819A5">
        <w:rPr>
          <w:rFonts w:ascii="Tahoma" w:hAnsi="Tahoma" w:cs="Tahoma"/>
          <w:sz w:val="16"/>
          <w:szCs w:val="16"/>
        </w:rPr>
        <w:t>objednávky</w:t>
      </w:r>
      <w:r>
        <w:rPr>
          <w:rFonts w:ascii="Tahoma" w:hAnsi="Tahoma" w:cs="Tahoma"/>
          <w:sz w:val="16"/>
          <w:szCs w:val="16"/>
        </w:rPr>
        <w:t>)</w:t>
      </w:r>
      <w:r w:rsidRPr="00B819A5">
        <w:rPr>
          <w:rFonts w:ascii="Tahoma" w:hAnsi="Tahoma" w:cs="Tahoma"/>
          <w:sz w:val="16"/>
          <w:szCs w:val="16"/>
        </w:rPr>
        <w:t xml:space="preserve"> objednatele.</w:t>
      </w:r>
    </w:p>
    <w:p w14:paraId="2F465E21" w14:textId="77777777" w:rsidR="00B26D1A" w:rsidRPr="00B819A5" w:rsidRDefault="00B26D1A" w:rsidP="00B26D1A">
      <w:pPr>
        <w:numPr>
          <w:ilvl w:val="1"/>
          <w:numId w:val="31"/>
        </w:numPr>
        <w:spacing w:after="0"/>
        <w:rPr>
          <w:rFonts w:ascii="Tahoma" w:hAnsi="Tahoma" w:cs="Tahoma"/>
          <w:sz w:val="16"/>
          <w:szCs w:val="16"/>
        </w:rPr>
      </w:pPr>
      <w:r>
        <w:rPr>
          <w:rFonts w:ascii="Tahoma" w:hAnsi="Tahoma" w:cs="Tahoma"/>
          <w:sz w:val="16"/>
          <w:szCs w:val="16"/>
        </w:rPr>
        <w:t>Objednávky budou zaslány poskytovateli ve čtvrtek před posledním úterý v měsíci e-mailem.</w:t>
      </w:r>
    </w:p>
    <w:p w14:paraId="3995D308"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Poskytovatel se zavazuje řádně uzamykat nádoby, případné havarijní stavy řešit ve spolupráci s objednavatelem.</w:t>
      </w:r>
    </w:p>
    <w:p w14:paraId="43CDB8D7"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Poskytovatel zajistí pro plnění odborně z</w:t>
      </w:r>
      <w:r>
        <w:rPr>
          <w:rFonts w:ascii="Tahoma" w:hAnsi="Tahoma" w:cs="Tahoma"/>
          <w:sz w:val="16"/>
          <w:szCs w:val="16"/>
        </w:rPr>
        <w:t>p</w:t>
      </w:r>
      <w:r w:rsidRPr="00B819A5">
        <w:rPr>
          <w:rFonts w:ascii="Tahoma" w:hAnsi="Tahoma" w:cs="Tahoma"/>
          <w:sz w:val="16"/>
          <w:szCs w:val="16"/>
        </w:rPr>
        <w:t>ůsobilý tým v dostatečném rozsahu.</w:t>
      </w:r>
    </w:p>
    <w:p w14:paraId="4638EF44"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 xml:space="preserve">Svoz odpadů v areálech bude probíhat, </w:t>
      </w:r>
      <w:r>
        <w:rPr>
          <w:rFonts w:ascii="Tahoma" w:hAnsi="Tahoma" w:cs="Tahoma"/>
          <w:sz w:val="16"/>
          <w:szCs w:val="16"/>
        </w:rPr>
        <w:t xml:space="preserve">pokud možno </w:t>
      </w:r>
      <w:r w:rsidRPr="00B819A5">
        <w:rPr>
          <w:rFonts w:ascii="Tahoma" w:hAnsi="Tahoma" w:cs="Tahoma"/>
          <w:sz w:val="16"/>
          <w:szCs w:val="16"/>
        </w:rPr>
        <w:t xml:space="preserve">vozy </w:t>
      </w:r>
      <w:r>
        <w:rPr>
          <w:rFonts w:ascii="Tahoma" w:hAnsi="Tahoma" w:cs="Tahoma"/>
          <w:sz w:val="16"/>
          <w:szCs w:val="16"/>
        </w:rPr>
        <w:t xml:space="preserve">typu </w:t>
      </w:r>
      <w:proofErr w:type="gramStart"/>
      <w:r>
        <w:rPr>
          <w:rFonts w:ascii="Tahoma" w:hAnsi="Tahoma" w:cs="Tahoma"/>
          <w:sz w:val="16"/>
          <w:szCs w:val="16"/>
        </w:rPr>
        <w:t>dodávka</w:t>
      </w:r>
      <w:r w:rsidRPr="00B819A5">
        <w:rPr>
          <w:rFonts w:ascii="Tahoma" w:hAnsi="Tahoma" w:cs="Tahoma"/>
          <w:sz w:val="16"/>
          <w:szCs w:val="16"/>
        </w:rPr>
        <w:t xml:space="preserve"> - N1</w:t>
      </w:r>
      <w:proofErr w:type="gramEnd"/>
      <w:r w:rsidRPr="00B819A5">
        <w:rPr>
          <w:rFonts w:ascii="Tahoma" w:hAnsi="Tahoma" w:cs="Tahoma"/>
          <w:sz w:val="16"/>
          <w:szCs w:val="16"/>
        </w:rPr>
        <w:t>. Nakládku odpadů zajistí určení a řádně proškolení pracovníci zhotovitele dle ADR.</w:t>
      </w:r>
    </w:p>
    <w:p w14:paraId="113FD168"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V případě odstávky nebo havárie zařízení k odstraňování odpadů – spalovny zajistí poskytovatel náhradní řešení v souladu s platnými právními předpisy za shodných podmínek, tak, aby byl zachovám plynulý odvoz odpadů.</w:t>
      </w:r>
    </w:p>
    <w:p w14:paraId="5851441E" w14:textId="77777777" w:rsidR="00B26D1A" w:rsidRPr="00B819A5" w:rsidRDefault="00B26D1A" w:rsidP="00B26D1A">
      <w:pPr>
        <w:numPr>
          <w:ilvl w:val="1"/>
          <w:numId w:val="31"/>
        </w:numPr>
        <w:spacing w:after="0"/>
        <w:rPr>
          <w:rFonts w:ascii="Tahoma" w:hAnsi="Tahoma" w:cs="Tahoma"/>
          <w:sz w:val="16"/>
          <w:szCs w:val="16"/>
        </w:rPr>
      </w:pPr>
      <w:r w:rsidRPr="00B819A5">
        <w:rPr>
          <w:rFonts w:ascii="Tahoma" w:hAnsi="Tahoma" w:cs="Tahoma"/>
          <w:sz w:val="16"/>
          <w:szCs w:val="16"/>
        </w:rPr>
        <w:t>Poskytovatel služeb zjistí hmotnost předaného odpadu vážením v zařízení na odstraňování odpadu. Objednavatel si vyhrazuje právo zjišťovat hmotnost odpadů na vlastním nebo smluvním certifikovaném zařízení – váze, poskytovatel bude součinný při tomto vážení.</w:t>
      </w:r>
    </w:p>
    <w:p w14:paraId="40AF1BB9" w14:textId="77777777" w:rsidR="00B26D1A" w:rsidRPr="00B819A5" w:rsidRDefault="00B26D1A" w:rsidP="00B26D1A">
      <w:pPr>
        <w:ind w:left="360"/>
        <w:rPr>
          <w:rFonts w:ascii="Tahoma" w:hAnsi="Tahoma" w:cs="Tahoma"/>
          <w:sz w:val="16"/>
          <w:szCs w:val="16"/>
        </w:rPr>
      </w:pPr>
    </w:p>
    <w:p w14:paraId="18C76678" w14:textId="77777777" w:rsidR="00B26D1A" w:rsidRPr="00B819A5" w:rsidRDefault="00B26D1A" w:rsidP="00B26D1A">
      <w:pPr>
        <w:numPr>
          <w:ilvl w:val="0"/>
          <w:numId w:val="31"/>
        </w:numPr>
        <w:spacing w:after="0"/>
        <w:jc w:val="left"/>
        <w:rPr>
          <w:rFonts w:ascii="Tahoma" w:hAnsi="Tahoma" w:cs="Tahoma"/>
          <w:b/>
          <w:bCs/>
          <w:sz w:val="16"/>
          <w:szCs w:val="16"/>
        </w:rPr>
      </w:pPr>
      <w:r w:rsidRPr="00B819A5">
        <w:rPr>
          <w:rFonts w:ascii="Tahoma" w:hAnsi="Tahoma" w:cs="Tahoma"/>
          <w:b/>
          <w:bCs/>
          <w:sz w:val="16"/>
          <w:szCs w:val="16"/>
        </w:rPr>
        <w:t>Obaly</w:t>
      </w:r>
    </w:p>
    <w:p w14:paraId="34B2D067" w14:textId="77777777" w:rsidR="00B26D1A" w:rsidRPr="00B819A5" w:rsidRDefault="00B26D1A" w:rsidP="00B26D1A">
      <w:pPr>
        <w:rPr>
          <w:rFonts w:ascii="Tahoma" w:hAnsi="Tahoma" w:cs="Tahoma"/>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34"/>
        <w:gridCol w:w="5270"/>
        <w:gridCol w:w="2268"/>
      </w:tblGrid>
      <w:tr w:rsidR="00B26D1A" w:rsidRPr="00B819A5" w14:paraId="74F9A488" w14:textId="77777777" w:rsidTr="00A83BE9">
        <w:tc>
          <w:tcPr>
            <w:tcW w:w="950" w:type="dxa"/>
            <w:shd w:val="clear" w:color="auto" w:fill="F2F2F2"/>
          </w:tcPr>
          <w:p w14:paraId="4AF1CBD8"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 xml:space="preserve">Kat. č. </w:t>
            </w:r>
          </w:p>
        </w:tc>
        <w:tc>
          <w:tcPr>
            <w:tcW w:w="834" w:type="dxa"/>
            <w:shd w:val="clear" w:color="auto" w:fill="F2F2F2"/>
          </w:tcPr>
          <w:p w14:paraId="392601CC"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Kate-</w:t>
            </w:r>
            <w:proofErr w:type="spellStart"/>
            <w:r w:rsidRPr="00B819A5">
              <w:rPr>
                <w:rFonts w:ascii="Tahoma" w:hAnsi="Tahoma" w:cs="Tahoma"/>
                <w:b/>
                <w:bCs/>
                <w:sz w:val="16"/>
                <w:szCs w:val="16"/>
              </w:rPr>
              <w:t>gorie</w:t>
            </w:r>
            <w:proofErr w:type="spellEnd"/>
          </w:p>
        </w:tc>
        <w:tc>
          <w:tcPr>
            <w:tcW w:w="5270" w:type="dxa"/>
            <w:shd w:val="clear" w:color="auto" w:fill="F2F2F2"/>
          </w:tcPr>
          <w:p w14:paraId="021FD145"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Název odpadu</w:t>
            </w:r>
          </w:p>
        </w:tc>
        <w:tc>
          <w:tcPr>
            <w:tcW w:w="2268" w:type="dxa"/>
            <w:shd w:val="clear" w:color="auto" w:fill="F2F2F2"/>
          </w:tcPr>
          <w:p w14:paraId="19ABF599"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obal pro předání</w:t>
            </w:r>
          </w:p>
        </w:tc>
      </w:tr>
      <w:tr w:rsidR="00B26D1A" w:rsidRPr="00B819A5" w14:paraId="3F55877E" w14:textId="77777777" w:rsidTr="00A83BE9">
        <w:tc>
          <w:tcPr>
            <w:tcW w:w="950" w:type="dxa"/>
            <w:shd w:val="clear" w:color="auto" w:fill="auto"/>
          </w:tcPr>
          <w:p w14:paraId="2829DDDC" w14:textId="77777777" w:rsidR="00B26D1A" w:rsidRPr="00B819A5" w:rsidRDefault="00B26D1A" w:rsidP="00A83BE9">
            <w:pPr>
              <w:rPr>
                <w:rFonts w:ascii="Tahoma" w:hAnsi="Tahoma" w:cs="Tahoma"/>
                <w:sz w:val="16"/>
                <w:szCs w:val="16"/>
              </w:rPr>
            </w:pPr>
            <w:r w:rsidRPr="00B819A5">
              <w:rPr>
                <w:rFonts w:ascii="Tahoma" w:hAnsi="Tahoma" w:cs="Tahoma"/>
                <w:sz w:val="16"/>
                <w:szCs w:val="16"/>
              </w:rPr>
              <w:t>150110</w:t>
            </w:r>
          </w:p>
        </w:tc>
        <w:tc>
          <w:tcPr>
            <w:tcW w:w="834" w:type="dxa"/>
            <w:shd w:val="clear" w:color="auto" w:fill="auto"/>
          </w:tcPr>
          <w:p w14:paraId="6930FC7D"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5270" w:type="dxa"/>
            <w:shd w:val="clear" w:color="auto" w:fill="auto"/>
          </w:tcPr>
          <w:p w14:paraId="175330C3" w14:textId="77777777" w:rsidR="00B26D1A" w:rsidRPr="00B819A5" w:rsidRDefault="00B26D1A" w:rsidP="00A83BE9">
            <w:pPr>
              <w:rPr>
                <w:rFonts w:ascii="Tahoma" w:hAnsi="Tahoma" w:cs="Tahoma"/>
                <w:sz w:val="16"/>
                <w:szCs w:val="16"/>
              </w:rPr>
            </w:pPr>
            <w:r w:rsidRPr="00B819A5">
              <w:rPr>
                <w:rFonts w:ascii="Tahoma" w:hAnsi="Tahoma" w:cs="Tahoma"/>
                <w:sz w:val="16"/>
                <w:szCs w:val="16"/>
              </w:rPr>
              <w:t>Obaly obsahující zbytky nebezpečných látek nebo obaly těmito látkami znečištěné</w:t>
            </w:r>
          </w:p>
        </w:tc>
        <w:tc>
          <w:tcPr>
            <w:tcW w:w="2268" w:type="dxa"/>
            <w:shd w:val="clear" w:color="auto" w:fill="auto"/>
          </w:tcPr>
          <w:p w14:paraId="6D826B26" w14:textId="77777777" w:rsidR="00B26D1A" w:rsidRPr="00B819A5" w:rsidRDefault="00B26D1A" w:rsidP="00A83BE9">
            <w:pPr>
              <w:rPr>
                <w:rFonts w:ascii="Tahoma" w:hAnsi="Tahoma" w:cs="Tahoma"/>
                <w:sz w:val="16"/>
                <w:szCs w:val="16"/>
              </w:rPr>
            </w:pPr>
            <w:r w:rsidRPr="00B819A5">
              <w:rPr>
                <w:rFonts w:ascii="Tahoma" w:hAnsi="Tahoma" w:cs="Tahoma"/>
                <w:sz w:val="16"/>
                <w:szCs w:val="16"/>
              </w:rPr>
              <w:t>PE pytel</w:t>
            </w:r>
          </w:p>
        </w:tc>
      </w:tr>
      <w:tr w:rsidR="00B26D1A" w:rsidRPr="00B819A5" w14:paraId="7CB17ABC" w14:textId="77777777" w:rsidTr="00A83BE9">
        <w:tc>
          <w:tcPr>
            <w:tcW w:w="950" w:type="dxa"/>
            <w:shd w:val="clear" w:color="auto" w:fill="auto"/>
          </w:tcPr>
          <w:p w14:paraId="4F3BBBD2" w14:textId="77777777" w:rsidR="00B26D1A" w:rsidRPr="00B819A5" w:rsidRDefault="00B26D1A" w:rsidP="00A83BE9">
            <w:pPr>
              <w:rPr>
                <w:rFonts w:ascii="Tahoma" w:hAnsi="Tahoma" w:cs="Tahoma"/>
                <w:sz w:val="16"/>
                <w:szCs w:val="16"/>
              </w:rPr>
            </w:pPr>
            <w:r w:rsidRPr="00B819A5">
              <w:rPr>
                <w:rFonts w:ascii="Tahoma" w:hAnsi="Tahoma" w:cs="Tahoma"/>
                <w:sz w:val="16"/>
                <w:szCs w:val="16"/>
              </w:rPr>
              <w:t>180106</w:t>
            </w:r>
          </w:p>
        </w:tc>
        <w:tc>
          <w:tcPr>
            <w:tcW w:w="834" w:type="dxa"/>
            <w:shd w:val="clear" w:color="auto" w:fill="auto"/>
          </w:tcPr>
          <w:p w14:paraId="41A15955"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5270" w:type="dxa"/>
            <w:shd w:val="clear" w:color="auto" w:fill="auto"/>
          </w:tcPr>
          <w:p w14:paraId="65ECD6E3" w14:textId="77777777" w:rsidR="00B26D1A" w:rsidRPr="00B819A5" w:rsidRDefault="00B26D1A" w:rsidP="00A83BE9">
            <w:pPr>
              <w:rPr>
                <w:rFonts w:ascii="Tahoma" w:hAnsi="Tahoma" w:cs="Tahoma"/>
                <w:sz w:val="16"/>
                <w:szCs w:val="16"/>
              </w:rPr>
            </w:pPr>
            <w:r w:rsidRPr="00B819A5">
              <w:rPr>
                <w:rFonts w:ascii="Tahoma" w:hAnsi="Tahoma" w:cs="Tahoma"/>
                <w:sz w:val="16"/>
                <w:szCs w:val="16"/>
              </w:rPr>
              <w:t>Chemikálie, které jsou nebo obsahují nebezpečné látky</w:t>
            </w:r>
          </w:p>
        </w:tc>
        <w:tc>
          <w:tcPr>
            <w:tcW w:w="2268" w:type="dxa"/>
            <w:shd w:val="clear" w:color="auto" w:fill="auto"/>
          </w:tcPr>
          <w:p w14:paraId="49FCA778" w14:textId="77777777" w:rsidR="00B26D1A" w:rsidRPr="00B819A5" w:rsidRDefault="00B26D1A" w:rsidP="00A83BE9">
            <w:pPr>
              <w:rPr>
                <w:rFonts w:ascii="Tahoma" w:hAnsi="Tahoma" w:cs="Tahoma"/>
                <w:sz w:val="16"/>
                <w:szCs w:val="16"/>
              </w:rPr>
            </w:pPr>
            <w:r>
              <w:rPr>
                <w:rFonts w:ascii="Tahoma" w:hAnsi="Tahoma" w:cs="Tahoma"/>
                <w:sz w:val="16"/>
                <w:szCs w:val="16"/>
              </w:rPr>
              <w:t xml:space="preserve">původní obal, </w:t>
            </w:r>
            <w:r w:rsidRPr="00B819A5">
              <w:rPr>
                <w:rFonts w:ascii="Tahoma" w:hAnsi="Tahoma" w:cs="Tahoma"/>
                <w:sz w:val="16"/>
                <w:szCs w:val="16"/>
              </w:rPr>
              <w:t>kanystr</w:t>
            </w:r>
          </w:p>
        </w:tc>
      </w:tr>
    </w:tbl>
    <w:p w14:paraId="3FBE7DD3" w14:textId="77777777" w:rsidR="00B26D1A" w:rsidRPr="00B819A5" w:rsidRDefault="00B26D1A" w:rsidP="00B26D1A">
      <w:pPr>
        <w:rPr>
          <w:rFonts w:ascii="Tahoma" w:hAnsi="Tahoma" w:cs="Tahoma"/>
          <w:sz w:val="16"/>
          <w:szCs w:val="16"/>
        </w:rPr>
      </w:pPr>
    </w:p>
    <w:p w14:paraId="09EDE77D" w14:textId="77777777" w:rsidR="00B26D1A" w:rsidRPr="00B819A5" w:rsidRDefault="00B26D1A" w:rsidP="00B26D1A">
      <w:pPr>
        <w:rPr>
          <w:rFonts w:ascii="Tahoma" w:hAnsi="Tahoma" w:cs="Tahoma"/>
          <w:sz w:val="16"/>
          <w:szCs w:val="16"/>
        </w:rPr>
      </w:pPr>
    </w:p>
    <w:p w14:paraId="06D6661A" w14:textId="77777777" w:rsidR="00B26D1A" w:rsidRPr="00B819A5" w:rsidRDefault="00B26D1A" w:rsidP="00B26D1A">
      <w:pPr>
        <w:numPr>
          <w:ilvl w:val="0"/>
          <w:numId w:val="31"/>
        </w:numPr>
        <w:spacing w:after="0"/>
        <w:jc w:val="left"/>
        <w:rPr>
          <w:rFonts w:ascii="Tahoma" w:hAnsi="Tahoma" w:cs="Tahoma"/>
          <w:sz w:val="16"/>
          <w:szCs w:val="16"/>
        </w:rPr>
      </w:pPr>
      <w:r w:rsidRPr="00B819A5">
        <w:rPr>
          <w:rFonts w:ascii="Tahoma" w:hAnsi="Tahoma" w:cs="Tahoma"/>
          <w:sz w:val="16"/>
          <w:szCs w:val="16"/>
        </w:rPr>
        <w:t>Ceny</w:t>
      </w:r>
    </w:p>
    <w:p w14:paraId="6A17B60E" w14:textId="77777777" w:rsidR="00B26D1A" w:rsidRPr="00B819A5" w:rsidRDefault="00B26D1A" w:rsidP="00B26D1A">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45"/>
        <w:gridCol w:w="4770"/>
        <w:gridCol w:w="1334"/>
        <w:gridCol w:w="1381"/>
      </w:tblGrid>
      <w:tr w:rsidR="00B26D1A" w:rsidRPr="00B819A5" w14:paraId="26BDB47F" w14:textId="77777777" w:rsidTr="00A83BE9">
        <w:tc>
          <w:tcPr>
            <w:tcW w:w="956" w:type="dxa"/>
            <w:shd w:val="clear" w:color="auto" w:fill="F2F2F2"/>
          </w:tcPr>
          <w:p w14:paraId="2AB02349"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 xml:space="preserve">Kat. č. </w:t>
            </w:r>
          </w:p>
        </w:tc>
        <w:tc>
          <w:tcPr>
            <w:tcW w:w="845" w:type="dxa"/>
            <w:shd w:val="clear" w:color="auto" w:fill="F2F2F2"/>
          </w:tcPr>
          <w:p w14:paraId="42466616"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Kate-</w:t>
            </w:r>
            <w:proofErr w:type="spellStart"/>
            <w:r w:rsidRPr="00B819A5">
              <w:rPr>
                <w:rFonts w:ascii="Tahoma" w:hAnsi="Tahoma" w:cs="Tahoma"/>
                <w:b/>
                <w:bCs/>
                <w:sz w:val="16"/>
                <w:szCs w:val="16"/>
              </w:rPr>
              <w:t>gorie</w:t>
            </w:r>
            <w:proofErr w:type="spellEnd"/>
          </w:p>
        </w:tc>
        <w:tc>
          <w:tcPr>
            <w:tcW w:w="4770" w:type="dxa"/>
            <w:shd w:val="clear" w:color="auto" w:fill="F2F2F2"/>
          </w:tcPr>
          <w:p w14:paraId="21C7272C"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Název odpadu</w:t>
            </w:r>
          </w:p>
        </w:tc>
        <w:tc>
          <w:tcPr>
            <w:tcW w:w="1334" w:type="dxa"/>
            <w:shd w:val="clear" w:color="auto" w:fill="F2F2F2"/>
          </w:tcPr>
          <w:p w14:paraId="703679E7"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Cena v Kč/t</w:t>
            </w:r>
            <w:r>
              <w:rPr>
                <w:rFonts w:ascii="Tahoma" w:hAnsi="Tahoma" w:cs="Tahoma"/>
                <w:b/>
                <w:bCs/>
                <w:sz w:val="16"/>
                <w:szCs w:val="16"/>
              </w:rPr>
              <w:t xml:space="preserve"> bez DPH</w:t>
            </w:r>
          </w:p>
        </w:tc>
        <w:tc>
          <w:tcPr>
            <w:tcW w:w="1381" w:type="dxa"/>
            <w:shd w:val="clear" w:color="auto" w:fill="F2F2F2"/>
          </w:tcPr>
          <w:p w14:paraId="74EF9896" w14:textId="77777777" w:rsidR="00B26D1A" w:rsidRPr="00B819A5" w:rsidRDefault="00B26D1A" w:rsidP="00A83BE9">
            <w:pPr>
              <w:rPr>
                <w:rFonts w:ascii="Tahoma" w:hAnsi="Tahoma" w:cs="Tahoma"/>
                <w:b/>
                <w:bCs/>
                <w:sz w:val="16"/>
                <w:szCs w:val="16"/>
              </w:rPr>
            </w:pPr>
            <w:r w:rsidRPr="00B819A5">
              <w:rPr>
                <w:rFonts w:ascii="Tahoma" w:hAnsi="Tahoma" w:cs="Tahoma"/>
                <w:b/>
                <w:bCs/>
                <w:sz w:val="16"/>
                <w:szCs w:val="16"/>
              </w:rPr>
              <w:t>Cena v Kč/t</w:t>
            </w:r>
            <w:r>
              <w:rPr>
                <w:rFonts w:ascii="Tahoma" w:hAnsi="Tahoma" w:cs="Tahoma"/>
                <w:b/>
                <w:bCs/>
                <w:sz w:val="16"/>
                <w:szCs w:val="16"/>
              </w:rPr>
              <w:t xml:space="preserve"> bez DPH</w:t>
            </w:r>
          </w:p>
        </w:tc>
      </w:tr>
      <w:tr w:rsidR="00B26D1A" w:rsidRPr="00B819A5" w14:paraId="04A2CC23" w14:textId="77777777" w:rsidTr="00A83BE9">
        <w:tc>
          <w:tcPr>
            <w:tcW w:w="956" w:type="dxa"/>
            <w:shd w:val="clear" w:color="auto" w:fill="auto"/>
          </w:tcPr>
          <w:p w14:paraId="56C2254E" w14:textId="77777777" w:rsidR="00B26D1A" w:rsidRPr="00B819A5" w:rsidRDefault="00B26D1A" w:rsidP="00A83BE9">
            <w:pPr>
              <w:rPr>
                <w:rFonts w:ascii="Tahoma" w:hAnsi="Tahoma" w:cs="Tahoma"/>
                <w:sz w:val="16"/>
                <w:szCs w:val="16"/>
              </w:rPr>
            </w:pPr>
            <w:r w:rsidRPr="00B819A5">
              <w:rPr>
                <w:rFonts w:ascii="Tahoma" w:hAnsi="Tahoma" w:cs="Tahoma"/>
                <w:sz w:val="16"/>
                <w:szCs w:val="16"/>
              </w:rPr>
              <w:t>150110</w:t>
            </w:r>
          </w:p>
        </w:tc>
        <w:tc>
          <w:tcPr>
            <w:tcW w:w="845" w:type="dxa"/>
            <w:shd w:val="clear" w:color="auto" w:fill="auto"/>
          </w:tcPr>
          <w:p w14:paraId="711E11E0"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4770" w:type="dxa"/>
            <w:shd w:val="clear" w:color="auto" w:fill="auto"/>
          </w:tcPr>
          <w:p w14:paraId="29A0B7D6" w14:textId="77777777" w:rsidR="00B26D1A" w:rsidRPr="00B819A5" w:rsidRDefault="00B26D1A" w:rsidP="00A83BE9">
            <w:pPr>
              <w:rPr>
                <w:rFonts w:ascii="Tahoma" w:hAnsi="Tahoma" w:cs="Tahoma"/>
                <w:sz w:val="16"/>
                <w:szCs w:val="16"/>
              </w:rPr>
            </w:pPr>
            <w:r w:rsidRPr="00B819A5">
              <w:rPr>
                <w:rFonts w:ascii="Tahoma" w:hAnsi="Tahoma" w:cs="Tahoma"/>
                <w:sz w:val="16"/>
                <w:szCs w:val="16"/>
              </w:rPr>
              <w:t>Obaly obsahující zbytky nebezpečných látek nebo obaly těmito látkami znečištěné</w:t>
            </w:r>
          </w:p>
        </w:tc>
        <w:tc>
          <w:tcPr>
            <w:tcW w:w="1334" w:type="dxa"/>
            <w:shd w:val="clear" w:color="auto" w:fill="auto"/>
          </w:tcPr>
          <w:p w14:paraId="15B95128" w14:textId="77777777" w:rsidR="00B26D1A" w:rsidRPr="002F7559" w:rsidRDefault="00B26D1A" w:rsidP="00A83BE9">
            <w:pPr>
              <w:rPr>
                <w:rFonts w:ascii="Tahoma" w:hAnsi="Tahoma" w:cs="Tahoma"/>
                <w:sz w:val="16"/>
                <w:szCs w:val="16"/>
              </w:rPr>
            </w:pPr>
          </w:p>
        </w:tc>
        <w:tc>
          <w:tcPr>
            <w:tcW w:w="1381" w:type="dxa"/>
            <w:shd w:val="clear" w:color="auto" w:fill="auto"/>
          </w:tcPr>
          <w:p w14:paraId="016B18CB" w14:textId="77777777" w:rsidR="00B26D1A" w:rsidRPr="002F7559" w:rsidRDefault="00B26D1A" w:rsidP="00A83BE9">
            <w:pPr>
              <w:rPr>
                <w:rFonts w:ascii="Tahoma" w:hAnsi="Tahoma" w:cs="Tahoma"/>
                <w:sz w:val="16"/>
                <w:szCs w:val="16"/>
              </w:rPr>
            </w:pPr>
          </w:p>
        </w:tc>
      </w:tr>
      <w:tr w:rsidR="00B26D1A" w:rsidRPr="00B819A5" w14:paraId="589184E6" w14:textId="77777777" w:rsidTr="00A83BE9">
        <w:tc>
          <w:tcPr>
            <w:tcW w:w="956" w:type="dxa"/>
            <w:shd w:val="clear" w:color="auto" w:fill="auto"/>
          </w:tcPr>
          <w:p w14:paraId="747E0A84" w14:textId="77777777" w:rsidR="00B26D1A" w:rsidRPr="00B819A5" w:rsidRDefault="00B26D1A" w:rsidP="00A83BE9">
            <w:pPr>
              <w:rPr>
                <w:rFonts w:ascii="Tahoma" w:hAnsi="Tahoma" w:cs="Tahoma"/>
                <w:sz w:val="16"/>
                <w:szCs w:val="16"/>
              </w:rPr>
            </w:pPr>
            <w:r w:rsidRPr="00B819A5">
              <w:rPr>
                <w:rFonts w:ascii="Tahoma" w:hAnsi="Tahoma" w:cs="Tahoma"/>
                <w:sz w:val="16"/>
                <w:szCs w:val="16"/>
              </w:rPr>
              <w:t>180106</w:t>
            </w:r>
          </w:p>
        </w:tc>
        <w:tc>
          <w:tcPr>
            <w:tcW w:w="845" w:type="dxa"/>
            <w:shd w:val="clear" w:color="auto" w:fill="auto"/>
          </w:tcPr>
          <w:p w14:paraId="2266714F" w14:textId="77777777" w:rsidR="00B26D1A" w:rsidRPr="00B819A5" w:rsidRDefault="00B26D1A" w:rsidP="00A83BE9">
            <w:pPr>
              <w:rPr>
                <w:rFonts w:ascii="Tahoma" w:hAnsi="Tahoma" w:cs="Tahoma"/>
                <w:sz w:val="16"/>
                <w:szCs w:val="16"/>
              </w:rPr>
            </w:pPr>
            <w:r w:rsidRPr="00B819A5">
              <w:rPr>
                <w:rFonts w:ascii="Tahoma" w:hAnsi="Tahoma" w:cs="Tahoma"/>
                <w:sz w:val="16"/>
                <w:szCs w:val="16"/>
              </w:rPr>
              <w:t>N</w:t>
            </w:r>
          </w:p>
        </w:tc>
        <w:tc>
          <w:tcPr>
            <w:tcW w:w="4770" w:type="dxa"/>
            <w:shd w:val="clear" w:color="auto" w:fill="auto"/>
          </w:tcPr>
          <w:p w14:paraId="4F15A7F5" w14:textId="77777777" w:rsidR="00B26D1A" w:rsidRPr="00B819A5" w:rsidRDefault="00B26D1A" w:rsidP="00A83BE9">
            <w:pPr>
              <w:rPr>
                <w:rFonts w:ascii="Tahoma" w:hAnsi="Tahoma" w:cs="Tahoma"/>
                <w:sz w:val="16"/>
                <w:szCs w:val="16"/>
              </w:rPr>
            </w:pPr>
            <w:r w:rsidRPr="00B819A5">
              <w:rPr>
                <w:rFonts w:ascii="Tahoma" w:hAnsi="Tahoma" w:cs="Tahoma"/>
                <w:sz w:val="16"/>
                <w:szCs w:val="16"/>
              </w:rPr>
              <w:t>Chemikálie, které jsou nebo obsahují nebezpečné látky</w:t>
            </w:r>
          </w:p>
        </w:tc>
        <w:tc>
          <w:tcPr>
            <w:tcW w:w="1334" w:type="dxa"/>
            <w:shd w:val="clear" w:color="auto" w:fill="auto"/>
          </w:tcPr>
          <w:p w14:paraId="0CD94E0E" w14:textId="77777777" w:rsidR="00B26D1A" w:rsidRPr="002F7559" w:rsidRDefault="00B26D1A" w:rsidP="00A83BE9">
            <w:pPr>
              <w:rPr>
                <w:rFonts w:ascii="Tahoma" w:hAnsi="Tahoma" w:cs="Tahoma"/>
                <w:sz w:val="16"/>
                <w:szCs w:val="16"/>
              </w:rPr>
            </w:pPr>
          </w:p>
        </w:tc>
        <w:tc>
          <w:tcPr>
            <w:tcW w:w="1381" w:type="dxa"/>
            <w:shd w:val="clear" w:color="auto" w:fill="auto"/>
          </w:tcPr>
          <w:p w14:paraId="07941FB8" w14:textId="77777777" w:rsidR="00B26D1A" w:rsidRPr="002F7559" w:rsidRDefault="00B26D1A" w:rsidP="00A83BE9">
            <w:pPr>
              <w:rPr>
                <w:rFonts w:ascii="Tahoma" w:hAnsi="Tahoma" w:cs="Tahoma"/>
                <w:sz w:val="16"/>
                <w:szCs w:val="16"/>
              </w:rPr>
            </w:pPr>
          </w:p>
        </w:tc>
      </w:tr>
    </w:tbl>
    <w:p w14:paraId="61A44817" w14:textId="77777777" w:rsidR="00B26D1A" w:rsidRPr="00B819A5" w:rsidRDefault="00B26D1A" w:rsidP="00B26D1A">
      <w:pPr>
        <w:rPr>
          <w:rFonts w:ascii="Tahoma" w:hAnsi="Tahoma" w:cs="Tahoma"/>
          <w:sz w:val="16"/>
          <w:szCs w:val="16"/>
        </w:rPr>
      </w:pPr>
    </w:p>
    <w:p w14:paraId="766E80B4" w14:textId="77777777" w:rsidR="00B26D1A" w:rsidRPr="00EE6ED2" w:rsidRDefault="00B26D1A" w:rsidP="00B26D1A">
      <w:r w:rsidRPr="00231335">
        <w:rPr>
          <w:rFonts w:ascii="Tahoma" w:hAnsi="Tahoma" w:cs="Tahoma"/>
          <w:sz w:val="16"/>
          <w:szCs w:val="16"/>
        </w:rPr>
        <w:t>V uved</w:t>
      </w:r>
      <w:r>
        <w:rPr>
          <w:rFonts w:ascii="Tahoma" w:hAnsi="Tahoma" w:cs="Tahoma"/>
          <w:sz w:val="16"/>
          <w:szCs w:val="16"/>
        </w:rPr>
        <w:t>e</w:t>
      </w:r>
      <w:r w:rsidRPr="00231335">
        <w:rPr>
          <w:rFonts w:ascii="Tahoma" w:hAnsi="Tahoma" w:cs="Tahoma"/>
          <w:sz w:val="16"/>
          <w:szCs w:val="16"/>
        </w:rPr>
        <w:t xml:space="preserve">ných cenách jsou zahrnuty veškeré náklady související </w:t>
      </w:r>
      <w:proofErr w:type="gramStart"/>
      <w:r w:rsidRPr="00231335">
        <w:rPr>
          <w:rFonts w:ascii="Tahoma" w:hAnsi="Tahoma" w:cs="Tahoma"/>
          <w:sz w:val="16"/>
          <w:szCs w:val="16"/>
        </w:rPr>
        <w:t>s</w:t>
      </w:r>
      <w:proofErr w:type="gramEnd"/>
      <w:r w:rsidRPr="00231335">
        <w:rPr>
          <w:rFonts w:ascii="Tahoma" w:hAnsi="Tahoma" w:cs="Tahoma"/>
          <w:sz w:val="16"/>
          <w:szCs w:val="16"/>
        </w:rPr>
        <w:t xml:space="preserve"> komp</w:t>
      </w:r>
    </w:p>
    <w:p w14:paraId="2BE5A995" w14:textId="77777777" w:rsidR="00A24838" w:rsidRDefault="00A24838" w:rsidP="00611D0C">
      <w:pPr>
        <w:spacing w:after="0"/>
        <w:ind w:firstLine="708"/>
        <w:jc w:val="left"/>
        <w:rPr>
          <w:rFonts w:ascii="Tahoma" w:hAnsi="Tahoma" w:cs="Tahoma"/>
          <w:sz w:val="16"/>
          <w:szCs w:val="16"/>
        </w:rPr>
      </w:pPr>
    </w:p>
    <w:tbl>
      <w:tblPr>
        <w:tblW w:w="9884" w:type="dxa"/>
        <w:tblCellMar>
          <w:top w:w="15" w:type="dxa"/>
          <w:left w:w="70" w:type="dxa"/>
          <w:bottom w:w="15" w:type="dxa"/>
          <w:right w:w="70" w:type="dxa"/>
        </w:tblCellMar>
        <w:tblLook w:val="04A0" w:firstRow="1" w:lastRow="0" w:firstColumn="1" w:lastColumn="0" w:noHBand="0" w:noVBand="1"/>
      </w:tblPr>
      <w:tblGrid>
        <w:gridCol w:w="503"/>
        <w:gridCol w:w="933"/>
        <w:gridCol w:w="782"/>
        <w:gridCol w:w="1725"/>
        <w:gridCol w:w="859"/>
        <w:gridCol w:w="827"/>
        <w:gridCol w:w="780"/>
        <w:gridCol w:w="796"/>
        <w:gridCol w:w="910"/>
        <w:gridCol w:w="907"/>
        <w:gridCol w:w="1150"/>
      </w:tblGrid>
      <w:tr w:rsidR="00F21E81" w:rsidRPr="00F21E81" w14:paraId="6B32C8A5" w14:textId="77777777" w:rsidTr="00F21E81">
        <w:trPr>
          <w:trHeight w:val="292"/>
        </w:trPr>
        <w:tc>
          <w:tcPr>
            <w:tcW w:w="1334" w:type="dxa"/>
            <w:gridSpan w:val="2"/>
            <w:tcBorders>
              <w:top w:val="nil"/>
              <w:left w:val="nil"/>
              <w:bottom w:val="nil"/>
              <w:right w:val="nil"/>
            </w:tcBorders>
            <w:noWrap/>
            <w:vAlign w:val="bottom"/>
            <w:hideMark/>
          </w:tcPr>
          <w:p w14:paraId="7F88453E" w14:textId="427AA55D" w:rsidR="00F21E81" w:rsidRPr="00F21E81" w:rsidRDefault="00F21E81" w:rsidP="000A04A5">
            <w:pPr>
              <w:spacing w:after="0"/>
              <w:rPr>
                <w:rFonts w:ascii="Calibri" w:hAnsi="Calibri" w:cs="Calibri"/>
                <w:b/>
                <w:bCs/>
                <w:color w:val="000000"/>
                <w:sz w:val="16"/>
                <w:szCs w:val="16"/>
              </w:rPr>
            </w:pPr>
            <w:r w:rsidRPr="00F21E81">
              <w:rPr>
                <w:rFonts w:ascii="Calibri" w:hAnsi="Calibri" w:cs="Calibri"/>
                <w:b/>
                <w:bCs/>
                <w:color w:val="000000"/>
                <w:sz w:val="16"/>
                <w:szCs w:val="16"/>
              </w:rPr>
              <w:lastRenderedPageBreak/>
              <w:t>Příloha č. 2</w:t>
            </w:r>
            <w:r w:rsidR="000A04A5">
              <w:rPr>
                <w:rFonts w:ascii="Calibri" w:hAnsi="Calibri" w:cs="Calibri"/>
                <w:b/>
                <w:bCs/>
                <w:color w:val="000000"/>
                <w:sz w:val="16"/>
                <w:szCs w:val="16"/>
              </w:rPr>
              <w:t xml:space="preserve"> Cenová nabídka</w:t>
            </w:r>
          </w:p>
          <w:p w14:paraId="77C5708E" w14:textId="77777777" w:rsidR="00F21E81" w:rsidRDefault="00F21E81" w:rsidP="00F21E81">
            <w:pPr>
              <w:spacing w:after="0"/>
              <w:jc w:val="left"/>
              <w:rPr>
                <w:rFonts w:ascii="Calibri" w:hAnsi="Calibri" w:cs="Calibri"/>
                <w:b/>
                <w:bCs/>
                <w:color w:val="000000"/>
                <w:szCs w:val="22"/>
              </w:rPr>
            </w:pPr>
          </w:p>
          <w:p w14:paraId="4090C84F" w14:textId="29D5525D" w:rsidR="00F21E81" w:rsidRPr="00F21E81" w:rsidRDefault="00F21E81" w:rsidP="00F21E81">
            <w:pPr>
              <w:spacing w:after="0"/>
              <w:jc w:val="left"/>
              <w:rPr>
                <w:rFonts w:ascii="Calibri" w:hAnsi="Calibri" w:cs="Calibri"/>
                <w:b/>
                <w:bCs/>
                <w:color w:val="000000"/>
                <w:szCs w:val="22"/>
              </w:rPr>
            </w:pPr>
            <w:r w:rsidRPr="00F21E81">
              <w:rPr>
                <w:rFonts w:ascii="Calibri" w:hAnsi="Calibri" w:cs="Calibri"/>
                <w:b/>
                <w:bCs/>
                <w:color w:val="000000"/>
                <w:szCs w:val="22"/>
              </w:rPr>
              <w:t>Položkový rozpočet</w:t>
            </w:r>
          </w:p>
        </w:tc>
        <w:tc>
          <w:tcPr>
            <w:tcW w:w="2420" w:type="dxa"/>
            <w:gridSpan w:val="2"/>
            <w:tcBorders>
              <w:top w:val="nil"/>
              <w:left w:val="nil"/>
              <w:bottom w:val="nil"/>
              <w:right w:val="nil"/>
            </w:tcBorders>
            <w:noWrap/>
            <w:vAlign w:val="bottom"/>
            <w:hideMark/>
          </w:tcPr>
          <w:p w14:paraId="0D615E3C" w14:textId="77777777" w:rsidR="00F21E81" w:rsidRPr="00F21E81" w:rsidRDefault="00F21E81" w:rsidP="00F21E81">
            <w:pPr>
              <w:spacing w:after="0"/>
              <w:jc w:val="left"/>
              <w:rPr>
                <w:rFonts w:ascii="Calibri" w:hAnsi="Calibri" w:cs="Calibri"/>
                <w:b/>
                <w:bCs/>
                <w:color w:val="000000"/>
                <w:szCs w:val="22"/>
              </w:rPr>
            </w:pPr>
          </w:p>
        </w:tc>
        <w:tc>
          <w:tcPr>
            <w:tcW w:w="859" w:type="dxa"/>
            <w:tcBorders>
              <w:top w:val="nil"/>
              <w:left w:val="nil"/>
              <w:bottom w:val="nil"/>
              <w:right w:val="nil"/>
            </w:tcBorders>
            <w:noWrap/>
            <w:vAlign w:val="bottom"/>
            <w:hideMark/>
          </w:tcPr>
          <w:p w14:paraId="6B68EDF9" w14:textId="77777777" w:rsidR="00F21E81" w:rsidRPr="00F21E81" w:rsidRDefault="00F21E81" w:rsidP="00F21E81">
            <w:pPr>
              <w:spacing w:after="0"/>
              <w:jc w:val="left"/>
              <w:rPr>
                <w:rFonts w:ascii="Times New Roman" w:hAnsi="Times New Roman"/>
                <w:sz w:val="20"/>
              </w:rPr>
            </w:pPr>
          </w:p>
        </w:tc>
        <w:tc>
          <w:tcPr>
            <w:tcW w:w="827" w:type="dxa"/>
            <w:tcBorders>
              <w:top w:val="nil"/>
              <w:left w:val="nil"/>
              <w:bottom w:val="nil"/>
              <w:right w:val="nil"/>
            </w:tcBorders>
            <w:noWrap/>
            <w:vAlign w:val="bottom"/>
            <w:hideMark/>
          </w:tcPr>
          <w:p w14:paraId="337E62EB" w14:textId="77777777" w:rsidR="00F21E81" w:rsidRPr="00F21E81" w:rsidRDefault="00F21E81" w:rsidP="00F21E81">
            <w:pPr>
              <w:spacing w:after="0"/>
              <w:jc w:val="left"/>
              <w:rPr>
                <w:rFonts w:ascii="Times New Roman" w:hAnsi="Times New Roman"/>
                <w:sz w:val="20"/>
              </w:rPr>
            </w:pPr>
          </w:p>
        </w:tc>
        <w:tc>
          <w:tcPr>
            <w:tcW w:w="780" w:type="dxa"/>
            <w:tcBorders>
              <w:top w:val="nil"/>
              <w:left w:val="nil"/>
              <w:bottom w:val="nil"/>
              <w:right w:val="nil"/>
            </w:tcBorders>
            <w:noWrap/>
            <w:vAlign w:val="bottom"/>
            <w:hideMark/>
          </w:tcPr>
          <w:p w14:paraId="12A595C9" w14:textId="77777777" w:rsidR="00F21E81" w:rsidRPr="00F21E81" w:rsidRDefault="00F21E81" w:rsidP="00F21E81">
            <w:pPr>
              <w:spacing w:after="0"/>
              <w:jc w:val="left"/>
              <w:rPr>
                <w:rFonts w:ascii="Times New Roman" w:hAnsi="Times New Roman"/>
                <w:sz w:val="20"/>
              </w:rPr>
            </w:pPr>
          </w:p>
        </w:tc>
        <w:tc>
          <w:tcPr>
            <w:tcW w:w="796" w:type="dxa"/>
            <w:tcBorders>
              <w:top w:val="nil"/>
              <w:left w:val="nil"/>
              <w:bottom w:val="nil"/>
              <w:right w:val="nil"/>
            </w:tcBorders>
            <w:noWrap/>
            <w:vAlign w:val="bottom"/>
            <w:hideMark/>
          </w:tcPr>
          <w:p w14:paraId="756FED46" w14:textId="77777777" w:rsidR="00F21E81" w:rsidRPr="00F21E81" w:rsidRDefault="00F21E81" w:rsidP="00F21E81">
            <w:pPr>
              <w:spacing w:after="0"/>
              <w:jc w:val="left"/>
              <w:rPr>
                <w:rFonts w:ascii="Times New Roman" w:hAnsi="Times New Roman"/>
                <w:sz w:val="20"/>
              </w:rPr>
            </w:pPr>
          </w:p>
        </w:tc>
        <w:tc>
          <w:tcPr>
            <w:tcW w:w="907" w:type="dxa"/>
            <w:tcBorders>
              <w:top w:val="nil"/>
              <w:left w:val="nil"/>
              <w:bottom w:val="nil"/>
              <w:right w:val="nil"/>
            </w:tcBorders>
            <w:noWrap/>
            <w:vAlign w:val="bottom"/>
            <w:hideMark/>
          </w:tcPr>
          <w:p w14:paraId="61EE8B8A" w14:textId="77777777" w:rsidR="00F21E81" w:rsidRPr="00F21E81" w:rsidRDefault="00F21E81" w:rsidP="00F21E81">
            <w:pPr>
              <w:spacing w:after="0"/>
              <w:jc w:val="left"/>
              <w:rPr>
                <w:rFonts w:ascii="Times New Roman" w:hAnsi="Times New Roman"/>
                <w:sz w:val="20"/>
              </w:rPr>
            </w:pPr>
          </w:p>
        </w:tc>
        <w:tc>
          <w:tcPr>
            <w:tcW w:w="907" w:type="dxa"/>
            <w:tcBorders>
              <w:top w:val="nil"/>
              <w:left w:val="nil"/>
              <w:bottom w:val="nil"/>
              <w:right w:val="nil"/>
            </w:tcBorders>
            <w:noWrap/>
            <w:vAlign w:val="bottom"/>
            <w:hideMark/>
          </w:tcPr>
          <w:p w14:paraId="176C29BE" w14:textId="77777777" w:rsidR="00F21E81" w:rsidRPr="00F21E81" w:rsidRDefault="00F21E81" w:rsidP="00F21E81">
            <w:pPr>
              <w:spacing w:after="0"/>
              <w:jc w:val="left"/>
              <w:rPr>
                <w:rFonts w:ascii="Calibri" w:hAnsi="Calibri" w:cs="Calibri"/>
                <w:b/>
                <w:bCs/>
                <w:color w:val="000000"/>
                <w:szCs w:val="22"/>
              </w:rPr>
            </w:pPr>
            <w:r w:rsidRPr="00F21E81">
              <w:rPr>
                <w:rFonts w:ascii="Calibri" w:hAnsi="Calibri" w:cs="Calibri"/>
                <w:b/>
                <w:bCs/>
                <w:color w:val="000000"/>
                <w:szCs w:val="22"/>
              </w:rPr>
              <w:t>v_2</w:t>
            </w:r>
          </w:p>
        </w:tc>
        <w:tc>
          <w:tcPr>
            <w:tcW w:w="1050" w:type="dxa"/>
            <w:tcBorders>
              <w:top w:val="nil"/>
              <w:left w:val="nil"/>
              <w:bottom w:val="nil"/>
              <w:right w:val="nil"/>
            </w:tcBorders>
            <w:noWrap/>
            <w:vAlign w:val="bottom"/>
            <w:hideMark/>
          </w:tcPr>
          <w:p w14:paraId="2B8A1420" w14:textId="77777777" w:rsidR="00F21E81" w:rsidRPr="00F21E81" w:rsidRDefault="00F21E81" w:rsidP="00F21E81">
            <w:pPr>
              <w:spacing w:after="0"/>
              <w:jc w:val="right"/>
              <w:rPr>
                <w:rFonts w:ascii="Calibri" w:hAnsi="Calibri" w:cs="Calibri"/>
                <w:b/>
                <w:bCs/>
                <w:color w:val="000000"/>
                <w:szCs w:val="22"/>
              </w:rPr>
            </w:pPr>
            <w:r w:rsidRPr="00F21E81">
              <w:rPr>
                <w:rFonts w:ascii="Calibri" w:hAnsi="Calibri" w:cs="Calibri"/>
                <w:b/>
                <w:bCs/>
                <w:color w:val="000000"/>
                <w:szCs w:val="22"/>
              </w:rPr>
              <w:t>24.08.2023</w:t>
            </w:r>
          </w:p>
        </w:tc>
      </w:tr>
      <w:tr w:rsidR="00F21E81" w:rsidRPr="00F21E81" w14:paraId="73AC04F8" w14:textId="77777777" w:rsidTr="00F21E81">
        <w:trPr>
          <w:trHeight w:val="1184"/>
        </w:trPr>
        <w:tc>
          <w:tcPr>
            <w:tcW w:w="400" w:type="dxa"/>
            <w:tcBorders>
              <w:top w:val="single" w:sz="8" w:space="0" w:color="auto"/>
              <w:left w:val="single" w:sz="8" w:space="0" w:color="auto"/>
              <w:bottom w:val="nil"/>
              <w:right w:val="single" w:sz="4" w:space="0" w:color="auto"/>
            </w:tcBorders>
            <w:noWrap/>
            <w:vAlign w:val="center"/>
            <w:hideMark/>
          </w:tcPr>
          <w:p w14:paraId="1648448D" w14:textId="77777777" w:rsidR="00F21E81" w:rsidRPr="00F21E81" w:rsidRDefault="00F21E81" w:rsidP="00F21E81">
            <w:pPr>
              <w:spacing w:after="0"/>
              <w:jc w:val="center"/>
              <w:rPr>
                <w:rFonts w:ascii="Calibri" w:hAnsi="Calibri" w:cs="Calibri"/>
                <w:b/>
                <w:bCs/>
                <w:color w:val="000000"/>
                <w:sz w:val="16"/>
                <w:szCs w:val="16"/>
              </w:rPr>
            </w:pPr>
            <w:proofErr w:type="spellStart"/>
            <w:r w:rsidRPr="00F21E81">
              <w:rPr>
                <w:rFonts w:ascii="Calibri" w:hAnsi="Calibri" w:cs="Calibri"/>
                <w:b/>
                <w:bCs/>
                <w:color w:val="000000"/>
                <w:sz w:val="16"/>
                <w:szCs w:val="16"/>
              </w:rPr>
              <w:t>Pol.č</w:t>
            </w:r>
            <w:proofErr w:type="spellEnd"/>
            <w:r w:rsidRPr="00F21E81">
              <w:rPr>
                <w:rFonts w:ascii="Calibri" w:hAnsi="Calibri" w:cs="Calibri"/>
                <w:b/>
                <w:bCs/>
                <w:color w:val="000000"/>
                <w:sz w:val="16"/>
                <w:szCs w:val="16"/>
              </w:rPr>
              <w:t>.</w:t>
            </w:r>
          </w:p>
        </w:tc>
        <w:tc>
          <w:tcPr>
            <w:tcW w:w="933" w:type="dxa"/>
            <w:tcBorders>
              <w:top w:val="single" w:sz="8" w:space="0" w:color="auto"/>
              <w:left w:val="single" w:sz="4" w:space="0" w:color="auto"/>
              <w:bottom w:val="nil"/>
              <w:right w:val="single" w:sz="4" w:space="0" w:color="auto"/>
            </w:tcBorders>
            <w:vAlign w:val="center"/>
            <w:hideMark/>
          </w:tcPr>
          <w:p w14:paraId="6D7A8A32"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Katalogové číslo</w:t>
            </w:r>
          </w:p>
        </w:tc>
        <w:tc>
          <w:tcPr>
            <w:tcW w:w="694" w:type="dxa"/>
            <w:tcBorders>
              <w:top w:val="single" w:sz="8" w:space="0" w:color="auto"/>
              <w:left w:val="single" w:sz="4" w:space="0" w:color="auto"/>
              <w:bottom w:val="nil"/>
              <w:right w:val="single" w:sz="4" w:space="0" w:color="auto"/>
            </w:tcBorders>
            <w:noWrap/>
            <w:vAlign w:val="center"/>
            <w:hideMark/>
          </w:tcPr>
          <w:p w14:paraId="11148A1E"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Kategorie</w:t>
            </w:r>
          </w:p>
        </w:tc>
        <w:tc>
          <w:tcPr>
            <w:tcW w:w="1725" w:type="dxa"/>
            <w:tcBorders>
              <w:top w:val="single" w:sz="8" w:space="0" w:color="auto"/>
              <w:left w:val="single" w:sz="4" w:space="0" w:color="auto"/>
              <w:bottom w:val="nil"/>
              <w:right w:val="single" w:sz="4" w:space="0" w:color="auto"/>
            </w:tcBorders>
            <w:noWrap/>
            <w:vAlign w:val="center"/>
            <w:hideMark/>
          </w:tcPr>
          <w:p w14:paraId="5C034E61"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Název odpadu</w:t>
            </w:r>
          </w:p>
        </w:tc>
        <w:tc>
          <w:tcPr>
            <w:tcW w:w="859" w:type="dxa"/>
            <w:tcBorders>
              <w:top w:val="single" w:sz="8" w:space="0" w:color="auto"/>
              <w:left w:val="single" w:sz="4" w:space="0" w:color="auto"/>
              <w:bottom w:val="nil"/>
              <w:right w:val="single" w:sz="4" w:space="0" w:color="auto"/>
            </w:tcBorders>
            <w:vAlign w:val="center"/>
            <w:hideMark/>
          </w:tcPr>
          <w:p w14:paraId="05E2C2E6"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Množství t/rok</w:t>
            </w:r>
          </w:p>
        </w:tc>
        <w:tc>
          <w:tcPr>
            <w:tcW w:w="827" w:type="dxa"/>
            <w:tcBorders>
              <w:top w:val="single" w:sz="8" w:space="0" w:color="auto"/>
              <w:left w:val="single" w:sz="4" w:space="0" w:color="auto"/>
              <w:bottom w:val="nil"/>
              <w:right w:val="single" w:sz="4" w:space="0" w:color="auto"/>
            </w:tcBorders>
            <w:vAlign w:val="center"/>
            <w:hideMark/>
          </w:tcPr>
          <w:p w14:paraId="675B94FE"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Cena v Kč/t bez DPH</w:t>
            </w:r>
          </w:p>
        </w:tc>
        <w:tc>
          <w:tcPr>
            <w:tcW w:w="780" w:type="dxa"/>
            <w:tcBorders>
              <w:top w:val="single" w:sz="8" w:space="0" w:color="auto"/>
              <w:left w:val="single" w:sz="4" w:space="0" w:color="auto"/>
              <w:bottom w:val="nil"/>
              <w:right w:val="single" w:sz="4" w:space="0" w:color="auto"/>
            </w:tcBorders>
            <w:vAlign w:val="center"/>
            <w:hideMark/>
          </w:tcPr>
          <w:p w14:paraId="3F6FD141"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 xml:space="preserve">DPH Kč/t </w:t>
            </w:r>
          </w:p>
        </w:tc>
        <w:tc>
          <w:tcPr>
            <w:tcW w:w="796" w:type="dxa"/>
            <w:tcBorders>
              <w:top w:val="single" w:sz="8" w:space="0" w:color="auto"/>
              <w:left w:val="single" w:sz="4" w:space="0" w:color="auto"/>
              <w:bottom w:val="nil"/>
              <w:right w:val="single" w:sz="4" w:space="0" w:color="auto"/>
            </w:tcBorders>
            <w:vAlign w:val="center"/>
            <w:hideMark/>
          </w:tcPr>
          <w:p w14:paraId="3FBB838E"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Cena v Kč/t s DPH</w:t>
            </w:r>
          </w:p>
        </w:tc>
        <w:tc>
          <w:tcPr>
            <w:tcW w:w="907" w:type="dxa"/>
            <w:tcBorders>
              <w:top w:val="single" w:sz="8" w:space="0" w:color="auto"/>
              <w:left w:val="single" w:sz="4" w:space="0" w:color="auto"/>
              <w:bottom w:val="nil"/>
              <w:right w:val="single" w:sz="4" w:space="0" w:color="auto"/>
            </w:tcBorders>
            <w:vAlign w:val="center"/>
            <w:hideMark/>
          </w:tcPr>
          <w:p w14:paraId="17B2A95E"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Cena za 4 roky v Kč bez DPH</w:t>
            </w:r>
          </w:p>
        </w:tc>
        <w:tc>
          <w:tcPr>
            <w:tcW w:w="907" w:type="dxa"/>
            <w:tcBorders>
              <w:top w:val="single" w:sz="8" w:space="0" w:color="auto"/>
              <w:left w:val="single" w:sz="4" w:space="0" w:color="auto"/>
              <w:bottom w:val="nil"/>
              <w:right w:val="single" w:sz="4" w:space="0" w:color="auto"/>
            </w:tcBorders>
            <w:vAlign w:val="center"/>
            <w:hideMark/>
          </w:tcPr>
          <w:p w14:paraId="3C183944"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DPH za 4 roky v Kč</w:t>
            </w:r>
          </w:p>
        </w:tc>
        <w:tc>
          <w:tcPr>
            <w:tcW w:w="1050" w:type="dxa"/>
            <w:tcBorders>
              <w:top w:val="single" w:sz="8" w:space="0" w:color="auto"/>
              <w:left w:val="single" w:sz="4" w:space="0" w:color="auto"/>
              <w:bottom w:val="nil"/>
              <w:right w:val="single" w:sz="8" w:space="0" w:color="auto"/>
            </w:tcBorders>
            <w:vAlign w:val="center"/>
            <w:hideMark/>
          </w:tcPr>
          <w:p w14:paraId="0859AF70" w14:textId="77777777" w:rsidR="00F21E81" w:rsidRPr="00F21E81" w:rsidRDefault="00F21E81" w:rsidP="00F21E81">
            <w:pPr>
              <w:spacing w:after="0"/>
              <w:jc w:val="center"/>
              <w:rPr>
                <w:rFonts w:ascii="Calibri" w:hAnsi="Calibri" w:cs="Calibri"/>
                <w:b/>
                <w:bCs/>
                <w:color w:val="000000"/>
                <w:sz w:val="16"/>
                <w:szCs w:val="16"/>
              </w:rPr>
            </w:pPr>
            <w:r w:rsidRPr="00F21E81">
              <w:rPr>
                <w:rFonts w:ascii="Calibri" w:hAnsi="Calibri" w:cs="Calibri"/>
                <w:b/>
                <w:bCs/>
                <w:color w:val="000000"/>
                <w:sz w:val="16"/>
                <w:szCs w:val="16"/>
              </w:rPr>
              <w:t>Cena za 4 rok v Kč s DPH</w:t>
            </w:r>
          </w:p>
        </w:tc>
      </w:tr>
      <w:tr w:rsidR="00F21E81" w:rsidRPr="00F21E81" w14:paraId="11720332" w14:textId="77777777" w:rsidTr="00F21E81">
        <w:trPr>
          <w:trHeight w:val="687"/>
        </w:trPr>
        <w:tc>
          <w:tcPr>
            <w:tcW w:w="400" w:type="dxa"/>
            <w:tcBorders>
              <w:top w:val="single" w:sz="8" w:space="0" w:color="auto"/>
              <w:left w:val="single" w:sz="8" w:space="0" w:color="auto"/>
              <w:bottom w:val="single" w:sz="4" w:space="0" w:color="auto"/>
              <w:right w:val="single" w:sz="4" w:space="0" w:color="auto"/>
            </w:tcBorders>
            <w:noWrap/>
            <w:vAlign w:val="bottom"/>
            <w:hideMark/>
          </w:tcPr>
          <w:p w14:paraId="2947A185"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w:t>
            </w:r>
          </w:p>
        </w:tc>
        <w:tc>
          <w:tcPr>
            <w:tcW w:w="933" w:type="dxa"/>
            <w:tcBorders>
              <w:top w:val="single" w:sz="8" w:space="0" w:color="auto"/>
              <w:left w:val="single" w:sz="4" w:space="0" w:color="auto"/>
              <w:bottom w:val="single" w:sz="4" w:space="0" w:color="auto"/>
              <w:right w:val="single" w:sz="4" w:space="0" w:color="auto"/>
            </w:tcBorders>
            <w:noWrap/>
            <w:vAlign w:val="bottom"/>
            <w:hideMark/>
          </w:tcPr>
          <w:p w14:paraId="3C0C35DF"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15 01 10</w:t>
            </w:r>
          </w:p>
        </w:tc>
        <w:tc>
          <w:tcPr>
            <w:tcW w:w="694" w:type="dxa"/>
            <w:tcBorders>
              <w:top w:val="single" w:sz="8" w:space="0" w:color="auto"/>
              <w:left w:val="single" w:sz="4" w:space="0" w:color="auto"/>
              <w:bottom w:val="single" w:sz="4" w:space="0" w:color="auto"/>
              <w:right w:val="single" w:sz="4" w:space="0" w:color="auto"/>
            </w:tcBorders>
            <w:noWrap/>
            <w:vAlign w:val="bottom"/>
            <w:hideMark/>
          </w:tcPr>
          <w:p w14:paraId="3B7B7B96"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N</w:t>
            </w:r>
          </w:p>
        </w:tc>
        <w:tc>
          <w:tcPr>
            <w:tcW w:w="1725" w:type="dxa"/>
            <w:tcBorders>
              <w:top w:val="single" w:sz="8" w:space="0" w:color="auto"/>
              <w:left w:val="single" w:sz="4" w:space="0" w:color="auto"/>
              <w:bottom w:val="single" w:sz="4" w:space="0" w:color="auto"/>
              <w:right w:val="single" w:sz="4" w:space="0" w:color="auto"/>
            </w:tcBorders>
            <w:vAlign w:val="bottom"/>
            <w:hideMark/>
          </w:tcPr>
          <w:p w14:paraId="0B40FF97"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Obaly obsahující zbytky nebezpečných látek nebo obaly těmito látkami znečištěné</w:t>
            </w:r>
          </w:p>
        </w:tc>
        <w:tc>
          <w:tcPr>
            <w:tcW w:w="859" w:type="dxa"/>
            <w:tcBorders>
              <w:top w:val="single" w:sz="8" w:space="0" w:color="auto"/>
              <w:left w:val="single" w:sz="4" w:space="0" w:color="auto"/>
              <w:bottom w:val="single" w:sz="4" w:space="0" w:color="auto"/>
              <w:right w:val="single" w:sz="4" w:space="0" w:color="auto"/>
            </w:tcBorders>
            <w:noWrap/>
            <w:vAlign w:val="bottom"/>
            <w:hideMark/>
          </w:tcPr>
          <w:p w14:paraId="5799EC04" w14:textId="77777777" w:rsidR="00F21E81" w:rsidRPr="00F21E81" w:rsidRDefault="00F21E81" w:rsidP="00F21E81">
            <w:pPr>
              <w:spacing w:after="0"/>
              <w:jc w:val="center"/>
              <w:rPr>
                <w:rFonts w:ascii="Calibri" w:hAnsi="Calibri" w:cs="Calibri"/>
                <w:sz w:val="16"/>
                <w:szCs w:val="16"/>
              </w:rPr>
            </w:pPr>
            <w:r w:rsidRPr="00F21E81">
              <w:rPr>
                <w:rFonts w:ascii="Calibri" w:hAnsi="Calibri" w:cs="Calibri"/>
                <w:sz w:val="16"/>
                <w:szCs w:val="16"/>
              </w:rPr>
              <w:t>24</w:t>
            </w:r>
          </w:p>
        </w:tc>
        <w:tc>
          <w:tcPr>
            <w:tcW w:w="827" w:type="dxa"/>
            <w:tcBorders>
              <w:top w:val="single" w:sz="8" w:space="0" w:color="auto"/>
              <w:left w:val="single" w:sz="4" w:space="0" w:color="auto"/>
              <w:bottom w:val="single" w:sz="4" w:space="0" w:color="auto"/>
              <w:right w:val="single" w:sz="4" w:space="0" w:color="auto"/>
            </w:tcBorders>
            <w:noWrap/>
            <w:vAlign w:val="bottom"/>
            <w:hideMark/>
          </w:tcPr>
          <w:p w14:paraId="47003D14"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13000,00</w:t>
            </w:r>
          </w:p>
        </w:tc>
        <w:tc>
          <w:tcPr>
            <w:tcW w:w="780" w:type="dxa"/>
            <w:tcBorders>
              <w:top w:val="single" w:sz="8" w:space="0" w:color="auto"/>
              <w:left w:val="single" w:sz="4" w:space="0" w:color="auto"/>
              <w:bottom w:val="single" w:sz="4" w:space="0" w:color="auto"/>
              <w:right w:val="single" w:sz="4" w:space="0" w:color="auto"/>
            </w:tcBorders>
            <w:noWrap/>
            <w:vAlign w:val="bottom"/>
            <w:hideMark/>
          </w:tcPr>
          <w:p w14:paraId="6F340A1F"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2730,00</w:t>
            </w:r>
          </w:p>
        </w:tc>
        <w:tc>
          <w:tcPr>
            <w:tcW w:w="796" w:type="dxa"/>
            <w:tcBorders>
              <w:top w:val="single" w:sz="8" w:space="0" w:color="auto"/>
              <w:left w:val="single" w:sz="4" w:space="0" w:color="auto"/>
              <w:bottom w:val="single" w:sz="4" w:space="0" w:color="auto"/>
              <w:right w:val="single" w:sz="4" w:space="0" w:color="auto"/>
            </w:tcBorders>
            <w:noWrap/>
            <w:vAlign w:val="bottom"/>
            <w:hideMark/>
          </w:tcPr>
          <w:p w14:paraId="3A7529A5"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15730,00</w:t>
            </w:r>
          </w:p>
        </w:tc>
        <w:tc>
          <w:tcPr>
            <w:tcW w:w="907" w:type="dxa"/>
            <w:tcBorders>
              <w:top w:val="single" w:sz="8" w:space="0" w:color="auto"/>
              <w:left w:val="single" w:sz="4" w:space="0" w:color="auto"/>
              <w:bottom w:val="single" w:sz="4" w:space="0" w:color="auto"/>
              <w:right w:val="single" w:sz="4" w:space="0" w:color="auto"/>
            </w:tcBorders>
            <w:noWrap/>
            <w:vAlign w:val="bottom"/>
            <w:hideMark/>
          </w:tcPr>
          <w:p w14:paraId="3BCB6573"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1248000,00</w:t>
            </w:r>
          </w:p>
        </w:tc>
        <w:tc>
          <w:tcPr>
            <w:tcW w:w="907" w:type="dxa"/>
            <w:tcBorders>
              <w:top w:val="single" w:sz="8" w:space="0" w:color="auto"/>
              <w:left w:val="single" w:sz="4" w:space="0" w:color="auto"/>
              <w:bottom w:val="single" w:sz="4" w:space="0" w:color="auto"/>
              <w:right w:val="single" w:sz="4" w:space="0" w:color="auto"/>
            </w:tcBorders>
            <w:noWrap/>
            <w:vAlign w:val="bottom"/>
            <w:hideMark/>
          </w:tcPr>
          <w:p w14:paraId="04FFC3B3"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262080,00</w:t>
            </w:r>
          </w:p>
        </w:tc>
        <w:tc>
          <w:tcPr>
            <w:tcW w:w="1050" w:type="dxa"/>
            <w:tcBorders>
              <w:top w:val="single" w:sz="8" w:space="0" w:color="auto"/>
              <w:left w:val="single" w:sz="4" w:space="0" w:color="auto"/>
              <w:bottom w:val="single" w:sz="4" w:space="0" w:color="auto"/>
              <w:right w:val="single" w:sz="8" w:space="0" w:color="auto"/>
            </w:tcBorders>
            <w:noWrap/>
            <w:vAlign w:val="bottom"/>
            <w:hideMark/>
          </w:tcPr>
          <w:p w14:paraId="6303521D"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1510080,00</w:t>
            </w:r>
          </w:p>
        </w:tc>
      </w:tr>
      <w:tr w:rsidR="00F21E81" w:rsidRPr="00F21E81" w14:paraId="05723475" w14:textId="77777777" w:rsidTr="00F21E81">
        <w:trPr>
          <w:trHeight w:val="482"/>
        </w:trPr>
        <w:tc>
          <w:tcPr>
            <w:tcW w:w="400" w:type="dxa"/>
            <w:tcBorders>
              <w:top w:val="single" w:sz="4" w:space="0" w:color="auto"/>
              <w:left w:val="single" w:sz="8" w:space="0" w:color="auto"/>
              <w:bottom w:val="single" w:sz="4" w:space="0" w:color="auto"/>
              <w:right w:val="single" w:sz="4" w:space="0" w:color="auto"/>
            </w:tcBorders>
            <w:noWrap/>
            <w:vAlign w:val="bottom"/>
            <w:hideMark/>
          </w:tcPr>
          <w:p w14:paraId="5DF154C7"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3</w:t>
            </w:r>
          </w:p>
        </w:tc>
        <w:tc>
          <w:tcPr>
            <w:tcW w:w="933" w:type="dxa"/>
            <w:tcBorders>
              <w:top w:val="single" w:sz="4" w:space="0" w:color="auto"/>
              <w:left w:val="single" w:sz="4" w:space="0" w:color="auto"/>
              <w:bottom w:val="single" w:sz="4" w:space="0" w:color="auto"/>
              <w:right w:val="single" w:sz="4" w:space="0" w:color="auto"/>
            </w:tcBorders>
            <w:noWrap/>
            <w:vAlign w:val="bottom"/>
            <w:hideMark/>
          </w:tcPr>
          <w:p w14:paraId="0E4E384D"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18 01 06</w:t>
            </w:r>
          </w:p>
        </w:tc>
        <w:tc>
          <w:tcPr>
            <w:tcW w:w="694" w:type="dxa"/>
            <w:tcBorders>
              <w:top w:val="single" w:sz="4" w:space="0" w:color="auto"/>
              <w:left w:val="single" w:sz="4" w:space="0" w:color="auto"/>
              <w:bottom w:val="single" w:sz="4" w:space="0" w:color="auto"/>
              <w:right w:val="single" w:sz="4" w:space="0" w:color="auto"/>
            </w:tcBorders>
            <w:noWrap/>
            <w:vAlign w:val="bottom"/>
            <w:hideMark/>
          </w:tcPr>
          <w:p w14:paraId="69D2ABED"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N</w:t>
            </w:r>
          </w:p>
        </w:tc>
        <w:tc>
          <w:tcPr>
            <w:tcW w:w="1725" w:type="dxa"/>
            <w:tcBorders>
              <w:top w:val="single" w:sz="4" w:space="0" w:color="auto"/>
              <w:left w:val="single" w:sz="4" w:space="0" w:color="auto"/>
              <w:bottom w:val="single" w:sz="4" w:space="0" w:color="auto"/>
              <w:right w:val="single" w:sz="4" w:space="0" w:color="auto"/>
            </w:tcBorders>
            <w:vAlign w:val="bottom"/>
            <w:hideMark/>
          </w:tcPr>
          <w:p w14:paraId="521A87A7" w14:textId="77777777" w:rsidR="00F21E81" w:rsidRPr="00F21E81" w:rsidRDefault="00F21E81" w:rsidP="00F21E81">
            <w:pPr>
              <w:spacing w:after="0"/>
              <w:jc w:val="left"/>
              <w:rPr>
                <w:rFonts w:ascii="Calibri" w:hAnsi="Calibri" w:cs="Calibri"/>
                <w:color w:val="000000"/>
                <w:sz w:val="16"/>
                <w:szCs w:val="16"/>
              </w:rPr>
            </w:pPr>
            <w:r w:rsidRPr="00F21E81">
              <w:rPr>
                <w:rFonts w:ascii="Calibri" w:hAnsi="Calibri" w:cs="Calibri"/>
                <w:color w:val="000000"/>
                <w:sz w:val="16"/>
                <w:szCs w:val="16"/>
              </w:rPr>
              <w:t>Chemikálie, které jsou nebo obsahují nebezpečné látky</w:t>
            </w:r>
          </w:p>
        </w:tc>
        <w:tc>
          <w:tcPr>
            <w:tcW w:w="859" w:type="dxa"/>
            <w:tcBorders>
              <w:top w:val="single" w:sz="4" w:space="0" w:color="auto"/>
              <w:left w:val="single" w:sz="4" w:space="0" w:color="auto"/>
              <w:bottom w:val="single" w:sz="4" w:space="0" w:color="auto"/>
              <w:right w:val="single" w:sz="4" w:space="0" w:color="auto"/>
            </w:tcBorders>
            <w:noWrap/>
            <w:vAlign w:val="bottom"/>
            <w:hideMark/>
          </w:tcPr>
          <w:p w14:paraId="5ED2E25D" w14:textId="77777777" w:rsidR="00F21E81" w:rsidRPr="00F21E81" w:rsidRDefault="00F21E81" w:rsidP="00F21E81">
            <w:pPr>
              <w:spacing w:after="0"/>
              <w:jc w:val="center"/>
              <w:rPr>
                <w:rFonts w:ascii="Calibri" w:hAnsi="Calibri" w:cs="Calibri"/>
                <w:sz w:val="16"/>
                <w:szCs w:val="16"/>
              </w:rPr>
            </w:pPr>
            <w:r w:rsidRPr="00F21E81">
              <w:rPr>
                <w:rFonts w:ascii="Calibri" w:hAnsi="Calibri" w:cs="Calibri"/>
                <w:sz w:val="16"/>
                <w:szCs w:val="16"/>
              </w:rPr>
              <w:t>24</w:t>
            </w:r>
          </w:p>
        </w:tc>
        <w:tc>
          <w:tcPr>
            <w:tcW w:w="827" w:type="dxa"/>
            <w:tcBorders>
              <w:top w:val="single" w:sz="4" w:space="0" w:color="auto"/>
              <w:left w:val="single" w:sz="4" w:space="0" w:color="auto"/>
              <w:bottom w:val="single" w:sz="4" w:space="0" w:color="auto"/>
              <w:right w:val="single" w:sz="4" w:space="0" w:color="auto"/>
            </w:tcBorders>
            <w:noWrap/>
            <w:vAlign w:val="bottom"/>
            <w:hideMark/>
          </w:tcPr>
          <w:p w14:paraId="5B42FBAD"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13000,00</w:t>
            </w:r>
          </w:p>
        </w:tc>
        <w:tc>
          <w:tcPr>
            <w:tcW w:w="780" w:type="dxa"/>
            <w:tcBorders>
              <w:top w:val="single" w:sz="4" w:space="0" w:color="auto"/>
              <w:left w:val="single" w:sz="4" w:space="0" w:color="auto"/>
              <w:bottom w:val="single" w:sz="4" w:space="0" w:color="auto"/>
              <w:right w:val="single" w:sz="4" w:space="0" w:color="auto"/>
            </w:tcBorders>
            <w:noWrap/>
            <w:vAlign w:val="bottom"/>
            <w:hideMark/>
          </w:tcPr>
          <w:p w14:paraId="33BDF949"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2730,00</w:t>
            </w:r>
          </w:p>
        </w:tc>
        <w:tc>
          <w:tcPr>
            <w:tcW w:w="796" w:type="dxa"/>
            <w:tcBorders>
              <w:top w:val="single" w:sz="4" w:space="0" w:color="auto"/>
              <w:left w:val="single" w:sz="4" w:space="0" w:color="auto"/>
              <w:bottom w:val="single" w:sz="4" w:space="0" w:color="auto"/>
              <w:right w:val="single" w:sz="4" w:space="0" w:color="auto"/>
            </w:tcBorders>
            <w:noWrap/>
            <w:vAlign w:val="bottom"/>
            <w:hideMark/>
          </w:tcPr>
          <w:p w14:paraId="1A112C68"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15730,00</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1FE13ED1"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1248000,00</w:t>
            </w:r>
          </w:p>
        </w:tc>
        <w:tc>
          <w:tcPr>
            <w:tcW w:w="907" w:type="dxa"/>
            <w:tcBorders>
              <w:top w:val="single" w:sz="4" w:space="0" w:color="auto"/>
              <w:left w:val="single" w:sz="4" w:space="0" w:color="auto"/>
              <w:bottom w:val="single" w:sz="4" w:space="0" w:color="auto"/>
              <w:right w:val="single" w:sz="4" w:space="0" w:color="auto"/>
            </w:tcBorders>
            <w:noWrap/>
            <w:vAlign w:val="bottom"/>
            <w:hideMark/>
          </w:tcPr>
          <w:p w14:paraId="1F3391C6"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262080,00</w:t>
            </w:r>
          </w:p>
        </w:tc>
        <w:tc>
          <w:tcPr>
            <w:tcW w:w="1050" w:type="dxa"/>
            <w:tcBorders>
              <w:top w:val="single" w:sz="4" w:space="0" w:color="auto"/>
              <w:left w:val="single" w:sz="4" w:space="0" w:color="auto"/>
              <w:bottom w:val="single" w:sz="4" w:space="0" w:color="auto"/>
              <w:right w:val="single" w:sz="8" w:space="0" w:color="auto"/>
            </w:tcBorders>
            <w:noWrap/>
            <w:vAlign w:val="bottom"/>
            <w:hideMark/>
          </w:tcPr>
          <w:p w14:paraId="186C151A"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1510080,00</w:t>
            </w:r>
          </w:p>
        </w:tc>
      </w:tr>
      <w:tr w:rsidR="00F21E81" w:rsidRPr="00F21E81" w14:paraId="52471127" w14:textId="77777777" w:rsidTr="00F21E81">
        <w:trPr>
          <w:trHeight w:val="292"/>
        </w:trPr>
        <w:tc>
          <w:tcPr>
            <w:tcW w:w="9884" w:type="dxa"/>
            <w:gridSpan w:val="11"/>
            <w:tcBorders>
              <w:top w:val="nil"/>
              <w:left w:val="single" w:sz="8" w:space="0" w:color="auto"/>
              <w:bottom w:val="single" w:sz="8" w:space="0" w:color="auto"/>
              <w:right w:val="nil"/>
            </w:tcBorders>
            <w:vAlign w:val="bottom"/>
            <w:hideMark/>
          </w:tcPr>
          <w:p w14:paraId="09530DDA" w14:textId="77777777" w:rsidR="00F21E81" w:rsidRPr="00F21E81" w:rsidRDefault="00F21E81" w:rsidP="00F21E81">
            <w:pPr>
              <w:spacing w:after="0"/>
              <w:jc w:val="center"/>
              <w:rPr>
                <w:rFonts w:ascii="Calibri" w:hAnsi="Calibri" w:cs="Calibri"/>
                <w:color w:val="000000"/>
                <w:sz w:val="16"/>
                <w:szCs w:val="16"/>
              </w:rPr>
            </w:pPr>
          </w:p>
        </w:tc>
      </w:tr>
      <w:tr w:rsidR="00F21E81" w:rsidRPr="00F21E81" w14:paraId="6FE3D051" w14:textId="77777777" w:rsidTr="00F21E81">
        <w:trPr>
          <w:trHeight w:val="511"/>
        </w:trPr>
        <w:tc>
          <w:tcPr>
            <w:tcW w:w="8833" w:type="dxa"/>
            <w:gridSpan w:val="10"/>
            <w:tcBorders>
              <w:top w:val="single" w:sz="8" w:space="0" w:color="auto"/>
              <w:left w:val="single" w:sz="8" w:space="0" w:color="auto"/>
              <w:bottom w:val="single" w:sz="8" w:space="0" w:color="auto"/>
              <w:right w:val="nil"/>
            </w:tcBorders>
            <w:vAlign w:val="bottom"/>
            <w:hideMark/>
          </w:tcPr>
          <w:p w14:paraId="0B69DE69" w14:textId="77777777" w:rsidR="00F21E81" w:rsidRPr="00F21E81" w:rsidRDefault="00F21E81" w:rsidP="00F21E81">
            <w:pPr>
              <w:spacing w:after="0"/>
              <w:jc w:val="left"/>
              <w:rPr>
                <w:rFonts w:ascii="Calibri" w:hAnsi="Calibri" w:cs="Calibri"/>
                <w:color w:val="000000"/>
                <w:sz w:val="16"/>
                <w:szCs w:val="16"/>
              </w:rPr>
            </w:pPr>
            <w:r w:rsidRPr="00F21E81">
              <w:rPr>
                <w:rFonts w:ascii="Calibri" w:hAnsi="Calibri" w:cs="Calibri"/>
                <w:color w:val="000000"/>
                <w:sz w:val="16"/>
                <w:szCs w:val="16"/>
              </w:rPr>
              <w:t xml:space="preserve">Celková nabídková cena za 4 roky v Kč bez DPH. V uvedených cenách jsou zahrnuty veškeré náklady související s komplexním plněním služby.                  (Tato hodnota bude předmětem hodnocení nabídek.)          </w:t>
            </w:r>
          </w:p>
        </w:tc>
        <w:tc>
          <w:tcPr>
            <w:tcW w:w="1050" w:type="dxa"/>
            <w:tcBorders>
              <w:top w:val="single" w:sz="4" w:space="0" w:color="auto"/>
              <w:left w:val="single" w:sz="4" w:space="0" w:color="auto"/>
              <w:bottom w:val="single" w:sz="8" w:space="0" w:color="auto"/>
              <w:right w:val="single" w:sz="8" w:space="0" w:color="auto"/>
            </w:tcBorders>
            <w:noWrap/>
            <w:vAlign w:val="bottom"/>
            <w:hideMark/>
          </w:tcPr>
          <w:p w14:paraId="7786226E" w14:textId="77777777" w:rsidR="00F21E81" w:rsidRPr="00F21E81" w:rsidRDefault="00F21E81" w:rsidP="00F21E81">
            <w:pPr>
              <w:spacing w:after="0"/>
              <w:jc w:val="center"/>
              <w:rPr>
                <w:rFonts w:ascii="Calibri" w:hAnsi="Calibri" w:cs="Calibri"/>
                <w:color w:val="000000"/>
                <w:sz w:val="16"/>
                <w:szCs w:val="16"/>
              </w:rPr>
            </w:pPr>
            <w:r w:rsidRPr="00F21E81">
              <w:rPr>
                <w:rFonts w:ascii="Calibri" w:hAnsi="Calibri" w:cs="Calibri"/>
                <w:color w:val="000000"/>
                <w:sz w:val="16"/>
                <w:szCs w:val="16"/>
              </w:rPr>
              <w:t>2496000,00</w:t>
            </w:r>
          </w:p>
        </w:tc>
      </w:tr>
    </w:tbl>
    <w:p w14:paraId="1225C282" w14:textId="77777777" w:rsidR="00F21E81" w:rsidRPr="008C25C2" w:rsidRDefault="00F21E81" w:rsidP="00611D0C">
      <w:pPr>
        <w:spacing w:after="0"/>
        <w:ind w:firstLine="708"/>
        <w:jc w:val="left"/>
        <w:rPr>
          <w:rFonts w:ascii="Tahoma" w:hAnsi="Tahoma" w:cs="Tahoma"/>
          <w:sz w:val="16"/>
          <w:szCs w:val="16"/>
        </w:rPr>
      </w:pPr>
    </w:p>
    <w:sectPr w:rsidR="00F21E81" w:rsidRPr="008C25C2" w:rsidSect="005F42B1">
      <w:headerReference w:type="default" r:id="rId13"/>
      <w:headerReference w:type="first" r:id="rId14"/>
      <w:pgSz w:w="11906" w:h="16838" w:code="9"/>
      <w:pgMar w:top="1418" w:right="1416" w:bottom="1276"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B984A" w14:textId="77777777" w:rsidR="004F7D12" w:rsidRDefault="004F7D12">
      <w:r>
        <w:separator/>
      </w:r>
    </w:p>
    <w:p w14:paraId="28AE3D41" w14:textId="77777777" w:rsidR="004F7D12" w:rsidRDefault="004F7D12"/>
    <w:p w14:paraId="3F70AF72" w14:textId="77777777" w:rsidR="004F7D12" w:rsidRDefault="004F7D12" w:rsidP="002E5C94"/>
  </w:endnote>
  <w:endnote w:type="continuationSeparator" w:id="0">
    <w:p w14:paraId="758D66C5" w14:textId="77777777" w:rsidR="004F7D12" w:rsidRDefault="004F7D12">
      <w:r>
        <w:continuationSeparator/>
      </w:r>
    </w:p>
    <w:p w14:paraId="4CAC7FD6" w14:textId="77777777" w:rsidR="004F7D12" w:rsidRDefault="004F7D12"/>
    <w:p w14:paraId="10B120B8" w14:textId="77777777" w:rsidR="004F7D12" w:rsidRDefault="004F7D12" w:rsidP="002E5C94"/>
  </w:endnote>
  <w:endnote w:type="continuationNotice" w:id="1">
    <w:p w14:paraId="31581A67" w14:textId="77777777" w:rsidR="004F7D12" w:rsidRDefault="004F7D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C4A47" w14:textId="77777777" w:rsidR="004F7D12" w:rsidRDefault="004F7D12">
      <w:r>
        <w:separator/>
      </w:r>
    </w:p>
  </w:footnote>
  <w:footnote w:type="continuationSeparator" w:id="0">
    <w:p w14:paraId="32B85635" w14:textId="77777777" w:rsidR="004F7D12" w:rsidRDefault="004F7D12">
      <w:r>
        <w:continuationSeparator/>
      </w:r>
    </w:p>
    <w:p w14:paraId="64CFF29D" w14:textId="77777777" w:rsidR="004F7D12" w:rsidRDefault="004F7D12"/>
    <w:p w14:paraId="189B5631" w14:textId="77777777" w:rsidR="004F7D12" w:rsidRDefault="004F7D12" w:rsidP="002E5C94"/>
  </w:footnote>
  <w:footnote w:type="continuationNotice" w:id="1">
    <w:p w14:paraId="16B22C3E" w14:textId="77777777" w:rsidR="004F7D12" w:rsidRDefault="004F7D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80EA7" w14:textId="7D2C9FAF" w:rsidR="005E312D" w:rsidRPr="00477115" w:rsidRDefault="005E312D" w:rsidP="005E312D">
    <w:pPr>
      <w:pStyle w:val="Zhlav"/>
      <w:jc w:val="right"/>
      <w:rPr>
        <w:rFonts w:ascii="Arial" w:hAnsi="Arial" w:cs="Arial"/>
        <w:b/>
        <w:sz w:val="18"/>
        <w:szCs w:val="18"/>
      </w:rPr>
    </w:pPr>
    <w:r w:rsidRPr="00477115">
      <w:rPr>
        <w:rFonts w:ascii="Arial" w:hAnsi="Arial" w:cs="Arial"/>
        <w:b/>
        <w:sz w:val="18"/>
        <w:szCs w:val="18"/>
      </w:rPr>
      <w:t xml:space="preserve">PO </w:t>
    </w:r>
    <w:r w:rsidR="003A0A7A">
      <w:rPr>
        <w:rFonts w:ascii="Arial" w:hAnsi="Arial" w:cs="Arial"/>
        <w:b/>
        <w:sz w:val="18"/>
        <w:szCs w:val="18"/>
      </w:rPr>
      <w:t>772</w:t>
    </w:r>
    <w:r w:rsidRPr="00477115">
      <w:rPr>
        <w:rFonts w:ascii="Arial" w:hAnsi="Arial" w:cs="Arial"/>
        <w:b/>
        <w:sz w:val="18"/>
        <w:szCs w:val="18"/>
      </w:rPr>
      <w:t>/S/</w:t>
    </w:r>
    <w:r w:rsidR="00314181">
      <w:rPr>
        <w:rFonts w:ascii="Arial" w:hAnsi="Arial" w:cs="Arial"/>
        <w:b/>
        <w:sz w:val="18"/>
        <w:szCs w:val="18"/>
      </w:rPr>
      <w:t>2</w:t>
    </w:r>
    <w:r w:rsidR="00F85202">
      <w:rPr>
        <w:rFonts w:ascii="Arial" w:hAnsi="Arial" w:cs="Arial"/>
        <w:b/>
        <w:sz w:val="18"/>
        <w:szCs w:val="18"/>
      </w:rPr>
      <w:t>02</w:t>
    </w:r>
    <w:r w:rsidR="00887D17">
      <w:rPr>
        <w:rFonts w:ascii="Arial" w:hAnsi="Arial" w:cs="Arial"/>
        <w:b/>
        <w:sz w:val="18"/>
        <w:szCs w:val="18"/>
      </w:rPr>
      <w:t>3</w:t>
    </w:r>
  </w:p>
  <w:p w14:paraId="0BDED24E" w14:textId="77777777" w:rsidR="005E312D" w:rsidRDefault="005E312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8F97" w14:textId="77777777" w:rsidR="008C25C2" w:rsidRPr="00477115" w:rsidRDefault="008C25C2" w:rsidP="008C25C2">
    <w:pPr>
      <w:pStyle w:val="Zhlav"/>
      <w:jc w:val="right"/>
      <w:rPr>
        <w:rFonts w:ascii="Arial" w:hAnsi="Arial" w:cs="Arial"/>
        <w:b/>
        <w:sz w:val="18"/>
        <w:szCs w:val="18"/>
      </w:rPr>
    </w:pPr>
    <w:r w:rsidRPr="00477115">
      <w:rPr>
        <w:rFonts w:ascii="Arial" w:hAnsi="Arial" w:cs="Arial"/>
        <w:b/>
        <w:sz w:val="18"/>
        <w:szCs w:val="18"/>
      </w:rPr>
      <w:t>PO</w:t>
    </w:r>
    <w:proofErr w:type="gramStart"/>
    <w:r w:rsidRPr="00477115">
      <w:rPr>
        <w:rFonts w:ascii="Arial" w:hAnsi="Arial" w:cs="Arial"/>
        <w:b/>
        <w:sz w:val="18"/>
        <w:szCs w:val="18"/>
      </w:rPr>
      <w:t xml:space="preserve"> </w:t>
    </w:r>
    <w:r>
      <w:rPr>
        <w:rFonts w:ascii="Arial" w:hAnsi="Arial" w:cs="Arial"/>
        <w:b/>
        <w:sz w:val="18"/>
        <w:szCs w:val="18"/>
      </w:rPr>
      <w:t>….</w:t>
    </w:r>
    <w:proofErr w:type="gramEnd"/>
    <w:r w:rsidRPr="00477115">
      <w:rPr>
        <w:rFonts w:ascii="Arial" w:hAnsi="Arial" w:cs="Arial"/>
        <w:b/>
        <w:sz w:val="18"/>
        <w:szCs w:val="18"/>
      </w:rPr>
      <w:t>/S/</w:t>
    </w:r>
    <w:r>
      <w:rPr>
        <w:rFonts w:ascii="Arial" w:hAnsi="Arial" w:cs="Arial"/>
        <w:b/>
        <w:sz w:val="18"/>
        <w:szCs w:val="18"/>
      </w:rPr>
      <w:t>19</w:t>
    </w:r>
  </w:p>
  <w:p w14:paraId="24385343" w14:textId="77777777" w:rsidR="008C25C2" w:rsidRDefault="008C25C2" w:rsidP="008C25C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ABBFFB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8E5B4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EA8797D"/>
    <w:multiLevelType w:val="multilevel"/>
    <w:tmpl w:val="00504DBC"/>
    <w:lvl w:ilvl="0">
      <w:start w:val="11"/>
      <w:numFmt w:val="decimal"/>
      <w:lvlText w:val="%1"/>
      <w:lvlJc w:val="left"/>
      <w:pPr>
        <w:ind w:left="405" w:hanging="405"/>
      </w:pPr>
      <w:rPr>
        <w:rFonts w:hint="default"/>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E64119"/>
    <w:multiLevelType w:val="hybridMultilevel"/>
    <w:tmpl w:val="5044BC9C"/>
    <w:lvl w:ilvl="0" w:tplc="5852AD9E">
      <w:start w:val="1"/>
      <w:numFmt w:val="bullet"/>
      <w:lvlText w:val=""/>
      <w:lvlJc w:val="left"/>
      <w:pPr>
        <w:ind w:left="720" w:hanging="360"/>
      </w:pPr>
      <w:rPr>
        <w:rFonts w:ascii="Symbol" w:hAnsi="Symbol" w:hint="default"/>
      </w:rPr>
    </w:lvl>
    <w:lvl w:ilvl="1" w:tplc="18D85572">
      <w:start w:val="1"/>
      <w:numFmt w:val="bullet"/>
      <w:lvlText w:val="o"/>
      <w:lvlJc w:val="left"/>
      <w:pPr>
        <w:ind w:left="1440" w:hanging="360"/>
      </w:pPr>
      <w:rPr>
        <w:rFonts w:ascii="Courier New" w:hAnsi="Courier New" w:hint="default"/>
      </w:rPr>
    </w:lvl>
    <w:lvl w:ilvl="2" w:tplc="7B086D9C">
      <w:start w:val="1"/>
      <w:numFmt w:val="bullet"/>
      <w:lvlText w:val=""/>
      <w:lvlJc w:val="left"/>
      <w:pPr>
        <w:ind w:left="2160" w:hanging="360"/>
      </w:pPr>
      <w:rPr>
        <w:rFonts w:ascii="Wingdings" w:hAnsi="Wingdings" w:hint="default"/>
      </w:rPr>
    </w:lvl>
    <w:lvl w:ilvl="3" w:tplc="810883B4">
      <w:start w:val="1"/>
      <w:numFmt w:val="bullet"/>
      <w:lvlText w:val=""/>
      <w:lvlJc w:val="left"/>
      <w:pPr>
        <w:ind w:left="2880" w:hanging="360"/>
      </w:pPr>
      <w:rPr>
        <w:rFonts w:ascii="Symbol" w:hAnsi="Symbol" w:hint="default"/>
      </w:rPr>
    </w:lvl>
    <w:lvl w:ilvl="4" w:tplc="EE96754A">
      <w:start w:val="1"/>
      <w:numFmt w:val="bullet"/>
      <w:lvlText w:val="o"/>
      <w:lvlJc w:val="left"/>
      <w:pPr>
        <w:ind w:left="3600" w:hanging="360"/>
      </w:pPr>
      <w:rPr>
        <w:rFonts w:ascii="Courier New" w:hAnsi="Courier New" w:hint="default"/>
      </w:rPr>
    </w:lvl>
    <w:lvl w:ilvl="5" w:tplc="26F04132">
      <w:start w:val="1"/>
      <w:numFmt w:val="bullet"/>
      <w:lvlText w:val=""/>
      <w:lvlJc w:val="left"/>
      <w:pPr>
        <w:ind w:left="4320" w:hanging="360"/>
      </w:pPr>
      <w:rPr>
        <w:rFonts w:ascii="Wingdings" w:hAnsi="Wingdings" w:hint="default"/>
      </w:rPr>
    </w:lvl>
    <w:lvl w:ilvl="6" w:tplc="7FE022BA">
      <w:start w:val="1"/>
      <w:numFmt w:val="bullet"/>
      <w:lvlText w:val=""/>
      <w:lvlJc w:val="left"/>
      <w:pPr>
        <w:ind w:left="5040" w:hanging="360"/>
      </w:pPr>
      <w:rPr>
        <w:rFonts w:ascii="Symbol" w:hAnsi="Symbol" w:hint="default"/>
      </w:rPr>
    </w:lvl>
    <w:lvl w:ilvl="7" w:tplc="9A96D118">
      <w:start w:val="1"/>
      <w:numFmt w:val="bullet"/>
      <w:lvlText w:val="o"/>
      <w:lvlJc w:val="left"/>
      <w:pPr>
        <w:ind w:left="5760" w:hanging="360"/>
      </w:pPr>
      <w:rPr>
        <w:rFonts w:ascii="Courier New" w:hAnsi="Courier New" w:hint="default"/>
      </w:rPr>
    </w:lvl>
    <w:lvl w:ilvl="8" w:tplc="02BEA410">
      <w:start w:val="1"/>
      <w:numFmt w:val="bullet"/>
      <w:lvlText w:val=""/>
      <w:lvlJc w:val="left"/>
      <w:pPr>
        <w:ind w:left="6480" w:hanging="360"/>
      </w:pPr>
      <w:rPr>
        <w:rFonts w:ascii="Wingdings" w:hAnsi="Wingdings" w:hint="default"/>
      </w:rPr>
    </w:lvl>
  </w:abstractNum>
  <w:abstractNum w:abstractNumId="6" w15:restartNumberingAfterBreak="0">
    <w:nsid w:val="13901CBF"/>
    <w:multiLevelType w:val="hybridMultilevel"/>
    <w:tmpl w:val="0712AF46"/>
    <w:lvl w:ilvl="0" w:tplc="8BFEF6F8">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50E73"/>
    <w:multiLevelType w:val="multilevel"/>
    <w:tmpl w:val="E650468E"/>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3862A3"/>
    <w:multiLevelType w:val="multilevel"/>
    <w:tmpl w:val="8460DB0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95C25F1"/>
    <w:multiLevelType w:val="hybridMultilevel"/>
    <w:tmpl w:val="13A27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846A6"/>
    <w:multiLevelType w:val="hybridMultilevel"/>
    <w:tmpl w:val="3B7C8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43458"/>
    <w:multiLevelType w:val="multilevel"/>
    <w:tmpl w:val="C4521C2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AB66A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D94D4C"/>
    <w:multiLevelType w:val="multilevel"/>
    <w:tmpl w:val="AFA82E4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3556B6"/>
    <w:multiLevelType w:val="hybridMultilevel"/>
    <w:tmpl w:val="A40CE2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F1654"/>
    <w:multiLevelType w:val="hybridMultilevel"/>
    <w:tmpl w:val="7AEEA3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FC08A1"/>
    <w:multiLevelType w:val="multilevel"/>
    <w:tmpl w:val="5ABC608C"/>
    <w:lvl w:ilvl="0">
      <w:start w:val="13"/>
      <w:numFmt w:val="decimal"/>
      <w:lvlText w:val="%1"/>
      <w:lvlJc w:val="left"/>
      <w:pPr>
        <w:ind w:left="405" w:hanging="405"/>
      </w:pPr>
      <w:rPr>
        <w:rFonts w:hint="default"/>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207AE3"/>
    <w:multiLevelType w:val="hybridMultilevel"/>
    <w:tmpl w:val="5C7EAE3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BFA0A47"/>
    <w:multiLevelType w:val="multilevel"/>
    <w:tmpl w:val="CB04D8C0"/>
    <w:lvl w:ilvl="0">
      <w:numFmt w:val="none"/>
      <w:lvlText w:val=""/>
      <w:lvlJc w:val="left"/>
      <w:pPr>
        <w:tabs>
          <w:tab w:val="num" w:pos="360"/>
        </w:tabs>
      </w:p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D3A0F"/>
    <w:multiLevelType w:val="hybridMultilevel"/>
    <w:tmpl w:val="29C253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307856"/>
    <w:multiLevelType w:val="hybridMultilevel"/>
    <w:tmpl w:val="CA1873BC"/>
    <w:lvl w:ilvl="0" w:tplc="3C5E6FF6">
      <w:start w:val="3"/>
      <w:numFmt w:val="bullet"/>
      <w:lvlText w:val="-"/>
      <w:lvlJc w:val="left"/>
      <w:pPr>
        <w:ind w:left="1065" w:hanging="360"/>
      </w:pPr>
      <w:rPr>
        <w:rFonts w:ascii="Segoe UI" w:eastAsia="Times New Roman" w:hAnsi="Segoe UI" w:cs="Segoe U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15:restartNumberingAfterBreak="0">
    <w:nsid w:val="55D80CDC"/>
    <w:multiLevelType w:val="hybridMultilevel"/>
    <w:tmpl w:val="08D642BE"/>
    <w:lvl w:ilvl="0" w:tplc="3C5E6FF6">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8073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0F41A7"/>
    <w:multiLevelType w:val="multilevel"/>
    <w:tmpl w:val="AFA82E4E"/>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4F0F9B"/>
    <w:multiLevelType w:val="multilevel"/>
    <w:tmpl w:val="BEE8651A"/>
    <w:lvl w:ilvl="0">
      <w:start w:val="10"/>
      <w:numFmt w:val="decimal"/>
      <w:lvlText w:val="%1"/>
      <w:lvlJc w:val="left"/>
      <w:pPr>
        <w:ind w:left="405" w:hanging="405"/>
      </w:pPr>
      <w:rPr>
        <w:rFonts w:hint="default"/>
      </w:rPr>
    </w:lvl>
    <w:lvl w:ilvl="1">
      <w:start w:val="1"/>
      <w:numFmt w:val="decimal"/>
      <w:lvlText w:val="%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227E1"/>
    <w:multiLevelType w:val="multilevel"/>
    <w:tmpl w:val="E75C4AC2"/>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E37CD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1A51CF8"/>
    <w:multiLevelType w:val="hybridMultilevel"/>
    <w:tmpl w:val="1180DC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AC0124"/>
    <w:multiLevelType w:val="hybridMultilevel"/>
    <w:tmpl w:val="D1F6866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2BE214F"/>
    <w:multiLevelType w:val="multilevel"/>
    <w:tmpl w:val="326A8D6A"/>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B50C71"/>
    <w:multiLevelType w:val="hybridMultilevel"/>
    <w:tmpl w:val="8A58B8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D28B1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B610ACD"/>
    <w:multiLevelType w:val="multilevel"/>
    <w:tmpl w:val="23CC8FDC"/>
    <w:lvl w:ilvl="0">
      <w:start w:val="1"/>
      <w:numFmt w:val="decimal"/>
      <w:lvlText w:val="%1."/>
      <w:lvlJc w:val="left"/>
      <w:pPr>
        <w:tabs>
          <w:tab w:val="num" w:pos="360"/>
        </w:tabs>
      </w:p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8"/>
  </w:num>
  <w:num w:numId="3">
    <w:abstractNumId w:val="30"/>
  </w:num>
  <w:num w:numId="4">
    <w:abstractNumId w:val="20"/>
  </w:num>
  <w:num w:numId="5">
    <w:abstractNumId w:val="9"/>
  </w:num>
  <w:num w:numId="6">
    <w:abstractNumId w:val="21"/>
  </w:num>
  <w:num w:numId="7">
    <w:abstractNumId w:val="19"/>
  </w:num>
  <w:num w:numId="8">
    <w:abstractNumId w:val="10"/>
  </w:num>
  <w:num w:numId="9">
    <w:abstractNumId w:val="14"/>
  </w:num>
  <w:num w:numId="10">
    <w:abstractNumId w:val="15"/>
  </w:num>
  <w:num w:numId="11">
    <w:abstractNumId w:val="27"/>
  </w:num>
  <w:num w:numId="12">
    <w:abstractNumId w:val="18"/>
  </w:num>
  <w:num w:numId="13">
    <w:abstractNumId w:val="11"/>
  </w:num>
  <w:num w:numId="14">
    <w:abstractNumId w:val="7"/>
  </w:num>
  <w:num w:numId="15">
    <w:abstractNumId w:val="23"/>
  </w:num>
  <w:num w:numId="16">
    <w:abstractNumId w:val="29"/>
  </w:num>
  <w:num w:numId="17">
    <w:abstractNumId w:val="28"/>
  </w:num>
  <w:num w:numId="18">
    <w:abstractNumId w:val="25"/>
  </w:num>
  <w:num w:numId="19">
    <w:abstractNumId w:val="24"/>
  </w:num>
  <w:num w:numId="20">
    <w:abstractNumId w:val="4"/>
  </w:num>
  <w:num w:numId="21">
    <w:abstractNumId w:val="17"/>
  </w:num>
  <w:num w:numId="22">
    <w:abstractNumId w:val="16"/>
  </w:num>
  <w:num w:numId="23">
    <w:abstractNumId w:val="6"/>
  </w:num>
  <w:num w:numId="24">
    <w:abstractNumId w:val="32"/>
  </w:num>
  <w:num w:numId="25">
    <w:abstractNumId w:val="13"/>
  </w:num>
  <w:num w:numId="26">
    <w:abstractNumId w:val="0"/>
  </w:num>
  <w:num w:numId="27">
    <w:abstractNumId w:val="12"/>
  </w:num>
  <w:num w:numId="28">
    <w:abstractNumId w:val="31"/>
  </w:num>
  <w:num w:numId="29">
    <w:abstractNumId w:val="1"/>
  </w:num>
  <w:num w:numId="30">
    <w:abstractNumId w:val="26"/>
  </w:num>
  <w:num w:numId="3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0B"/>
    <w:rsid w:val="00000F2B"/>
    <w:rsid w:val="00004F1A"/>
    <w:rsid w:val="000101EC"/>
    <w:rsid w:val="00015BCE"/>
    <w:rsid w:val="0002069B"/>
    <w:rsid w:val="0002541C"/>
    <w:rsid w:val="000263BB"/>
    <w:rsid w:val="0003340A"/>
    <w:rsid w:val="00036D3E"/>
    <w:rsid w:val="00037CD6"/>
    <w:rsid w:val="00037F9A"/>
    <w:rsid w:val="0004091A"/>
    <w:rsid w:val="00043CDA"/>
    <w:rsid w:val="000500A2"/>
    <w:rsid w:val="000522F3"/>
    <w:rsid w:val="00060173"/>
    <w:rsid w:val="000618A9"/>
    <w:rsid w:val="00063C78"/>
    <w:rsid w:val="00070811"/>
    <w:rsid w:val="0007132C"/>
    <w:rsid w:val="00073403"/>
    <w:rsid w:val="00073C83"/>
    <w:rsid w:val="00077E8C"/>
    <w:rsid w:val="000801EB"/>
    <w:rsid w:val="0008680F"/>
    <w:rsid w:val="00087560"/>
    <w:rsid w:val="00095338"/>
    <w:rsid w:val="00095CAA"/>
    <w:rsid w:val="000A04A5"/>
    <w:rsid w:val="000A29E9"/>
    <w:rsid w:val="000B4F0F"/>
    <w:rsid w:val="000B5764"/>
    <w:rsid w:val="000B5DD3"/>
    <w:rsid w:val="000B64FB"/>
    <w:rsid w:val="000C3E2E"/>
    <w:rsid w:val="000C3E53"/>
    <w:rsid w:val="000C5880"/>
    <w:rsid w:val="000C62AC"/>
    <w:rsid w:val="000D2540"/>
    <w:rsid w:val="000D6DBE"/>
    <w:rsid w:val="000E3026"/>
    <w:rsid w:val="000F2FE7"/>
    <w:rsid w:val="000F5043"/>
    <w:rsid w:val="00101052"/>
    <w:rsid w:val="00110210"/>
    <w:rsid w:val="001114FE"/>
    <w:rsid w:val="001154C0"/>
    <w:rsid w:val="0012037A"/>
    <w:rsid w:val="00121FB2"/>
    <w:rsid w:val="0012760B"/>
    <w:rsid w:val="00127825"/>
    <w:rsid w:val="00132D53"/>
    <w:rsid w:val="00132F6F"/>
    <w:rsid w:val="00133F98"/>
    <w:rsid w:val="001342FC"/>
    <w:rsid w:val="00135C2D"/>
    <w:rsid w:val="0014171B"/>
    <w:rsid w:val="00142034"/>
    <w:rsid w:val="00143D47"/>
    <w:rsid w:val="00152111"/>
    <w:rsid w:val="00155DD9"/>
    <w:rsid w:val="00157CF5"/>
    <w:rsid w:val="00163730"/>
    <w:rsid w:val="00166E78"/>
    <w:rsid w:val="001725E3"/>
    <w:rsid w:val="00173487"/>
    <w:rsid w:val="00173AB3"/>
    <w:rsid w:val="0017463C"/>
    <w:rsid w:val="00174D08"/>
    <w:rsid w:val="00175F82"/>
    <w:rsid w:val="0018734E"/>
    <w:rsid w:val="00187BD9"/>
    <w:rsid w:val="00194055"/>
    <w:rsid w:val="001968E7"/>
    <w:rsid w:val="00197427"/>
    <w:rsid w:val="001A55D2"/>
    <w:rsid w:val="001A7504"/>
    <w:rsid w:val="001B0D1B"/>
    <w:rsid w:val="001B0F24"/>
    <w:rsid w:val="001B1D6C"/>
    <w:rsid w:val="001B3268"/>
    <w:rsid w:val="001B3690"/>
    <w:rsid w:val="001C21AF"/>
    <w:rsid w:val="001C3FA4"/>
    <w:rsid w:val="001C4304"/>
    <w:rsid w:val="001D1201"/>
    <w:rsid w:val="001D4815"/>
    <w:rsid w:val="001E526D"/>
    <w:rsid w:val="001E5C1B"/>
    <w:rsid w:val="001E5C7F"/>
    <w:rsid w:val="001F5F15"/>
    <w:rsid w:val="0020005C"/>
    <w:rsid w:val="00202C0D"/>
    <w:rsid w:val="0020485D"/>
    <w:rsid w:val="002108C1"/>
    <w:rsid w:val="00213A84"/>
    <w:rsid w:val="0021422B"/>
    <w:rsid w:val="002224A0"/>
    <w:rsid w:val="00230382"/>
    <w:rsid w:val="002337AD"/>
    <w:rsid w:val="00234227"/>
    <w:rsid w:val="002348BB"/>
    <w:rsid w:val="002354EA"/>
    <w:rsid w:val="002506EB"/>
    <w:rsid w:val="00253496"/>
    <w:rsid w:val="00260201"/>
    <w:rsid w:val="002621E1"/>
    <w:rsid w:val="00262EAE"/>
    <w:rsid w:val="0026334F"/>
    <w:rsid w:val="002702B7"/>
    <w:rsid w:val="00270509"/>
    <w:rsid w:val="00272E33"/>
    <w:rsid w:val="0027358B"/>
    <w:rsid w:val="00273E68"/>
    <w:rsid w:val="00274F76"/>
    <w:rsid w:val="00276060"/>
    <w:rsid w:val="00282949"/>
    <w:rsid w:val="002843B0"/>
    <w:rsid w:val="00284542"/>
    <w:rsid w:val="00284BEF"/>
    <w:rsid w:val="002939A9"/>
    <w:rsid w:val="0029483A"/>
    <w:rsid w:val="00295049"/>
    <w:rsid w:val="00295F68"/>
    <w:rsid w:val="00297396"/>
    <w:rsid w:val="002A43B0"/>
    <w:rsid w:val="002A6ABF"/>
    <w:rsid w:val="002A7A81"/>
    <w:rsid w:val="002B1D8E"/>
    <w:rsid w:val="002B3059"/>
    <w:rsid w:val="002B7ECB"/>
    <w:rsid w:val="002C5BCC"/>
    <w:rsid w:val="002C6D95"/>
    <w:rsid w:val="002D0581"/>
    <w:rsid w:val="002D43ED"/>
    <w:rsid w:val="002D56D3"/>
    <w:rsid w:val="002D7A1E"/>
    <w:rsid w:val="002E5C94"/>
    <w:rsid w:val="002F1844"/>
    <w:rsid w:val="002F3DAE"/>
    <w:rsid w:val="002F61A8"/>
    <w:rsid w:val="00300EFF"/>
    <w:rsid w:val="00303D05"/>
    <w:rsid w:val="00310E4E"/>
    <w:rsid w:val="00314181"/>
    <w:rsid w:val="003222E2"/>
    <w:rsid w:val="00324820"/>
    <w:rsid w:val="00325CE2"/>
    <w:rsid w:val="00327CFF"/>
    <w:rsid w:val="003411B8"/>
    <w:rsid w:val="00341A68"/>
    <w:rsid w:val="003427AD"/>
    <w:rsid w:val="00354B29"/>
    <w:rsid w:val="00354FD5"/>
    <w:rsid w:val="003602A6"/>
    <w:rsid w:val="00362D37"/>
    <w:rsid w:val="0036400F"/>
    <w:rsid w:val="00364E1D"/>
    <w:rsid w:val="0037062C"/>
    <w:rsid w:val="00376566"/>
    <w:rsid w:val="00376BC0"/>
    <w:rsid w:val="00381480"/>
    <w:rsid w:val="003842DE"/>
    <w:rsid w:val="00384D22"/>
    <w:rsid w:val="003853CC"/>
    <w:rsid w:val="0039088D"/>
    <w:rsid w:val="003942D8"/>
    <w:rsid w:val="00395236"/>
    <w:rsid w:val="0039764B"/>
    <w:rsid w:val="003A0A7A"/>
    <w:rsid w:val="003A10F8"/>
    <w:rsid w:val="003A145E"/>
    <w:rsid w:val="003A1BC0"/>
    <w:rsid w:val="003A1E64"/>
    <w:rsid w:val="003A1F45"/>
    <w:rsid w:val="003A3714"/>
    <w:rsid w:val="003A65A8"/>
    <w:rsid w:val="003B1D72"/>
    <w:rsid w:val="003B288E"/>
    <w:rsid w:val="003B4B07"/>
    <w:rsid w:val="003B5288"/>
    <w:rsid w:val="003B6810"/>
    <w:rsid w:val="003B70FF"/>
    <w:rsid w:val="003C0010"/>
    <w:rsid w:val="003C53AE"/>
    <w:rsid w:val="003C581C"/>
    <w:rsid w:val="003C5E8F"/>
    <w:rsid w:val="003D03DA"/>
    <w:rsid w:val="003D04E0"/>
    <w:rsid w:val="003D3FEC"/>
    <w:rsid w:val="003D45F8"/>
    <w:rsid w:val="003E0A83"/>
    <w:rsid w:val="003E0AC8"/>
    <w:rsid w:val="003F0068"/>
    <w:rsid w:val="003F57A1"/>
    <w:rsid w:val="003F642D"/>
    <w:rsid w:val="003F75B9"/>
    <w:rsid w:val="00401D49"/>
    <w:rsid w:val="00403F5A"/>
    <w:rsid w:val="0041552C"/>
    <w:rsid w:val="00422A75"/>
    <w:rsid w:val="00433F74"/>
    <w:rsid w:val="00434364"/>
    <w:rsid w:val="00437821"/>
    <w:rsid w:val="00437947"/>
    <w:rsid w:val="004409B1"/>
    <w:rsid w:val="00446F35"/>
    <w:rsid w:val="0044736B"/>
    <w:rsid w:val="00450CF1"/>
    <w:rsid w:val="00454629"/>
    <w:rsid w:val="00477CF4"/>
    <w:rsid w:val="00483B1C"/>
    <w:rsid w:val="00483D3B"/>
    <w:rsid w:val="00490BA3"/>
    <w:rsid w:val="00497477"/>
    <w:rsid w:val="004A080E"/>
    <w:rsid w:val="004A1334"/>
    <w:rsid w:val="004A1CDD"/>
    <w:rsid w:val="004A3F14"/>
    <w:rsid w:val="004A7AEB"/>
    <w:rsid w:val="004B1361"/>
    <w:rsid w:val="004B5649"/>
    <w:rsid w:val="004B5E1C"/>
    <w:rsid w:val="004B697A"/>
    <w:rsid w:val="004B7970"/>
    <w:rsid w:val="004C7B23"/>
    <w:rsid w:val="004D0526"/>
    <w:rsid w:val="004D1380"/>
    <w:rsid w:val="004D7A8A"/>
    <w:rsid w:val="004E25A2"/>
    <w:rsid w:val="004E6668"/>
    <w:rsid w:val="004F3C03"/>
    <w:rsid w:val="004F48D5"/>
    <w:rsid w:val="004F4904"/>
    <w:rsid w:val="004F6FAD"/>
    <w:rsid w:val="004F7D12"/>
    <w:rsid w:val="00501087"/>
    <w:rsid w:val="005016E0"/>
    <w:rsid w:val="00506435"/>
    <w:rsid w:val="00511F7C"/>
    <w:rsid w:val="00512D6A"/>
    <w:rsid w:val="00513435"/>
    <w:rsid w:val="0051486D"/>
    <w:rsid w:val="00521AB2"/>
    <w:rsid w:val="00526A34"/>
    <w:rsid w:val="0053269A"/>
    <w:rsid w:val="005428C2"/>
    <w:rsid w:val="00544C7A"/>
    <w:rsid w:val="005451A9"/>
    <w:rsid w:val="00552A48"/>
    <w:rsid w:val="00552A9C"/>
    <w:rsid w:val="00553553"/>
    <w:rsid w:val="00560167"/>
    <w:rsid w:val="005651C6"/>
    <w:rsid w:val="00566A78"/>
    <w:rsid w:val="00575FA0"/>
    <w:rsid w:val="00576948"/>
    <w:rsid w:val="00577736"/>
    <w:rsid w:val="005823C9"/>
    <w:rsid w:val="00586FAD"/>
    <w:rsid w:val="0059556A"/>
    <w:rsid w:val="005A08B6"/>
    <w:rsid w:val="005B0026"/>
    <w:rsid w:val="005B0DDE"/>
    <w:rsid w:val="005B21C6"/>
    <w:rsid w:val="005B2D45"/>
    <w:rsid w:val="005B33C3"/>
    <w:rsid w:val="005B43A5"/>
    <w:rsid w:val="005C0BF4"/>
    <w:rsid w:val="005C42F2"/>
    <w:rsid w:val="005C4674"/>
    <w:rsid w:val="005C64A4"/>
    <w:rsid w:val="005C72BA"/>
    <w:rsid w:val="005D0AE6"/>
    <w:rsid w:val="005D15B5"/>
    <w:rsid w:val="005D1F7C"/>
    <w:rsid w:val="005D5AB1"/>
    <w:rsid w:val="005E1448"/>
    <w:rsid w:val="005E312D"/>
    <w:rsid w:val="005E4B93"/>
    <w:rsid w:val="005F328C"/>
    <w:rsid w:val="005F42B1"/>
    <w:rsid w:val="005F4A3C"/>
    <w:rsid w:val="005F625E"/>
    <w:rsid w:val="005F7AE0"/>
    <w:rsid w:val="006026CE"/>
    <w:rsid w:val="00602805"/>
    <w:rsid w:val="006055BF"/>
    <w:rsid w:val="006110E7"/>
    <w:rsid w:val="00611546"/>
    <w:rsid w:val="00611D0C"/>
    <w:rsid w:val="00611D3E"/>
    <w:rsid w:val="00613473"/>
    <w:rsid w:val="006154EC"/>
    <w:rsid w:val="006158A3"/>
    <w:rsid w:val="00616930"/>
    <w:rsid w:val="006250F3"/>
    <w:rsid w:val="00626CA7"/>
    <w:rsid w:val="00640795"/>
    <w:rsid w:val="00640C92"/>
    <w:rsid w:val="00643F33"/>
    <w:rsid w:val="00644353"/>
    <w:rsid w:val="00647748"/>
    <w:rsid w:val="00652795"/>
    <w:rsid w:val="0065358A"/>
    <w:rsid w:val="006559C1"/>
    <w:rsid w:val="006601CA"/>
    <w:rsid w:val="00660300"/>
    <w:rsid w:val="00661234"/>
    <w:rsid w:val="00665E09"/>
    <w:rsid w:val="00667E4E"/>
    <w:rsid w:val="00671931"/>
    <w:rsid w:val="00681E0B"/>
    <w:rsid w:val="00692F8A"/>
    <w:rsid w:val="00693D2B"/>
    <w:rsid w:val="006A2A27"/>
    <w:rsid w:val="006A3261"/>
    <w:rsid w:val="006B7353"/>
    <w:rsid w:val="006C0737"/>
    <w:rsid w:val="006C4249"/>
    <w:rsid w:val="006C728A"/>
    <w:rsid w:val="006E0609"/>
    <w:rsid w:val="006E7287"/>
    <w:rsid w:val="006F49AC"/>
    <w:rsid w:val="006F67D8"/>
    <w:rsid w:val="00700BDB"/>
    <w:rsid w:val="00701CB4"/>
    <w:rsid w:val="007058C1"/>
    <w:rsid w:val="00706232"/>
    <w:rsid w:val="00710DF5"/>
    <w:rsid w:val="0071185E"/>
    <w:rsid w:val="00713B53"/>
    <w:rsid w:val="007151C5"/>
    <w:rsid w:val="00715727"/>
    <w:rsid w:val="007209EA"/>
    <w:rsid w:val="007271C8"/>
    <w:rsid w:val="00732537"/>
    <w:rsid w:val="00733E2C"/>
    <w:rsid w:val="0073752A"/>
    <w:rsid w:val="007413F5"/>
    <w:rsid w:val="00745320"/>
    <w:rsid w:val="00751083"/>
    <w:rsid w:val="00760432"/>
    <w:rsid w:val="00760487"/>
    <w:rsid w:val="00762482"/>
    <w:rsid w:val="0077496A"/>
    <w:rsid w:val="0077515B"/>
    <w:rsid w:val="00785F3B"/>
    <w:rsid w:val="00793F7B"/>
    <w:rsid w:val="007961F3"/>
    <w:rsid w:val="007A54DB"/>
    <w:rsid w:val="007A7DA0"/>
    <w:rsid w:val="007B00A8"/>
    <w:rsid w:val="007B091D"/>
    <w:rsid w:val="007C1ECB"/>
    <w:rsid w:val="007C65F1"/>
    <w:rsid w:val="007D0204"/>
    <w:rsid w:val="007D0D3D"/>
    <w:rsid w:val="007D3612"/>
    <w:rsid w:val="007E39B2"/>
    <w:rsid w:val="007E6671"/>
    <w:rsid w:val="007E78FC"/>
    <w:rsid w:val="007F1B78"/>
    <w:rsid w:val="007F3070"/>
    <w:rsid w:val="007F3AEF"/>
    <w:rsid w:val="0080517D"/>
    <w:rsid w:val="00806951"/>
    <w:rsid w:val="0081250B"/>
    <w:rsid w:val="008144E1"/>
    <w:rsid w:val="00822B22"/>
    <w:rsid w:val="008235A2"/>
    <w:rsid w:val="008254D6"/>
    <w:rsid w:val="00844BB6"/>
    <w:rsid w:val="00852611"/>
    <w:rsid w:val="0085757F"/>
    <w:rsid w:val="00861F04"/>
    <w:rsid w:val="008645A4"/>
    <w:rsid w:val="008665E2"/>
    <w:rsid w:val="00872F4A"/>
    <w:rsid w:val="00873D72"/>
    <w:rsid w:val="00874BC9"/>
    <w:rsid w:val="0087729D"/>
    <w:rsid w:val="008773B2"/>
    <w:rsid w:val="00881FA2"/>
    <w:rsid w:val="00885487"/>
    <w:rsid w:val="00885C3F"/>
    <w:rsid w:val="00887D17"/>
    <w:rsid w:val="008915A0"/>
    <w:rsid w:val="00895C04"/>
    <w:rsid w:val="008975A7"/>
    <w:rsid w:val="008A0091"/>
    <w:rsid w:val="008B0441"/>
    <w:rsid w:val="008B26E2"/>
    <w:rsid w:val="008C1B69"/>
    <w:rsid w:val="008C25C2"/>
    <w:rsid w:val="008C28C3"/>
    <w:rsid w:val="008C4408"/>
    <w:rsid w:val="008D21CE"/>
    <w:rsid w:val="008D6DD5"/>
    <w:rsid w:val="008E0BE7"/>
    <w:rsid w:val="008E10A0"/>
    <w:rsid w:val="008E1260"/>
    <w:rsid w:val="008F09C6"/>
    <w:rsid w:val="008F2082"/>
    <w:rsid w:val="008F36F1"/>
    <w:rsid w:val="008F4FD6"/>
    <w:rsid w:val="008F588A"/>
    <w:rsid w:val="008F6557"/>
    <w:rsid w:val="00900A30"/>
    <w:rsid w:val="00902AD7"/>
    <w:rsid w:val="00904515"/>
    <w:rsid w:val="009054B3"/>
    <w:rsid w:val="0091179F"/>
    <w:rsid w:val="009129D7"/>
    <w:rsid w:val="009132D9"/>
    <w:rsid w:val="009133EE"/>
    <w:rsid w:val="00914349"/>
    <w:rsid w:val="0091678C"/>
    <w:rsid w:val="00921301"/>
    <w:rsid w:val="009276E8"/>
    <w:rsid w:val="00932F91"/>
    <w:rsid w:val="00935924"/>
    <w:rsid w:val="0094220B"/>
    <w:rsid w:val="00962706"/>
    <w:rsid w:val="00963432"/>
    <w:rsid w:val="00963917"/>
    <w:rsid w:val="009647C2"/>
    <w:rsid w:val="00965E9E"/>
    <w:rsid w:val="00972B64"/>
    <w:rsid w:val="00974794"/>
    <w:rsid w:val="00976A94"/>
    <w:rsid w:val="00993258"/>
    <w:rsid w:val="0099480E"/>
    <w:rsid w:val="00994FCD"/>
    <w:rsid w:val="009957F0"/>
    <w:rsid w:val="00996F5E"/>
    <w:rsid w:val="009A1AA7"/>
    <w:rsid w:val="009A3F3A"/>
    <w:rsid w:val="009B0165"/>
    <w:rsid w:val="009B272C"/>
    <w:rsid w:val="009B5C91"/>
    <w:rsid w:val="009C09CC"/>
    <w:rsid w:val="009C3514"/>
    <w:rsid w:val="009C4DCF"/>
    <w:rsid w:val="009C511B"/>
    <w:rsid w:val="009C7BEE"/>
    <w:rsid w:val="009D07A9"/>
    <w:rsid w:val="009D0831"/>
    <w:rsid w:val="009D31BC"/>
    <w:rsid w:val="009D3BBC"/>
    <w:rsid w:val="009E0025"/>
    <w:rsid w:val="009E59CC"/>
    <w:rsid w:val="009F3EF1"/>
    <w:rsid w:val="009F61A0"/>
    <w:rsid w:val="00A014C3"/>
    <w:rsid w:val="00A10388"/>
    <w:rsid w:val="00A14B68"/>
    <w:rsid w:val="00A14D85"/>
    <w:rsid w:val="00A172EE"/>
    <w:rsid w:val="00A227E8"/>
    <w:rsid w:val="00A23487"/>
    <w:rsid w:val="00A24838"/>
    <w:rsid w:val="00A2644F"/>
    <w:rsid w:val="00A26FB7"/>
    <w:rsid w:val="00A301B4"/>
    <w:rsid w:val="00A33A47"/>
    <w:rsid w:val="00A44CE0"/>
    <w:rsid w:val="00A4508F"/>
    <w:rsid w:val="00A5306B"/>
    <w:rsid w:val="00A6587B"/>
    <w:rsid w:val="00A71A6D"/>
    <w:rsid w:val="00A71EE5"/>
    <w:rsid w:val="00A72E41"/>
    <w:rsid w:val="00A739B2"/>
    <w:rsid w:val="00A75600"/>
    <w:rsid w:val="00A8007D"/>
    <w:rsid w:val="00A8476C"/>
    <w:rsid w:val="00A847DE"/>
    <w:rsid w:val="00A8512D"/>
    <w:rsid w:val="00A86469"/>
    <w:rsid w:val="00A912DD"/>
    <w:rsid w:val="00A9549F"/>
    <w:rsid w:val="00A9596A"/>
    <w:rsid w:val="00A9762C"/>
    <w:rsid w:val="00AB0EF4"/>
    <w:rsid w:val="00AB221A"/>
    <w:rsid w:val="00AB2566"/>
    <w:rsid w:val="00AB3080"/>
    <w:rsid w:val="00AB3345"/>
    <w:rsid w:val="00AC0787"/>
    <w:rsid w:val="00AC160A"/>
    <w:rsid w:val="00AC1D60"/>
    <w:rsid w:val="00AC4DCD"/>
    <w:rsid w:val="00AC6141"/>
    <w:rsid w:val="00AD19DB"/>
    <w:rsid w:val="00AD5F23"/>
    <w:rsid w:val="00AD6727"/>
    <w:rsid w:val="00AD7D48"/>
    <w:rsid w:val="00AE1092"/>
    <w:rsid w:val="00AE182B"/>
    <w:rsid w:val="00AE1ED5"/>
    <w:rsid w:val="00AE6DE8"/>
    <w:rsid w:val="00AF3792"/>
    <w:rsid w:val="00AF4560"/>
    <w:rsid w:val="00AF535D"/>
    <w:rsid w:val="00AF54F2"/>
    <w:rsid w:val="00B037B9"/>
    <w:rsid w:val="00B04389"/>
    <w:rsid w:val="00B06334"/>
    <w:rsid w:val="00B0748F"/>
    <w:rsid w:val="00B119B1"/>
    <w:rsid w:val="00B13A8E"/>
    <w:rsid w:val="00B236B6"/>
    <w:rsid w:val="00B2576C"/>
    <w:rsid w:val="00B263FF"/>
    <w:rsid w:val="00B26742"/>
    <w:rsid w:val="00B26D1A"/>
    <w:rsid w:val="00B40B2A"/>
    <w:rsid w:val="00B44CB6"/>
    <w:rsid w:val="00B4521F"/>
    <w:rsid w:val="00B5508B"/>
    <w:rsid w:val="00B553C6"/>
    <w:rsid w:val="00B57275"/>
    <w:rsid w:val="00B6060B"/>
    <w:rsid w:val="00B61090"/>
    <w:rsid w:val="00B638C7"/>
    <w:rsid w:val="00B64B65"/>
    <w:rsid w:val="00B650C0"/>
    <w:rsid w:val="00B67C48"/>
    <w:rsid w:val="00B70E4C"/>
    <w:rsid w:val="00B716EE"/>
    <w:rsid w:val="00B75938"/>
    <w:rsid w:val="00B75CE4"/>
    <w:rsid w:val="00B80CA7"/>
    <w:rsid w:val="00B80F1B"/>
    <w:rsid w:val="00B82000"/>
    <w:rsid w:val="00B92DAF"/>
    <w:rsid w:val="00B93DEB"/>
    <w:rsid w:val="00B967F4"/>
    <w:rsid w:val="00BA1231"/>
    <w:rsid w:val="00BA59A0"/>
    <w:rsid w:val="00BA5FBF"/>
    <w:rsid w:val="00BB5963"/>
    <w:rsid w:val="00BB6CCA"/>
    <w:rsid w:val="00BC037B"/>
    <w:rsid w:val="00BD194E"/>
    <w:rsid w:val="00BD1D04"/>
    <w:rsid w:val="00BE68B0"/>
    <w:rsid w:val="00BF34BE"/>
    <w:rsid w:val="00BF615B"/>
    <w:rsid w:val="00C01A1D"/>
    <w:rsid w:val="00C05271"/>
    <w:rsid w:val="00C059E8"/>
    <w:rsid w:val="00C06D11"/>
    <w:rsid w:val="00C121DA"/>
    <w:rsid w:val="00C121E1"/>
    <w:rsid w:val="00C12BBA"/>
    <w:rsid w:val="00C1568B"/>
    <w:rsid w:val="00C159F6"/>
    <w:rsid w:val="00C15A2B"/>
    <w:rsid w:val="00C20035"/>
    <w:rsid w:val="00C206EF"/>
    <w:rsid w:val="00C21800"/>
    <w:rsid w:val="00C265AC"/>
    <w:rsid w:val="00C40431"/>
    <w:rsid w:val="00C40675"/>
    <w:rsid w:val="00C41EBA"/>
    <w:rsid w:val="00C42DE4"/>
    <w:rsid w:val="00C431CE"/>
    <w:rsid w:val="00C43BC2"/>
    <w:rsid w:val="00C54904"/>
    <w:rsid w:val="00C549C2"/>
    <w:rsid w:val="00C60EBC"/>
    <w:rsid w:val="00C6320B"/>
    <w:rsid w:val="00C63725"/>
    <w:rsid w:val="00C70C0B"/>
    <w:rsid w:val="00C70ECD"/>
    <w:rsid w:val="00C71825"/>
    <w:rsid w:val="00C73C0E"/>
    <w:rsid w:val="00C75A75"/>
    <w:rsid w:val="00C76A13"/>
    <w:rsid w:val="00C82780"/>
    <w:rsid w:val="00C90D8B"/>
    <w:rsid w:val="00C91631"/>
    <w:rsid w:val="00CA1BC1"/>
    <w:rsid w:val="00CA1DD2"/>
    <w:rsid w:val="00CA6EB9"/>
    <w:rsid w:val="00CB4ECA"/>
    <w:rsid w:val="00CB66B0"/>
    <w:rsid w:val="00CC118D"/>
    <w:rsid w:val="00CC640D"/>
    <w:rsid w:val="00CC7891"/>
    <w:rsid w:val="00CC78CA"/>
    <w:rsid w:val="00CD068A"/>
    <w:rsid w:val="00CD290A"/>
    <w:rsid w:val="00CD2A42"/>
    <w:rsid w:val="00CD7427"/>
    <w:rsid w:val="00CD7F97"/>
    <w:rsid w:val="00CF0552"/>
    <w:rsid w:val="00CF28AD"/>
    <w:rsid w:val="00CF683F"/>
    <w:rsid w:val="00CF7357"/>
    <w:rsid w:val="00CF73C8"/>
    <w:rsid w:val="00D00A67"/>
    <w:rsid w:val="00D01739"/>
    <w:rsid w:val="00D04B12"/>
    <w:rsid w:val="00D0502F"/>
    <w:rsid w:val="00D06720"/>
    <w:rsid w:val="00D1350E"/>
    <w:rsid w:val="00D13D26"/>
    <w:rsid w:val="00D159A7"/>
    <w:rsid w:val="00D22EEB"/>
    <w:rsid w:val="00D22FBE"/>
    <w:rsid w:val="00D27A0C"/>
    <w:rsid w:val="00D33250"/>
    <w:rsid w:val="00D36F78"/>
    <w:rsid w:val="00D401E3"/>
    <w:rsid w:val="00D41A31"/>
    <w:rsid w:val="00D44EFE"/>
    <w:rsid w:val="00D50359"/>
    <w:rsid w:val="00D51ECF"/>
    <w:rsid w:val="00D535E6"/>
    <w:rsid w:val="00D542C8"/>
    <w:rsid w:val="00D55C8C"/>
    <w:rsid w:val="00D647B4"/>
    <w:rsid w:val="00D73F6E"/>
    <w:rsid w:val="00D76637"/>
    <w:rsid w:val="00D7689C"/>
    <w:rsid w:val="00D82044"/>
    <w:rsid w:val="00DA0C04"/>
    <w:rsid w:val="00DA2BF0"/>
    <w:rsid w:val="00DA638A"/>
    <w:rsid w:val="00DB0647"/>
    <w:rsid w:val="00DB13CA"/>
    <w:rsid w:val="00DB1E99"/>
    <w:rsid w:val="00DB2B74"/>
    <w:rsid w:val="00DB7109"/>
    <w:rsid w:val="00DC12B9"/>
    <w:rsid w:val="00DC2C1E"/>
    <w:rsid w:val="00DC4C3E"/>
    <w:rsid w:val="00DC4DDA"/>
    <w:rsid w:val="00DC599B"/>
    <w:rsid w:val="00DD2772"/>
    <w:rsid w:val="00DD72C2"/>
    <w:rsid w:val="00DE1721"/>
    <w:rsid w:val="00DE2496"/>
    <w:rsid w:val="00DE3028"/>
    <w:rsid w:val="00DF0A87"/>
    <w:rsid w:val="00DF2C6E"/>
    <w:rsid w:val="00DF403A"/>
    <w:rsid w:val="00DF4AD4"/>
    <w:rsid w:val="00E02FB0"/>
    <w:rsid w:val="00E05C31"/>
    <w:rsid w:val="00E1274A"/>
    <w:rsid w:val="00E12B66"/>
    <w:rsid w:val="00E21F95"/>
    <w:rsid w:val="00E2211E"/>
    <w:rsid w:val="00E24BB8"/>
    <w:rsid w:val="00E2549E"/>
    <w:rsid w:val="00E26425"/>
    <w:rsid w:val="00E31742"/>
    <w:rsid w:val="00E31B2F"/>
    <w:rsid w:val="00E36715"/>
    <w:rsid w:val="00E36EB1"/>
    <w:rsid w:val="00E41AAC"/>
    <w:rsid w:val="00E470DA"/>
    <w:rsid w:val="00E54172"/>
    <w:rsid w:val="00E5426B"/>
    <w:rsid w:val="00E55069"/>
    <w:rsid w:val="00E56737"/>
    <w:rsid w:val="00E62544"/>
    <w:rsid w:val="00E637C8"/>
    <w:rsid w:val="00E6417E"/>
    <w:rsid w:val="00E6784A"/>
    <w:rsid w:val="00E7201B"/>
    <w:rsid w:val="00E84A68"/>
    <w:rsid w:val="00E85D42"/>
    <w:rsid w:val="00E8708E"/>
    <w:rsid w:val="00E90195"/>
    <w:rsid w:val="00E928F0"/>
    <w:rsid w:val="00E92E79"/>
    <w:rsid w:val="00E95216"/>
    <w:rsid w:val="00EA1B65"/>
    <w:rsid w:val="00EA21D7"/>
    <w:rsid w:val="00EA468E"/>
    <w:rsid w:val="00EA572D"/>
    <w:rsid w:val="00EA6579"/>
    <w:rsid w:val="00EB2036"/>
    <w:rsid w:val="00EB3164"/>
    <w:rsid w:val="00EB452C"/>
    <w:rsid w:val="00EC1AFB"/>
    <w:rsid w:val="00EC1FD5"/>
    <w:rsid w:val="00EC2E54"/>
    <w:rsid w:val="00EC4522"/>
    <w:rsid w:val="00EC4F8A"/>
    <w:rsid w:val="00ED0920"/>
    <w:rsid w:val="00EE20F6"/>
    <w:rsid w:val="00EF2890"/>
    <w:rsid w:val="00EF2CA3"/>
    <w:rsid w:val="00EF434B"/>
    <w:rsid w:val="00EF6A4A"/>
    <w:rsid w:val="00F037D1"/>
    <w:rsid w:val="00F042BA"/>
    <w:rsid w:val="00F06F26"/>
    <w:rsid w:val="00F11D6D"/>
    <w:rsid w:val="00F12177"/>
    <w:rsid w:val="00F13833"/>
    <w:rsid w:val="00F17226"/>
    <w:rsid w:val="00F17950"/>
    <w:rsid w:val="00F21E81"/>
    <w:rsid w:val="00F24F5E"/>
    <w:rsid w:val="00F26C6D"/>
    <w:rsid w:val="00F372BB"/>
    <w:rsid w:val="00F40F37"/>
    <w:rsid w:val="00F434DE"/>
    <w:rsid w:val="00F43CF4"/>
    <w:rsid w:val="00F46279"/>
    <w:rsid w:val="00F47C2D"/>
    <w:rsid w:val="00F5194A"/>
    <w:rsid w:val="00F57131"/>
    <w:rsid w:val="00F60E0D"/>
    <w:rsid w:val="00F7033F"/>
    <w:rsid w:val="00F71E80"/>
    <w:rsid w:val="00F72A2A"/>
    <w:rsid w:val="00F74E22"/>
    <w:rsid w:val="00F758AF"/>
    <w:rsid w:val="00F77EEB"/>
    <w:rsid w:val="00F832B6"/>
    <w:rsid w:val="00F84991"/>
    <w:rsid w:val="00F85202"/>
    <w:rsid w:val="00F8520F"/>
    <w:rsid w:val="00F85BDD"/>
    <w:rsid w:val="00F85E17"/>
    <w:rsid w:val="00F97537"/>
    <w:rsid w:val="00F978FA"/>
    <w:rsid w:val="00FA7728"/>
    <w:rsid w:val="00FB02C4"/>
    <w:rsid w:val="00FB0A64"/>
    <w:rsid w:val="00FB2F82"/>
    <w:rsid w:val="00FC05B9"/>
    <w:rsid w:val="00FC157F"/>
    <w:rsid w:val="00FC3A1D"/>
    <w:rsid w:val="00FC5A7B"/>
    <w:rsid w:val="00FD23DA"/>
    <w:rsid w:val="00FD2A3E"/>
    <w:rsid w:val="00FD7B93"/>
    <w:rsid w:val="00FE050E"/>
    <w:rsid w:val="00FE2218"/>
    <w:rsid w:val="00FE2A2A"/>
    <w:rsid w:val="00FE398D"/>
    <w:rsid w:val="00FE4533"/>
    <w:rsid w:val="00FE46D3"/>
    <w:rsid w:val="00FE4FC0"/>
    <w:rsid w:val="00FE56F5"/>
    <w:rsid w:val="00FE7ECD"/>
    <w:rsid w:val="00FF06D8"/>
    <w:rsid w:val="00FF152D"/>
    <w:rsid w:val="00FF645B"/>
    <w:rsid w:val="03C8C795"/>
    <w:rsid w:val="042CE5E9"/>
    <w:rsid w:val="07C3C322"/>
    <w:rsid w:val="083C619E"/>
    <w:rsid w:val="08DCBE1D"/>
    <w:rsid w:val="0937DC99"/>
    <w:rsid w:val="0982842F"/>
    <w:rsid w:val="0B42F843"/>
    <w:rsid w:val="0C246411"/>
    <w:rsid w:val="0CBBF1FF"/>
    <w:rsid w:val="0FDAE1D5"/>
    <w:rsid w:val="12051CBD"/>
    <w:rsid w:val="129D815A"/>
    <w:rsid w:val="12CB85CB"/>
    <w:rsid w:val="13AA1F67"/>
    <w:rsid w:val="141FB660"/>
    <w:rsid w:val="14FA6253"/>
    <w:rsid w:val="1560A39C"/>
    <w:rsid w:val="169D5BBD"/>
    <w:rsid w:val="17295735"/>
    <w:rsid w:val="17E88898"/>
    <w:rsid w:val="18CB5CC7"/>
    <w:rsid w:val="19E5325D"/>
    <w:rsid w:val="1A10B5CB"/>
    <w:rsid w:val="1AE27171"/>
    <w:rsid w:val="1C96D3D4"/>
    <w:rsid w:val="1D947E87"/>
    <w:rsid w:val="1D9A8D65"/>
    <w:rsid w:val="1D9D1DE6"/>
    <w:rsid w:val="1DAD30BE"/>
    <w:rsid w:val="20B9FCE0"/>
    <w:rsid w:val="210E5D7B"/>
    <w:rsid w:val="2287955C"/>
    <w:rsid w:val="233FE631"/>
    <w:rsid w:val="27B2B63A"/>
    <w:rsid w:val="29DA1E7A"/>
    <w:rsid w:val="2A243F6D"/>
    <w:rsid w:val="2B1DF694"/>
    <w:rsid w:val="2B7C47CF"/>
    <w:rsid w:val="2DE9B91E"/>
    <w:rsid w:val="2E9F9A10"/>
    <w:rsid w:val="2FCA23C2"/>
    <w:rsid w:val="343ADA02"/>
    <w:rsid w:val="34DEFB06"/>
    <w:rsid w:val="35E662B6"/>
    <w:rsid w:val="3601B736"/>
    <w:rsid w:val="364BBCF2"/>
    <w:rsid w:val="38E2BE0B"/>
    <w:rsid w:val="390BE0EF"/>
    <w:rsid w:val="3918686B"/>
    <w:rsid w:val="39995747"/>
    <w:rsid w:val="3A643601"/>
    <w:rsid w:val="3B2E262A"/>
    <w:rsid w:val="3CC9F68B"/>
    <w:rsid w:val="3F086BAF"/>
    <w:rsid w:val="407E1301"/>
    <w:rsid w:val="463F0655"/>
    <w:rsid w:val="46A9F6CE"/>
    <w:rsid w:val="47C51597"/>
    <w:rsid w:val="4D490412"/>
    <w:rsid w:val="4D4DCE78"/>
    <w:rsid w:val="4EC8E383"/>
    <w:rsid w:val="501350FF"/>
    <w:rsid w:val="50450E35"/>
    <w:rsid w:val="53707233"/>
    <w:rsid w:val="539F585D"/>
    <w:rsid w:val="54387AA2"/>
    <w:rsid w:val="5677B27A"/>
    <w:rsid w:val="5710CB71"/>
    <w:rsid w:val="57A6DEA2"/>
    <w:rsid w:val="5878B0DA"/>
    <w:rsid w:val="5A8727AF"/>
    <w:rsid w:val="5B9A4446"/>
    <w:rsid w:val="5C1BBC21"/>
    <w:rsid w:val="5CF96183"/>
    <w:rsid w:val="5DC2BBAA"/>
    <w:rsid w:val="5E27E833"/>
    <w:rsid w:val="603D9704"/>
    <w:rsid w:val="60DD9A42"/>
    <w:rsid w:val="613EA797"/>
    <w:rsid w:val="634A0667"/>
    <w:rsid w:val="670C0EB6"/>
    <w:rsid w:val="6843CB54"/>
    <w:rsid w:val="6BFC6D29"/>
    <w:rsid w:val="6D616F57"/>
    <w:rsid w:val="6EA06A43"/>
    <w:rsid w:val="6F63134D"/>
    <w:rsid w:val="6F719209"/>
    <w:rsid w:val="6FC58635"/>
    <w:rsid w:val="70F6BF41"/>
    <w:rsid w:val="72A932CB"/>
    <w:rsid w:val="73A8049F"/>
    <w:rsid w:val="73D5B8F0"/>
    <w:rsid w:val="784468BA"/>
    <w:rsid w:val="79D04A00"/>
    <w:rsid w:val="79D30EA0"/>
    <w:rsid w:val="7A0BBDEC"/>
    <w:rsid w:val="7AC662CA"/>
    <w:rsid w:val="7C28F29C"/>
    <w:rsid w:val="7C36E6F3"/>
    <w:rsid w:val="7ED326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366CD"/>
  <w15:docId w15:val="{814D53BC-BB72-404E-AFDD-255B3D5D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5A7B"/>
    <w:pPr>
      <w:spacing w:after="120"/>
      <w:jc w:val="both"/>
    </w:pPr>
    <w:rPr>
      <w:rFonts w:ascii="Segoe UI" w:hAnsi="Segoe UI"/>
      <w:sz w:val="22"/>
    </w:rPr>
  </w:style>
  <w:style w:type="paragraph" w:styleId="Nadpis1">
    <w:name w:val="heading 1"/>
    <w:basedOn w:val="Normln"/>
    <w:next w:val="Normln"/>
    <w:qFormat/>
    <w:rsid w:val="00FC5A7B"/>
    <w:pPr>
      <w:keepNext/>
      <w:keepLines/>
      <w:numPr>
        <w:numId w:val="2"/>
      </w:numPr>
      <w:shd w:val="clear" w:color="auto" w:fill="EAEAEA"/>
      <w:spacing w:before="120"/>
      <w:ind w:left="431" w:hanging="431"/>
      <w:jc w:val="left"/>
      <w:outlineLvl w:val="0"/>
    </w:pPr>
    <w:rPr>
      <w:rFonts w:cs="Segoe UI"/>
      <w:b/>
      <w:sz w:val="24"/>
      <w:szCs w:val="28"/>
    </w:rPr>
  </w:style>
  <w:style w:type="paragraph" w:styleId="Nadpis2">
    <w:name w:val="heading 2"/>
    <w:basedOn w:val="Normln"/>
    <w:next w:val="Normln"/>
    <w:qFormat/>
    <w:rsid w:val="00FC5A7B"/>
    <w:pPr>
      <w:keepNext/>
      <w:keepLines/>
      <w:numPr>
        <w:ilvl w:val="1"/>
        <w:numId w:val="2"/>
      </w:numPr>
      <w:spacing w:before="120"/>
      <w:ind w:left="578" w:hanging="578"/>
      <w:outlineLvl w:val="1"/>
    </w:pPr>
    <w:rPr>
      <w:rFonts w:cs="Segoe UI"/>
      <w:b/>
      <w:sz w:val="24"/>
      <w:szCs w:val="22"/>
    </w:rPr>
  </w:style>
  <w:style w:type="paragraph" w:styleId="Nadpis3">
    <w:name w:val="heading 3"/>
    <w:basedOn w:val="Normln"/>
    <w:next w:val="Normln"/>
    <w:qFormat/>
    <w:rsid w:val="00043CDA"/>
    <w:pPr>
      <w:keepNext/>
      <w:keepLines/>
      <w:numPr>
        <w:ilvl w:val="2"/>
        <w:numId w:val="2"/>
      </w:numPr>
      <w:spacing w:before="120"/>
      <w:outlineLvl w:val="2"/>
    </w:pPr>
    <w:rPr>
      <w:rFonts w:cs="Segoe UI"/>
      <w:b/>
      <w:color w:val="0C0C72"/>
      <w:szCs w:val="22"/>
    </w:rPr>
  </w:style>
  <w:style w:type="paragraph" w:styleId="Nadpis4">
    <w:name w:val="heading 4"/>
    <w:basedOn w:val="Normln"/>
    <w:next w:val="Normln"/>
    <w:qFormat/>
    <w:rsid w:val="00FC5A7B"/>
    <w:pPr>
      <w:keepNext/>
      <w:keepLines/>
      <w:numPr>
        <w:ilvl w:val="3"/>
        <w:numId w:val="2"/>
      </w:numPr>
      <w:spacing w:before="120"/>
      <w:ind w:left="862" w:hanging="862"/>
      <w:outlineLvl w:val="3"/>
    </w:pPr>
    <w:rPr>
      <w:b/>
      <w:caps/>
      <w:sz w:val="18"/>
    </w:rPr>
  </w:style>
  <w:style w:type="paragraph" w:styleId="Nadpis5">
    <w:name w:val="heading 5"/>
    <w:basedOn w:val="Normln"/>
    <w:next w:val="Normln"/>
    <w:qFormat/>
    <w:rsid w:val="00FC5A7B"/>
    <w:pPr>
      <w:keepNext/>
      <w:keepLines/>
      <w:numPr>
        <w:ilvl w:val="4"/>
        <w:numId w:val="2"/>
      </w:numPr>
      <w:spacing w:before="120"/>
      <w:ind w:left="1009" w:hanging="1009"/>
      <w:outlineLvl w:val="4"/>
    </w:pPr>
    <w:rPr>
      <w:caps/>
      <w:sz w:val="18"/>
    </w:rPr>
  </w:style>
  <w:style w:type="paragraph" w:styleId="Nadpis6">
    <w:name w:val="heading 6"/>
    <w:basedOn w:val="Normln"/>
    <w:next w:val="Normln"/>
    <w:qFormat/>
    <w:rsid w:val="0012760B"/>
    <w:pPr>
      <w:numPr>
        <w:ilvl w:val="5"/>
        <w:numId w:val="2"/>
      </w:numPr>
      <w:spacing w:before="240" w:after="60"/>
      <w:outlineLvl w:val="5"/>
    </w:pPr>
    <w:rPr>
      <w:i/>
      <w:sz w:val="20"/>
    </w:rPr>
  </w:style>
  <w:style w:type="paragraph" w:styleId="Nadpis7">
    <w:name w:val="heading 7"/>
    <w:basedOn w:val="Normln"/>
    <w:next w:val="Normln"/>
    <w:qFormat/>
    <w:rsid w:val="0012760B"/>
    <w:pPr>
      <w:numPr>
        <w:ilvl w:val="6"/>
        <w:numId w:val="2"/>
      </w:numPr>
      <w:spacing w:before="240" w:after="60"/>
      <w:outlineLvl w:val="6"/>
    </w:pPr>
    <w:rPr>
      <w:sz w:val="18"/>
    </w:rPr>
  </w:style>
  <w:style w:type="paragraph" w:styleId="Nadpis8">
    <w:name w:val="heading 8"/>
    <w:basedOn w:val="Normln"/>
    <w:next w:val="Normln"/>
    <w:qFormat/>
    <w:rsid w:val="0012760B"/>
    <w:pPr>
      <w:numPr>
        <w:ilvl w:val="7"/>
        <w:numId w:val="2"/>
      </w:numPr>
      <w:spacing w:before="240" w:after="60"/>
      <w:outlineLvl w:val="7"/>
    </w:pPr>
    <w:rPr>
      <w:i/>
      <w:sz w:val="18"/>
    </w:rPr>
  </w:style>
  <w:style w:type="paragraph" w:styleId="Nadpis9">
    <w:name w:val="heading 9"/>
    <w:basedOn w:val="Normln"/>
    <w:next w:val="Normln"/>
    <w:qFormat/>
    <w:pPr>
      <w:numPr>
        <w:ilvl w:val="8"/>
        <w:numId w:val="2"/>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Pr>
      <w:i/>
      <w:iCs/>
      <w:color w:val="008000"/>
    </w:rPr>
  </w:style>
  <w:style w:type="paragraph" w:styleId="Zhlav">
    <w:name w:val="header"/>
    <w:basedOn w:val="Normln"/>
    <w:link w:val="ZhlavChar"/>
    <w:rsid w:val="00C90D8B"/>
    <w:pPr>
      <w:tabs>
        <w:tab w:val="center" w:pos="4536"/>
        <w:tab w:val="right" w:pos="9072"/>
      </w:tabs>
      <w:spacing w:after="0"/>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uiPriority w:val="39"/>
    <w:rsid w:val="00CF683F"/>
    <w:pPr>
      <w:tabs>
        <w:tab w:val="left" w:pos="480"/>
        <w:tab w:val="right" w:leader="dot" w:pos="10206"/>
      </w:tabs>
    </w:pPr>
    <w:rPr>
      <w:b/>
      <w:noProof/>
    </w:rPr>
  </w:style>
  <w:style w:type="paragraph" w:styleId="Obsah2">
    <w:name w:val="toc 2"/>
    <w:basedOn w:val="Normln"/>
    <w:next w:val="Normln"/>
    <w:autoRedefine/>
    <w:uiPriority w:val="39"/>
    <w:rsid w:val="00DB7109"/>
    <w:pPr>
      <w:tabs>
        <w:tab w:val="left" w:pos="960"/>
        <w:tab w:val="right" w:leader="dot" w:pos="10206"/>
      </w:tabs>
      <w:ind w:left="240"/>
    </w:pPr>
    <w:rPr>
      <w:noProof/>
    </w:rPr>
  </w:style>
  <w:style w:type="paragraph" w:styleId="Obsah3">
    <w:name w:val="toc 3"/>
    <w:basedOn w:val="Normln"/>
    <w:next w:val="Normln"/>
    <w:autoRedefine/>
    <w:uiPriority w:val="39"/>
    <w:rsid w:val="00DB7109"/>
    <w:pPr>
      <w:tabs>
        <w:tab w:val="left" w:pos="1440"/>
        <w:tab w:val="right" w:leader="dot" w:pos="10206"/>
      </w:tabs>
      <w:ind w:left="480"/>
    </w:pPr>
    <w:rPr>
      <w:noProof/>
    </w:rPr>
  </w:style>
  <w:style w:type="character" w:styleId="Hypertextovodkaz">
    <w:name w:val="Hyperlink"/>
    <w:rPr>
      <w:color w:val="0000FF"/>
      <w:u w:val="single"/>
    </w:rPr>
  </w:style>
  <w:style w:type="paragraph" w:styleId="Zkladntext">
    <w:name w:val="Body Text"/>
    <w:basedOn w:val="Normln"/>
    <w:rPr>
      <w:color w:val="008000"/>
    </w:rPr>
  </w:style>
  <w:style w:type="paragraph" w:styleId="Zkladntext3">
    <w:name w:val="Body Text 3"/>
    <w:basedOn w:val="Normln"/>
    <w:rsid w:val="00253496"/>
  </w:style>
  <w:style w:type="character" w:styleId="Sledovanodkaz">
    <w:name w:val="FollowedHyperlink"/>
    <w:rPr>
      <w:color w:val="800080"/>
      <w:u w:val="single"/>
    </w:rPr>
  </w:style>
  <w:style w:type="paragraph" w:styleId="Textbubliny">
    <w:name w:val="Balloon Text"/>
    <w:basedOn w:val="Normln"/>
    <w:link w:val="TextbublinyChar"/>
    <w:rsid w:val="00155DD9"/>
    <w:rPr>
      <w:rFonts w:ascii="Tahoma" w:hAnsi="Tahoma" w:cs="Tahoma"/>
      <w:sz w:val="16"/>
      <w:szCs w:val="16"/>
    </w:rPr>
  </w:style>
  <w:style w:type="character" w:customStyle="1" w:styleId="TextbublinyChar">
    <w:name w:val="Text bubliny Char"/>
    <w:link w:val="Textbubliny"/>
    <w:rsid w:val="00155DD9"/>
    <w:rPr>
      <w:rFonts w:ascii="Tahoma" w:hAnsi="Tahoma" w:cs="Tahoma"/>
      <w:sz w:val="16"/>
      <w:szCs w:val="16"/>
    </w:rPr>
  </w:style>
  <w:style w:type="paragraph" w:styleId="Bezmezer">
    <w:name w:val="No Spacing"/>
    <w:uiPriority w:val="1"/>
    <w:qFormat/>
    <w:rsid w:val="00E90195"/>
    <w:rPr>
      <w:rFonts w:ascii="Calibri" w:eastAsia="Calibri" w:hAnsi="Calibri"/>
      <w:sz w:val="22"/>
      <w:szCs w:val="22"/>
      <w:lang w:eastAsia="en-US"/>
    </w:rPr>
  </w:style>
  <w:style w:type="character" w:customStyle="1" w:styleId="ZhlavChar">
    <w:name w:val="Záhlaví Char"/>
    <w:link w:val="Zhlav"/>
    <w:rsid w:val="00C90D8B"/>
    <w:rPr>
      <w:rFonts w:ascii="Segoe UI" w:hAnsi="Segoe UI"/>
      <w:sz w:val="22"/>
    </w:rPr>
  </w:style>
  <w:style w:type="table" w:styleId="Mkatabulky">
    <w:name w:val="Table Grid"/>
    <w:basedOn w:val="Normlntabulka"/>
    <w:rsid w:val="0031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uiPriority w:val="99"/>
    <w:semiHidden/>
    <w:unhideWhenUsed/>
    <w:rsid w:val="003C581C"/>
    <w:rPr>
      <w:color w:val="605E5C"/>
      <w:shd w:val="clear" w:color="auto" w:fill="E1DFDD"/>
    </w:rPr>
  </w:style>
  <w:style w:type="paragraph" w:styleId="Nzev">
    <w:name w:val="Title"/>
    <w:basedOn w:val="Zhlav"/>
    <w:next w:val="Normln"/>
    <w:link w:val="NzevChar"/>
    <w:qFormat/>
    <w:rsid w:val="00C90D8B"/>
    <w:pPr>
      <w:tabs>
        <w:tab w:val="clear" w:pos="4536"/>
        <w:tab w:val="clear" w:pos="9072"/>
        <w:tab w:val="center" w:pos="4820"/>
        <w:tab w:val="right" w:pos="9639"/>
      </w:tabs>
      <w:ind w:left="1985"/>
      <w:jc w:val="left"/>
    </w:pPr>
    <w:rPr>
      <w:rFonts w:cs="Segoe UI"/>
      <w:b/>
      <w:caps/>
      <w:color w:val="0C0C72"/>
      <w:sz w:val="40"/>
      <w:szCs w:val="40"/>
    </w:rPr>
  </w:style>
  <w:style w:type="character" w:customStyle="1" w:styleId="NzevChar">
    <w:name w:val="Název Char"/>
    <w:link w:val="Nzev"/>
    <w:rsid w:val="00C90D8B"/>
    <w:rPr>
      <w:rFonts w:ascii="Segoe UI" w:hAnsi="Segoe UI" w:cs="Segoe UI"/>
      <w:b/>
      <w:caps/>
      <w:color w:val="0C0C72"/>
      <w:sz w:val="40"/>
      <w:szCs w:val="40"/>
    </w:rPr>
  </w:style>
  <w:style w:type="character" w:styleId="Nzevknihy">
    <w:name w:val="Book Title"/>
    <w:aliases w:val="VFN hl-řádky"/>
    <w:uiPriority w:val="33"/>
    <w:qFormat/>
    <w:rsid w:val="00D04B12"/>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C90D8B"/>
    <w:pPr>
      <w:tabs>
        <w:tab w:val="clear" w:pos="4536"/>
        <w:tab w:val="clear" w:pos="9072"/>
      </w:tabs>
      <w:ind w:left="1985"/>
    </w:pPr>
    <w:rPr>
      <w:rFonts w:cs="Segoe UI"/>
      <w:b/>
      <w:caps/>
      <w:noProof/>
      <w:color w:val="0C0C72"/>
      <w:sz w:val="24"/>
    </w:rPr>
  </w:style>
  <w:style w:type="paragraph" w:customStyle="1" w:styleId="Koment">
    <w:name w:val="Komentář"/>
    <w:basedOn w:val="Normln"/>
    <w:rsid w:val="003F0068"/>
    <w:rPr>
      <w:rFonts w:cs="Segoe UI"/>
      <w:i/>
      <w:color w:val="1F497D"/>
      <w:szCs w:val="22"/>
    </w:rPr>
  </w:style>
  <w:style w:type="character" w:customStyle="1" w:styleId="VFNhl-1Char">
    <w:name w:val="VFN hl-1.ř Char"/>
    <w:link w:val="VFNhl-1"/>
    <w:rsid w:val="00C90D8B"/>
    <w:rPr>
      <w:rFonts w:ascii="Segoe UI" w:hAnsi="Segoe UI" w:cs="Segoe UI"/>
      <w:b/>
      <w:caps/>
      <w:noProof/>
      <w:color w:val="0C0C72"/>
      <w:sz w:val="22"/>
    </w:rPr>
  </w:style>
  <w:style w:type="paragraph" w:customStyle="1" w:styleId="VFNhl-2-">
    <w:name w:val="VFN hl-2-ř"/>
    <w:basedOn w:val="Zhlav"/>
    <w:rsid w:val="007F3AEF"/>
    <w:pPr>
      <w:ind w:left="1985"/>
      <w:jc w:val="left"/>
    </w:pPr>
    <w:rPr>
      <w:sz w:val="18"/>
    </w:rPr>
  </w:style>
  <w:style w:type="paragraph" w:customStyle="1" w:styleId="VFNhl-Pracovit">
    <w:name w:val="VFN hl-Pracoviště"/>
    <w:basedOn w:val="Zhlav"/>
    <w:link w:val="VFNhl-PracovitChar"/>
    <w:qFormat/>
    <w:rsid w:val="00284542"/>
    <w:pPr>
      <w:ind w:left="1985" w:right="-284"/>
    </w:pPr>
    <w:rPr>
      <w:b/>
      <w:color w:val="0C0C72"/>
      <w:sz w:val="24"/>
    </w:rPr>
  </w:style>
  <w:style w:type="character" w:customStyle="1" w:styleId="VFNhl-PracovitChar">
    <w:name w:val="VFN hl-Pracoviště Char"/>
    <w:link w:val="VFNhl-Pracovit"/>
    <w:rsid w:val="00284542"/>
    <w:rPr>
      <w:rFonts w:ascii="Segoe UI" w:hAnsi="Segoe UI"/>
      <w:b/>
      <w:color w:val="0C0C72"/>
      <w:sz w:val="24"/>
    </w:rPr>
  </w:style>
  <w:style w:type="paragraph" w:styleId="Odstavecseseznamem">
    <w:name w:val="List Paragraph"/>
    <w:basedOn w:val="Normln"/>
    <w:link w:val="OdstavecseseznamemChar"/>
    <w:uiPriority w:val="34"/>
    <w:qFormat/>
    <w:rsid w:val="009957F0"/>
    <w:pPr>
      <w:ind w:left="720"/>
      <w:contextualSpacing/>
    </w:pPr>
  </w:style>
  <w:style w:type="paragraph" w:styleId="Nadpisobsahu">
    <w:name w:val="TOC Heading"/>
    <w:basedOn w:val="Nadpis1"/>
    <w:next w:val="Normln"/>
    <w:uiPriority w:val="39"/>
    <w:unhideWhenUsed/>
    <w:rsid w:val="00EB452C"/>
    <w:pPr>
      <w:spacing w:before="240" w:line="259" w:lineRule="auto"/>
      <w:outlineLvl w:val="9"/>
    </w:pPr>
    <w:rPr>
      <w:rFonts w:ascii="Cambria" w:hAnsi="Cambria" w:cs="Times New Roman"/>
      <w:b w:val="0"/>
      <w:color w:val="365F91"/>
      <w:sz w:val="32"/>
      <w:szCs w:val="32"/>
    </w:rPr>
  </w:style>
  <w:style w:type="paragraph" w:customStyle="1" w:styleId="Tun">
    <w:name w:val="Tučné"/>
    <w:basedOn w:val="Normln"/>
    <w:link w:val="TunChar"/>
    <w:qFormat/>
    <w:rsid w:val="004A080E"/>
    <w:rPr>
      <w:b/>
    </w:rPr>
  </w:style>
  <w:style w:type="paragraph" w:customStyle="1" w:styleId="Kurziva">
    <w:name w:val="Kurziva"/>
    <w:basedOn w:val="Normln"/>
    <w:link w:val="KurzivaChar"/>
    <w:qFormat/>
    <w:rsid w:val="004A080E"/>
    <w:rPr>
      <w:i/>
    </w:rPr>
  </w:style>
  <w:style w:type="character" w:customStyle="1" w:styleId="TunChar">
    <w:name w:val="Tučné Char"/>
    <w:link w:val="Tun"/>
    <w:rsid w:val="004A080E"/>
    <w:rPr>
      <w:rFonts w:ascii="Segoe UI" w:hAnsi="Segoe UI"/>
      <w:b/>
      <w:sz w:val="22"/>
    </w:rPr>
  </w:style>
  <w:style w:type="character" w:customStyle="1" w:styleId="KurzivaChar">
    <w:name w:val="Kurziva Char"/>
    <w:link w:val="Kurziva"/>
    <w:rsid w:val="004A080E"/>
    <w:rPr>
      <w:rFonts w:ascii="Segoe UI" w:hAnsi="Segoe UI"/>
      <w:i/>
      <w:sz w:val="22"/>
    </w:rPr>
  </w:style>
  <w:style w:type="character" w:styleId="Zstupntext">
    <w:name w:val="Placeholder Text"/>
    <w:basedOn w:val="Standardnpsmoodstavce"/>
    <w:uiPriority w:val="99"/>
    <w:semiHidden/>
    <w:rsid w:val="003A1F45"/>
    <w:rPr>
      <w:color w:val="808080"/>
    </w:rPr>
  </w:style>
  <w:style w:type="paragraph" w:styleId="Textpoznpodarou">
    <w:name w:val="footnote text"/>
    <w:basedOn w:val="Normln"/>
    <w:link w:val="TextpoznpodarouChar"/>
    <w:semiHidden/>
    <w:unhideWhenUsed/>
    <w:rsid w:val="00EB2036"/>
    <w:pPr>
      <w:spacing w:after="0"/>
    </w:pPr>
    <w:rPr>
      <w:sz w:val="20"/>
    </w:rPr>
  </w:style>
  <w:style w:type="character" w:customStyle="1" w:styleId="TextpoznpodarouChar">
    <w:name w:val="Text pozn. pod čarou Char"/>
    <w:basedOn w:val="Standardnpsmoodstavce"/>
    <w:link w:val="Textpoznpodarou"/>
    <w:semiHidden/>
    <w:rsid w:val="00EB2036"/>
    <w:rPr>
      <w:rFonts w:ascii="Segoe UI" w:hAnsi="Segoe UI"/>
    </w:rPr>
  </w:style>
  <w:style w:type="character" w:styleId="Znakapoznpodarou">
    <w:name w:val="footnote reference"/>
    <w:basedOn w:val="Standardnpsmoodstavce"/>
    <w:semiHidden/>
    <w:unhideWhenUsed/>
    <w:rsid w:val="00EB2036"/>
    <w:rPr>
      <w:vertAlign w:val="superscript"/>
    </w:rPr>
  </w:style>
  <w:style w:type="paragraph" w:customStyle="1" w:styleId="RLdajeosmluvnstran">
    <w:name w:val="RL Údaje o smluvní straně"/>
    <w:basedOn w:val="Normln"/>
    <w:qFormat/>
    <w:rsid w:val="003A1BC0"/>
    <w:pPr>
      <w:spacing w:line="280" w:lineRule="exact"/>
      <w:jc w:val="center"/>
    </w:pPr>
    <w:rPr>
      <w:rFonts w:ascii="Calibri" w:hAnsi="Calibri"/>
      <w:szCs w:val="24"/>
      <w:lang w:eastAsia="en-US"/>
    </w:rPr>
  </w:style>
  <w:style w:type="character" w:customStyle="1" w:styleId="RLProhlensmluvnchstranChar">
    <w:name w:val="RL Prohlášení smluvních stran Char"/>
    <w:link w:val="RLProhlensmluvnchstran"/>
    <w:qFormat/>
    <w:rsid w:val="00004F1A"/>
    <w:rPr>
      <w:rFonts w:ascii="Garamond" w:hAnsi="Garamond"/>
      <w:b/>
      <w:sz w:val="24"/>
      <w:szCs w:val="24"/>
    </w:rPr>
  </w:style>
  <w:style w:type="paragraph" w:customStyle="1" w:styleId="RLdajeosmluvnstran0">
    <w:name w:val="RL  údaje o smluvní straně"/>
    <w:basedOn w:val="Normln"/>
    <w:uiPriority w:val="99"/>
    <w:qFormat/>
    <w:rsid w:val="00004F1A"/>
    <w:pPr>
      <w:spacing w:line="280" w:lineRule="exact"/>
      <w:jc w:val="center"/>
    </w:pPr>
    <w:rPr>
      <w:rFonts w:ascii="Calibri" w:hAnsi="Calibri"/>
      <w:szCs w:val="24"/>
      <w:lang w:eastAsia="en-US"/>
    </w:rPr>
  </w:style>
  <w:style w:type="paragraph" w:customStyle="1" w:styleId="RLProhlensmluvnchstran">
    <w:name w:val="RL Prohlášení smluvních stran"/>
    <w:basedOn w:val="Normln"/>
    <w:link w:val="RLProhlensmluvnchstranChar"/>
    <w:qFormat/>
    <w:rsid w:val="00004F1A"/>
    <w:pPr>
      <w:spacing w:line="280" w:lineRule="exact"/>
      <w:jc w:val="center"/>
    </w:pPr>
    <w:rPr>
      <w:rFonts w:ascii="Garamond" w:hAnsi="Garamond"/>
      <w:b/>
      <w:sz w:val="24"/>
      <w:szCs w:val="24"/>
    </w:rPr>
  </w:style>
  <w:style w:type="character" w:customStyle="1" w:styleId="OdstavecseseznamemChar">
    <w:name w:val="Odstavec se seznamem Char"/>
    <w:link w:val="Odstavecseseznamem"/>
    <w:uiPriority w:val="34"/>
    <w:locked/>
    <w:rsid w:val="005F625E"/>
    <w:rPr>
      <w:rFonts w:ascii="Segoe UI" w:hAnsi="Segoe UI"/>
      <w:sz w:val="22"/>
    </w:rPr>
  </w:style>
  <w:style w:type="character" w:styleId="Odkaznakoment">
    <w:name w:val="annotation reference"/>
    <w:basedOn w:val="Standardnpsmoodstavce"/>
    <w:uiPriority w:val="99"/>
    <w:semiHidden/>
    <w:unhideWhenUsed/>
    <w:rsid w:val="00B2576C"/>
    <w:rPr>
      <w:sz w:val="16"/>
      <w:szCs w:val="16"/>
    </w:rPr>
  </w:style>
  <w:style w:type="paragraph" w:styleId="Textkomente">
    <w:name w:val="annotation text"/>
    <w:basedOn w:val="Normln"/>
    <w:link w:val="TextkomenteChar"/>
    <w:unhideWhenUsed/>
    <w:rsid w:val="00B2576C"/>
    <w:rPr>
      <w:sz w:val="20"/>
    </w:rPr>
  </w:style>
  <w:style w:type="character" w:customStyle="1" w:styleId="TextkomenteChar">
    <w:name w:val="Text komentáře Char"/>
    <w:basedOn w:val="Standardnpsmoodstavce"/>
    <w:link w:val="Textkomente"/>
    <w:rsid w:val="00B2576C"/>
    <w:rPr>
      <w:rFonts w:ascii="Segoe UI" w:hAnsi="Segoe UI"/>
    </w:rPr>
  </w:style>
  <w:style w:type="paragraph" w:styleId="Pedmtkomente">
    <w:name w:val="annotation subject"/>
    <w:basedOn w:val="Textkomente"/>
    <w:next w:val="Textkomente"/>
    <w:link w:val="PedmtkomenteChar"/>
    <w:semiHidden/>
    <w:unhideWhenUsed/>
    <w:rsid w:val="00B2576C"/>
    <w:rPr>
      <w:b/>
      <w:bCs/>
    </w:rPr>
  </w:style>
  <w:style w:type="character" w:customStyle="1" w:styleId="PedmtkomenteChar">
    <w:name w:val="Předmět komentáře Char"/>
    <w:basedOn w:val="TextkomenteChar"/>
    <w:link w:val="Pedmtkomente"/>
    <w:semiHidden/>
    <w:rsid w:val="00B2576C"/>
    <w:rPr>
      <w:rFonts w:ascii="Segoe UI" w:hAnsi="Segoe UI"/>
      <w:b/>
      <w:bCs/>
    </w:rPr>
  </w:style>
  <w:style w:type="paragraph" w:customStyle="1" w:styleId="cena">
    <w:name w:val="cena"/>
    <w:rsid w:val="00F24F5E"/>
    <w:pPr>
      <w:jc w:val="both"/>
    </w:pPr>
    <w:rPr>
      <w:color w:val="000000"/>
      <w:sz w:val="24"/>
    </w:rPr>
  </w:style>
  <w:style w:type="character" w:customStyle="1" w:styleId="TextkomenteChar1">
    <w:name w:val="Text komentáře Char1"/>
    <w:uiPriority w:val="99"/>
    <w:semiHidden/>
    <w:rsid w:val="00E36EB1"/>
    <w:rPr>
      <w:lang w:eastAsia="ar-SA"/>
    </w:rPr>
  </w:style>
  <w:style w:type="paragraph" w:styleId="Revize">
    <w:name w:val="Revision"/>
    <w:hidden/>
    <w:uiPriority w:val="99"/>
    <w:semiHidden/>
    <w:rsid w:val="00EA468E"/>
    <w:rPr>
      <w:rFonts w:ascii="Segoe UI" w:hAnsi="Segoe UI"/>
      <w:sz w:val="22"/>
    </w:rPr>
  </w:style>
  <w:style w:type="paragraph" w:customStyle="1" w:styleId="Default">
    <w:name w:val="Default"/>
    <w:rsid w:val="00C06D11"/>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200441">
      <w:bodyDiv w:val="1"/>
      <w:marLeft w:val="0"/>
      <w:marRight w:val="0"/>
      <w:marTop w:val="0"/>
      <w:marBottom w:val="0"/>
      <w:divBdr>
        <w:top w:val="none" w:sz="0" w:space="0" w:color="auto"/>
        <w:left w:val="none" w:sz="0" w:space="0" w:color="auto"/>
        <w:bottom w:val="none" w:sz="0" w:space="0" w:color="auto"/>
        <w:right w:val="none" w:sz="0" w:space="0" w:color="auto"/>
      </w:divBdr>
    </w:div>
    <w:div w:id="1378048524">
      <w:bodyDiv w:val="1"/>
      <w:marLeft w:val="0"/>
      <w:marRight w:val="0"/>
      <w:marTop w:val="0"/>
      <w:marBottom w:val="0"/>
      <w:divBdr>
        <w:top w:val="none" w:sz="0" w:space="0" w:color="auto"/>
        <w:left w:val="none" w:sz="0" w:space="0" w:color="auto"/>
        <w:bottom w:val="none" w:sz="0" w:space="0" w:color="auto"/>
        <w:right w:val="none" w:sz="0" w:space="0" w:color="auto"/>
      </w:divBdr>
    </w:div>
    <w:div w:id="15279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apy.cz/zakladni?vlastni-body&amp;ut=vstup%20FTO&amp;uc=9hALlxXtGu&amp;ud=50%C2%B04%2723.946%22N%2C%2014%C2%B025%2714.950%22E&amp;x=14.4207766&amp;y=50.0732804&amp;z=17"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1049</RequestID>
    <PocetZnRetezec xmlns="acca34e4-9ecd-41c8-99eb-d6aa654aaa55">4</PocetZnRetezec>
    <Block_WF xmlns="acca34e4-9ecd-41c8-99eb-d6aa654aaa55">0</Block_WF>
    <ZkracenyRetezec xmlns="acca34e4-9ecd-41c8-99eb-d6aa654aaa55">1049-772/772-23_RS.docx</ZkracenyRetezec>
    <Smazat xmlns="acca34e4-9ecd-41c8-99eb-d6aa654aaa55">&lt;a href="/sites/evidencesmluv/_layouts/15/IniWrkflIP.aspx?List=%7bCE30C7C5-C907-4538-821C-CE5B191189D5%7d&amp;amp;ID=2826&amp;amp;ItemGuid=%7b0313137C-6F0D-4084-9505-926E9023FF2F%7d&amp;amp;TemplateID=%7bd3f8102e-f4a5-4901-b93c-fb146a9d820d%7d"&gt;&lt;img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EEB3-B5C7-49A0-ACE2-BC7DF2D1EFEF}">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E85872D7-3563-45CE-866A-D174D32CF9C4}">
  <ds:schemaRefs>
    <ds:schemaRef ds:uri="http://schemas.microsoft.com/sharepoint/events"/>
  </ds:schemaRefs>
</ds:datastoreItem>
</file>

<file path=customXml/itemProps3.xml><?xml version="1.0" encoding="utf-8"?>
<ds:datastoreItem xmlns:ds="http://schemas.openxmlformats.org/officeDocument/2006/customXml" ds:itemID="{32026879-15EE-4DE8-9B55-E1622E543214}"/>
</file>

<file path=customXml/itemProps4.xml><?xml version="1.0" encoding="utf-8"?>
<ds:datastoreItem xmlns:ds="http://schemas.openxmlformats.org/officeDocument/2006/customXml" ds:itemID="{15F604A4-683E-4A3D-8889-6E434C14E5C6}">
  <ds:schemaRefs>
    <ds:schemaRef ds:uri="http://schemas.microsoft.com/sharepoint/v3/contenttype/forms"/>
  </ds:schemaRefs>
</ds:datastoreItem>
</file>

<file path=customXml/itemProps5.xml><?xml version="1.0" encoding="utf-8"?>
<ds:datastoreItem xmlns:ds="http://schemas.openxmlformats.org/officeDocument/2006/customXml" ds:itemID="{BAD3209C-4896-4AFB-813C-9CE01097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3471</Words>
  <Characters>19943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VFN</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Konigova Jana</dc:creator>
  <cp:keywords/>
  <cp:lastModifiedBy>Kotusová Zuzana, Ing. DiS.</cp:lastModifiedBy>
  <cp:revision>2</cp:revision>
  <cp:lastPrinted>2023-05-18T13:14:00Z</cp:lastPrinted>
  <dcterms:created xsi:type="dcterms:W3CDTF">2023-12-05T12:36:00Z</dcterms:created>
  <dcterms:modified xsi:type="dcterms:W3CDTF">2023-12-05T12:36:00Z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Order">
    <vt:r8>65400</vt:r8>
  </property>
  <property fmtid="{D5CDD505-2E9C-101B-9397-08002B2CF9AE}" pid="4" name="_dlc_DocIdItemGuid">
    <vt:lpwstr>fde75fc1-8769-4e97-91e5-dd1e4a3a7e03</vt:lpwstr>
  </property>
  <property fmtid="{D5CDD505-2E9C-101B-9397-08002B2CF9AE}" pid="5" name="_dlc_DocId">
    <vt:lpwstr>VFNPRAC-788862582-1</vt:lpwstr>
  </property>
  <property fmtid="{D5CDD505-2E9C-101B-9397-08002B2CF9AE}" pid="6" name="_dlc_DocIdUrl">
    <vt:lpwstr>https://vfnpraha.sharepoint.com/sites/pracoviste/cpp/_layouts/15/DocIdRedir.aspx?ID=VFNPRAC-788862582-1, VFNPRAC-788862582-1</vt:lpwstr>
  </property>
  <property fmtid="{D5CDD505-2E9C-101B-9397-08002B2CF9AE}" pid="7" name="MSIP_Label_2063cd7f-2d21-486a-9f29-9c1683fdd175_Enabled">
    <vt:lpwstr>true</vt:lpwstr>
  </property>
  <property fmtid="{D5CDD505-2E9C-101B-9397-08002B2CF9AE}" pid="8" name="MSIP_Label_2063cd7f-2d21-486a-9f29-9c1683fdd175_SetDate">
    <vt:lpwstr>2022-03-29T13:36:31Z</vt:lpwstr>
  </property>
  <property fmtid="{D5CDD505-2E9C-101B-9397-08002B2CF9AE}" pid="9" name="MSIP_Label_2063cd7f-2d21-486a-9f29-9c1683fdd175_Method">
    <vt:lpwstr>Standard</vt:lpwstr>
  </property>
  <property fmtid="{D5CDD505-2E9C-101B-9397-08002B2CF9AE}" pid="10" name="MSIP_Label_2063cd7f-2d21-486a-9f29-9c1683fdd175_Name">
    <vt:lpwstr>2063cd7f-2d21-486a-9f29-9c1683fdd175</vt:lpwstr>
  </property>
  <property fmtid="{D5CDD505-2E9C-101B-9397-08002B2CF9AE}" pid="11" name="MSIP_Label_2063cd7f-2d21-486a-9f29-9c1683fdd175_SiteId">
    <vt:lpwstr>0f277086-d4e0-4971-bc1a-bbc5df0eb246</vt:lpwstr>
  </property>
  <property fmtid="{D5CDD505-2E9C-101B-9397-08002B2CF9AE}" pid="12" name="MSIP_Label_2063cd7f-2d21-486a-9f29-9c1683fdd175_ContentBits">
    <vt:lpwstr>0</vt:lpwstr>
  </property>
  <property fmtid="{D5CDD505-2E9C-101B-9397-08002B2CF9AE}" pid="13" name="MediaServiceImageTags">
    <vt:lpwstr/>
  </property>
  <property fmtid="{D5CDD505-2E9C-101B-9397-08002B2CF9AE}" pid="14" name="WorkflowChangePath">
    <vt:lpwstr>d9429594-5f34-46e2-962c-6d6cb265436d,2;d9429594-5f34-46e2-962c-6d6cb265436d,2;d9429594-5f34-46e2-962c-6d6cb265436d,2;9f8bc79c-1990-4f75-864c-e5f2705a7be5,3;9f8bc79c-1990-4f75-864c-e5f2705a7be5,3;9f8bc79c-1990-4f75-864c-e5f2705a7be5,3;</vt:lpwstr>
  </property>
</Properties>
</file>