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15D7" w14:textId="77777777" w:rsidR="00350C9F" w:rsidRPr="005C5901" w:rsidRDefault="00350C9F">
      <w:pPr>
        <w:rPr>
          <w:rFonts w:cs="Arial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72"/>
      </w:tblGrid>
      <w:tr w:rsidR="00560F1F" w:rsidRPr="005C5901" w14:paraId="1061804B" w14:textId="77777777" w:rsidTr="00BF36FE">
        <w:trPr>
          <w:trHeight w:val="794"/>
          <w:jc w:val="center"/>
        </w:trPr>
        <w:tc>
          <w:tcPr>
            <w:tcW w:w="5000" w:type="pct"/>
            <w:vAlign w:val="center"/>
          </w:tcPr>
          <w:p w14:paraId="3C489533" w14:textId="77777777" w:rsidR="00560F1F" w:rsidRPr="00BF36FE" w:rsidRDefault="00560F1F" w:rsidP="00BF36FE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479092EE" w14:textId="77777777" w:rsidR="00722F73" w:rsidRPr="00BF36FE" w:rsidRDefault="00722F73" w:rsidP="00722F73">
            <w:pPr>
              <w:rPr>
                <w:rFonts w:cs="Arial"/>
                <w:sz w:val="32"/>
                <w:szCs w:val="32"/>
              </w:rPr>
            </w:pPr>
          </w:p>
        </w:tc>
      </w:tr>
      <w:tr w:rsidR="00560F1F" w:rsidRPr="005C5901" w14:paraId="0ED05ECA" w14:textId="77777777" w:rsidTr="00BF36FE">
        <w:trPr>
          <w:trHeight w:val="794"/>
          <w:jc w:val="center"/>
        </w:trPr>
        <w:tc>
          <w:tcPr>
            <w:tcW w:w="5000" w:type="pct"/>
            <w:vAlign w:val="center"/>
          </w:tcPr>
          <w:p w14:paraId="078369D5" w14:textId="77777777" w:rsidR="00722F73" w:rsidRPr="00BF36FE" w:rsidRDefault="00722F73" w:rsidP="00BF36FE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577FC6C7" w14:textId="77777777" w:rsidR="00560F1F" w:rsidRPr="00BF36FE" w:rsidRDefault="00560F1F" w:rsidP="00BF36F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F36FE">
              <w:rPr>
                <w:rFonts w:cs="Arial"/>
                <w:b/>
                <w:sz w:val="32"/>
                <w:szCs w:val="32"/>
              </w:rPr>
              <w:t>Česká televize</w:t>
            </w:r>
          </w:p>
          <w:p w14:paraId="5BF9952F" w14:textId="77777777" w:rsidR="00722F73" w:rsidRPr="00BF36FE" w:rsidRDefault="00722F73" w:rsidP="00BF36FE">
            <w:pPr>
              <w:spacing w:after="240"/>
              <w:jc w:val="center"/>
              <w:rPr>
                <w:rFonts w:cs="Arial"/>
                <w:b/>
                <w:sz w:val="24"/>
              </w:rPr>
            </w:pPr>
            <w:r w:rsidRPr="00BF36FE">
              <w:rPr>
                <w:rFonts w:cs="Arial"/>
                <w:b/>
                <w:sz w:val="24"/>
              </w:rPr>
              <w:t>IČ</w:t>
            </w:r>
            <w:r w:rsidR="00114F91" w:rsidRPr="00BF36FE">
              <w:rPr>
                <w:rFonts w:cs="Arial"/>
                <w:b/>
                <w:sz w:val="24"/>
              </w:rPr>
              <w:t>O</w:t>
            </w:r>
            <w:r w:rsidRPr="00BF36FE">
              <w:rPr>
                <w:rFonts w:cs="Arial"/>
                <w:b/>
                <w:sz w:val="24"/>
              </w:rPr>
              <w:t>: 00027383</w:t>
            </w:r>
          </w:p>
          <w:p w14:paraId="10DD2490" w14:textId="77777777" w:rsidR="00722F73" w:rsidRPr="00BF36FE" w:rsidRDefault="00722F73" w:rsidP="00A45221">
            <w:pPr>
              <w:jc w:val="center"/>
              <w:rPr>
                <w:rFonts w:cs="Arial"/>
                <w:color w:val="404040"/>
                <w:sz w:val="24"/>
              </w:rPr>
            </w:pPr>
          </w:p>
        </w:tc>
      </w:tr>
      <w:tr w:rsidR="00560F1F" w:rsidRPr="005C5901" w14:paraId="64C20B51" w14:textId="77777777" w:rsidTr="00BF36FE">
        <w:trPr>
          <w:trHeight w:val="794"/>
          <w:jc w:val="center"/>
        </w:trPr>
        <w:tc>
          <w:tcPr>
            <w:tcW w:w="5000" w:type="pct"/>
            <w:vAlign w:val="center"/>
          </w:tcPr>
          <w:p w14:paraId="655F9126" w14:textId="77777777" w:rsidR="00560F1F" w:rsidRPr="00B1047E" w:rsidRDefault="00CC288C" w:rsidP="00BF36FE">
            <w:pPr>
              <w:jc w:val="center"/>
              <w:rPr>
                <w:rFonts w:cs="Arial"/>
                <w:sz w:val="24"/>
              </w:rPr>
            </w:pPr>
            <w:r w:rsidRPr="00B1047E">
              <w:rPr>
                <w:rFonts w:cs="Arial"/>
                <w:sz w:val="24"/>
              </w:rPr>
              <w:t>A</w:t>
            </w:r>
          </w:p>
          <w:p w14:paraId="1E50574B" w14:textId="77777777" w:rsidR="00FE495E" w:rsidRDefault="00FE495E" w:rsidP="00BF36FE">
            <w:pPr>
              <w:jc w:val="center"/>
              <w:rPr>
                <w:rFonts w:cs="Arial"/>
                <w:color w:val="404040"/>
                <w:sz w:val="24"/>
              </w:rPr>
            </w:pPr>
          </w:p>
          <w:p w14:paraId="73E74C19" w14:textId="77777777" w:rsidR="00FE495E" w:rsidRDefault="00FE495E" w:rsidP="00BF36FE">
            <w:pPr>
              <w:jc w:val="center"/>
              <w:rPr>
                <w:rFonts w:cs="Arial"/>
                <w:color w:val="404040"/>
                <w:sz w:val="24"/>
              </w:rPr>
            </w:pPr>
          </w:p>
          <w:p w14:paraId="0B5F5EBC" w14:textId="77777777" w:rsidR="00FE495E" w:rsidRPr="00BF36FE" w:rsidRDefault="00FE495E" w:rsidP="00BF36FE">
            <w:pPr>
              <w:jc w:val="center"/>
              <w:rPr>
                <w:rFonts w:cs="Arial"/>
                <w:color w:val="404040"/>
                <w:sz w:val="24"/>
              </w:rPr>
            </w:pPr>
          </w:p>
        </w:tc>
      </w:tr>
      <w:tr w:rsidR="00560F1F" w:rsidRPr="005C5901" w14:paraId="094C07A9" w14:textId="77777777" w:rsidTr="00BF36FE">
        <w:trPr>
          <w:trHeight w:val="794"/>
          <w:jc w:val="center"/>
        </w:trPr>
        <w:tc>
          <w:tcPr>
            <w:tcW w:w="5000" w:type="pct"/>
            <w:vAlign w:val="center"/>
          </w:tcPr>
          <w:p w14:paraId="03390509" w14:textId="77777777" w:rsidR="000F5E0A" w:rsidRPr="000F5E0A" w:rsidRDefault="000F5E0A" w:rsidP="000F5E0A">
            <w:pPr>
              <w:tabs>
                <w:tab w:val="left" w:pos="1332"/>
              </w:tabs>
              <w:spacing w:before="480"/>
              <w:ind w:right="-420"/>
              <w:jc w:val="center"/>
              <w:rPr>
                <w:rFonts w:cs="Arial"/>
                <w:b/>
                <w:sz w:val="22"/>
                <w:szCs w:val="22"/>
              </w:rPr>
            </w:pPr>
            <w:r w:rsidRPr="000F5E0A">
              <w:rPr>
                <w:rFonts w:cs="Arial"/>
                <w:b/>
                <w:sz w:val="32"/>
                <w:szCs w:val="32"/>
              </w:rPr>
              <w:t>Státní zemědělský intervenční fond</w:t>
            </w:r>
          </w:p>
          <w:p w14:paraId="3D82DF3F" w14:textId="77777777" w:rsidR="00161287" w:rsidRPr="00161287" w:rsidRDefault="00161287" w:rsidP="00161287">
            <w:pPr>
              <w:spacing w:after="240"/>
              <w:jc w:val="center"/>
              <w:rPr>
                <w:rFonts w:cs="Arial"/>
                <w:b/>
                <w:sz w:val="24"/>
              </w:rPr>
            </w:pPr>
            <w:r w:rsidRPr="002C16A9">
              <w:rPr>
                <w:rFonts w:cs="Arial"/>
                <w:b/>
                <w:sz w:val="24"/>
              </w:rPr>
              <w:t xml:space="preserve">IČO: </w:t>
            </w:r>
            <w:r w:rsidR="000F5E0A">
              <w:rPr>
                <w:rFonts w:cs="Arial"/>
                <w:b/>
                <w:sz w:val="24"/>
              </w:rPr>
              <w:t>48133981</w:t>
            </w:r>
          </w:p>
          <w:p w14:paraId="60BB3779" w14:textId="77777777" w:rsidR="00722F73" w:rsidRPr="00BF36FE" w:rsidRDefault="00722F73" w:rsidP="00A45221">
            <w:pPr>
              <w:jc w:val="center"/>
              <w:rPr>
                <w:rFonts w:cs="Arial"/>
                <w:b/>
                <w:color w:val="404040"/>
                <w:sz w:val="32"/>
                <w:szCs w:val="32"/>
              </w:rPr>
            </w:pPr>
          </w:p>
        </w:tc>
      </w:tr>
      <w:tr w:rsidR="00560F1F" w:rsidRPr="005C5901" w14:paraId="41C50072" w14:textId="77777777" w:rsidTr="00BF36FE">
        <w:trPr>
          <w:trHeight w:val="794"/>
          <w:jc w:val="center"/>
        </w:trPr>
        <w:tc>
          <w:tcPr>
            <w:tcW w:w="5000" w:type="pct"/>
            <w:vAlign w:val="center"/>
          </w:tcPr>
          <w:p w14:paraId="44CE84AF" w14:textId="77777777" w:rsidR="00560F1F" w:rsidRPr="00BF36FE" w:rsidRDefault="00560F1F" w:rsidP="00BF36FE">
            <w:pPr>
              <w:jc w:val="center"/>
              <w:rPr>
                <w:rFonts w:cs="Arial"/>
                <w:sz w:val="32"/>
                <w:szCs w:val="32"/>
                <w:highlight w:val="yellow"/>
              </w:rPr>
            </w:pPr>
          </w:p>
        </w:tc>
      </w:tr>
      <w:tr w:rsidR="00560F1F" w:rsidRPr="005C5901" w14:paraId="191E3BC9" w14:textId="77777777" w:rsidTr="00BF36FE">
        <w:trPr>
          <w:trHeight w:val="794"/>
          <w:jc w:val="center"/>
        </w:trPr>
        <w:tc>
          <w:tcPr>
            <w:tcW w:w="5000" w:type="pct"/>
            <w:vAlign w:val="center"/>
          </w:tcPr>
          <w:p w14:paraId="3DAEEB35" w14:textId="77777777" w:rsidR="00722F73" w:rsidRPr="00BF36FE" w:rsidRDefault="00722F73" w:rsidP="00BF36FE">
            <w:pPr>
              <w:jc w:val="center"/>
              <w:rPr>
                <w:rFonts w:cs="Arial"/>
                <w:sz w:val="32"/>
                <w:szCs w:val="32"/>
                <w:highlight w:val="yellow"/>
              </w:rPr>
            </w:pPr>
          </w:p>
          <w:p w14:paraId="7A822944" w14:textId="77777777" w:rsidR="00722F73" w:rsidRPr="00BF36FE" w:rsidRDefault="00722F73" w:rsidP="00BF36FE">
            <w:pPr>
              <w:jc w:val="center"/>
              <w:rPr>
                <w:rFonts w:cs="Arial"/>
                <w:sz w:val="32"/>
                <w:szCs w:val="32"/>
                <w:highlight w:val="yellow"/>
              </w:rPr>
            </w:pPr>
          </w:p>
          <w:p w14:paraId="6E760DD0" w14:textId="77777777" w:rsidR="00722F73" w:rsidRPr="00BF36FE" w:rsidRDefault="00722F73" w:rsidP="00BF36FE">
            <w:pPr>
              <w:jc w:val="center"/>
              <w:rPr>
                <w:rFonts w:cs="Arial"/>
                <w:sz w:val="32"/>
                <w:szCs w:val="32"/>
                <w:highlight w:val="yellow"/>
              </w:rPr>
            </w:pPr>
          </w:p>
          <w:p w14:paraId="41FCC4FF" w14:textId="77777777" w:rsidR="00722F73" w:rsidRPr="00BF36FE" w:rsidRDefault="00722F73" w:rsidP="00BF36FE">
            <w:pPr>
              <w:jc w:val="center"/>
              <w:rPr>
                <w:rFonts w:cs="Arial"/>
                <w:sz w:val="32"/>
                <w:szCs w:val="32"/>
                <w:highlight w:val="yellow"/>
              </w:rPr>
            </w:pPr>
          </w:p>
        </w:tc>
      </w:tr>
      <w:tr w:rsidR="00C92E59" w:rsidRPr="00C92E59" w14:paraId="68446758" w14:textId="77777777" w:rsidTr="00BF36FE">
        <w:trPr>
          <w:trHeight w:val="794"/>
          <w:jc w:val="center"/>
        </w:trPr>
        <w:tc>
          <w:tcPr>
            <w:tcW w:w="5000" w:type="pct"/>
            <w:vAlign w:val="center"/>
          </w:tcPr>
          <w:p w14:paraId="37E85CFF" w14:textId="77777777" w:rsidR="0078095D" w:rsidRPr="00C36DF1" w:rsidRDefault="002D3A48" w:rsidP="00161287">
            <w:pPr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 w:rsidRPr="00B44B0E">
              <w:rPr>
                <w:rFonts w:cs="Arial"/>
                <w:b/>
                <w:color w:val="000000"/>
                <w:sz w:val="28"/>
                <w:szCs w:val="28"/>
              </w:rPr>
              <w:t>SMLOUVA O SPONZOROVÁNÍ POŘADŮ V TELEVIZNÍM VYSÍLÁNÍ ČESKÉ TELEVIZE</w:t>
            </w:r>
          </w:p>
        </w:tc>
      </w:tr>
    </w:tbl>
    <w:p w14:paraId="233D8A77" w14:textId="5071D92B" w:rsidR="00F179FD" w:rsidRPr="00EC68A8" w:rsidRDefault="00F179FD" w:rsidP="00F179FD">
      <w:pPr>
        <w:ind w:firstLine="12"/>
        <w:jc w:val="center"/>
        <w:rPr>
          <w:rFonts w:cs="Arial"/>
          <w:b/>
          <w:bCs/>
          <w:color w:val="404040"/>
          <w:sz w:val="24"/>
        </w:rPr>
      </w:pPr>
      <w:r w:rsidRPr="00EC68A8">
        <w:rPr>
          <w:rFonts w:cs="Arial"/>
          <w:b/>
          <w:bCs/>
          <w:color w:val="404040"/>
          <w:sz w:val="24"/>
        </w:rPr>
        <w:t xml:space="preserve">č. </w:t>
      </w:r>
      <w:proofErr w:type="spellStart"/>
      <w:r w:rsidRPr="00EC68A8">
        <w:rPr>
          <w:rFonts w:cs="Arial"/>
          <w:b/>
          <w:bCs/>
          <w:color w:val="404040"/>
          <w:sz w:val="24"/>
        </w:rPr>
        <w:t>sml</w:t>
      </w:r>
      <w:proofErr w:type="spellEnd"/>
      <w:r w:rsidRPr="00EC68A8">
        <w:rPr>
          <w:rFonts w:cs="Arial"/>
          <w:b/>
          <w:bCs/>
          <w:color w:val="404040"/>
          <w:sz w:val="24"/>
        </w:rPr>
        <w:t xml:space="preserve">. SZIF </w:t>
      </w:r>
      <w:r w:rsidR="00EC68A8" w:rsidRPr="00EC68A8">
        <w:rPr>
          <w:rFonts w:cs="Arial"/>
          <w:b/>
          <w:bCs/>
          <w:color w:val="404040"/>
          <w:sz w:val="24"/>
        </w:rPr>
        <w:t>- 4200013285</w:t>
      </w:r>
    </w:p>
    <w:p w14:paraId="0AF5B580" w14:textId="1E3633DE" w:rsidR="00F179FD" w:rsidRPr="00EC68A8" w:rsidRDefault="00F179FD" w:rsidP="00F179FD">
      <w:pPr>
        <w:ind w:firstLine="12"/>
        <w:jc w:val="center"/>
        <w:rPr>
          <w:rFonts w:cs="Arial"/>
          <w:b/>
          <w:bCs/>
          <w:color w:val="404040"/>
          <w:sz w:val="24"/>
        </w:rPr>
      </w:pPr>
      <w:r w:rsidRPr="00EC68A8">
        <w:rPr>
          <w:rFonts w:cs="Arial"/>
          <w:b/>
          <w:bCs/>
          <w:color w:val="404040"/>
          <w:sz w:val="24"/>
        </w:rPr>
        <w:t xml:space="preserve">č. </w:t>
      </w:r>
      <w:proofErr w:type="spellStart"/>
      <w:r w:rsidRPr="00EC68A8">
        <w:rPr>
          <w:rFonts w:cs="Arial"/>
          <w:b/>
          <w:bCs/>
          <w:color w:val="404040"/>
          <w:sz w:val="24"/>
        </w:rPr>
        <w:t>sml</w:t>
      </w:r>
      <w:proofErr w:type="spellEnd"/>
      <w:r w:rsidRPr="00EC68A8">
        <w:rPr>
          <w:rFonts w:cs="Arial"/>
          <w:b/>
          <w:bCs/>
          <w:color w:val="404040"/>
          <w:sz w:val="24"/>
        </w:rPr>
        <w:t>. ČT</w:t>
      </w:r>
      <w:r w:rsidR="009A5721" w:rsidRPr="00EC68A8">
        <w:rPr>
          <w:rFonts w:cs="Arial"/>
          <w:b/>
          <w:bCs/>
          <w:color w:val="404040"/>
          <w:sz w:val="24"/>
        </w:rPr>
        <w:t xml:space="preserve"> </w:t>
      </w:r>
      <w:r w:rsidR="00D8799A" w:rsidRPr="00EC68A8">
        <w:rPr>
          <w:rFonts w:cs="Arial"/>
          <w:b/>
          <w:bCs/>
          <w:color w:val="404040"/>
          <w:sz w:val="24"/>
        </w:rPr>
        <w:t>REK223-00374/252</w:t>
      </w:r>
    </w:p>
    <w:p w14:paraId="0F40A0CE" w14:textId="77777777" w:rsidR="009E2A0B" w:rsidRPr="005C5901" w:rsidRDefault="009E2A0B">
      <w:pPr>
        <w:ind w:left="1134" w:hanging="414"/>
        <w:jc w:val="both"/>
        <w:rPr>
          <w:rFonts w:cs="Arial"/>
          <w:sz w:val="24"/>
        </w:rPr>
      </w:pPr>
    </w:p>
    <w:p w14:paraId="3D65C63E" w14:textId="77777777" w:rsidR="009E2A0B" w:rsidRPr="005C5901" w:rsidRDefault="009E2A0B">
      <w:pPr>
        <w:ind w:left="1134" w:hanging="414"/>
        <w:jc w:val="both"/>
        <w:rPr>
          <w:rFonts w:cs="Arial"/>
          <w:sz w:val="24"/>
        </w:rPr>
      </w:pPr>
    </w:p>
    <w:p w14:paraId="04731656" w14:textId="77777777" w:rsidR="009E2A0B" w:rsidRPr="005C5901" w:rsidRDefault="009E2A0B">
      <w:pPr>
        <w:ind w:left="1134" w:hanging="414"/>
        <w:jc w:val="both"/>
        <w:rPr>
          <w:rFonts w:cs="Arial"/>
          <w:sz w:val="24"/>
        </w:rPr>
      </w:pPr>
    </w:p>
    <w:p w14:paraId="4E2CA49A" w14:textId="77777777" w:rsidR="009E2A0B" w:rsidRPr="005C5901" w:rsidRDefault="009E2A0B">
      <w:pPr>
        <w:ind w:left="1134" w:hanging="414"/>
        <w:jc w:val="both"/>
        <w:rPr>
          <w:rFonts w:cs="Arial"/>
          <w:sz w:val="24"/>
        </w:rPr>
      </w:pPr>
    </w:p>
    <w:p w14:paraId="21B38D1A" w14:textId="77777777" w:rsidR="009E2A0B" w:rsidRPr="005C5901" w:rsidRDefault="009E2A0B">
      <w:pPr>
        <w:ind w:left="1134" w:hanging="414"/>
        <w:jc w:val="both"/>
        <w:rPr>
          <w:rFonts w:cs="Arial"/>
          <w:sz w:val="24"/>
        </w:rPr>
      </w:pPr>
    </w:p>
    <w:p w14:paraId="0038DA2B" w14:textId="77777777" w:rsidR="009E2A0B" w:rsidRPr="005C5901" w:rsidRDefault="009E2A0B">
      <w:pPr>
        <w:ind w:left="1134" w:hanging="414"/>
        <w:jc w:val="both"/>
        <w:rPr>
          <w:rFonts w:cs="Arial"/>
          <w:sz w:val="24"/>
        </w:rPr>
      </w:pPr>
    </w:p>
    <w:p w14:paraId="20164E2F" w14:textId="19375D6A" w:rsidR="005272DF" w:rsidRPr="005C5901" w:rsidRDefault="009E2A0B" w:rsidP="009470DB">
      <w:pPr>
        <w:spacing w:after="240"/>
        <w:ind w:left="2410" w:hanging="2410"/>
        <w:jc w:val="both"/>
        <w:rPr>
          <w:rFonts w:cs="Arial"/>
          <w:szCs w:val="20"/>
        </w:rPr>
      </w:pPr>
      <w:r w:rsidRPr="007514ED">
        <w:rPr>
          <w:rFonts w:cs="Arial"/>
          <w:color w:val="404040" w:themeColor="text1" w:themeTint="BF"/>
          <w:sz w:val="24"/>
        </w:rPr>
        <w:t>Předmět smlouvy:</w:t>
      </w:r>
      <w:r w:rsidRPr="005C5901">
        <w:rPr>
          <w:rFonts w:cs="Arial"/>
          <w:sz w:val="24"/>
        </w:rPr>
        <w:t xml:space="preserve"> </w:t>
      </w:r>
      <w:r w:rsidRPr="005C5901">
        <w:rPr>
          <w:rFonts w:cs="Arial"/>
          <w:sz w:val="24"/>
        </w:rPr>
        <w:tab/>
      </w:r>
      <w:r w:rsidR="003B593D">
        <w:rPr>
          <w:rFonts w:cs="Arial"/>
          <w:sz w:val="24"/>
        </w:rPr>
        <w:tab/>
      </w:r>
      <w:r w:rsidR="00791BCC">
        <w:rPr>
          <w:rFonts w:cs="Arial"/>
          <w:sz w:val="24"/>
        </w:rPr>
        <w:t xml:space="preserve">smlouva </w:t>
      </w:r>
      <w:r w:rsidR="006A4928">
        <w:rPr>
          <w:rFonts w:cs="Arial"/>
          <w:sz w:val="24"/>
        </w:rPr>
        <w:t>–</w:t>
      </w:r>
      <w:r w:rsidR="004A34B8">
        <w:rPr>
          <w:rFonts w:cs="Arial"/>
          <w:sz w:val="24"/>
        </w:rPr>
        <w:t xml:space="preserve"> </w:t>
      </w:r>
      <w:r w:rsidR="00AB3587">
        <w:rPr>
          <w:rFonts w:cs="Arial"/>
          <w:sz w:val="24"/>
        </w:rPr>
        <w:t>vysílání obchodních sdělení</w:t>
      </w:r>
    </w:p>
    <w:p w14:paraId="12C21B26" w14:textId="1FBDB74C" w:rsidR="004A34B8" w:rsidRPr="00FC4015" w:rsidRDefault="009E2A0B" w:rsidP="00FC4015">
      <w:pPr>
        <w:spacing w:after="240"/>
        <w:ind w:left="2410" w:hanging="2410"/>
        <w:jc w:val="both"/>
        <w:rPr>
          <w:rFonts w:cs="Arial"/>
          <w:b/>
          <w:sz w:val="24"/>
        </w:rPr>
      </w:pPr>
      <w:r w:rsidRPr="007514ED">
        <w:rPr>
          <w:rFonts w:cs="Arial"/>
          <w:color w:val="404040" w:themeColor="text1" w:themeTint="BF"/>
          <w:sz w:val="24"/>
        </w:rPr>
        <w:t>Cena</w:t>
      </w:r>
      <w:r w:rsidR="003B593D" w:rsidRPr="007514ED">
        <w:rPr>
          <w:rFonts w:cs="Arial"/>
          <w:color w:val="404040" w:themeColor="text1" w:themeTint="BF"/>
          <w:sz w:val="24"/>
        </w:rPr>
        <w:t>, případně hodnota</w:t>
      </w:r>
      <w:r w:rsidRPr="007514ED">
        <w:rPr>
          <w:rFonts w:cs="Arial"/>
          <w:color w:val="404040" w:themeColor="text1" w:themeTint="BF"/>
          <w:sz w:val="24"/>
        </w:rPr>
        <w:t>:</w:t>
      </w:r>
      <w:r w:rsidRPr="005C5901">
        <w:rPr>
          <w:rFonts w:cs="Arial"/>
          <w:sz w:val="24"/>
        </w:rPr>
        <w:t xml:space="preserve"> </w:t>
      </w:r>
      <w:r w:rsidRPr="005C5901">
        <w:rPr>
          <w:rFonts w:cs="Arial"/>
          <w:sz w:val="24"/>
        </w:rPr>
        <w:tab/>
      </w:r>
      <w:r w:rsidR="003A45E4">
        <w:rPr>
          <w:rFonts w:cs="Arial"/>
          <w:b/>
          <w:sz w:val="24"/>
        </w:rPr>
        <w:t>obchodní tajemství</w:t>
      </w:r>
    </w:p>
    <w:p w14:paraId="3B9839E7" w14:textId="77777777" w:rsidR="009E2A0B" w:rsidRPr="005C5901" w:rsidRDefault="009E2A0B" w:rsidP="009470DB">
      <w:pPr>
        <w:spacing w:after="240"/>
        <w:ind w:left="2410" w:hanging="2410"/>
        <w:rPr>
          <w:rFonts w:cs="Arial"/>
          <w:szCs w:val="20"/>
        </w:rPr>
        <w:sectPr w:rsidR="009E2A0B" w:rsidRPr="005C590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514ED">
        <w:rPr>
          <w:rFonts w:cs="Arial"/>
          <w:color w:val="404040" w:themeColor="text1" w:themeTint="BF"/>
          <w:sz w:val="24"/>
        </w:rPr>
        <w:t>Datum uzavření:</w:t>
      </w:r>
      <w:r w:rsidRPr="005C5901">
        <w:rPr>
          <w:rFonts w:cs="Arial"/>
          <w:sz w:val="24"/>
        </w:rPr>
        <w:t xml:space="preserve"> </w:t>
      </w:r>
      <w:r w:rsidRPr="005C5901">
        <w:rPr>
          <w:rFonts w:cs="Arial"/>
          <w:sz w:val="24"/>
        </w:rPr>
        <w:tab/>
      </w:r>
      <w:r w:rsidR="003B593D">
        <w:rPr>
          <w:rFonts w:cs="Arial"/>
          <w:sz w:val="24"/>
        </w:rPr>
        <w:tab/>
      </w:r>
      <w:r w:rsidRPr="005C5901">
        <w:rPr>
          <w:rFonts w:cs="Arial"/>
          <w:sz w:val="24"/>
        </w:rPr>
        <w:t>_______________</w:t>
      </w:r>
    </w:p>
    <w:p w14:paraId="59F21621" w14:textId="77777777" w:rsidR="00AB3587" w:rsidRPr="00AB3587" w:rsidRDefault="00AB3587" w:rsidP="001B50B4">
      <w:pPr>
        <w:jc w:val="center"/>
        <w:rPr>
          <w:rFonts w:cs="Arial"/>
          <w:sz w:val="24"/>
        </w:rPr>
      </w:pPr>
      <w:r w:rsidRPr="00AB3587">
        <w:rPr>
          <w:rFonts w:cs="Arial"/>
          <w:sz w:val="24"/>
        </w:rPr>
        <w:lastRenderedPageBreak/>
        <w:t>SMLOUVA O SPONZOROVÁNÍ POŘADŮ V TEL</w:t>
      </w:r>
      <w:r w:rsidR="00161287">
        <w:rPr>
          <w:rFonts w:cs="Arial"/>
          <w:sz w:val="24"/>
        </w:rPr>
        <w:t>EVIZNÍM VYSÍLÁNÍ ČESKÉ TELEVIZE</w:t>
      </w:r>
    </w:p>
    <w:p w14:paraId="3747C735" w14:textId="77777777" w:rsidR="00CE6B6D" w:rsidRPr="005C5901" w:rsidRDefault="005D7D59" w:rsidP="001B50B4">
      <w:pPr>
        <w:jc w:val="center"/>
        <w:rPr>
          <w:rFonts w:cs="Arial"/>
          <w:sz w:val="19"/>
          <w:szCs w:val="19"/>
        </w:rPr>
      </w:pPr>
      <w:r w:rsidRPr="005C5901">
        <w:rPr>
          <w:rFonts w:cs="Arial"/>
          <w:sz w:val="19"/>
          <w:szCs w:val="19"/>
        </w:rPr>
        <w:t xml:space="preserve">uzavřená </w:t>
      </w:r>
      <w:r w:rsidR="009E2A0B" w:rsidRPr="005C5901">
        <w:rPr>
          <w:rFonts w:cs="Arial"/>
          <w:sz w:val="19"/>
          <w:szCs w:val="19"/>
        </w:rPr>
        <w:t xml:space="preserve">podle § </w:t>
      </w:r>
      <w:r w:rsidR="00791BCC">
        <w:rPr>
          <w:rFonts w:cs="Arial"/>
          <w:sz w:val="19"/>
          <w:szCs w:val="19"/>
        </w:rPr>
        <w:t xml:space="preserve">1746 odst. 2 </w:t>
      </w:r>
      <w:r w:rsidR="009E2A0B" w:rsidRPr="005C5901">
        <w:rPr>
          <w:rFonts w:cs="Arial"/>
          <w:sz w:val="19"/>
          <w:szCs w:val="19"/>
        </w:rPr>
        <w:t>a násl. zákona č</w:t>
      </w:r>
      <w:r w:rsidRPr="005C5901">
        <w:rPr>
          <w:rFonts w:cs="Arial"/>
          <w:sz w:val="19"/>
          <w:szCs w:val="19"/>
        </w:rPr>
        <w:t>. 89/2012 Sb., občanský</w:t>
      </w:r>
    </w:p>
    <w:p w14:paraId="57B20036" w14:textId="3307ED22" w:rsidR="009E2A0B" w:rsidRPr="005C5901" w:rsidRDefault="005D7D59" w:rsidP="009470DB">
      <w:pPr>
        <w:spacing w:after="240"/>
        <w:jc w:val="center"/>
        <w:rPr>
          <w:rFonts w:cs="Arial"/>
          <w:sz w:val="19"/>
          <w:szCs w:val="19"/>
        </w:rPr>
      </w:pPr>
      <w:r w:rsidRPr="005C5901">
        <w:rPr>
          <w:rFonts w:cs="Arial"/>
          <w:sz w:val="19"/>
          <w:szCs w:val="19"/>
        </w:rPr>
        <w:t xml:space="preserve"> zákoník (dále jen „</w:t>
      </w:r>
      <w:r w:rsidRPr="005C5901">
        <w:rPr>
          <w:rFonts w:cs="Arial"/>
          <w:b/>
          <w:sz w:val="19"/>
          <w:szCs w:val="19"/>
        </w:rPr>
        <w:t>občanský zákoník</w:t>
      </w:r>
      <w:r w:rsidRPr="005C5901">
        <w:rPr>
          <w:rFonts w:cs="Arial"/>
          <w:sz w:val="19"/>
          <w:szCs w:val="19"/>
        </w:rPr>
        <w:t>“), mezi:</w:t>
      </w:r>
    </w:p>
    <w:p w14:paraId="62BF0E27" w14:textId="77777777" w:rsidR="005D7D59" w:rsidRPr="005C5901" w:rsidRDefault="005D7D59" w:rsidP="009470DB">
      <w:pPr>
        <w:tabs>
          <w:tab w:val="left" w:pos="1332"/>
        </w:tabs>
        <w:spacing w:before="480"/>
        <w:ind w:right="-420"/>
        <w:rPr>
          <w:rFonts w:cs="Arial"/>
          <w:sz w:val="22"/>
          <w:szCs w:val="22"/>
        </w:rPr>
      </w:pPr>
      <w:r w:rsidRPr="005C5901">
        <w:rPr>
          <w:rFonts w:cs="Arial"/>
          <w:b/>
          <w:sz w:val="22"/>
          <w:szCs w:val="22"/>
        </w:rPr>
        <w:t>Česká televize</w:t>
      </w:r>
    </w:p>
    <w:p w14:paraId="568ED5A5" w14:textId="77777777" w:rsidR="005D7D59" w:rsidRPr="005C5901" w:rsidRDefault="005D7D59" w:rsidP="005D7D59">
      <w:pPr>
        <w:tabs>
          <w:tab w:val="left" w:pos="1332"/>
        </w:tabs>
        <w:ind w:right="-422"/>
        <w:rPr>
          <w:rFonts w:cs="Arial"/>
          <w:sz w:val="22"/>
          <w:szCs w:val="22"/>
        </w:rPr>
      </w:pPr>
      <w:r w:rsidRPr="005C5901">
        <w:rPr>
          <w:rFonts w:cs="Arial"/>
          <w:sz w:val="22"/>
          <w:szCs w:val="22"/>
        </w:rPr>
        <w:t>IČ</w:t>
      </w:r>
      <w:r w:rsidR="000D3939">
        <w:rPr>
          <w:rFonts w:cs="Arial"/>
          <w:sz w:val="22"/>
          <w:szCs w:val="22"/>
        </w:rPr>
        <w:t>O</w:t>
      </w:r>
      <w:r w:rsidRPr="005C5901">
        <w:rPr>
          <w:rFonts w:cs="Arial"/>
          <w:sz w:val="22"/>
          <w:szCs w:val="22"/>
        </w:rPr>
        <w:t>: 00027383, DIČ: CZ00027383</w:t>
      </w:r>
    </w:p>
    <w:p w14:paraId="40A6EEDD" w14:textId="0DAEC584" w:rsidR="005D7D59" w:rsidRPr="005C5901" w:rsidRDefault="005D7D59" w:rsidP="00560D74">
      <w:pPr>
        <w:tabs>
          <w:tab w:val="left" w:pos="1332"/>
          <w:tab w:val="right" w:pos="9494"/>
        </w:tabs>
        <w:ind w:right="-422"/>
        <w:rPr>
          <w:rFonts w:cs="Arial"/>
          <w:sz w:val="22"/>
          <w:szCs w:val="22"/>
        </w:rPr>
      </w:pPr>
      <w:r w:rsidRPr="005C5901">
        <w:rPr>
          <w:rFonts w:cs="Arial"/>
          <w:sz w:val="22"/>
          <w:szCs w:val="22"/>
        </w:rPr>
        <w:t>Kavčí hory, 140 70 Praha 4</w:t>
      </w:r>
      <w:r w:rsidR="00560D74">
        <w:rPr>
          <w:rFonts w:cs="Arial"/>
          <w:sz w:val="22"/>
          <w:szCs w:val="22"/>
        </w:rPr>
        <w:tab/>
      </w:r>
    </w:p>
    <w:p w14:paraId="5F26588B" w14:textId="77777777" w:rsidR="005D7D59" w:rsidRPr="005C5901" w:rsidRDefault="005D7D59" w:rsidP="005D7D59">
      <w:pPr>
        <w:tabs>
          <w:tab w:val="left" w:pos="1332"/>
        </w:tabs>
        <w:ind w:right="-62"/>
        <w:rPr>
          <w:rFonts w:cs="Arial"/>
          <w:sz w:val="22"/>
          <w:szCs w:val="22"/>
        </w:rPr>
      </w:pPr>
      <w:r w:rsidRPr="005C5901">
        <w:rPr>
          <w:rFonts w:cs="Arial"/>
          <w:sz w:val="22"/>
          <w:szCs w:val="22"/>
        </w:rPr>
        <w:t>zřízená zákonem č. 483/1991 Sb. o České televizi, nezapisuje se do obchodního rejstříku</w:t>
      </w:r>
    </w:p>
    <w:p w14:paraId="5D1FB88B" w14:textId="77777777" w:rsidR="005D7D59" w:rsidRPr="007279C0" w:rsidRDefault="005348FD" w:rsidP="00511B0E">
      <w:pPr>
        <w:tabs>
          <w:tab w:val="left" w:pos="1332"/>
        </w:tabs>
        <w:ind w:right="-422"/>
        <w:rPr>
          <w:rFonts w:cs="Arial"/>
          <w:sz w:val="22"/>
          <w:szCs w:val="22"/>
        </w:rPr>
      </w:pPr>
      <w:r w:rsidRPr="005C5901">
        <w:rPr>
          <w:rFonts w:cs="Arial"/>
          <w:sz w:val="22"/>
          <w:szCs w:val="22"/>
        </w:rPr>
        <w:t>zastoupen</w:t>
      </w:r>
      <w:r>
        <w:rPr>
          <w:rFonts w:cs="Arial"/>
          <w:sz w:val="22"/>
          <w:szCs w:val="22"/>
        </w:rPr>
        <w:t>a</w:t>
      </w:r>
      <w:r w:rsidR="00B625F0">
        <w:rPr>
          <w:rFonts w:cs="Arial"/>
          <w:sz w:val="22"/>
          <w:szCs w:val="22"/>
        </w:rPr>
        <w:t>:</w:t>
      </w:r>
      <w:r w:rsidRPr="005C5901">
        <w:rPr>
          <w:rFonts w:cs="Arial"/>
          <w:sz w:val="22"/>
          <w:szCs w:val="22"/>
        </w:rPr>
        <w:t xml:space="preserve"> </w:t>
      </w:r>
      <w:r w:rsidR="004A34B8" w:rsidRPr="001B50B4">
        <w:rPr>
          <w:rFonts w:cs="Arial"/>
          <w:sz w:val="22"/>
          <w:szCs w:val="22"/>
        </w:rPr>
        <w:t xml:space="preserve">Ing. </w:t>
      </w:r>
      <w:r w:rsidR="00511B0E" w:rsidRPr="007279C0">
        <w:rPr>
          <w:rFonts w:cs="Arial"/>
          <w:sz w:val="22"/>
          <w:szCs w:val="22"/>
        </w:rPr>
        <w:t>Hynek Chudárek,</w:t>
      </w:r>
      <w:r w:rsidR="00B3598F" w:rsidRPr="007279C0">
        <w:rPr>
          <w:rFonts w:cs="Arial"/>
          <w:sz w:val="22"/>
          <w:szCs w:val="22"/>
        </w:rPr>
        <w:t xml:space="preserve"> </w:t>
      </w:r>
      <w:r w:rsidR="00791BCC" w:rsidRPr="007279C0">
        <w:rPr>
          <w:rFonts w:cs="Arial"/>
          <w:sz w:val="22"/>
          <w:szCs w:val="22"/>
        </w:rPr>
        <w:t xml:space="preserve">výkonný ředitel </w:t>
      </w:r>
      <w:r w:rsidR="00511B0E" w:rsidRPr="007279C0">
        <w:rPr>
          <w:rFonts w:cs="Arial"/>
          <w:sz w:val="22"/>
          <w:szCs w:val="22"/>
        </w:rPr>
        <w:t>obchod</w:t>
      </w:r>
      <w:r w:rsidR="004A34B8" w:rsidRPr="007279C0">
        <w:rPr>
          <w:rFonts w:cs="Arial"/>
          <w:sz w:val="22"/>
          <w:szCs w:val="22"/>
        </w:rPr>
        <w:t>u</w:t>
      </w:r>
    </w:p>
    <w:p w14:paraId="24F7837D" w14:textId="77777777" w:rsidR="006149AE" w:rsidRPr="007279C0" w:rsidRDefault="005348FD" w:rsidP="005D7D59">
      <w:pPr>
        <w:tabs>
          <w:tab w:val="left" w:pos="1332"/>
        </w:tabs>
        <w:ind w:right="-422"/>
        <w:rPr>
          <w:sz w:val="22"/>
        </w:rPr>
      </w:pPr>
      <w:r w:rsidRPr="007279C0">
        <w:rPr>
          <w:sz w:val="22"/>
        </w:rPr>
        <w:t>b</w:t>
      </w:r>
      <w:r w:rsidR="006149AE" w:rsidRPr="007279C0">
        <w:rPr>
          <w:sz w:val="22"/>
        </w:rPr>
        <w:t>ankovní spojení: Česká spořitelna, a.s.</w:t>
      </w:r>
    </w:p>
    <w:p w14:paraId="467C27D4" w14:textId="77777777" w:rsidR="006149AE" w:rsidRDefault="005348FD" w:rsidP="009470DB">
      <w:pPr>
        <w:tabs>
          <w:tab w:val="left" w:pos="1332"/>
        </w:tabs>
        <w:spacing w:after="240"/>
        <w:ind w:right="-422"/>
        <w:rPr>
          <w:rFonts w:cs="Arial"/>
          <w:sz w:val="22"/>
          <w:szCs w:val="22"/>
        </w:rPr>
      </w:pPr>
      <w:r w:rsidRPr="007279C0">
        <w:rPr>
          <w:sz w:val="22"/>
        </w:rPr>
        <w:t>č</w:t>
      </w:r>
      <w:r w:rsidR="006149AE" w:rsidRPr="007279C0">
        <w:rPr>
          <w:sz w:val="22"/>
        </w:rPr>
        <w:t>íslo účtu: 1540252/0800</w:t>
      </w:r>
    </w:p>
    <w:p w14:paraId="2410CC8E" w14:textId="77777777" w:rsidR="005D7D59" w:rsidRPr="005C5901" w:rsidRDefault="005D7D59" w:rsidP="009470DB">
      <w:pPr>
        <w:spacing w:after="240"/>
        <w:rPr>
          <w:rFonts w:cs="Arial"/>
          <w:sz w:val="22"/>
          <w:szCs w:val="22"/>
        </w:rPr>
      </w:pPr>
      <w:r w:rsidRPr="005C5901">
        <w:rPr>
          <w:rFonts w:cs="Arial"/>
          <w:sz w:val="22"/>
          <w:szCs w:val="22"/>
        </w:rPr>
        <w:t>(dále jen „</w:t>
      </w:r>
      <w:r w:rsidR="00511B0E" w:rsidRPr="00511B0E">
        <w:rPr>
          <w:rFonts w:cs="Arial"/>
          <w:b/>
          <w:sz w:val="22"/>
          <w:szCs w:val="22"/>
        </w:rPr>
        <w:t>Česká televize</w:t>
      </w:r>
      <w:r w:rsidRPr="005C5901">
        <w:rPr>
          <w:rFonts w:cs="Arial"/>
          <w:sz w:val="22"/>
          <w:szCs w:val="22"/>
        </w:rPr>
        <w:t>“)</w:t>
      </w:r>
    </w:p>
    <w:p w14:paraId="33842393" w14:textId="77777777" w:rsidR="00161287" w:rsidRDefault="00010F1F" w:rsidP="001B50B4">
      <w:pPr>
        <w:tabs>
          <w:tab w:val="left" w:pos="1332"/>
        </w:tabs>
        <w:ind w:right="-42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14:paraId="6F559CE2" w14:textId="77777777" w:rsidR="001B50B4" w:rsidRDefault="001B50B4" w:rsidP="001B50B4">
      <w:pPr>
        <w:tabs>
          <w:tab w:val="left" w:pos="1332"/>
        </w:tabs>
        <w:ind w:right="-422"/>
        <w:rPr>
          <w:rFonts w:cs="Arial"/>
          <w:sz w:val="22"/>
          <w:szCs w:val="22"/>
        </w:rPr>
      </w:pPr>
    </w:p>
    <w:p w14:paraId="42708C2D" w14:textId="77777777" w:rsidR="000F5E0A" w:rsidRPr="000F5E0A" w:rsidRDefault="000F5E0A" w:rsidP="001B50B4">
      <w:pPr>
        <w:tabs>
          <w:tab w:val="left" w:pos="1332"/>
        </w:tabs>
        <w:ind w:right="-420"/>
        <w:rPr>
          <w:rFonts w:cs="Arial"/>
          <w:b/>
          <w:sz w:val="22"/>
          <w:szCs w:val="22"/>
        </w:rPr>
      </w:pPr>
      <w:r w:rsidRPr="000F5E0A">
        <w:rPr>
          <w:rFonts w:cs="Arial"/>
          <w:b/>
          <w:sz w:val="22"/>
          <w:szCs w:val="22"/>
        </w:rPr>
        <w:t>Státní zemědělský intervenční fond</w:t>
      </w:r>
    </w:p>
    <w:p w14:paraId="72BE80C6" w14:textId="77777777" w:rsidR="000F5E0A" w:rsidRPr="000F5E0A" w:rsidRDefault="000F5E0A" w:rsidP="000F5E0A">
      <w:pPr>
        <w:tabs>
          <w:tab w:val="left" w:pos="1332"/>
        </w:tabs>
        <w:ind w:right="-422"/>
        <w:rPr>
          <w:rFonts w:cs="Arial"/>
          <w:sz w:val="22"/>
          <w:szCs w:val="22"/>
        </w:rPr>
      </w:pPr>
      <w:r w:rsidRPr="000F5E0A">
        <w:rPr>
          <w:rFonts w:cs="Arial"/>
          <w:sz w:val="22"/>
          <w:szCs w:val="22"/>
        </w:rPr>
        <w:t>IČ</w:t>
      </w:r>
      <w:r>
        <w:rPr>
          <w:rFonts w:cs="Arial"/>
          <w:sz w:val="22"/>
          <w:szCs w:val="22"/>
        </w:rPr>
        <w:t>O</w:t>
      </w:r>
      <w:r w:rsidRPr="000F5E0A">
        <w:rPr>
          <w:rFonts w:cs="Arial"/>
          <w:sz w:val="22"/>
          <w:szCs w:val="22"/>
        </w:rPr>
        <w:t>: 48133981</w:t>
      </w:r>
      <w:r w:rsidR="00F26EA1">
        <w:rPr>
          <w:rFonts w:cs="Arial"/>
          <w:sz w:val="22"/>
          <w:szCs w:val="22"/>
        </w:rPr>
        <w:t xml:space="preserve">, </w:t>
      </w:r>
      <w:r w:rsidRPr="000F5E0A">
        <w:rPr>
          <w:rFonts w:cs="Arial"/>
          <w:sz w:val="22"/>
          <w:szCs w:val="22"/>
        </w:rPr>
        <w:t>DIČ: CZ48133981</w:t>
      </w:r>
    </w:p>
    <w:p w14:paraId="115F1163" w14:textId="77777777" w:rsidR="000F5E0A" w:rsidRPr="000F5E0A" w:rsidRDefault="000F5E0A" w:rsidP="000F5E0A">
      <w:pPr>
        <w:tabs>
          <w:tab w:val="left" w:pos="1332"/>
        </w:tabs>
        <w:ind w:right="-422"/>
        <w:rPr>
          <w:rFonts w:cs="Arial"/>
          <w:sz w:val="22"/>
          <w:szCs w:val="22"/>
        </w:rPr>
      </w:pPr>
      <w:r w:rsidRPr="000F5E0A">
        <w:rPr>
          <w:rFonts w:cs="Arial"/>
          <w:sz w:val="22"/>
          <w:szCs w:val="22"/>
        </w:rPr>
        <w:t xml:space="preserve">se sídlem: Ve Smečkách </w:t>
      </w:r>
      <w:r w:rsidR="00F26EA1">
        <w:rPr>
          <w:rFonts w:cs="Arial"/>
          <w:sz w:val="22"/>
          <w:szCs w:val="22"/>
        </w:rPr>
        <w:t>801/</w:t>
      </w:r>
      <w:r w:rsidRPr="000F5E0A">
        <w:rPr>
          <w:rFonts w:cs="Arial"/>
          <w:sz w:val="22"/>
          <w:szCs w:val="22"/>
        </w:rPr>
        <w:t>33, 110 00 Praha 1</w:t>
      </w:r>
    </w:p>
    <w:p w14:paraId="220DC381" w14:textId="6CF662CE" w:rsidR="00117C6F" w:rsidRPr="00117C6F" w:rsidRDefault="002E35C1" w:rsidP="00117C6F">
      <w:pPr>
        <w:tabs>
          <w:tab w:val="left" w:pos="0"/>
        </w:tabs>
        <w:jc w:val="both"/>
        <w:rPr>
          <w:rFonts w:cs="Arial"/>
          <w:sz w:val="22"/>
          <w:szCs w:val="22"/>
        </w:rPr>
      </w:pPr>
      <w:r w:rsidRPr="00117C6F">
        <w:rPr>
          <w:rFonts w:cs="Arial"/>
          <w:sz w:val="22"/>
          <w:szCs w:val="22"/>
        </w:rPr>
        <w:t>zastoupený: </w:t>
      </w:r>
      <w:r w:rsidR="00A2145F" w:rsidRPr="00A2145F">
        <w:rPr>
          <w:rFonts w:cs="Arial"/>
          <w:sz w:val="22"/>
          <w:szCs w:val="22"/>
        </w:rPr>
        <w:t>Ing. Alešem Hrdličkou, ředitelem Sekce ekonomické</w:t>
      </w:r>
    </w:p>
    <w:p w14:paraId="0C556259" w14:textId="761F18F7" w:rsidR="000F5E0A" w:rsidRPr="00117C6F" w:rsidRDefault="00980969" w:rsidP="00117C6F">
      <w:pPr>
        <w:tabs>
          <w:tab w:val="left" w:pos="0"/>
        </w:tabs>
        <w:jc w:val="both"/>
        <w:rPr>
          <w:rFonts w:cs="Arial"/>
          <w:sz w:val="22"/>
          <w:szCs w:val="22"/>
        </w:rPr>
      </w:pPr>
      <w:r w:rsidRPr="00117C6F">
        <w:rPr>
          <w:rFonts w:cs="Arial"/>
          <w:sz w:val="22"/>
          <w:szCs w:val="22"/>
        </w:rPr>
        <w:t>bankovní</w:t>
      </w:r>
      <w:r w:rsidR="000F5E0A" w:rsidRPr="00117C6F">
        <w:rPr>
          <w:rFonts w:cs="Arial"/>
          <w:sz w:val="22"/>
          <w:szCs w:val="22"/>
        </w:rPr>
        <w:t xml:space="preserve"> spojení: Česká národní banka</w:t>
      </w:r>
    </w:p>
    <w:p w14:paraId="42AAA3A8" w14:textId="77777777" w:rsidR="000F5E0A" w:rsidRDefault="001B50B4" w:rsidP="000F5E0A">
      <w:pPr>
        <w:tabs>
          <w:tab w:val="left" w:pos="1332"/>
        </w:tabs>
        <w:ind w:right="-422"/>
        <w:rPr>
          <w:rFonts w:cs="Arial"/>
          <w:sz w:val="22"/>
          <w:szCs w:val="22"/>
        </w:rPr>
      </w:pPr>
      <w:r w:rsidRPr="00117C6F">
        <w:rPr>
          <w:rFonts w:cs="Arial"/>
          <w:sz w:val="22"/>
          <w:szCs w:val="22"/>
        </w:rPr>
        <w:t xml:space="preserve">číslo </w:t>
      </w:r>
      <w:proofErr w:type="gramStart"/>
      <w:r w:rsidRPr="00117C6F">
        <w:rPr>
          <w:rFonts w:cs="Arial"/>
          <w:sz w:val="22"/>
          <w:szCs w:val="22"/>
        </w:rPr>
        <w:t>účtu: </w:t>
      </w:r>
      <w:r w:rsidR="000F5E0A" w:rsidRPr="00117C6F">
        <w:rPr>
          <w:rFonts w:cs="Arial"/>
          <w:sz w:val="22"/>
          <w:szCs w:val="22"/>
        </w:rPr>
        <w:t xml:space="preserve"> 40002</w:t>
      </w:r>
      <w:proofErr w:type="gramEnd"/>
      <w:r w:rsidR="000F5E0A" w:rsidRPr="00117C6F">
        <w:rPr>
          <w:rFonts w:cs="Arial"/>
          <w:sz w:val="22"/>
          <w:szCs w:val="22"/>
        </w:rPr>
        <w:t>-3926001/0710</w:t>
      </w:r>
    </w:p>
    <w:p w14:paraId="27554E22" w14:textId="77777777" w:rsidR="001B50B4" w:rsidRPr="000F5E0A" w:rsidRDefault="001B50B4" w:rsidP="000F5E0A">
      <w:pPr>
        <w:tabs>
          <w:tab w:val="left" w:pos="1332"/>
        </w:tabs>
        <w:ind w:right="-422"/>
        <w:rPr>
          <w:rFonts w:cs="Arial"/>
          <w:sz w:val="22"/>
          <w:szCs w:val="22"/>
        </w:rPr>
      </w:pPr>
    </w:p>
    <w:p w14:paraId="0EA329A0" w14:textId="77777777" w:rsidR="00976C6A" w:rsidRDefault="009E2A0B" w:rsidP="000F5E0A">
      <w:pPr>
        <w:tabs>
          <w:tab w:val="left" w:pos="1332"/>
        </w:tabs>
        <w:ind w:right="-422"/>
        <w:rPr>
          <w:rFonts w:cs="Arial"/>
          <w:sz w:val="22"/>
          <w:szCs w:val="22"/>
        </w:rPr>
      </w:pPr>
      <w:r w:rsidRPr="005C5901">
        <w:rPr>
          <w:rFonts w:cs="Arial"/>
          <w:sz w:val="22"/>
          <w:szCs w:val="22"/>
        </w:rPr>
        <w:t>(dále jen „</w:t>
      </w:r>
      <w:r w:rsidR="00511B0E" w:rsidRPr="0005154F">
        <w:rPr>
          <w:rFonts w:cs="Arial"/>
          <w:b/>
          <w:sz w:val="22"/>
          <w:szCs w:val="22"/>
        </w:rPr>
        <w:t>Zadavatel</w:t>
      </w:r>
      <w:r w:rsidR="004A34B8" w:rsidRPr="00B1047E">
        <w:rPr>
          <w:rFonts w:cs="Arial"/>
          <w:sz w:val="22"/>
          <w:szCs w:val="22"/>
        </w:rPr>
        <w:t>“)</w:t>
      </w:r>
    </w:p>
    <w:p w14:paraId="2480863D" w14:textId="77777777" w:rsidR="001B50B4" w:rsidRDefault="001B50B4" w:rsidP="000F5E0A">
      <w:pPr>
        <w:tabs>
          <w:tab w:val="left" w:pos="1332"/>
        </w:tabs>
        <w:ind w:right="-422"/>
        <w:rPr>
          <w:rFonts w:cs="Arial"/>
          <w:sz w:val="22"/>
          <w:szCs w:val="22"/>
        </w:rPr>
      </w:pPr>
    </w:p>
    <w:p w14:paraId="71AAA4F4" w14:textId="77777777" w:rsidR="002E6FC7" w:rsidRDefault="00511B0E">
      <w:pPr>
        <w:spacing w:after="240"/>
        <w:jc w:val="both"/>
        <w:rPr>
          <w:rFonts w:cs="Arial"/>
          <w:sz w:val="22"/>
          <w:szCs w:val="22"/>
        </w:rPr>
      </w:pPr>
      <w:r w:rsidRPr="00511B0E">
        <w:rPr>
          <w:rFonts w:cs="Arial"/>
          <w:sz w:val="22"/>
          <w:szCs w:val="22"/>
        </w:rPr>
        <w:t>Česká televize</w:t>
      </w:r>
      <w:r w:rsidR="001251CB">
        <w:rPr>
          <w:rFonts w:ascii="Calibri" w:hAnsi="Calibri" w:cs="Arial"/>
          <w:sz w:val="22"/>
          <w:szCs w:val="22"/>
        </w:rPr>
        <w:t xml:space="preserve"> </w:t>
      </w:r>
      <w:r w:rsidR="005D7D59" w:rsidRPr="005C5901">
        <w:rPr>
          <w:rFonts w:cs="Arial"/>
          <w:sz w:val="22"/>
          <w:szCs w:val="22"/>
        </w:rPr>
        <w:t xml:space="preserve">a </w:t>
      </w:r>
      <w:r w:rsidRPr="00511B0E">
        <w:rPr>
          <w:rFonts w:cs="Arial"/>
          <w:sz w:val="22"/>
          <w:szCs w:val="22"/>
        </w:rPr>
        <w:t>Zadavatel</w:t>
      </w:r>
      <w:r w:rsidR="001251CB">
        <w:rPr>
          <w:rFonts w:ascii="Calibri" w:hAnsi="Calibri" w:cs="Arial"/>
          <w:sz w:val="22"/>
          <w:szCs w:val="22"/>
        </w:rPr>
        <w:t xml:space="preserve"> </w:t>
      </w:r>
      <w:r w:rsidR="00335D8E">
        <w:rPr>
          <w:rFonts w:cs="Arial"/>
          <w:sz w:val="22"/>
          <w:szCs w:val="22"/>
        </w:rPr>
        <w:t xml:space="preserve">se </w:t>
      </w:r>
      <w:r w:rsidR="005D7D59" w:rsidRPr="005C5901">
        <w:rPr>
          <w:rFonts w:cs="Arial"/>
          <w:sz w:val="22"/>
          <w:szCs w:val="22"/>
        </w:rPr>
        <w:t xml:space="preserve">dále společně </w:t>
      </w:r>
      <w:r w:rsidR="00335D8E">
        <w:rPr>
          <w:rFonts w:cs="Arial"/>
          <w:sz w:val="22"/>
          <w:szCs w:val="22"/>
        </w:rPr>
        <w:t xml:space="preserve">označují </w:t>
      </w:r>
      <w:r w:rsidR="005D7D59" w:rsidRPr="005C5901">
        <w:rPr>
          <w:rFonts w:cs="Arial"/>
          <w:sz w:val="22"/>
          <w:szCs w:val="22"/>
        </w:rPr>
        <w:t>také jako „</w:t>
      </w:r>
      <w:r w:rsidR="007514ED" w:rsidRPr="007514ED">
        <w:rPr>
          <w:rFonts w:cs="Arial"/>
          <w:b/>
          <w:sz w:val="22"/>
          <w:szCs w:val="22"/>
        </w:rPr>
        <w:t>smluvní</w:t>
      </w:r>
      <w:r w:rsidR="007514ED">
        <w:rPr>
          <w:rFonts w:cs="Arial"/>
          <w:sz w:val="22"/>
          <w:szCs w:val="22"/>
        </w:rPr>
        <w:t xml:space="preserve"> </w:t>
      </w:r>
      <w:r w:rsidR="005D7D59" w:rsidRPr="005C5901">
        <w:rPr>
          <w:rFonts w:cs="Arial"/>
          <w:b/>
          <w:sz w:val="22"/>
          <w:szCs w:val="22"/>
        </w:rPr>
        <w:t>strany</w:t>
      </w:r>
      <w:r w:rsidR="005D7D59" w:rsidRPr="005C5901">
        <w:rPr>
          <w:rFonts w:cs="Arial"/>
          <w:sz w:val="22"/>
          <w:szCs w:val="22"/>
        </w:rPr>
        <w:t>“ či jednotlivě jako</w:t>
      </w:r>
      <w:r w:rsidR="001251CB">
        <w:rPr>
          <w:rFonts w:cs="Arial"/>
          <w:sz w:val="22"/>
          <w:szCs w:val="22"/>
        </w:rPr>
        <w:t xml:space="preserve"> </w:t>
      </w:r>
      <w:r w:rsidR="005D7D59" w:rsidRPr="005C5901">
        <w:rPr>
          <w:rFonts w:cs="Arial"/>
          <w:sz w:val="22"/>
          <w:szCs w:val="22"/>
        </w:rPr>
        <w:t>„</w:t>
      </w:r>
      <w:r w:rsidR="005D7D59" w:rsidRPr="005C5901">
        <w:rPr>
          <w:rFonts w:cs="Arial"/>
          <w:b/>
          <w:sz w:val="22"/>
          <w:szCs w:val="22"/>
        </w:rPr>
        <w:t>s</w:t>
      </w:r>
      <w:r w:rsidR="007514ED">
        <w:rPr>
          <w:rFonts w:cs="Arial"/>
          <w:b/>
          <w:sz w:val="22"/>
          <w:szCs w:val="22"/>
        </w:rPr>
        <w:t>mluvní s</w:t>
      </w:r>
      <w:r w:rsidR="005D7D59" w:rsidRPr="005C5901">
        <w:rPr>
          <w:rFonts w:cs="Arial"/>
          <w:b/>
          <w:sz w:val="22"/>
          <w:szCs w:val="22"/>
        </w:rPr>
        <w:t>trana</w:t>
      </w:r>
      <w:r w:rsidR="005D7D59" w:rsidRPr="005C5901">
        <w:rPr>
          <w:rFonts w:cs="Arial"/>
          <w:sz w:val="22"/>
          <w:szCs w:val="22"/>
        </w:rPr>
        <w:t>“.</w:t>
      </w:r>
    </w:p>
    <w:p w14:paraId="3A8719D4" w14:textId="77777777" w:rsidR="00F26EA1" w:rsidRDefault="00F26EA1" w:rsidP="00F26EA1">
      <w:pPr>
        <w:pStyle w:val="Nadpis1"/>
      </w:pPr>
      <w:r>
        <w:t>ÚČEL SMLOUVY</w:t>
      </w:r>
    </w:p>
    <w:p w14:paraId="6BF6B726" w14:textId="59CDF097" w:rsidR="00F26EA1" w:rsidRPr="00487F92" w:rsidRDefault="00F26EA1" w:rsidP="00F26EA1">
      <w:pPr>
        <w:pStyle w:val="Odstavec1"/>
      </w:pPr>
      <w:r>
        <w:t xml:space="preserve">Účelem této smlouvy o sponzorování pořadů v televizním vysílání České televize (dále jen </w:t>
      </w:r>
      <w:r w:rsidRPr="00CD2A2E">
        <w:t>„smlouva</w:t>
      </w:r>
      <w:r>
        <w:t xml:space="preserve">“) je sjednání závazných </w:t>
      </w:r>
      <w:r w:rsidRPr="00487F92">
        <w:t xml:space="preserve">základních obecných podmínek pro zařazení obchodního sdělení do </w:t>
      </w:r>
      <w:r w:rsidR="007A44A2" w:rsidRPr="00487F92">
        <w:t>vysílání – konkrétně</w:t>
      </w:r>
      <w:r w:rsidRPr="00487F92">
        <w:t xml:space="preserve"> sponzorování pořad</w:t>
      </w:r>
      <w:r w:rsidR="00890807" w:rsidRPr="00487F92">
        <w:t>ů</w:t>
      </w:r>
      <w:r w:rsidRPr="00487F92">
        <w:t xml:space="preserve"> v televizním vysílání České televize.</w:t>
      </w:r>
    </w:p>
    <w:p w14:paraId="72DD248A" w14:textId="0841EB63" w:rsidR="00F26EA1" w:rsidRPr="00487F92" w:rsidRDefault="00F26EA1" w:rsidP="00F26EA1">
      <w:pPr>
        <w:pStyle w:val="Odstavec1"/>
      </w:pPr>
      <w:r w:rsidRPr="00487F92">
        <w:t xml:space="preserve">Tato smlouva se týká sponzorování </w:t>
      </w:r>
      <w:r w:rsidR="00D02B0F" w:rsidRPr="00487F92">
        <w:t>p</w:t>
      </w:r>
      <w:r w:rsidRPr="00487F92">
        <w:t xml:space="preserve">ořadů v televizním vysílání České televize dle dohody smluvních stran </w:t>
      </w:r>
      <w:proofErr w:type="spellStart"/>
      <w:r w:rsidR="00424364">
        <w:t>xxxxxx</w:t>
      </w:r>
      <w:proofErr w:type="spellEnd"/>
    </w:p>
    <w:p w14:paraId="28CFA62A" w14:textId="77777777" w:rsidR="00F26EA1" w:rsidRDefault="00F26EA1" w:rsidP="00D02B0F">
      <w:pPr>
        <w:pStyle w:val="Odstavec1"/>
      </w:pPr>
      <w:r>
        <w:t>Zadavatel bere na vědomí, že obsah a chronologické uspořádání pořadů stejně jako doba zařazení do vysílání nesmí být ovlivněny způsobem, kterým by byla dotčena redakční odpovědnost a nezávislost České televize.</w:t>
      </w:r>
    </w:p>
    <w:p w14:paraId="41265F9E" w14:textId="77777777" w:rsidR="00511B0E" w:rsidRDefault="00E14360" w:rsidP="00511B0E">
      <w:pPr>
        <w:pStyle w:val="Nadpis1"/>
      </w:pPr>
      <w:r>
        <w:t>PředmĚT</w:t>
      </w:r>
      <w:r w:rsidR="00511B0E">
        <w:t xml:space="preserve"> smlouvy</w:t>
      </w:r>
    </w:p>
    <w:p w14:paraId="782EF960" w14:textId="721FE59A" w:rsidR="002C7514" w:rsidRDefault="002D7F6A" w:rsidP="00083FA7">
      <w:pPr>
        <w:pStyle w:val="Odstavec1"/>
      </w:pPr>
      <w:r w:rsidRPr="0013732F">
        <w:t xml:space="preserve">Předmětem </w:t>
      </w:r>
      <w:r w:rsidR="00D02B0F">
        <w:t>s</w:t>
      </w:r>
      <w:r w:rsidR="00A77AF3">
        <w:t>mlouvy</w:t>
      </w:r>
      <w:r w:rsidRPr="00D72716">
        <w:t xml:space="preserve"> je </w:t>
      </w:r>
      <w:r w:rsidR="001D6DDE">
        <w:t>zařazení obchodního sdělení, konkrétně sponzorování pořad</w:t>
      </w:r>
      <w:r w:rsidR="009C207D">
        <w:t>ů</w:t>
      </w:r>
      <w:r w:rsidR="001D6DDE">
        <w:t xml:space="preserve">, ze strany České televize </w:t>
      </w:r>
      <w:r w:rsidR="00D1711E">
        <w:t xml:space="preserve">do televizního vysílání </w:t>
      </w:r>
      <w:r w:rsidR="001D6DDE">
        <w:t xml:space="preserve">za podmínek stanovených touto smlouvou a </w:t>
      </w:r>
      <w:r w:rsidR="00D02B0F">
        <w:t xml:space="preserve">závazek Zadavatele </w:t>
      </w:r>
      <w:r w:rsidR="002C7514">
        <w:t>zaplatit České televizi sjednanou cenu za zařazení obchodního sdělení do televizního vysílání.</w:t>
      </w:r>
    </w:p>
    <w:p w14:paraId="3D21D4EE" w14:textId="5C1C4C12" w:rsidR="00A77AF3" w:rsidRPr="00487F92" w:rsidRDefault="002C7514" w:rsidP="002C7514">
      <w:pPr>
        <w:pStyle w:val="Odstavec1"/>
      </w:pPr>
      <w:r>
        <w:t>Zadavatel bere na vědomí, že maximální možný rozsah plnění garantovaný ze strany České televize je stanoven v</w:t>
      </w:r>
      <w:r w:rsidR="007D3657">
        <w:t> </w:t>
      </w:r>
      <w:proofErr w:type="spellStart"/>
      <w:r>
        <w:t>mediaplán</w:t>
      </w:r>
      <w:r w:rsidR="005A4FBF">
        <w:t>ech</w:t>
      </w:r>
      <w:proofErr w:type="spellEnd"/>
      <w:r>
        <w:t xml:space="preserve">, </w:t>
      </w:r>
      <w:r w:rsidRPr="00487F92">
        <w:t>kter</w:t>
      </w:r>
      <w:r w:rsidR="005A4FBF" w:rsidRPr="00487F92">
        <w:t>é</w:t>
      </w:r>
      <w:r w:rsidRPr="00487F92">
        <w:t xml:space="preserve"> tvoří přílohu č. 1 </w:t>
      </w:r>
      <w:r w:rsidR="001670B9" w:rsidRPr="00487F92">
        <w:t xml:space="preserve">a přílohu č.2 </w:t>
      </w:r>
      <w:r w:rsidRPr="00487F92">
        <w:t xml:space="preserve">smlouvy. </w:t>
      </w:r>
    </w:p>
    <w:p w14:paraId="04413A84" w14:textId="77777777" w:rsidR="00CC288C" w:rsidRPr="009A1C0E" w:rsidRDefault="00CC288C" w:rsidP="00CC288C">
      <w:pPr>
        <w:pStyle w:val="Odstavec1"/>
        <w:numPr>
          <w:ilvl w:val="0"/>
          <w:numId w:val="0"/>
        </w:numPr>
        <w:ind w:left="709"/>
      </w:pPr>
    </w:p>
    <w:p w14:paraId="55F28E71" w14:textId="77777777" w:rsidR="00511B0E" w:rsidRDefault="00910298" w:rsidP="002B47E9">
      <w:pPr>
        <w:pStyle w:val="Nadpis1"/>
      </w:pPr>
      <w:r>
        <w:t>UMÍSTĚNÍ SPONZORSKÝCH VZKAZŮ</w:t>
      </w:r>
    </w:p>
    <w:p w14:paraId="556E838A" w14:textId="49FFBECD" w:rsidR="006A2A00" w:rsidRPr="00487F92" w:rsidRDefault="00A77AF3" w:rsidP="00A77AF3">
      <w:pPr>
        <w:pStyle w:val="Odstavec1"/>
      </w:pPr>
      <w:r>
        <w:t>K</w:t>
      </w:r>
      <w:r w:rsidRPr="00A77AF3">
        <w:t xml:space="preserve">onkrétní umístění </w:t>
      </w:r>
      <w:r w:rsidRPr="00487F92">
        <w:t xml:space="preserve">sponzorských vzkazů </w:t>
      </w:r>
      <w:r w:rsidR="006A2A00" w:rsidRPr="00487F92">
        <w:t xml:space="preserve">(sponzorované pořady, </w:t>
      </w:r>
      <w:r w:rsidR="00564B0D" w:rsidRPr="00487F92">
        <w:t>rozsah</w:t>
      </w:r>
      <w:r w:rsidR="006A2A00" w:rsidRPr="00487F92">
        <w:t xml:space="preserve"> obchodního plnění) je uveden</w:t>
      </w:r>
      <w:r w:rsidR="00DB1E70" w:rsidRPr="00487F92">
        <w:t>o</w:t>
      </w:r>
      <w:r w:rsidR="006A2A00" w:rsidRPr="00487F92">
        <w:t xml:space="preserve"> v příloze č. 1</w:t>
      </w:r>
      <w:r w:rsidR="001670B9" w:rsidRPr="00487F92">
        <w:t xml:space="preserve"> a v příloze č.</w:t>
      </w:r>
      <w:r w:rsidR="005A4FBF" w:rsidRPr="00487F92">
        <w:t xml:space="preserve"> </w:t>
      </w:r>
      <w:proofErr w:type="gramStart"/>
      <w:r w:rsidR="001670B9" w:rsidRPr="00487F92">
        <w:t xml:space="preserve">2 </w:t>
      </w:r>
      <w:r w:rsidR="006A2A00" w:rsidRPr="00487F92">
        <w:t xml:space="preserve"> této</w:t>
      </w:r>
      <w:proofErr w:type="gramEnd"/>
      <w:r w:rsidR="006A2A00" w:rsidRPr="00487F92">
        <w:t xml:space="preserve"> smlouvy – </w:t>
      </w:r>
      <w:r w:rsidR="005A4FBF" w:rsidRPr="00487F92">
        <w:t xml:space="preserve">v </w:t>
      </w:r>
      <w:proofErr w:type="spellStart"/>
      <w:r w:rsidR="006A2A00" w:rsidRPr="00487F92">
        <w:t>Mediaplán</w:t>
      </w:r>
      <w:r w:rsidR="005A4FBF" w:rsidRPr="00487F92">
        <w:t>ech</w:t>
      </w:r>
      <w:proofErr w:type="spellEnd"/>
      <w:r w:rsidR="006A2A00" w:rsidRPr="00487F92">
        <w:t>.</w:t>
      </w:r>
    </w:p>
    <w:p w14:paraId="0BB917B5" w14:textId="6FD821C9" w:rsidR="006A2A00" w:rsidRPr="00487F92" w:rsidRDefault="006A2A00" w:rsidP="00A77AF3">
      <w:pPr>
        <w:pStyle w:val="Odstavec1"/>
      </w:pPr>
      <w:r w:rsidRPr="00487F92">
        <w:t xml:space="preserve">Česká televize se zavazuje odvysílat obchodní sdělení </w:t>
      </w:r>
      <w:r w:rsidR="00DB1E70" w:rsidRPr="00487F92">
        <w:t>(sponzorské vzkazy) Zadavatele t</w:t>
      </w:r>
      <w:r w:rsidRPr="00487F92">
        <w:t>ak, jak je uvedeno v příloze č.1</w:t>
      </w:r>
      <w:r w:rsidR="001670B9" w:rsidRPr="00487F92">
        <w:t xml:space="preserve"> a v příloze č.2</w:t>
      </w:r>
      <w:r w:rsidRPr="00487F92">
        <w:t xml:space="preserve"> této smlouvy – </w:t>
      </w:r>
      <w:proofErr w:type="spellStart"/>
      <w:r w:rsidRPr="00487F92">
        <w:t>Mediaplán</w:t>
      </w:r>
      <w:r w:rsidR="005A4FBF" w:rsidRPr="00487F92">
        <w:t>ech</w:t>
      </w:r>
      <w:proofErr w:type="spellEnd"/>
      <w:r w:rsidRPr="00487F92">
        <w:t>.</w:t>
      </w:r>
    </w:p>
    <w:p w14:paraId="56CF34AC" w14:textId="77777777" w:rsidR="00A019A4" w:rsidRDefault="00A019A4" w:rsidP="00A019A4">
      <w:pPr>
        <w:pStyle w:val="Odstavec1"/>
        <w:numPr>
          <w:ilvl w:val="0"/>
          <w:numId w:val="0"/>
        </w:numPr>
        <w:ind w:left="709"/>
      </w:pPr>
    </w:p>
    <w:p w14:paraId="6D141E9E" w14:textId="671D78B4" w:rsidR="002C687F" w:rsidRPr="007F76A0" w:rsidRDefault="002C687F" w:rsidP="007F76A0">
      <w:pPr>
        <w:pStyle w:val="Nadpis1"/>
      </w:pPr>
      <w:r w:rsidRPr="00447481">
        <w:t>Cena a platební podmínky</w:t>
      </w:r>
    </w:p>
    <w:p w14:paraId="37E782D1" w14:textId="1F745762" w:rsidR="007F76A0" w:rsidRPr="00487F92" w:rsidRDefault="007F76A0" w:rsidP="002C687F">
      <w:pPr>
        <w:pStyle w:val="Odstavec1"/>
        <w:rPr>
          <w:b/>
        </w:rPr>
      </w:pPr>
      <w:r>
        <w:t xml:space="preserve">Smluvní strany si </w:t>
      </w:r>
      <w:r w:rsidRPr="00487F92">
        <w:t>sjednávají, že cena maximálního rozsahu plnění České televize uvedeného v </w:t>
      </w:r>
      <w:r w:rsidR="009C207D" w:rsidRPr="00487F92">
        <w:t>p</w:t>
      </w:r>
      <w:r w:rsidRPr="00487F92">
        <w:t>říloze č. 1</w:t>
      </w:r>
      <w:r w:rsidR="001670B9" w:rsidRPr="00487F92">
        <w:t xml:space="preserve"> a v příloze č.</w:t>
      </w:r>
      <w:r w:rsidR="005A4FBF" w:rsidRPr="00487F92">
        <w:t xml:space="preserve"> </w:t>
      </w:r>
      <w:r w:rsidR="001670B9" w:rsidRPr="00487F92">
        <w:t>2</w:t>
      </w:r>
      <w:r w:rsidRPr="00487F92">
        <w:t xml:space="preserve"> této smlouv</w:t>
      </w:r>
      <w:r w:rsidR="00390D9F" w:rsidRPr="00487F92">
        <w:t xml:space="preserve">y </w:t>
      </w:r>
      <w:r w:rsidRPr="00487F92">
        <w:t>činí celkem</w:t>
      </w:r>
      <w:r w:rsidR="00390D9F" w:rsidRPr="00487F92">
        <w:t xml:space="preserve"> </w:t>
      </w:r>
      <w:proofErr w:type="spellStart"/>
      <w:r w:rsidR="00424364">
        <w:rPr>
          <w:b/>
        </w:rPr>
        <w:t>xxxxx</w:t>
      </w:r>
      <w:proofErr w:type="spellEnd"/>
      <w:r w:rsidR="00390D9F" w:rsidRPr="00487F92">
        <w:rPr>
          <w:b/>
        </w:rPr>
        <w:t xml:space="preserve"> </w:t>
      </w:r>
      <w:r w:rsidR="00390D9F" w:rsidRPr="00487F92">
        <w:t>dle platných právních předpisů</w:t>
      </w:r>
      <w:r w:rsidRPr="00487F92">
        <w:t>.</w:t>
      </w:r>
    </w:p>
    <w:p w14:paraId="479269A9" w14:textId="68072D14" w:rsidR="002C687F" w:rsidRPr="00487F92" w:rsidRDefault="002C687F" w:rsidP="003476B2">
      <w:pPr>
        <w:pStyle w:val="Odstavec1"/>
      </w:pPr>
      <w:r w:rsidRPr="00487F92">
        <w:t>Dohodnutá cena zahrnuje veškeré náklady České televize související s provedením předmětu smlouvy a je nepřekročitelná.</w:t>
      </w:r>
    </w:p>
    <w:p w14:paraId="63F123AF" w14:textId="7166B4C6" w:rsidR="00E04C29" w:rsidRPr="00487F92" w:rsidRDefault="00E04C29" w:rsidP="00E04C29">
      <w:pPr>
        <w:pStyle w:val="Odstavec1"/>
        <w:numPr>
          <w:ilvl w:val="0"/>
          <w:numId w:val="0"/>
        </w:numPr>
        <w:ind w:left="709" w:hanging="709"/>
      </w:pPr>
      <w:r w:rsidRPr="00487F92">
        <w:t xml:space="preserve">4.3. </w:t>
      </w:r>
      <w:r w:rsidRPr="00487F92">
        <w:tab/>
      </w:r>
      <w:r w:rsidR="00FB097F" w:rsidRPr="00487F92">
        <w:t>Česká televize</w:t>
      </w:r>
      <w:r w:rsidR="006E5FCA" w:rsidRPr="00487F92">
        <w:t xml:space="preserve"> je povin</w:t>
      </w:r>
      <w:r w:rsidR="00FB097F" w:rsidRPr="00487F92">
        <w:t>na</w:t>
      </w:r>
      <w:r w:rsidR="006E5FCA" w:rsidRPr="00487F92">
        <w:t xml:space="preserve"> dokladovat </w:t>
      </w:r>
      <w:r w:rsidR="00FB097F" w:rsidRPr="00487F92">
        <w:t>Zadavateli</w:t>
      </w:r>
      <w:r w:rsidR="006E5FCA" w:rsidRPr="00487F92">
        <w:t xml:space="preserve"> uskutečněné plnění – dodat před fakturací potvrzený výjezd reálně </w:t>
      </w:r>
      <w:r w:rsidR="00FB097F" w:rsidRPr="00487F92">
        <w:t>odvysílaných</w:t>
      </w:r>
      <w:r w:rsidR="006E5FCA" w:rsidRPr="00487F92">
        <w:t xml:space="preserve"> spotů – </w:t>
      </w:r>
      <w:r w:rsidR="003476B2" w:rsidRPr="00487F92">
        <w:t>spot list</w:t>
      </w:r>
      <w:r w:rsidR="00456D73" w:rsidRPr="00487F92">
        <w:t xml:space="preserve"> </w:t>
      </w:r>
      <w:r w:rsidR="006E5FCA" w:rsidRPr="00487F92">
        <w:t xml:space="preserve">podepsaný a orazítkovaný na každé jeho straně. </w:t>
      </w:r>
      <w:r w:rsidR="00FB097F" w:rsidRPr="00487F92">
        <w:t>Zadavatel</w:t>
      </w:r>
      <w:r w:rsidR="006E5FCA" w:rsidRPr="00487F92">
        <w:t xml:space="preserve"> </w:t>
      </w:r>
      <w:r w:rsidR="00FB097F" w:rsidRPr="00487F92">
        <w:t>České televizi</w:t>
      </w:r>
      <w:r w:rsidR="006E5FCA" w:rsidRPr="00487F92">
        <w:t xml:space="preserve"> formou akceptačního protokolu potvrdí převzetí </w:t>
      </w:r>
      <w:r w:rsidR="00C7444C" w:rsidRPr="00487F92">
        <w:t xml:space="preserve">tohoto </w:t>
      </w:r>
      <w:r w:rsidR="00B123EF" w:rsidRPr="00487F92">
        <w:t>spot</w:t>
      </w:r>
      <w:r w:rsidR="007D776C" w:rsidRPr="00487F92">
        <w:t xml:space="preserve"> </w:t>
      </w:r>
      <w:proofErr w:type="gramStart"/>
      <w:r w:rsidR="00B123EF" w:rsidRPr="00487F92">
        <w:t>listu</w:t>
      </w:r>
      <w:proofErr w:type="gramEnd"/>
      <w:r w:rsidR="009E655A" w:rsidRPr="00487F92">
        <w:t xml:space="preserve"> a tedy řádného odvysílání spotů</w:t>
      </w:r>
      <w:r w:rsidR="006E5FCA" w:rsidRPr="00487F92">
        <w:t xml:space="preserve">. Den převzetí </w:t>
      </w:r>
      <w:r w:rsidR="009E655A" w:rsidRPr="00487F92">
        <w:t>spot</w:t>
      </w:r>
      <w:r w:rsidR="007D776C" w:rsidRPr="00487F92">
        <w:t xml:space="preserve"> </w:t>
      </w:r>
      <w:r w:rsidR="009E655A" w:rsidRPr="00487F92">
        <w:t>listu</w:t>
      </w:r>
      <w:r w:rsidR="006E5FCA" w:rsidRPr="00487F92">
        <w:t xml:space="preserve"> je dnem zdanitelného plnění.</w:t>
      </w:r>
    </w:p>
    <w:p w14:paraId="56EC5B26" w14:textId="57B5895C" w:rsidR="005D049F" w:rsidRDefault="00E04C29" w:rsidP="00E04C29">
      <w:pPr>
        <w:pStyle w:val="Odstavec1"/>
        <w:numPr>
          <w:ilvl w:val="0"/>
          <w:numId w:val="0"/>
        </w:numPr>
        <w:ind w:left="709" w:hanging="709"/>
      </w:pPr>
      <w:r w:rsidRPr="00487F92">
        <w:t>4.4.</w:t>
      </w:r>
      <w:r w:rsidRPr="00487F92">
        <w:tab/>
      </w:r>
      <w:r w:rsidR="005D049F" w:rsidRPr="00487F92">
        <w:t>Vyúčtování plnění bude prov</w:t>
      </w:r>
      <w:r w:rsidR="009C207D" w:rsidRPr="00487F92">
        <w:t>edeno</w:t>
      </w:r>
      <w:r w:rsidR="005D049F" w:rsidRPr="00487F92">
        <w:t xml:space="preserve"> daňovým dokladem – fakturou, kterou Česká televize vystaví nejpozději </w:t>
      </w:r>
      <w:proofErr w:type="spellStart"/>
      <w:r w:rsidR="00424364">
        <w:t>xxxx</w:t>
      </w:r>
      <w:proofErr w:type="spellEnd"/>
      <w:r w:rsidR="005D049F" w:rsidRPr="00487F92">
        <w:t xml:space="preserve">. Faktura bude splatná do </w:t>
      </w:r>
      <w:proofErr w:type="spellStart"/>
      <w:r w:rsidR="00424364">
        <w:t>xxx</w:t>
      </w:r>
      <w:proofErr w:type="spellEnd"/>
      <w:r w:rsidR="005D049F" w:rsidRPr="00487F92">
        <w:t xml:space="preserve"> dnů od jejího vystavení.</w:t>
      </w:r>
    </w:p>
    <w:p w14:paraId="4471AA14" w14:textId="16B6C411" w:rsidR="005D049F" w:rsidRDefault="005D049F" w:rsidP="000F569B">
      <w:pPr>
        <w:pStyle w:val="Odstavec1"/>
        <w:numPr>
          <w:ilvl w:val="1"/>
          <w:numId w:val="42"/>
        </w:numPr>
      </w:pPr>
      <w:r>
        <w:t xml:space="preserve">Faktura bude odeslána </w:t>
      </w:r>
      <w:r w:rsidR="007D3657">
        <w:t>e</w:t>
      </w:r>
      <w:r w:rsidR="006133AA">
        <w:t>mailem na adresu podatelny</w:t>
      </w:r>
      <w:r w:rsidR="000F1BCA">
        <w:t xml:space="preserve"> Zadavatele</w:t>
      </w:r>
      <w:r w:rsidR="007D3657">
        <w:t xml:space="preserve">: </w:t>
      </w:r>
      <w:r w:rsidR="007D3657" w:rsidRPr="007D3657">
        <w:t>podatelna@szif.cz</w:t>
      </w:r>
    </w:p>
    <w:p w14:paraId="5796A2F9" w14:textId="41510355" w:rsidR="002C687F" w:rsidRDefault="005D049F" w:rsidP="005D049F">
      <w:pPr>
        <w:pStyle w:val="Odstavec1"/>
      </w:pPr>
      <w:r>
        <w:t xml:space="preserve">V případě prodlení s úhradou </w:t>
      </w:r>
      <w:r w:rsidR="000F1BCA">
        <w:t xml:space="preserve">ceny </w:t>
      </w:r>
      <w:r>
        <w:t>je Česká televize oprávněna účtovat smluvní úrok z prodlení ve výši 0,03 % z dlužné částky za každý den prodlení se zaplacením faktury.</w:t>
      </w:r>
    </w:p>
    <w:p w14:paraId="48F6FEE7" w14:textId="77777777" w:rsidR="005D049F" w:rsidRDefault="005D049F" w:rsidP="005D049F">
      <w:pPr>
        <w:pStyle w:val="Nadpis1"/>
        <w:tabs>
          <w:tab w:val="clear" w:pos="709"/>
          <w:tab w:val="num" w:pos="0"/>
        </w:tabs>
        <w:ind w:left="0" w:firstLine="0"/>
      </w:pPr>
      <w:r>
        <w:t>Práva a povinnosti smluvních stran</w:t>
      </w:r>
    </w:p>
    <w:p w14:paraId="469DB298" w14:textId="44937C80" w:rsidR="00335FF8" w:rsidRDefault="00335FF8" w:rsidP="005D049F">
      <w:pPr>
        <w:pStyle w:val="Odstavec1"/>
      </w:pPr>
      <w:r>
        <w:t>Zadavatel vyrobí sponzorský vzkaz na své náklady a dodá jej České televizi v dostatečném předstihu před jeho plánovaným zařazením do vysílání.</w:t>
      </w:r>
    </w:p>
    <w:p w14:paraId="2AD9406B" w14:textId="77777777" w:rsidR="005D049F" w:rsidRDefault="005D049F" w:rsidP="005D049F">
      <w:pPr>
        <w:pStyle w:val="Odstavec1"/>
      </w:pPr>
      <w:r>
        <w:t xml:space="preserve">Česká televize je oprávněna nezařadit do vysílání Zadavatelem vyrobený sponzorský vzkaz, pokud </w:t>
      </w:r>
    </w:p>
    <w:p w14:paraId="6B89227C" w14:textId="059100BA" w:rsidR="005D049F" w:rsidRDefault="005D049F" w:rsidP="005D049F">
      <w:pPr>
        <w:pStyle w:val="Odstavec1"/>
        <w:numPr>
          <w:ilvl w:val="2"/>
          <w:numId w:val="15"/>
        </w:numPr>
        <w:ind w:hanging="742"/>
      </w:pPr>
      <w:r>
        <w:t xml:space="preserve">nesplňuje podmínky stanovené právními předpisy (zejména zákonem č. 231/2000 Sb. o provozování rozhlasového a televizního vysílání </w:t>
      </w:r>
      <w:r w:rsidRPr="0031076F">
        <w:t>ve znění pozdějších předpisů</w:t>
      </w:r>
      <w:r>
        <w:t xml:space="preserve">, zákonem č. 40/1995 Sb. o regulaci reklamy </w:t>
      </w:r>
      <w:r w:rsidRPr="0031076F">
        <w:t>ve znění pozdějších předpisů</w:t>
      </w:r>
      <w:r>
        <w:t xml:space="preserve">, zákonem č. 132/2010 Sb. o poskytování audiovizuálních služeb na vyžádání </w:t>
      </w:r>
      <w:r w:rsidRPr="0031076F">
        <w:t>ve znění pozdějších předpisů</w:t>
      </w:r>
      <w:r>
        <w:t xml:space="preserve"> a zákonem č. 121/2000 Sb. autorský zákon </w:t>
      </w:r>
      <w:r w:rsidRPr="0031076F">
        <w:t>ve znění pozdějších předpisů</w:t>
      </w:r>
      <w:r>
        <w:t>);</w:t>
      </w:r>
    </w:p>
    <w:p w14:paraId="06FCD22E" w14:textId="77777777" w:rsidR="005D049F" w:rsidRDefault="005D049F" w:rsidP="005D049F">
      <w:pPr>
        <w:pStyle w:val="Odstavec1"/>
        <w:numPr>
          <w:ilvl w:val="2"/>
          <w:numId w:val="15"/>
        </w:numPr>
        <w:ind w:hanging="317"/>
      </w:pPr>
      <w:r>
        <w:t xml:space="preserve">nesplňuje podmínky stanovené Všeobecnými smluvními podmínkami </w:t>
      </w:r>
      <w:r w:rsidRPr="00503C71">
        <w:t>pro sponzorování pořadů a programů v tele</w:t>
      </w:r>
      <w:r>
        <w:t xml:space="preserve">vizním vysílání České </w:t>
      </w:r>
      <w:r>
        <w:lastRenderedPageBreak/>
        <w:t>televize, a to včetně technických kritérií v těchto smluvních podmínkách stanovených;</w:t>
      </w:r>
    </w:p>
    <w:p w14:paraId="2C17EE2D" w14:textId="77777777" w:rsidR="005D049F" w:rsidRDefault="005D049F" w:rsidP="005D049F">
      <w:pPr>
        <w:pStyle w:val="Odstavec1"/>
        <w:numPr>
          <w:ilvl w:val="2"/>
          <w:numId w:val="15"/>
        </w:numPr>
        <w:ind w:hanging="317"/>
      </w:pPr>
      <w:r>
        <w:t>není-li v souladu s Kodexem České televize;</w:t>
      </w:r>
    </w:p>
    <w:p w14:paraId="2D19086B" w14:textId="77777777" w:rsidR="005D049F" w:rsidRDefault="005D049F" w:rsidP="005D049F">
      <w:pPr>
        <w:pStyle w:val="Odstavec1"/>
        <w:numPr>
          <w:ilvl w:val="2"/>
          <w:numId w:val="15"/>
        </w:numPr>
        <w:ind w:hanging="317"/>
      </w:pPr>
      <w:r>
        <w:t>narušuje-li práva či oprávněné zájmy třetích osob.</w:t>
      </w:r>
    </w:p>
    <w:p w14:paraId="3464C312" w14:textId="10AC407B" w:rsidR="005D049F" w:rsidRPr="00335FF8" w:rsidRDefault="005D049F" w:rsidP="005D049F">
      <w:pPr>
        <w:pStyle w:val="Odstavec1"/>
        <w:rPr>
          <w:color w:val="000000" w:themeColor="text1"/>
        </w:rPr>
      </w:pPr>
      <w:r w:rsidRPr="00335FF8">
        <w:rPr>
          <w:color w:val="000000" w:themeColor="text1"/>
        </w:rPr>
        <w:t xml:space="preserve">Nebude-li Zadavatelem dodaný sponzorský vzkaz splňovat podmínky uvedené v odst. </w:t>
      </w:r>
      <w:r w:rsidR="00335FF8">
        <w:rPr>
          <w:color w:val="000000" w:themeColor="text1"/>
        </w:rPr>
        <w:t>5.2</w:t>
      </w:r>
      <w:r w:rsidRPr="00335FF8">
        <w:rPr>
          <w:color w:val="000000" w:themeColor="text1"/>
        </w:rPr>
        <w:t xml:space="preserve"> této smlouvy a Zadavatel sponzorský vzkaz neupraví na základě připomínek České televize v dostatečném předstihu před plánovaným vysíláním příslušného sponzorského vzkazu má se za to, že Zadavatel sponzorský vzkaz vůbec České televizi nedodal</w:t>
      </w:r>
      <w:r w:rsidR="00335FF8">
        <w:rPr>
          <w:color w:val="000000"/>
        </w:rPr>
        <w:t xml:space="preserve">, aniž by to mělo vliv na povinnost Zadavatele zaplatit České televizi odměnu dle čl. </w:t>
      </w:r>
      <w:r w:rsidR="00AE65B8">
        <w:rPr>
          <w:color w:val="000000"/>
        </w:rPr>
        <w:t>4</w:t>
      </w:r>
      <w:r w:rsidR="00335FF8">
        <w:rPr>
          <w:color w:val="000000"/>
        </w:rPr>
        <w:t xml:space="preserve"> této smlouvy</w:t>
      </w:r>
      <w:r w:rsidRPr="00335FF8">
        <w:rPr>
          <w:color w:val="000000" w:themeColor="text1"/>
        </w:rPr>
        <w:t xml:space="preserve">. Zadavatel bere na vědomí, že jím dodaný sponzorský vzkaz podléhá schválení Českou televizí. </w:t>
      </w:r>
    </w:p>
    <w:p w14:paraId="189C46FC" w14:textId="23216453" w:rsidR="005D049F" w:rsidRDefault="005D049F" w:rsidP="005D049F">
      <w:pPr>
        <w:pStyle w:val="Odstavec1"/>
      </w:pPr>
      <w:r>
        <w:t xml:space="preserve">Dodá-li Zadavatel pro účely odvysílání obchodního sdělení jakékoliv audiovizuální dílo, Zadavatel je povinen zajistit uzavření veškerých smluv o pořízení prvotního záznamu audiovizuálního díla a zařazení autorských děl, uměleckých výkonů a jiných předmětů ochrany do audiovizuálního díla s režisérem, jakož i autory audiovizuálně užitých děl, vč. autorů děl hudebních, výkonnými umělci a veškerými ostatními nositeli práv tak, aby Česká televize byla oprávněna užít audiovizuální dílo Zadavatele způsobem sdělováním veřejnosti podle § 18 a násl. zákona č. 121/2000 Sb. autorského zákona </w:t>
      </w:r>
      <w:r w:rsidRPr="0031076F">
        <w:t>ve znění pozdějších předpisů</w:t>
      </w:r>
      <w:r>
        <w:t xml:space="preserve"> a v rozsahu bez množstevního, teritoriálního a časového omezení, s výjimkou práv povinně kolektivně spravovaných a s výjimkami uvedenými ve Všeobecných smluvních podmínkách pro sponzorování pořadů a programů v televizním vysílání České televize, které tvoří </w:t>
      </w:r>
      <w:r w:rsidR="00BC4187">
        <w:t>p</w:t>
      </w:r>
      <w:r>
        <w:t xml:space="preserve">řílohu č. </w:t>
      </w:r>
      <w:r w:rsidR="00BF03CC">
        <w:t xml:space="preserve">3 </w:t>
      </w:r>
      <w:r>
        <w:t xml:space="preserve">této smlouvy. Dodání hudební sestavy každého audiovizuálního díla se řídí </w:t>
      </w:r>
      <w:r w:rsidR="00BC4187">
        <w:t>p</w:t>
      </w:r>
      <w:r>
        <w:t xml:space="preserve">řílohou č. </w:t>
      </w:r>
      <w:r w:rsidR="00424364">
        <w:t>3</w:t>
      </w:r>
      <w:r>
        <w:t xml:space="preserve"> této smlouvy.</w:t>
      </w:r>
      <w:r w:rsidRPr="00BB7976">
        <w:t xml:space="preserve"> </w:t>
      </w:r>
    </w:p>
    <w:p w14:paraId="3E5BE2ED" w14:textId="0E869DD7" w:rsidR="005D049F" w:rsidRDefault="005D049F" w:rsidP="00AE65B8">
      <w:pPr>
        <w:pStyle w:val="Odstavec1"/>
      </w:pPr>
      <w:r>
        <w:t xml:space="preserve">Zadavatel se zavazuje, že vůči České televizi nebudou v souvislosti s užitím audiovizuálního díla dle předchozího odstavce uplatněny žádné oprávněné nároky nositelů práv. V případě, že budou vůči České televizi takové nároky dle předchozí věty uplatněny, Zadavatel je povinen tyto nároky v plné výši uspokojit a nahradit České televizi škodu v plném rozsahu. Česká televize má v takovém případě rovněž právo na odstoupení od </w:t>
      </w:r>
      <w:r w:rsidR="00AE65B8">
        <w:t>s</w:t>
      </w:r>
      <w:r>
        <w:t>mlouvy</w:t>
      </w:r>
      <w:r w:rsidR="00AE65B8">
        <w:t>.</w:t>
      </w:r>
    </w:p>
    <w:p w14:paraId="661D6C78" w14:textId="34BE1FBE" w:rsidR="00F9260B" w:rsidRDefault="008E3AB7" w:rsidP="00AE65B8">
      <w:pPr>
        <w:pStyle w:val="Odstavec1"/>
        <w:tabs>
          <w:tab w:val="clear" w:pos="709"/>
        </w:tabs>
      </w:pPr>
      <w:r>
        <w:t xml:space="preserve">Pokud Zadavatel </w:t>
      </w:r>
      <w:r w:rsidR="00F9260B">
        <w:t xml:space="preserve">sdělí České televizi, že na </w:t>
      </w:r>
      <w:r w:rsidR="00AE65B8">
        <w:t>odvysílání sponzorských vzkazů</w:t>
      </w:r>
      <w:r w:rsidR="00F9260B">
        <w:t xml:space="preserve"> netrvá,</w:t>
      </w:r>
      <w:r w:rsidR="000F569B">
        <w:t xml:space="preserve"> </w:t>
      </w:r>
      <w:r w:rsidR="00F9260B">
        <w:t xml:space="preserve">ve </w:t>
      </w:r>
      <w:r w:rsidR="00F9260B" w:rsidRPr="00424364">
        <w:t xml:space="preserve">lhůtě </w:t>
      </w:r>
      <w:proofErr w:type="spellStart"/>
      <w:r w:rsidR="00424364" w:rsidRPr="00424364">
        <w:t>xxxxx</w:t>
      </w:r>
      <w:proofErr w:type="spellEnd"/>
      <w:r w:rsidR="00B81E24" w:rsidRPr="00424364">
        <w:t xml:space="preserve"> nebo</w:t>
      </w:r>
      <w:r w:rsidR="00B81E24">
        <w:t xml:space="preserve"> kratší</w:t>
      </w:r>
      <w:r w:rsidR="00F9260B">
        <w:t xml:space="preserve"> před zahájením </w:t>
      </w:r>
      <w:r w:rsidR="00AE65B8">
        <w:t xml:space="preserve">jejich </w:t>
      </w:r>
      <w:r w:rsidR="00F9260B">
        <w:t>vysílání</w:t>
      </w:r>
      <w:r>
        <w:t xml:space="preserve">, je Česká televize oprávněna požadovat smluvní pokutu ve výši finančního plnění dle </w:t>
      </w:r>
      <w:r w:rsidR="00AE65B8">
        <w:t>odst. 4.1</w:t>
      </w:r>
      <w:r>
        <w:t>, nárok na náhradu škody tímto není dotčen.</w:t>
      </w:r>
    </w:p>
    <w:p w14:paraId="11D737A6" w14:textId="77777777" w:rsidR="00511B0E" w:rsidRDefault="004A34B8" w:rsidP="002B47E9">
      <w:pPr>
        <w:pStyle w:val="Nadpis1"/>
      </w:pPr>
      <w:r>
        <w:t>všeobecné smluvní podmínky</w:t>
      </w:r>
    </w:p>
    <w:p w14:paraId="087E9F0B" w14:textId="0B075AE6" w:rsidR="00AE65B8" w:rsidRDefault="00BE3721" w:rsidP="00AE65B8">
      <w:pPr>
        <w:pStyle w:val="Odstavec1"/>
        <w:rPr>
          <w:i/>
          <w:iCs/>
        </w:rPr>
      </w:pPr>
      <w:bookmarkStart w:id="0" w:name="_Hlk18061883"/>
      <w:r w:rsidRPr="00487F92">
        <w:t>Přílohou č. 3</w:t>
      </w:r>
      <w:r w:rsidR="00AE65B8" w:rsidRPr="00487F92">
        <w:t xml:space="preserve"> této</w:t>
      </w:r>
      <w:r w:rsidR="00AE65B8">
        <w:t xml:space="preserve"> </w:t>
      </w:r>
      <w:bookmarkEnd w:id="0"/>
      <w:r w:rsidR="00AE65B8">
        <w:t>smlouvy jsou Všeobecné smluvní podmínky pro sponzorování pořadů a programů v televizním vysílání České televize. Zadavatel tímto potvrzuje, že se seznámil s Všeobecnými smluvními podmínkami pro sponzorování pořadů a programů v televizním vysílání České televize, souhlasí s nimi a zavazuje se je dodržova</w:t>
      </w:r>
      <w:r w:rsidR="00AE65B8">
        <w:rPr>
          <w:color w:val="000000"/>
        </w:rPr>
        <w:t xml:space="preserve">t. </w:t>
      </w:r>
    </w:p>
    <w:p w14:paraId="7CA82443" w14:textId="1AF0471B" w:rsidR="00976C6A" w:rsidRPr="00B1047E" w:rsidRDefault="00AE65B8" w:rsidP="00DD7D66">
      <w:pPr>
        <w:pStyle w:val="Odstavec1"/>
      </w:pPr>
      <w:r>
        <w:t xml:space="preserve">Česká televize má právo Všeobecné podmínky jednostranně měnit (novelizovat). Dojde-li ke změně Všeobecných podmínek, uveřejní o tom Česká televize informace na svých webových stránkách www.ceskatelevize.cz nejméně 15 dnů přede dnem jejich účinnosti. Pokud by se postavení Zadavatele změnou Všeobecných podmínek zhoršilo, má právo změny odmítnout a </w:t>
      </w:r>
      <w:r w:rsidR="00CC21E1">
        <w:t>tuto</w:t>
      </w:r>
      <w:r>
        <w:t xml:space="preserve"> smlouvu vypovědět. </w:t>
      </w:r>
      <w:r w:rsidRPr="00A87C0B">
        <w:t xml:space="preserve">Účinnost výpovědi </w:t>
      </w:r>
      <w:r w:rsidR="00CC21E1">
        <w:t>této</w:t>
      </w:r>
      <w:r w:rsidRPr="00A87C0B">
        <w:t xml:space="preserve"> smlouvy nastane dnem účinnosti změněných Všeobecných podmínek.</w:t>
      </w:r>
    </w:p>
    <w:p w14:paraId="5984122E" w14:textId="77777777" w:rsidR="00CE6B6D" w:rsidRPr="00D513C8" w:rsidRDefault="00E87C69" w:rsidP="00641094">
      <w:pPr>
        <w:pStyle w:val="Nadpis1"/>
      </w:pPr>
      <w:r>
        <w:lastRenderedPageBreak/>
        <w:t>Závěrečná ujednání</w:t>
      </w:r>
    </w:p>
    <w:p w14:paraId="3ABA41A8" w14:textId="6A18AC4A" w:rsidR="00ED2F2F" w:rsidRPr="002B47E9" w:rsidRDefault="003B593D" w:rsidP="00641094">
      <w:pPr>
        <w:pStyle w:val="Odstavec1"/>
      </w:pPr>
      <w:bookmarkStart w:id="1" w:name="_Ref451522572"/>
      <w:r w:rsidRPr="002B47E9">
        <w:t xml:space="preserve">Smluvní strany prohlašují, že vymezení předmětu </w:t>
      </w:r>
      <w:r w:rsidR="00DD7D66">
        <w:t>s</w:t>
      </w:r>
      <w:r w:rsidRPr="002B47E9">
        <w:t xml:space="preserve">mlouvy a ceny, případně hodnoty předmětu </w:t>
      </w:r>
      <w:r w:rsidR="00CC21E1">
        <w:t>této s</w:t>
      </w:r>
      <w:r w:rsidRPr="002B47E9">
        <w:t xml:space="preserve">mlouvy na titulní straně této </w:t>
      </w:r>
      <w:r w:rsidR="00CC21E1">
        <w:t>s</w:t>
      </w:r>
      <w:r w:rsidR="003B0771">
        <w:t>mlouvy</w:t>
      </w:r>
      <w:r w:rsidRPr="002B47E9">
        <w:t xml:space="preserve"> nemá normativní význam a uvádí se zde pouze pro účely provedení uveřejnění této </w:t>
      </w:r>
      <w:r w:rsidR="00CC21E1">
        <w:t>s</w:t>
      </w:r>
      <w:r w:rsidRPr="002B47E9">
        <w:t>mlouvy v registru smluv.</w:t>
      </w:r>
    </w:p>
    <w:p w14:paraId="22A335E3" w14:textId="77777777" w:rsidR="001729F2" w:rsidRDefault="007A6DEA" w:rsidP="003476B2">
      <w:pPr>
        <w:pStyle w:val="Odstavec1"/>
      </w:pPr>
      <w:r w:rsidRPr="00B1047E">
        <w:t xml:space="preserve">Tato </w:t>
      </w:r>
      <w:r w:rsidR="00DD7D66">
        <w:t>s</w:t>
      </w:r>
      <w:r w:rsidR="00C32826" w:rsidRPr="00B1047E">
        <w:t xml:space="preserve">mlouva nabývá </w:t>
      </w:r>
      <w:r w:rsidR="00B1047E" w:rsidRPr="00B1047E">
        <w:t>platnosti dnem jejího podpisu oběma smluvními stranami</w:t>
      </w:r>
      <w:bookmarkEnd w:id="1"/>
      <w:r w:rsidR="00DD7D66">
        <w:t>.</w:t>
      </w:r>
      <w:r w:rsidR="00DD7D66" w:rsidRPr="00DD7D66">
        <w:t xml:space="preserve"> </w:t>
      </w:r>
      <w:r w:rsidR="00DD7D66" w:rsidRPr="00B552F1">
        <w:t>Účinnosti pak tato smlouva nabývá dnem jejího uveřejnění podle zákona č. 340/2015 Sb., o zvláštních podmínkách účinnosti některých smluv, uveřejňování těchto smluv a o registru smluv (zákon o registru smluv), ve znění pozdějších předpisů.</w:t>
      </w:r>
    </w:p>
    <w:p w14:paraId="2582E314" w14:textId="20EDDB87" w:rsidR="001729F2" w:rsidRPr="003476B2" w:rsidRDefault="001729F2" w:rsidP="003476B2">
      <w:pPr>
        <w:pStyle w:val="Odstavec1"/>
      </w:pPr>
      <w:r w:rsidRPr="003476B2">
        <w:t xml:space="preserve">Ohledně zpracování osobních údajů, ke kterému může v souvislosti s předmětem této </w:t>
      </w:r>
      <w:r w:rsidR="00CC21E1">
        <w:t>s</w:t>
      </w:r>
      <w:r w:rsidRPr="00CC288C">
        <w:t>mlouvy</w:t>
      </w:r>
      <w:r w:rsidRPr="003476B2">
        <w:t xml:space="preserve"> dojít, smluvní strany se zavazují vystupovat tak, aby byly v co nejširší míře dodržovány povinnosti stanovené Nařízením EU 2016/679 (dále jen jako „GDPR“) a souvisejícími právními předpisy. Tento způsob vystupování spočívá zejména v dodržování povinnosti mlčenlivosti v souvislosti se zpracovávanými osobními údaji, dále uplatňování zásad stanovených čl. 5, čl. 24 GDPR a následujících při zpracování osobních údajů a v neposlední řadě také v povinnost</w:t>
      </w:r>
      <w:r w:rsidR="000F1BCA">
        <w:t>i</w:t>
      </w:r>
      <w:r w:rsidRPr="003476B2">
        <w:t xml:space="preserve"> přiměřeně reagovat na uplatněná práva subjektů údajů dle čl. 12 GDPR a následujících. S ohledem na dodržování těchto povinností, jakož i za účelem splnění povinností při kontrole dle zvláštních předpisů, si jsou smluvní strany povinny poskytnout veškerou nutnou součinnost. Výše uvedený výčet povinností je výčtem demonstrativním. Smluvní</w:t>
      </w:r>
      <w:r w:rsidRPr="000F569B">
        <w:t xml:space="preserve"> </w:t>
      </w:r>
      <w:r w:rsidRPr="00CF14F7">
        <w:t>strany berou na vědomí, že ucelená politika zásad SZIF je zveřejněna na stránkách www.szif.cz.</w:t>
      </w:r>
    </w:p>
    <w:p w14:paraId="3A8C8EA4" w14:textId="77777777" w:rsidR="00DD7D66" w:rsidRPr="00B552F1" w:rsidRDefault="00DD7D66" w:rsidP="00DD7D66">
      <w:pPr>
        <w:pStyle w:val="Odstavec1"/>
      </w:pPr>
      <w:r w:rsidRPr="00B552F1">
        <w:t>Tato smlouva se řídí právním řádem České republiky, zejména občanským zákoníkem. Případné spory mezi smluvními stranami budou řešeny především dohodou, přičemž nedojde-li k dohodě o řešení určitého sporu, budou k jeho řešení příslušné soudy České republiky.</w:t>
      </w:r>
    </w:p>
    <w:p w14:paraId="3D48FBB3" w14:textId="77777777" w:rsidR="00DD7D66" w:rsidRPr="00B552F1" w:rsidRDefault="00DD7D66" w:rsidP="00DD7D66">
      <w:pPr>
        <w:pStyle w:val="Odstavec1"/>
      </w:pPr>
      <w:r w:rsidRPr="00B552F1">
        <w:t>Smluvní strany výslovně prohlašují, že mezi nimi není jakákoli zavedená praxe stran a/nebo obchodní zvyklosti, jejichž aplikaci výslovně vylučují.</w:t>
      </w:r>
    </w:p>
    <w:p w14:paraId="33ECDEDD" w14:textId="77777777" w:rsidR="00DD7D66" w:rsidRDefault="00DD7D66" w:rsidP="00DD7D66">
      <w:pPr>
        <w:pStyle w:val="Odstavec1"/>
      </w:pPr>
      <w:r w:rsidRPr="008568D1">
        <w:t xml:space="preserve">Veškeré odkazy na ustanovení, resp. ujednání, použité v této </w:t>
      </w:r>
      <w:r w:rsidRPr="00B552F1">
        <w:t>smlouvě představují odkazy na ustanovení</w:t>
      </w:r>
      <w:r>
        <w:t>,</w:t>
      </w:r>
      <w:r w:rsidRPr="00B552F1">
        <w:t xml:space="preserve"> resp. ujednání, této smlouvy, není-li v daném odkazu výslovně stanoveno jinak.</w:t>
      </w:r>
    </w:p>
    <w:p w14:paraId="212EA026" w14:textId="1C959416" w:rsidR="00DD7D66" w:rsidRPr="00B552F1" w:rsidRDefault="00DD7D66" w:rsidP="00DD7D66">
      <w:pPr>
        <w:pStyle w:val="Odstavec1"/>
      </w:pPr>
      <w:r w:rsidRPr="00B552F1">
        <w:t xml:space="preserve">V případě, že se ke kterémukoli ustanovení </w:t>
      </w:r>
      <w:r w:rsidR="00F632E6">
        <w:t xml:space="preserve">této </w:t>
      </w:r>
      <w:r w:rsidRPr="00B552F1">
        <w:t xml:space="preserve">smlouvy, či k jeho části podle zákona jako ke zdánlivému právnímu jednání nepřihlíží, nebo že kterékoli ustanovení </w:t>
      </w:r>
      <w:r w:rsidR="0030001A">
        <w:t xml:space="preserve">této </w:t>
      </w:r>
      <w:r w:rsidRPr="00B552F1">
        <w:t>smlouvy, či jeho část je nebo se stane neplatným, neúčinným a/nebo nevymahatelným, oddělí se bez dalšího v příslušném rozsahu od ostatních ujednání smlouvy</w:t>
      </w:r>
      <w:r>
        <w:t xml:space="preserve"> </w:t>
      </w:r>
      <w:r w:rsidRPr="00B552F1">
        <w:t xml:space="preserve">a nebude mít žádný vliv na platnost, účinnost a vymahatelnost ostatních ujednání </w:t>
      </w:r>
      <w:r w:rsidR="00DA7947">
        <w:t xml:space="preserve">této </w:t>
      </w:r>
      <w:r w:rsidRPr="00B552F1">
        <w:t xml:space="preserve">smlouvy. Smluvní strany se zavazují nahradit takové zdánlivé, nebo neplatné, neúčinné a/nebo nevymahatelné ustanovení či jeho část ustanovením novým, které bude platné, účinné a vymahatelné a jehož věcný obsah a ekonomický význam bude shodný nebo co nejvíce podobný nahrazovanému ustanovení tak, aby účel a smysl </w:t>
      </w:r>
      <w:r w:rsidR="00AC28C4">
        <w:t xml:space="preserve">této </w:t>
      </w:r>
      <w:r w:rsidRPr="00B552F1">
        <w:t>smlouvy zůstal zachován. Smluvní strany pro vyloučení všech pochybností výslovně vylučují aplikaci § 576 občanského zákoníku.</w:t>
      </w:r>
    </w:p>
    <w:p w14:paraId="14C29FCF" w14:textId="77777777" w:rsidR="00DD7D66" w:rsidRPr="00B552F1" w:rsidRDefault="00DD7D66" w:rsidP="00DD7D66">
      <w:pPr>
        <w:pStyle w:val="Odstavec1"/>
      </w:pPr>
      <w:r w:rsidRPr="00B552F1">
        <w:rPr>
          <w:bCs/>
        </w:rPr>
        <w:t>Smluvní strany se dohodly, že:</w:t>
      </w:r>
    </w:p>
    <w:p w14:paraId="09797F0D" w14:textId="77777777" w:rsidR="00DD7D66" w:rsidRPr="00B552F1" w:rsidRDefault="00DD7D66" w:rsidP="00DD7D66">
      <w:pPr>
        <w:pStyle w:val="Odrka1"/>
        <w:numPr>
          <w:ilvl w:val="0"/>
          <w:numId w:val="18"/>
        </w:numPr>
        <w:ind w:left="1418" w:hanging="567"/>
      </w:pPr>
      <w:r w:rsidRPr="00B552F1">
        <w:t>jakákoli změna této smlouvy může být sjednána výlučně a pouze písemným dodatkem podepsaným oběma smluvními stranami, a to s jejich podpisy na téže listině;</w:t>
      </w:r>
    </w:p>
    <w:p w14:paraId="150BC7B4" w14:textId="77777777" w:rsidR="00DD7D66" w:rsidRPr="00B552F1" w:rsidRDefault="00DD7D66" w:rsidP="00DD7D66">
      <w:pPr>
        <w:pStyle w:val="Odrka1"/>
      </w:pPr>
      <w:r w:rsidRPr="00B552F1">
        <w:lastRenderedPageBreak/>
        <w:t>zvyklosti ani zavedená praxe stran nemají přednost před ustanoveními této smlouvy</w:t>
      </w:r>
      <w:r>
        <w:t xml:space="preserve"> </w:t>
      </w:r>
      <w:r w:rsidRPr="00B552F1">
        <w:t>ani před ustanoveními zákona;</w:t>
      </w:r>
    </w:p>
    <w:p w14:paraId="7FF8FDC8" w14:textId="77777777" w:rsidR="00DD7D66" w:rsidRPr="00B552F1" w:rsidRDefault="00DD7D66" w:rsidP="00DD7D66">
      <w:pPr>
        <w:pStyle w:val="Odrka1"/>
      </w:pPr>
      <w:r w:rsidRPr="00B552F1">
        <w:t>na sebe přebírají nebezpečí změny okolností a ponese jej každá smluvní strana sama za sebe; ustanovení § 1766 občanského zákoníku se nepoužije;</w:t>
      </w:r>
    </w:p>
    <w:p w14:paraId="0E2CE71B" w14:textId="77777777" w:rsidR="00DD7D66" w:rsidRPr="00B552F1" w:rsidRDefault="00DD7D66" w:rsidP="00DD7D66">
      <w:pPr>
        <w:pStyle w:val="Odrka1"/>
      </w:pPr>
      <w:r w:rsidRPr="00B552F1">
        <w:t>marné uplynutí dodatečné lhůty k plnění nemá za následek automatické odstoupení od této smlouvy;</w:t>
      </w:r>
    </w:p>
    <w:p w14:paraId="6BAABD9D" w14:textId="77777777" w:rsidR="00DD7D66" w:rsidRPr="00B552F1" w:rsidRDefault="00DD7D66" w:rsidP="00DD7D66">
      <w:pPr>
        <w:pStyle w:val="Odrka1"/>
      </w:pPr>
      <w:r w:rsidRPr="00B552F1">
        <w:t>poté, co byl návrh této smlouvy, či jejího dodatku po podpisu jednou ze smluvních stran předložen k podpisu druhé smluvní straně, vylučuje se přijetí daného návrhu druhou smluvní stranou s dodatkem nebo odchylkou;</w:t>
      </w:r>
    </w:p>
    <w:p w14:paraId="103922D4" w14:textId="77777777" w:rsidR="00DD7D66" w:rsidRPr="00B552F1" w:rsidRDefault="00DD7D66" w:rsidP="00DD7D66">
      <w:pPr>
        <w:pStyle w:val="Odrka1"/>
      </w:pPr>
      <w:r w:rsidRPr="00B552F1">
        <w:t>připouští-li výraz použitý v této smlouvě různý výklad, nevyloží se v pochybnostech k tíži toho, kdo jej použil jako první;</w:t>
      </w:r>
    </w:p>
    <w:p w14:paraId="7AF9DCFA" w14:textId="77777777" w:rsidR="00DD7D66" w:rsidRPr="00B552F1" w:rsidRDefault="00DD7D66" w:rsidP="00DD7D66">
      <w:pPr>
        <w:pStyle w:val="Odrka1"/>
      </w:pPr>
      <w:r w:rsidRPr="00B552F1">
        <w:t>uplatněním kterékoli smluvní pokuty dle této smlouvy není dotčeno právo dotčené smluvní strany na náhradu škody v plné výši.</w:t>
      </w:r>
    </w:p>
    <w:p w14:paraId="5E9F6B57" w14:textId="77777777" w:rsidR="00DD7D66" w:rsidRPr="00B552F1" w:rsidRDefault="00DD7D66" w:rsidP="00DD7D66">
      <w:pPr>
        <w:pStyle w:val="Odstavec1"/>
      </w:pPr>
      <w:r w:rsidRPr="00B552F1">
        <w:t>Z</w:t>
      </w:r>
      <w:r w:rsidRPr="008568D1">
        <w:t>adavatel tímto prohlašuje, že ke dni podpisu této smlouvy plní veškeré povinnosti vyplývající ze zákona č. 348/2005 Sb., o rozhlasových a televizních poplatcích, ve znění pozdějších předpisů (dále jen „</w:t>
      </w:r>
      <w:r w:rsidRPr="00FD03F2">
        <w:t>ZRTVP</w:t>
      </w:r>
      <w:r w:rsidRPr="00B552F1">
        <w:t xml:space="preserve">“), zejména § 7 a § 9 ZRTVP, a zavazuje se tyto povinnosti plnit po celou dobu účinnosti této smlouvy. Zadavatel se zavazuje poskytnout České televizi na vyžádání součinnost a informace k prokázání plnění povinnosti podle tohoto odstavce, a to zejména sdělením variabilního symbolu nebo jiného identifikátoru, pod nímž Zadavatel hradí televizní poplatek, či uvedením zákonného důvodu osvobození od úhrady televizního poplatku. Ukáže-li se prohlášení Zadavatele dle tohoto odstavce nepravdivým, případně dojde-li k porušení kterékoli z povinností v tomto odstavci sjednaných, je Česká televize oprávněna od této smlouvy odstoupit s účinky ex </w:t>
      </w:r>
      <w:proofErr w:type="spellStart"/>
      <w:r w:rsidRPr="00B552F1">
        <w:t>nunc</w:t>
      </w:r>
      <w:proofErr w:type="spellEnd"/>
      <w:r w:rsidRPr="00B552F1">
        <w:t>.</w:t>
      </w:r>
    </w:p>
    <w:p w14:paraId="24E5C0A6" w14:textId="46E9C87C" w:rsidR="00DD7D66" w:rsidRPr="00B552F1" w:rsidRDefault="00DD7D66" w:rsidP="00DD7D66">
      <w:pPr>
        <w:pStyle w:val="Odstavec1"/>
      </w:pPr>
      <w:r w:rsidRPr="00B552F1">
        <w:t xml:space="preserve">Smluvní strany se dohodly, </w:t>
      </w:r>
      <w:r>
        <w:rPr>
          <w:color w:val="000000"/>
        </w:rPr>
        <w:t xml:space="preserve">že </w:t>
      </w:r>
      <w:bookmarkStart w:id="2" w:name="_Hlk19543065"/>
      <w:r>
        <w:rPr>
          <w:color w:val="000000"/>
        </w:rPr>
        <w:t>obsah této smlouvy se považuje za důvěrný, stejně jako veškeré informace, které vejdou ve známost smluvních stran v souvislosti s jednáním o uzavření této smlouvy, při jejím plnění a v souvislosti s ním</w:t>
      </w:r>
      <w:bookmarkEnd w:id="2"/>
      <w:r w:rsidRPr="00B552F1">
        <w:t xml:space="preserve"> a žádná ze smluvních stran není bez předchozího písemného souhlasu druhé smluvní strany oprávněna tyto informace sdělovat třetím osobám, a to ani po ukončení plnění této smlouvy či ukončení této smlouvy, s výjimkou informací: (i) které Česká televize sama v obvyklém rozsahu sděluje třetím osobám v souvislosti s přípravou, výrobou, distribucí a/nebo propagací svého programového obsahu, k němuž se vztahuje tato smlouva, a/nebo v souvislosti se svou propagací; (</w:t>
      </w:r>
      <w:proofErr w:type="spellStart"/>
      <w:r w:rsidRPr="00B552F1">
        <w:t>ii</w:t>
      </w:r>
      <w:proofErr w:type="spellEnd"/>
      <w:r w:rsidRPr="00B552F1">
        <w:t>) které smluvní strana poskytne nebo uveřejní na základě právního předpisu; a (</w:t>
      </w:r>
      <w:proofErr w:type="spellStart"/>
      <w:r w:rsidRPr="00B552F1">
        <w:t>iii</w:t>
      </w:r>
      <w:proofErr w:type="spellEnd"/>
      <w:r w:rsidRPr="00B552F1">
        <w:t xml:space="preserve">) které smluvní strana poskytne svým odborným poradcům a/nebo jiným spolupracovníkům vázaným zákonnou a/nebo smluvní povinností mlčenlivosti. </w:t>
      </w:r>
      <w:r w:rsidRPr="00B552F1">
        <w:rPr>
          <w:color w:val="000000"/>
        </w:rPr>
        <w:t xml:space="preserve">Tato smlouva bude Českou televizí uveřejněna postupem podle zákona s tím, že informace označené žlutou barvou budou </w:t>
      </w:r>
      <w:r w:rsidRPr="00424364">
        <w:rPr>
          <w:color w:val="000000"/>
        </w:rPr>
        <w:t>znečitelněny</w:t>
      </w:r>
      <w:r w:rsidRPr="00424364">
        <w:t xml:space="preserve">. Za každé porušení kterékoli povinnosti dle tohoto odstavce je dotčená smluvní strana oprávněna požadovat od porušující smluvní strany zaplacení smluvní </w:t>
      </w:r>
      <w:proofErr w:type="spellStart"/>
      <w:r w:rsidR="00424364" w:rsidRPr="00424364">
        <w:t>xxxxxx</w:t>
      </w:r>
      <w:proofErr w:type="spellEnd"/>
      <w:r w:rsidRPr="00424364">
        <w:t>.</w:t>
      </w:r>
    </w:p>
    <w:p w14:paraId="1D1C6431" w14:textId="77777777" w:rsidR="005A45AD" w:rsidRDefault="005A45AD" w:rsidP="00DD7D66">
      <w:pPr>
        <w:pStyle w:val="Odstavec1"/>
      </w:pPr>
      <w:r w:rsidRPr="005A45AD">
        <w:t xml:space="preserve">Smluvní strany souhlasně prohlašují, že si tuto </w:t>
      </w:r>
      <w:r>
        <w:t>s</w:t>
      </w:r>
      <w:r w:rsidRPr="005A45AD">
        <w:t xml:space="preserve">mlouvu pozorně přečetly, že její obsah je srozumitelný a určitý, a že jim nejsou známy žádné důvody, pro které by tato </w:t>
      </w:r>
      <w:r>
        <w:t>s</w:t>
      </w:r>
      <w:r w:rsidRPr="005A45AD">
        <w:t xml:space="preserve">mlouva nemohla být smluvními stranami uzavřena a závazky z ní řádně plněny a nejsou jim známy žádné důvody, které by způsobovaly neplatnost této </w:t>
      </w:r>
      <w:r>
        <w:t>s</w:t>
      </w:r>
      <w:r w:rsidRPr="005A45AD">
        <w:t xml:space="preserve">mlouvy. Na znamení toho, že s obsahem této </w:t>
      </w:r>
      <w:r>
        <w:t>s</w:t>
      </w:r>
      <w:r w:rsidRPr="005A45AD">
        <w:t xml:space="preserve">mlouvy bez výhrad a ze své svobodné a vážné vůle souhlasí, a že </w:t>
      </w:r>
      <w:r w:rsidRPr="005A45AD">
        <w:lastRenderedPageBreak/>
        <w:t xml:space="preserve">tato </w:t>
      </w:r>
      <w:r>
        <w:t>s</w:t>
      </w:r>
      <w:r w:rsidRPr="005A45AD">
        <w:t>mlouva nebyla uzavřena v tísni ani za jinak jednostranně nevýhodných podmínek, připojují smluvní strany své podpisy níže.</w:t>
      </w:r>
    </w:p>
    <w:p w14:paraId="653C7501" w14:textId="77777777" w:rsidR="002B627A" w:rsidRPr="00B4555B" w:rsidRDefault="00DD7D66" w:rsidP="00DD7D66">
      <w:pPr>
        <w:pStyle w:val="Odstavec1"/>
      </w:pPr>
      <w:r w:rsidRPr="00B552F1">
        <w:t xml:space="preserve">Tato smlouva je vyhotovena ve třech stejnopisech s platností originálu (dva pro Českou televizi, jeden pro Zadavatele). Zadavatel se zavazuje odeslat (tj. předat provozovateli poštovních služeb k přepravě) České televizi stejnopisy této smlouvy, které podepsal a které jsou určeny pro Českou </w:t>
      </w:r>
      <w:r w:rsidRPr="005F77CE">
        <w:t>televizi, a to nejpozději</w:t>
      </w:r>
      <w:r w:rsidRPr="00680C7D">
        <w:t xml:space="preserve"> po svém podpisu.</w:t>
      </w:r>
    </w:p>
    <w:p w14:paraId="5B6192F5" w14:textId="77777777" w:rsidR="005A45AD" w:rsidRPr="005A45AD" w:rsidRDefault="005A45AD" w:rsidP="005A45AD">
      <w:pPr>
        <w:tabs>
          <w:tab w:val="left" w:pos="1332"/>
        </w:tabs>
        <w:ind w:right="-420"/>
        <w:rPr>
          <w:rFonts w:cs="Arial"/>
          <w:sz w:val="22"/>
          <w:szCs w:val="22"/>
        </w:rPr>
      </w:pPr>
      <w:r w:rsidRPr="005A45AD">
        <w:rPr>
          <w:rFonts w:cs="Arial"/>
          <w:sz w:val="22"/>
          <w:szCs w:val="22"/>
        </w:rPr>
        <w:t>PŘÍLOHY:</w:t>
      </w:r>
    </w:p>
    <w:p w14:paraId="494FBAE9" w14:textId="77777777" w:rsidR="005A45AD" w:rsidRDefault="005A45AD" w:rsidP="005A45AD">
      <w:pPr>
        <w:tabs>
          <w:tab w:val="left" w:pos="1332"/>
        </w:tabs>
        <w:ind w:right="-420"/>
        <w:rPr>
          <w:rFonts w:cs="Arial"/>
          <w:sz w:val="22"/>
          <w:szCs w:val="22"/>
        </w:rPr>
      </w:pPr>
    </w:p>
    <w:p w14:paraId="5D8C8BD6" w14:textId="77777777" w:rsidR="00BE3721" w:rsidRPr="00487F92" w:rsidRDefault="005A45AD" w:rsidP="005A45AD">
      <w:pPr>
        <w:tabs>
          <w:tab w:val="left" w:pos="1332"/>
        </w:tabs>
        <w:ind w:right="-420"/>
        <w:rPr>
          <w:rFonts w:cs="Arial"/>
          <w:sz w:val="22"/>
          <w:szCs w:val="22"/>
        </w:rPr>
      </w:pPr>
      <w:r w:rsidRPr="00487F92">
        <w:rPr>
          <w:rFonts w:cs="Arial"/>
          <w:sz w:val="22"/>
          <w:szCs w:val="22"/>
        </w:rPr>
        <w:t xml:space="preserve">Příloha č. 1: </w:t>
      </w:r>
      <w:r w:rsidRPr="00487F92">
        <w:rPr>
          <w:rFonts w:cs="Arial"/>
          <w:sz w:val="22"/>
          <w:szCs w:val="22"/>
        </w:rPr>
        <w:tab/>
      </w:r>
      <w:proofErr w:type="spellStart"/>
      <w:r w:rsidRPr="00487F92">
        <w:rPr>
          <w:rFonts w:cs="Arial"/>
          <w:sz w:val="22"/>
          <w:szCs w:val="22"/>
        </w:rPr>
        <w:t>Mediaplán</w:t>
      </w:r>
      <w:proofErr w:type="spellEnd"/>
    </w:p>
    <w:p w14:paraId="5A016A53" w14:textId="77777777" w:rsidR="00BE3721" w:rsidRPr="00487F92" w:rsidRDefault="00BE3721" w:rsidP="005A45AD">
      <w:pPr>
        <w:tabs>
          <w:tab w:val="left" w:pos="1332"/>
        </w:tabs>
        <w:ind w:right="-420"/>
        <w:rPr>
          <w:rFonts w:cs="Arial"/>
          <w:sz w:val="22"/>
          <w:szCs w:val="22"/>
        </w:rPr>
      </w:pPr>
    </w:p>
    <w:p w14:paraId="12C26ACB" w14:textId="40CD430D" w:rsidR="005A45AD" w:rsidRPr="00487F92" w:rsidRDefault="00BE3721" w:rsidP="005A45AD">
      <w:pPr>
        <w:tabs>
          <w:tab w:val="left" w:pos="1332"/>
        </w:tabs>
        <w:ind w:right="-420"/>
        <w:rPr>
          <w:rFonts w:cs="Arial"/>
          <w:sz w:val="22"/>
          <w:szCs w:val="22"/>
        </w:rPr>
      </w:pPr>
      <w:r w:rsidRPr="00487F92">
        <w:rPr>
          <w:rFonts w:cs="Arial"/>
          <w:sz w:val="22"/>
          <w:szCs w:val="22"/>
        </w:rPr>
        <w:t xml:space="preserve">Příloha č. 2: </w:t>
      </w:r>
      <w:r w:rsidRPr="00487F92">
        <w:rPr>
          <w:rFonts w:cs="Arial"/>
          <w:sz w:val="22"/>
          <w:szCs w:val="22"/>
        </w:rPr>
        <w:tab/>
      </w:r>
      <w:proofErr w:type="spellStart"/>
      <w:r w:rsidRPr="00487F92">
        <w:rPr>
          <w:rFonts w:cs="Arial"/>
          <w:sz w:val="22"/>
          <w:szCs w:val="22"/>
        </w:rPr>
        <w:t>Mediaplán</w:t>
      </w:r>
      <w:proofErr w:type="spellEnd"/>
      <w:r w:rsidR="005A45AD" w:rsidRPr="00487F92">
        <w:rPr>
          <w:rFonts w:cs="Arial"/>
          <w:sz w:val="22"/>
          <w:szCs w:val="22"/>
        </w:rPr>
        <w:tab/>
      </w:r>
    </w:p>
    <w:p w14:paraId="4787A1AC" w14:textId="77777777" w:rsidR="005A45AD" w:rsidRPr="00487F92" w:rsidRDefault="005A45AD" w:rsidP="005A45AD">
      <w:pPr>
        <w:tabs>
          <w:tab w:val="left" w:pos="1332"/>
        </w:tabs>
        <w:ind w:right="-420"/>
        <w:rPr>
          <w:rFonts w:cs="Arial"/>
          <w:sz w:val="22"/>
          <w:szCs w:val="22"/>
        </w:rPr>
      </w:pPr>
    </w:p>
    <w:p w14:paraId="3952189B" w14:textId="3EDA708E" w:rsidR="005A45AD" w:rsidRDefault="00BE3721" w:rsidP="005A45AD">
      <w:pPr>
        <w:tabs>
          <w:tab w:val="left" w:pos="1332"/>
        </w:tabs>
        <w:ind w:right="-420"/>
        <w:rPr>
          <w:rFonts w:cs="Arial"/>
          <w:sz w:val="22"/>
          <w:szCs w:val="22"/>
        </w:rPr>
      </w:pPr>
      <w:r w:rsidRPr="00487F92">
        <w:rPr>
          <w:rFonts w:cs="Arial"/>
          <w:sz w:val="22"/>
          <w:szCs w:val="22"/>
        </w:rPr>
        <w:t>Příloha č. 3</w:t>
      </w:r>
      <w:r w:rsidR="005A45AD" w:rsidRPr="00487F92">
        <w:rPr>
          <w:rFonts w:cs="Arial"/>
          <w:sz w:val="22"/>
          <w:szCs w:val="22"/>
        </w:rPr>
        <w:t xml:space="preserve">: </w:t>
      </w:r>
      <w:r w:rsidR="005A45AD" w:rsidRPr="00487F92">
        <w:rPr>
          <w:rFonts w:cs="Arial"/>
          <w:sz w:val="22"/>
          <w:szCs w:val="22"/>
        </w:rPr>
        <w:tab/>
        <w:t>Všeobecné smluvní podmínky pro sponzorování pořadů a programů v televizním vysílání České televize</w:t>
      </w:r>
    </w:p>
    <w:p w14:paraId="1D86B2F9" w14:textId="77777777" w:rsidR="005A45AD" w:rsidRDefault="005A45AD" w:rsidP="005A45AD">
      <w:pPr>
        <w:tabs>
          <w:tab w:val="left" w:pos="1332"/>
        </w:tabs>
        <w:ind w:right="-420"/>
        <w:rPr>
          <w:rFonts w:cs="Arial"/>
          <w:sz w:val="22"/>
          <w:szCs w:val="22"/>
        </w:rPr>
      </w:pPr>
    </w:p>
    <w:p w14:paraId="538CCAEE" w14:textId="77777777" w:rsidR="005A45AD" w:rsidRDefault="005A45AD" w:rsidP="005A45AD">
      <w:pPr>
        <w:tabs>
          <w:tab w:val="left" w:pos="1332"/>
        </w:tabs>
        <w:ind w:right="-420"/>
        <w:rPr>
          <w:rFonts w:cs="Arial"/>
          <w:sz w:val="22"/>
          <w:szCs w:val="22"/>
        </w:rPr>
      </w:pPr>
    </w:p>
    <w:p w14:paraId="5B51E972" w14:textId="0B143909" w:rsidR="002825F1" w:rsidRDefault="00CE6B6D" w:rsidP="005A45AD">
      <w:pPr>
        <w:tabs>
          <w:tab w:val="left" w:pos="1332"/>
        </w:tabs>
        <w:ind w:right="-420"/>
        <w:rPr>
          <w:rFonts w:cs="Arial"/>
          <w:b/>
          <w:sz w:val="22"/>
          <w:szCs w:val="22"/>
        </w:rPr>
      </w:pPr>
      <w:r w:rsidRPr="001419D5">
        <w:rPr>
          <w:rFonts w:cs="Arial"/>
          <w:b/>
          <w:sz w:val="22"/>
          <w:szCs w:val="22"/>
        </w:rPr>
        <w:t>Česká televize</w:t>
      </w:r>
      <w:r w:rsidRPr="001419D5">
        <w:rPr>
          <w:rFonts w:cs="Arial"/>
          <w:b/>
          <w:sz w:val="22"/>
          <w:szCs w:val="22"/>
        </w:rPr>
        <w:tab/>
      </w:r>
      <w:r w:rsidR="00992C28" w:rsidRPr="001419D5">
        <w:rPr>
          <w:rFonts w:cs="Arial"/>
          <w:b/>
          <w:sz w:val="22"/>
          <w:szCs w:val="22"/>
        </w:rPr>
        <w:tab/>
      </w:r>
      <w:r w:rsidR="00992C28" w:rsidRPr="001419D5">
        <w:rPr>
          <w:rFonts w:cs="Arial"/>
          <w:b/>
          <w:sz w:val="22"/>
          <w:szCs w:val="22"/>
        </w:rPr>
        <w:tab/>
      </w:r>
      <w:r w:rsidR="00992C28" w:rsidRPr="001419D5">
        <w:rPr>
          <w:rFonts w:cs="Arial"/>
          <w:b/>
          <w:sz w:val="22"/>
          <w:szCs w:val="22"/>
        </w:rPr>
        <w:tab/>
      </w:r>
      <w:r w:rsidR="002825F1" w:rsidRPr="000F5E0A">
        <w:rPr>
          <w:rFonts w:cs="Arial"/>
          <w:b/>
          <w:sz w:val="22"/>
          <w:szCs w:val="22"/>
        </w:rPr>
        <w:t>Státní zemědělský intervenční fond</w:t>
      </w:r>
    </w:p>
    <w:p w14:paraId="042A3508" w14:textId="77777777" w:rsidR="00487F92" w:rsidRPr="000F5E0A" w:rsidRDefault="00487F92" w:rsidP="005A45AD">
      <w:pPr>
        <w:tabs>
          <w:tab w:val="left" w:pos="1332"/>
        </w:tabs>
        <w:ind w:right="-420"/>
        <w:rPr>
          <w:rFonts w:cs="Arial"/>
          <w:b/>
          <w:sz w:val="22"/>
          <w:szCs w:val="22"/>
        </w:rPr>
      </w:pPr>
    </w:p>
    <w:p w14:paraId="7075A436" w14:textId="77777777" w:rsidR="009E2A0B" w:rsidRPr="000F569B" w:rsidRDefault="009E2A0B" w:rsidP="000F569B">
      <w:pPr>
        <w:pStyle w:val="Zkladntext"/>
        <w:shd w:val="clear" w:color="auto" w:fill="FFFF00"/>
        <w:tabs>
          <w:tab w:val="left" w:pos="709"/>
        </w:tabs>
        <w:ind w:left="709" w:hanging="709"/>
        <w:jc w:val="both"/>
        <w:rPr>
          <w:sz w:val="22"/>
        </w:rPr>
      </w:pPr>
    </w:p>
    <w:p w14:paraId="6C2997BD" w14:textId="77777777" w:rsidR="009E2A0B" w:rsidRPr="001419D5" w:rsidRDefault="009E2A0B" w:rsidP="00BC2D7D">
      <w:pPr>
        <w:pStyle w:val="Zkladntext"/>
        <w:shd w:val="clear" w:color="auto" w:fill="FFFF00"/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</w:p>
    <w:p w14:paraId="12AF0BB3" w14:textId="21DCC917" w:rsidR="009E2A0B" w:rsidRPr="001419D5" w:rsidRDefault="00992C28" w:rsidP="00BC2D7D">
      <w:pPr>
        <w:pStyle w:val="Zkladntext"/>
        <w:shd w:val="clear" w:color="auto" w:fill="FFFF00"/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  <w:r w:rsidRPr="00BC2D7D">
        <w:rPr>
          <w:rFonts w:cs="Arial"/>
          <w:sz w:val="22"/>
          <w:szCs w:val="22"/>
          <w:highlight w:val="yellow"/>
        </w:rPr>
        <w:t>____________________</w:t>
      </w:r>
      <w:r w:rsidR="009E2A0B" w:rsidRPr="00BC2D7D">
        <w:rPr>
          <w:rFonts w:cs="Arial"/>
          <w:sz w:val="22"/>
          <w:szCs w:val="22"/>
          <w:highlight w:val="yellow"/>
        </w:rPr>
        <w:tab/>
      </w:r>
      <w:r w:rsidR="009E2A0B" w:rsidRPr="00BC2D7D">
        <w:rPr>
          <w:rFonts w:cs="Arial"/>
          <w:sz w:val="22"/>
          <w:szCs w:val="22"/>
          <w:highlight w:val="yellow"/>
        </w:rPr>
        <w:tab/>
      </w:r>
      <w:r w:rsidR="009E2A0B" w:rsidRPr="00BC2D7D">
        <w:rPr>
          <w:rFonts w:cs="Arial"/>
          <w:sz w:val="22"/>
          <w:szCs w:val="22"/>
          <w:highlight w:val="yellow"/>
        </w:rPr>
        <w:tab/>
      </w:r>
      <w:r w:rsidRPr="00BC2D7D">
        <w:rPr>
          <w:rFonts w:cs="Arial"/>
          <w:sz w:val="22"/>
          <w:szCs w:val="22"/>
          <w:highlight w:val="yellow"/>
        </w:rPr>
        <w:t>____________________</w:t>
      </w:r>
    </w:p>
    <w:p w14:paraId="60608401" w14:textId="0E557136" w:rsidR="00880F42" w:rsidRDefault="00CE6B6D" w:rsidP="00880F42">
      <w:pPr>
        <w:pStyle w:val="Zkladntext"/>
        <w:jc w:val="both"/>
        <w:rPr>
          <w:rFonts w:cs="Arial"/>
          <w:sz w:val="22"/>
          <w:szCs w:val="22"/>
        </w:rPr>
      </w:pPr>
      <w:r w:rsidRPr="001419D5">
        <w:rPr>
          <w:rFonts w:cs="Arial"/>
          <w:sz w:val="22"/>
          <w:szCs w:val="22"/>
        </w:rPr>
        <w:t>Jméno</w:t>
      </w:r>
      <w:r w:rsidRPr="002E35C1">
        <w:rPr>
          <w:rFonts w:cs="Arial"/>
          <w:sz w:val="22"/>
          <w:szCs w:val="22"/>
        </w:rPr>
        <w:t xml:space="preserve">: </w:t>
      </w:r>
      <w:r w:rsidR="00171565" w:rsidRPr="002E35C1">
        <w:rPr>
          <w:rFonts w:cs="Arial"/>
          <w:sz w:val="22"/>
          <w:szCs w:val="22"/>
        </w:rPr>
        <w:t xml:space="preserve">Ing. </w:t>
      </w:r>
      <w:r w:rsidR="00B3598F" w:rsidRPr="002E35C1">
        <w:rPr>
          <w:rFonts w:cs="Arial"/>
          <w:sz w:val="22"/>
          <w:szCs w:val="22"/>
        </w:rPr>
        <w:t>Hynek Chudárek</w:t>
      </w:r>
      <w:r w:rsidR="00992C28" w:rsidRPr="001419D5">
        <w:rPr>
          <w:rFonts w:cs="Arial"/>
          <w:sz w:val="22"/>
          <w:szCs w:val="22"/>
        </w:rPr>
        <w:tab/>
      </w:r>
      <w:r w:rsidR="00992C28" w:rsidRPr="001419D5">
        <w:rPr>
          <w:rFonts w:cs="Arial"/>
          <w:sz w:val="22"/>
          <w:szCs w:val="22"/>
        </w:rPr>
        <w:tab/>
      </w:r>
      <w:r w:rsidR="002E35C1">
        <w:rPr>
          <w:rFonts w:cs="Arial"/>
          <w:sz w:val="22"/>
          <w:szCs w:val="22"/>
        </w:rPr>
        <w:t xml:space="preserve">Jméno: </w:t>
      </w:r>
      <w:r w:rsidR="00A2145F" w:rsidRPr="00A2145F">
        <w:rPr>
          <w:rFonts w:cs="Arial"/>
          <w:sz w:val="22"/>
          <w:szCs w:val="22"/>
        </w:rPr>
        <w:t>Ing. Alešem Hrdličkou</w:t>
      </w:r>
    </w:p>
    <w:p w14:paraId="71B4FA1E" w14:textId="75E109A6" w:rsidR="00992C28" w:rsidRPr="001419D5" w:rsidRDefault="00CE6B6D" w:rsidP="00880F42">
      <w:pPr>
        <w:pStyle w:val="Zkladntext"/>
        <w:jc w:val="both"/>
        <w:rPr>
          <w:rFonts w:cs="Arial"/>
          <w:sz w:val="22"/>
          <w:szCs w:val="22"/>
        </w:rPr>
      </w:pPr>
      <w:r w:rsidRPr="001419D5">
        <w:rPr>
          <w:rFonts w:cs="Arial"/>
          <w:sz w:val="22"/>
          <w:szCs w:val="22"/>
        </w:rPr>
        <w:t xml:space="preserve">Funkce: </w:t>
      </w:r>
      <w:r w:rsidR="00DE46A6">
        <w:rPr>
          <w:rFonts w:cs="Arial"/>
          <w:sz w:val="22"/>
          <w:szCs w:val="22"/>
        </w:rPr>
        <w:t>v</w:t>
      </w:r>
      <w:r w:rsidR="00B31E08">
        <w:rPr>
          <w:rFonts w:cs="Arial"/>
          <w:sz w:val="22"/>
          <w:szCs w:val="22"/>
        </w:rPr>
        <w:t>ýkonný ředitel</w:t>
      </w:r>
      <w:r w:rsidR="003E5E3A">
        <w:rPr>
          <w:rFonts w:cs="Arial"/>
          <w:sz w:val="22"/>
          <w:szCs w:val="22"/>
        </w:rPr>
        <w:t xml:space="preserve"> obchodu</w:t>
      </w:r>
      <w:r w:rsidR="00992C28" w:rsidRPr="001419D5">
        <w:rPr>
          <w:rFonts w:cs="Arial"/>
          <w:sz w:val="22"/>
          <w:szCs w:val="22"/>
        </w:rPr>
        <w:tab/>
      </w:r>
      <w:r w:rsidR="00992C28" w:rsidRPr="001419D5">
        <w:rPr>
          <w:rFonts w:cs="Arial"/>
          <w:sz w:val="22"/>
          <w:szCs w:val="22"/>
        </w:rPr>
        <w:tab/>
      </w:r>
      <w:r w:rsidR="00B3598F">
        <w:rPr>
          <w:rFonts w:cs="Arial"/>
          <w:sz w:val="22"/>
          <w:szCs w:val="22"/>
        </w:rPr>
        <w:t>Funkce:</w:t>
      </w:r>
      <w:r w:rsidR="002E35C1" w:rsidRPr="002E35C1">
        <w:rPr>
          <w:rFonts w:cs="Arial"/>
          <w:sz w:val="22"/>
          <w:szCs w:val="22"/>
        </w:rPr>
        <w:t xml:space="preserve"> </w:t>
      </w:r>
      <w:r w:rsidR="006133AA">
        <w:rPr>
          <w:rFonts w:cs="Arial"/>
          <w:sz w:val="22"/>
          <w:szCs w:val="22"/>
        </w:rPr>
        <w:t xml:space="preserve">ředitel Sekce ekonomické </w:t>
      </w:r>
    </w:p>
    <w:p w14:paraId="46EC5658" w14:textId="2DEF14A6" w:rsidR="00992C28" w:rsidRPr="001419D5" w:rsidRDefault="00992C28" w:rsidP="009E2A0B">
      <w:pPr>
        <w:pStyle w:val="Zkladntext"/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  <w:r w:rsidRPr="001419D5">
        <w:rPr>
          <w:rFonts w:cs="Arial"/>
          <w:sz w:val="22"/>
          <w:szCs w:val="22"/>
        </w:rPr>
        <w:t>Místo:</w:t>
      </w:r>
      <w:r w:rsidRPr="001419D5">
        <w:rPr>
          <w:rFonts w:cs="Arial"/>
          <w:sz w:val="22"/>
          <w:szCs w:val="22"/>
        </w:rPr>
        <w:tab/>
      </w:r>
      <w:r w:rsidRPr="001419D5">
        <w:rPr>
          <w:rFonts w:cs="Arial"/>
          <w:sz w:val="22"/>
          <w:szCs w:val="22"/>
        </w:rPr>
        <w:tab/>
      </w:r>
      <w:r w:rsidRPr="001419D5">
        <w:rPr>
          <w:rFonts w:cs="Arial"/>
          <w:sz w:val="22"/>
          <w:szCs w:val="22"/>
        </w:rPr>
        <w:tab/>
      </w:r>
      <w:r w:rsidRPr="001419D5">
        <w:rPr>
          <w:rFonts w:cs="Arial"/>
          <w:sz w:val="22"/>
          <w:szCs w:val="22"/>
        </w:rPr>
        <w:tab/>
      </w:r>
      <w:r w:rsidRPr="001419D5">
        <w:rPr>
          <w:rFonts w:cs="Arial"/>
          <w:sz w:val="22"/>
          <w:szCs w:val="22"/>
        </w:rPr>
        <w:tab/>
      </w:r>
      <w:r w:rsidRPr="001419D5">
        <w:rPr>
          <w:rFonts w:cs="Arial"/>
          <w:sz w:val="22"/>
          <w:szCs w:val="22"/>
        </w:rPr>
        <w:tab/>
        <w:t>Místo:</w:t>
      </w:r>
    </w:p>
    <w:p w14:paraId="73B95B23" w14:textId="4377C833" w:rsidR="00582D08" w:rsidRDefault="00992C28" w:rsidP="002825F1">
      <w:pPr>
        <w:pStyle w:val="Zkladntext"/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  <w:r w:rsidRPr="001419D5">
        <w:rPr>
          <w:rFonts w:cs="Arial"/>
          <w:sz w:val="22"/>
          <w:szCs w:val="22"/>
        </w:rPr>
        <w:t>Datum:</w:t>
      </w:r>
      <w:r w:rsidR="009E2A0B" w:rsidRPr="001419D5">
        <w:rPr>
          <w:rFonts w:cs="Arial"/>
          <w:sz w:val="22"/>
          <w:szCs w:val="22"/>
        </w:rPr>
        <w:tab/>
      </w:r>
      <w:r w:rsidR="009E2A0B" w:rsidRPr="001419D5">
        <w:rPr>
          <w:rFonts w:cs="Arial"/>
          <w:sz w:val="22"/>
          <w:szCs w:val="22"/>
        </w:rPr>
        <w:tab/>
      </w:r>
      <w:r w:rsidR="009E2A0B" w:rsidRPr="001419D5">
        <w:rPr>
          <w:rFonts w:cs="Arial"/>
          <w:sz w:val="22"/>
          <w:szCs w:val="22"/>
        </w:rPr>
        <w:tab/>
      </w:r>
      <w:r w:rsidR="009E2A0B" w:rsidRPr="001419D5">
        <w:rPr>
          <w:rFonts w:cs="Arial"/>
          <w:sz w:val="22"/>
          <w:szCs w:val="22"/>
        </w:rPr>
        <w:tab/>
      </w:r>
      <w:r w:rsidR="009E2A0B" w:rsidRPr="001419D5">
        <w:rPr>
          <w:rFonts w:cs="Arial"/>
          <w:sz w:val="22"/>
          <w:szCs w:val="22"/>
        </w:rPr>
        <w:tab/>
      </w:r>
      <w:r w:rsidRPr="001419D5">
        <w:rPr>
          <w:rFonts w:cs="Arial"/>
          <w:sz w:val="22"/>
          <w:szCs w:val="22"/>
        </w:rPr>
        <w:t>Datum:</w:t>
      </w:r>
    </w:p>
    <w:p w14:paraId="3C48CE3E" w14:textId="64FA7996" w:rsidR="00CF14F7" w:rsidRPr="002825F1" w:rsidRDefault="00CF14F7" w:rsidP="00F57EBD">
      <w:pPr>
        <w:pStyle w:val="Zkladntext"/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</w:p>
    <w:sectPr w:rsidR="00CF14F7" w:rsidRPr="002825F1" w:rsidSect="002825F1">
      <w:headerReference w:type="default" r:id="rId10"/>
      <w:footerReference w:type="default" r:id="rId11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1BE6" w14:textId="77777777" w:rsidR="00EE17C0" w:rsidRDefault="00EE17C0">
      <w:r>
        <w:separator/>
      </w:r>
    </w:p>
  </w:endnote>
  <w:endnote w:type="continuationSeparator" w:id="0">
    <w:p w14:paraId="56C829C2" w14:textId="77777777" w:rsidR="00EE17C0" w:rsidRDefault="00EE17C0">
      <w:r>
        <w:continuationSeparator/>
      </w:r>
    </w:p>
  </w:endnote>
  <w:endnote w:type="continuationNotice" w:id="1">
    <w:p w14:paraId="36F0723F" w14:textId="77777777" w:rsidR="00EE17C0" w:rsidRDefault="00EE17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3B87" w14:textId="77777777" w:rsidR="0010078F" w:rsidRPr="00AE7590" w:rsidRDefault="0010078F" w:rsidP="00AE7590">
    <w:pPr>
      <w:pStyle w:val="Zpat"/>
      <w:rPr>
        <w:sz w:val="16"/>
        <w:szCs w:val="16"/>
      </w:rPr>
    </w:pPr>
  </w:p>
  <w:p w14:paraId="11E767C9" w14:textId="77777777" w:rsidR="0010078F" w:rsidRDefault="001007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4D30" w14:textId="2F90E285" w:rsidR="002E6FC7" w:rsidRPr="00EF6BB7" w:rsidRDefault="00792A48">
    <w:pPr>
      <w:pStyle w:val="Zpat"/>
      <w:jc w:val="center"/>
      <w:rPr>
        <w:sz w:val="16"/>
        <w:szCs w:val="16"/>
      </w:rPr>
    </w:pPr>
    <w:r w:rsidRPr="00EF6BB7">
      <w:rPr>
        <w:sz w:val="16"/>
        <w:szCs w:val="16"/>
      </w:rPr>
      <w:fldChar w:fldCharType="begin"/>
    </w:r>
    <w:r w:rsidR="00736625" w:rsidRPr="00EF6BB7">
      <w:rPr>
        <w:sz w:val="16"/>
        <w:szCs w:val="16"/>
      </w:rPr>
      <w:instrText>PAGE   \* MERGEFORMAT</w:instrText>
    </w:r>
    <w:r w:rsidRPr="00EF6BB7">
      <w:rPr>
        <w:sz w:val="16"/>
        <w:szCs w:val="16"/>
      </w:rPr>
      <w:fldChar w:fldCharType="separate"/>
    </w:r>
    <w:r w:rsidR="00BE3721">
      <w:rPr>
        <w:noProof/>
        <w:sz w:val="16"/>
        <w:szCs w:val="16"/>
      </w:rPr>
      <w:t>7</w:t>
    </w:r>
    <w:r w:rsidRPr="00EF6BB7">
      <w:rPr>
        <w:sz w:val="16"/>
        <w:szCs w:val="16"/>
      </w:rPr>
      <w:fldChar w:fldCharType="end"/>
    </w:r>
  </w:p>
  <w:p w14:paraId="37DEE435" w14:textId="77777777" w:rsidR="002E6FC7" w:rsidRDefault="002E6F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B984" w14:textId="77777777" w:rsidR="00EE17C0" w:rsidRDefault="00EE17C0">
      <w:r>
        <w:separator/>
      </w:r>
    </w:p>
  </w:footnote>
  <w:footnote w:type="continuationSeparator" w:id="0">
    <w:p w14:paraId="5F323FED" w14:textId="77777777" w:rsidR="00EE17C0" w:rsidRDefault="00EE17C0">
      <w:r>
        <w:continuationSeparator/>
      </w:r>
    </w:p>
  </w:footnote>
  <w:footnote w:type="continuationNotice" w:id="1">
    <w:p w14:paraId="04D422D7" w14:textId="77777777" w:rsidR="00EE17C0" w:rsidRDefault="00EE17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5F68" w14:textId="77777777" w:rsidR="009A5721" w:rsidRDefault="009A5721">
    <w:pPr>
      <w:pStyle w:val="Zhlav"/>
    </w:pPr>
  </w:p>
  <w:p w14:paraId="5072EF53" w14:textId="77777777" w:rsidR="00BB7F09" w:rsidRDefault="00BB7F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E321" w14:textId="644BE86A" w:rsidR="002E6FC7" w:rsidRDefault="00B87EA6" w:rsidP="006C1F79">
    <w:pPr>
      <w:pStyle w:val="Zhlav"/>
      <w:tabs>
        <w:tab w:val="left" w:pos="6237"/>
      </w:tabs>
      <w:rPr>
        <w:rFonts w:cs="Arial"/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FCEB246" wp14:editId="379A2B9B">
          <wp:simplePos x="0" y="0"/>
          <wp:positionH relativeFrom="column">
            <wp:posOffset>-2540</wp:posOffset>
          </wp:positionH>
          <wp:positionV relativeFrom="paragraph">
            <wp:posOffset>-1270</wp:posOffset>
          </wp:positionV>
          <wp:extent cx="2519680" cy="381635"/>
          <wp:effectExtent l="19050" t="0" r="0" b="0"/>
          <wp:wrapNone/>
          <wp:docPr id="2" name="Obrázek 4" descr="CT-V1-lg-rgb-300nah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T-V1-lg-rgb-300nah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2E59">
      <w:tab/>
    </w:r>
    <w:r w:rsidR="006C1F79">
      <w:tab/>
    </w:r>
    <w:r w:rsidR="00C92E59" w:rsidRPr="001A4943">
      <w:rPr>
        <w:rFonts w:cs="Arial"/>
        <w:sz w:val="18"/>
      </w:rPr>
      <w:t xml:space="preserve">č. smlouvy: </w:t>
    </w:r>
    <w:r w:rsidR="001C0243" w:rsidRPr="001C0243">
      <w:rPr>
        <w:rFonts w:cs="Arial"/>
        <w:sz w:val="18"/>
      </w:rPr>
      <w:t xml:space="preserve">REK223-00374 </w:t>
    </w:r>
    <w:r w:rsidR="006C1F79" w:rsidRPr="006C1F79">
      <w:rPr>
        <w:rFonts w:cs="Arial"/>
        <w:sz w:val="18"/>
      </w:rPr>
      <w:t>/252</w:t>
    </w:r>
  </w:p>
  <w:p w14:paraId="2DD088B4" w14:textId="77777777" w:rsidR="006C1F79" w:rsidRDefault="006C1F79" w:rsidP="006C1F79">
    <w:pPr>
      <w:pStyle w:val="Zhlav"/>
      <w:tabs>
        <w:tab w:val="left" w:pos="6237"/>
      </w:tabs>
    </w:pPr>
  </w:p>
  <w:p w14:paraId="4C112C93" w14:textId="0A7A8B13" w:rsidR="002E6FC7" w:rsidRDefault="002E6FC7">
    <w:pPr>
      <w:pStyle w:val="Zhlav"/>
    </w:pPr>
  </w:p>
  <w:p w14:paraId="1A360829" w14:textId="77777777" w:rsidR="006C1F79" w:rsidRDefault="006C1F79">
    <w:pPr>
      <w:pStyle w:val="Zhlav"/>
    </w:pPr>
  </w:p>
  <w:p w14:paraId="49E7D719" w14:textId="77777777" w:rsidR="002E6FC7" w:rsidRDefault="002E6FC7">
    <w:pPr>
      <w:pStyle w:val="Zhlav"/>
    </w:pPr>
  </w:p>
  <w:p w14:paraId="5E33AFCC" w14:textId="77777777" w:rsidR="002E6FC7" w:rsidRDefault="002E6F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60A46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1FD68C2"/>
    <w:multiLevelType w:val="hybridMultilevel"/>
    <w:tmpl w:val="0D1419D8"/>
    <w:lvl w:ilvl="0" w:tplc="3B5A78BA">
      <w:start w:val="1"/>
      <w:numFmt w:val="lowerLetter"/>
      <w:lvlText w:val="%1)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A74458C"/>
    <w:multiLevelType w:val="hybridMultilevel"/>
    <w:tmpl w:val="B9C8BAEA"/>
    <w:lvl w:ilvl="0" w:tplc="D7D237F6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4D6652"/>
    <w:multiLevelType w:val="hybridMultilevel"/>
    <w:tmpl w:val="540CD50C"/>
    <w:lvl w:ilvl="0" w:tplc="0405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12822C25"/>
    <w:multiLevelType w:val="multilevel"/>
    <w:tmpl w:val="80AA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2A567B8"/>
    <w:multiLevelType w:val="multilevel"/>
    <w:tmpl w:val="812E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C11A40"/>
    <w:multiLevelType w:val="hybridMultilevel"/>
    <w:tmpl w:val="667E7590"/>
    <w:lvl w:ilvl="0" w:tplc="2BB62F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A76C0"/>
    <w:multiLevelType w:val="multilevel"/>
    <w:tmpl w:val="9EFA7858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Odstavec1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C3A08AE"/>
    <w:multiLevelType w:val="hybridMultilevel"/>
    <w:tmpl w:val="8528CE48"/>
    <w:lvl w:ilvl="0" w:tplc="32EA8422">
      <w:start w:val="1"/>
      <w:numFmt w:val="decimal"/>
      <w:lvlText w:val="%1)"/>
      <w:lvlJc w:val="left"/>
      <w:pPr>
        <w:ind w:left="360" w:hanging="360"/>
      </w:pPr>
      <w:rPr>
        <w:rFonts w:ascii="Verdana" w:hAnsi="Verdana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06785"/>
    <w:multiLevelType w:val="hybridMultilevel"/>
    <w:tmpl w:val="F6CA641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A7959"/>
    <w:multiLevelType w:val="hybridMultilevel"/>
    <w:tmpl w:val="D98EB1B6"/>
    <w:lvl w:ilvl="0" w:tplc="2B16584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62629"/>
    <w:multiLevelType w:val="hybridMultilevel"/>
    <w:tmpl w:val="4476F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F28EE"/>
    <w:multiLevelType w:val="multilevel"/>
    <w:tmpl w:val="ED34AC6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43B41733"/>
    <w:multiLevelType w:val="hybridMultilevel"/>
    <w:tmpl w:val="3014E164"/>
    <w:lvl w:ilvl="0" w:tplc="DC46F6A8">
      <w:start w:val="1"/>
      <w:numFmt w:val="upperLetter"/>
      <w:lvlText w:val="(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C0744"/>
    <w:multiLevelType w:val="multilevel"/>
    <w:tmpl w:val="D9762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egacy w:legacy="1" w:legacySpace="0" w:legacyIndent="510"/>
      <w:lvlJc w:val="left"/>
      <w:pPr>
        <w:ind w:left="907" w:hanging="510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615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323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031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739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447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155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863" w:hanging="708"/>
      </w:pPr>
    </w:lvl>
  </w:abstractNum>
  <w:abstractNum w:abstractNumId="15" w15:restartNumberingAfterBreak="0">
    <w:nsid w:val="4C9773B2"/>
    <w:multiLevelType w:val="multilevel"/>
    <w:tmpl w:val="7FF66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egacy w:legacy="1" w:legacySpace="0" w:legacyIndent="510"/>
      <w:lvlJc w:val="left"/>
      <w:pPr>
        <w:ind w:left="907" w:hanging="510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615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323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031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739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447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155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863" w:hanging="708"/>
      </w:pPr>
    </w:lvl>
  </w:abstractNum>
  <w:abstractNum w:abstractNumId="16" w15:restartNumberingAfterBreak="0">
    <w:nsid w:val="4DE76A3B"/>
    <w:multiLevelType w:val="hybridMultilevel"/>
    <w:tmpl w:val="69CC45C0"/>
    <w:lvl w:ilvl="0" w:tplc="367460C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97200"/>
    <w:multiLevelType w:val="hybridMultilevel"/>
    <w:tmpl w:val="40B82BD4"/>
    <w:lvl w:ilvl="0" w:tplc="CC020BE0">
      <w:start w:val="1"/>
      <w:numFmt w:val="lowerLetter"/>
      <w:pStyle w:val="Odrka1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FB18AF"/>
    <w:multiLevelType w:val="hybridMultilevel"/>
    <w:tmpl w:val="6D52695A"/>
    <w:lvl w:ilvl="0" w:tplc="AB6E49C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82289"/>
    <w:multiLevelType w:val="hybridMultilevel"/>
    <w:tmpl w:val="F8486B48"/>
    <w:lvl w:ilvl="0" w:tplc="7A2EB4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D6DD1"/>
    <w:multiLevelType w:val="hybridMultilevel"/>
    <w:tmpl w:val="FA427A06"/>
    <w:lvl w:ilvl="0" w:tplc="93861AA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20479"/>
    <w:multiLevelType w:val="hybridMultilevel"/>
    <w:tmpl w:val="09905234"/>
    <w:lvl w:ilvl="0" w:tplc="18F48E7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82DE6"/>
    <w:multiLevelType w:val="hybridMultilevel"/>
    <w:tmpl w:val="A03A57CE"/>
    <w:lvl w:ilvl="0" w:tplc="E9A02CE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A2A40"/>
    <w:multiLevelType w:val="multilevel"/>
    <w:tmpl w:val="0B868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egacy w:legacy="1" w:legacySpace="0" w:legacyIndent="510"/>
      <w:lvlJc w:val="left"/>
      <w:pPr>
        <w:ind w:left="907" w:hanging="510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615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323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031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739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447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155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863" w:hanging="708"/>
      </w:pPr>
    </w:lvl>
  </w:abstractNum>
  <w:abstractNum w:abstractNumId="24" w15:restartNumberingAfterBreak="0">
    <w:nsid w:val="788C5EA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B025338"/>
    <w:multiLevelType w:val="hybridMultilevel"/>
    <w:tmpl w:val="8AF8D92C"/>
    <w:lvl w:ilvl="0" w:tplc="2026A32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3"/>
  </w:num>
  <w:num w:numId="5">
    <w:abstractNumId w:val="23"/>
  </w:num>
  <w:num w:numId="6">
    <w:abstractNumId w:val="18"/>
  </w:num>
  <w:num w:numId="7">
    <w:abstractNumId w:val="1"/>
  </w:num>
  <w:num w:numId="8">
    <w:abstractNumId w:val="24"/>
  </w:num>
  <w:num w:numId="9">
    <w:abstractNumId w:val="22"/>
  </w:num>
  <w:num w:numId="10">
    <w:abstractNumId w:val="25"/>
  </w:num>
  <w:num w:numId="11">
    <w:abstractNumId w:val="21"/>
  </w:num>
  <w:num w:numId="12">
    <w:abstractNumId w:val="16"/>
  </w:num>
  <w:num w:numId="13">
    <w:abstractNumId w:val="10"/>
  </w:num>
  <w:num w:numId="14">
    <w:abstractNumId w:val="13"/>
  </w:num>
  <w:num w:numId="15">
    <w:abstractNumId w:val="7"/>
  </w:num>
  <w:num w:numId="16">
    <w:abstractNumId w:val="20"/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2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11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9"/>
  </w:num>
  <w:num w:numId="34">
    <w:abstractNumId w:val="8"/>
  </w:num>
  <w:num w:numId="35">
    <w:abstractNumId w:val="19"/>
  </w:num>
  <w:num w:numId="36">
    <w:abstractNumId w:val="5"/>
  </w:num>
  <w:num w:numId="37">
    <w:abstractNumId w:val="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94"/>
    <w:rsid w:val="00001379"/>
    <w:rsid w:val="00002C6B"/>
    <w:rsid w:val="00005C05"/>
    <w:rsid w:val="000064FC"/>
    <w:rsid w:val="00010F1F"/>
    <w:rsid w:val="000159D8"/>
    <w:rsid w:val="00015D61"/>
    <w:rsid w:val="0002010D"/>
    <w:rsid w:val="00022923"/>
    <w:rsid w:val="0003002E"/>
    <w:rsid w:val="00041391"/>
    <w:rsid w:val="00044245"/>
    <w:rsid w:val="0005154F"/>
    <w:rsid w:val="00056679"/>
    <w:rsid w:val="000633BE"/>
    <w:rsid w:val="000753CF"/>
    <w:rsid w:val="00083FA7"/>
    <w:rsid w:val="000860BF"/>
    <w:rsid w:val="00090E62"/>
    <w:rsid w:val="00094A33"/>
    <w:rsid w:val="00096CE5"/>
    <w:rsid w:val="000A020E"/>
    <w:rsid w:val="000A0AFC"/>
    <w:rsid w:val="000A1267"/>
    <w:rsid w:val="000A589C"/>
    <w:rsid w:val="000A6B97"/>
    <w:rsid w:val="000B38DF"/>
    <w:rsid w:val="000B3B9A"/>
    <w:rsid w:val="000C292F"/>
    <w:rsid w:val="000C49CB"/>
    <w:rsid w:val="000C5B79"/>
    <w:rsid w:val="000D3939"/>
    <w:rsid w:val="000D47EB"/>
    <w:rsid w:val="000D6E2E"/>
    <w:rsid w:val="000F00ED"/>
    <w:rsid w:val="000F1BCA"/>
    <w:rsid w:val="000F569B"/>
    <w:rsid w:val="000F5E0A"/>
    <w:rsid w:val="0010078F"/>
    <w:rsid w:val="0010457D"/>
    <w:rsid w:val="00105007"/>
    <w:rsid w:val="0010505F"/>
    <w:rsid w:val="00110409"/>
    <w:rsid w:val="001108D5"/>
    <w:rsid w:val="00111045"/>
    <w:rsid w:val="00114112"/>
    <w:rsid w:val="00114AD6"/>
    <w:rsid w:val="00114F91"/>
    <w:rsid w:val="00115F13"/>
    <w:rsid w:val="00117C6F"/>
    <w:rsid w:val="00121CCE"/>
    <w:rsid w:val="001251CB"/>
    <w:rsid w:val="00126891"/>
    <w:rsid w:val="0013769B"/>
    <w:rsid w:val="00140D4D"/>
    <w:rsid w:val="00141282"/>
    <w:rsid w:val="001419D5"/>
    <w:rsid w:val="00143B9A"/>
    <w:rsid w:val="00151D20"/>
    <w:rsid w:val="001565C4"/>
    <w:rsid w:val="001569C2"/>
    <w:rsid w:val="001604C6"/>
    <w:rsid w:val="00161287"/>
    <w:rsid w:val="00165B97"/>
    <w:rsid w:val="001670B9"/>
    <w:rsid w:val="00171565"/>
    <w:rsid w:val="001729F2"/>
    <w:rsid w:val="0018367C"/>
    <w:rsid w:val="00183D5A"/>
    <w:rsid w:val="00184631"/>
    <w:rsid w:val="0018614C"/>
    <w:rsid w:val="00190896"/>
    <w:rsid w:val="00193F5A"/>
    <w:rsid w:val="001941A8"/>
    <w:rsid w:val="001964A3"/>
    <w:rsid w:val="001976AB"/>
    <w:rsid w:val="001A29BC"/>
    <w:rsid w:val="001A4CE6"/>
    <w:rsid w:val="001B50B4"/>
    <w:rsid w:val="001C0243"/>
    <w:rsid w:val="001C46C5"/>
    <w:rsid w:val="001D3274"/>
    <w:rsid w:val="001D6101"/>
    <w:rsid w:val="001D6DDE"/>
    <w:rsid w:val="001E712E"/>
    <w:rsid w:val="001F6046"/>
    <w:rsid w:val="001F6C21"/>
    <w:rsid w:val="002171A1"/>
    <w:rsid w:val="00220AD5"/>
    <w:rsid w:val="00232CDC"/>
    <w:rsid w:val="00233DB2"/>
    <w:rsid w:val="00235772"/>
    <w:rsid w:val="00240029"/>
    <w:rsid w:val="00242A28"/>
    <w:rsid w:val="00246525"/>
    <w:rsid w:val="00247F3F"/>
    <w:rsid w:val="00250968"/>
    <w:rsid w:val="00252FE2"/>
    <w:rsid w:val="00254BD9"/>
    <w:rsid w:val="00260D6C"/>
    <w:rsid w:val="00260E60"/>
    <w:rsid w:val="002626C5"/>
    <w:rsid w:val="00263D17"/>
    <w:rsid w:val="00264BBF"/>
    <w:rsid w:val="00265DA7"/>
    <w:rsid w:val="00271F00"/>
    <w:rsid w:val="00276B07"/>
    <w:rsid w:val="002825F1"/>
    <w:rsid w:val="00285C30"/>
    <w:rsid w:val="00287634"/>
    <w:rsid w:val="00291CE3"/>
    <w:rsid w:val="00293394"/>
    <w:rsid w:val="00294906"/>
    <w:rsid w:val="002953E2"/>
    <w:rsid w:val="0029673D"/>
    <w:rsid w:val="002A3860"/>
    <w:rsid w:val="002B2E51"/>
    <w:rsid w:val="002B37B6"/>
    <w:rsid w:val="002B47E9"/>
    <w:rsid w:val="002B5975"/>
    <w:rsid w:val="002B627A"/>
    <w:rsid w:val="002C687F"/>
    <w:rsid w:val="002C7514"/>
    <w:rsid w:val="002D1E9C"/>
    <w:rsid w:val="002D2648"/>
    <w:rsid w:val="002D2CD4"/>
    <w:rsid w:val="002D2D12"/>
    <w:rsid w:val="002D31BD"/>
    <w:rsid w:val="002D3A48"/>
    <w:rsid w:val="002D600D"/>
    <w:rsid w:val="002D7F6A"/>
    <w:rsid w:val="002E1139"/>
    <w:rsid w:val="002E35C1"/>
    <w:rsid w:val="002E6DF8"/>
    <w:rsid w:val="002E6FC7"/>
    <w:rsid w:val="002F570F"/>
    <w:rsid w:val="0030001A"/>
    <w:rsid w:val="00301BEC"/>
    <w:rsid w:val="00305029"/>
    <w:rsid w:val="00326955"/>
    <w:rsid w:val="00332251"/>
    <w:rsid w:val="00332D04"/>
    <w:rsid w:val="00335D8E"/>
    <w:rsid w:val="00335FF8"/>
    <w:rsid w:val="00340D86"/>
    <w:rsid w:val="003476B2"/>
    <w:rsid w:val="00350C9F"/>
    <w:rsid w:val="0035701C"/>
    <w:rsid w:val="00362225"/>
    <w:rsid w:val="0037090E"/>
    <w:rsid w:val="00377C4B"/>
    <w:rsid w:val="003830A2"/>
    <w:rsid w:val="003844C5"/>
    <w:rsid w:val="003860DD"/>
    <w:rsid w:val="00386980"/>
    <w:rsid w:val="00390D9F"/>
    <w:rsid w:val="00394190"/>
    <w:rsid w:val="00395DA6"/>
    <w:rsid w:val="00396490"/>
    <w:rsid w:val="003A45E4"/>
    <w:rsid w:val="003A49D3"/>
    <w:rsid w:val="003A67C7"/>
    <w:rsid w:val="003A6D7C"/>
    <w:rsid w:val="003B0771"/>
    <w:rsid w:val="003B560F"/>
    <w:rsid w:val="003B593D"/>
    <w:rsid w:val="003B7D9C"/>
    <w:rsid w:val="003C3679"/>
    <w:rsid w:val="003C6154"/>
    <w:rsid w:val="003C6E6E"/>
    <w:rsid w:val="003D00A4"/>
    <w:rsid w:val="003E105E"/>
    <w:rsid w:val="003E3347"/>
    <w:rsid w:val="003E5E3A"/>
    <w:rsid w:val="003F6BB0"/>
    <w:rsid w:val="003F6CEA"/>
    <w:rsid w:val="004060C9"/>
    <w:rsid w:val="00407769"/>
    <w:rsid w:val="00411BC5"/>
    <w:rsid w:val="00413797"/>
    <w:rsid w:val="00424364"/>
    <w:rsid w:val="00426BBE"/>
    <w:rsid w:val="00434934"/>
    <w:rsid w:val="00442577"/>
    <w:rsid w:val="004436F7"/>
    <w:rsid w:val="0044525F"/>
    <w:rsid w:val="00454B93"/>
    <w:rsid w:val="004555FE"/>
    <w:rsid w:val="00456D73"/>
    <w:rsid w:val="00457E98"/>
    <w:rsid w:val="00462B68"/>
    <w:rsid w:val="0047017A"/>
    <w:rsid w:val="004706FA"/>
    <w:rsid w:val="00477984"/>
    <w:rsid w:val="0048639C"/>
    <w:rsid w:val="00487F92"/>
    <w:rsid w:val="00492C83"/>
    <w:rsid w:val="004A34B8"/>
    <w:rsid w:val="004C48F0"/>
    <w:rsid w:val="004D222C"/>
    <w:rsid w:val="004E0653"/>
    <w:rsid w:val="004E1294"/>
    <w:rsid w:val="004E366D"/>
    <w:rsid w:val="004F46F4"/>
    <w:rsid w:val="004F757D"/>
    <w:rsid w:val="00510A2D"/>
    <w:rsid w:val="00510AB2"/>
    <w:rsid w:val="00511B0E"/>
    <w:rsid w:val="005145F2"/>
    <w:rsid w:val="00515681"/>
    <w:rsid w:val="005215CD"/>
    <w:rsid w:val="005272DF"/>
    <w:rsid w:val="00527DDD"/>
    <w:rsid w:val="005348FD"/>
    <w:rsid w:val="005427AB"/>
    <w:rsid w:val="00542CCF"/>
    <w:rsid w:val="00543488"/>
    <w:rsid w:val="00545154"/>
    <w:rsid w:val="00552354"/>
    <w:rsid w:val="00560D74"/>
    <w:rsid w:val="00560F1F"/>
    <w:rsid w:val="00564B0D"/>
    <w:rsid w:val="00576272"/>
    <w:rsid w:val="005773FA"/>
    <w:rsid w:val="00577E9D"/>
    <w:rsid w:val="00582D08"/>
    <w:rsid w:val="0058354A"/>
    <w:rsid w:val="00584B7E"/>
    <w:rsid w:val="00585470"/>
    <w:rsid w:val="00591A9A"/>
    <w:rsid w:val="005A0914"/>
    <w:rsid w:val="005A45AD"/>
    <w:rsid w:val="005A4FBF"/>
    <w:rsid w:val="005A68A6"/>
    <w:rsid w:val="005B101F"/>
    <w:rsid w:val="005B291D"/>
    <w:rsid w:val="005B295A"/>
    <w:rsid w:val="005C1E89"/>
    <w:rsid w:val="005C5901"/>
    <w:rsid w:val="005C7C95"/>
    <w:rsid w:val="005D049F"/>
    <w:rsid w:val="005D065F"/>
    <w:rsid w:val="005D78E2"/>
    <w:rsid w:val="005D7D59"/>
    <w:rsid w:val="005E629A"/>
    <w:rsid w:val="005E7930"/>
    <w:rsid w:val="0060014C"/>
    <w:rsid w:val="00604BA0"/>
    <w:rsid w:val="006058A0"/>
    <w:rsid w:val="0060762C"/>
    <w:rsid w:val="00610AED"/>
    <w:rsid w:val="006133AA"/>
    <w:rsid w:val="00614941"/>
    <w:rsid w:val="006149AE"/>
    <w:rsid w:val="00615373"/>
    <w:rsid w:val="00615521"/>
    <w:rsid w:val="0061696A"/>
    <w:rsid w:val="00631009"/>
    <w:rsid w:val="00631EA3"/>
    <w:rsid w:val="006334A4"/>
    <w:rsid w:val="006366AA"/>
    <w:rsid w:val="00641094"/>
    <w:rsid w:val="006460A3"/>
    <w:rsid w:val="00651735"/>
    <w:rsid w:val="0065302E"/>
    <w:rsid w:val="00657AD3"/>
    <w:rsid w:val="00660931"/>
    <w:rsid w:val="00663B90"/>
    <w:rsid w:val="00665D71"/>
    <w:rsid w:val="00673559"/>
    <w:rsid w:val="006741F8"/>
    <w:rsid w:val="00674E16"/>
    <w:rsid w:val="0067610E"/>
    <w:rsid w:val="00684231"/>
    <w:rsid w:val="00686AD1"/>
    <w:rsid w:val="00686B4A"/>
    <w:rsid w:val="0068785E"/>
    <w:rsid w:val="00694BBF"/>
    <w:rsid w:val="0069555D"/>
    <w:rsid w:val="00696F45"/>
    <w:rsid w:val="00697E9B"/>
    <w:rsid w:val="006A296F"/>
    <w:rsid w:val="006A2A00"/>
    <w:rsid w:val="006A4928"/>
    <w:rsid w:val="006B21E4"/>
    <w:rsid w:val="006B48BC"/>
    <w:rsid w:val="006B6A04"/>
    <w:rsid w:val="006C004E"/>
    <w:rsid w:val="006C1F79"/>
    <w:rsid w:val="006C284C"/>
    <w:rsid w:val="006D1E04"/>
    <w:rsid w:val="006D41AD"/>
    <w:rsid w:val="006E2AAC"/>
    <w:rsid w:val="006E59F5"/>
    <w:rsid w:val="006E5FCA"/>
    <w:rsid w:val="006E6616"/>
    <w:rsid w:val="006F0F58"/>
    <w:rsid w:val="006F21F2"/>
    <w:rsid w:val="006F63BB"/>
    <w:rsid w:val="0070097A"/>
    <w:rsid w:val="007054D2"/>
    <w:rsid w:val="0071538F"/>
    <w:rsid w:val="00722F73"/>
    <w:rsid w:val="007279C0"/>
    <w:rsid w:val="00734731"/>
    <w:rsid w:val="00734A99"/>
    <w:rsid w:val="00734B2C"/>
    <w:rsid w:val="0073586E"/>
    <w:rsid w:val="00736625"/>
    <w:rsid w:val="00744831"/>
    <w:rsid w:val="00745F06"/>
    <w:rsid w:val="0074665F"/>
    <w:rsid w:val="007514ED"/>
    <w:rsid w:val="007560B1"/>
    <w:rsid w:val="0075726B"/>
    <w:rsid w:val="00766535"/>
    <w:rsid w:val="00770EBF"/>
    <w:rsid w:val="0077113F"/>
    <w:rsid w:val="0077299A"/>
    <w:rsid w:val="00773173"/>
    <w:rsid w:val="00774906"/>
    <w:rsid w:val="00776566"/>
    <w:rsid w:val="0078095D"/>
    <w:rsid w:val="00785521"/>
    <w:rsid w:val="00791BCC"/>
    <w:rsid w:val="00792A48"/>
    <w:rsid w:val="007940AD"/>
    <w:rsid w:val="007A3D69"/>
    <w:rsid w:val="007A44A2"/>
    <w:rsid w:val="007A6DEA"/>
    <w:rsid w:val="007C2EBE"/>
    <w:rsid w:val="007D06B1"/>
    <w:rsid w:val="007D3657"/>
    <w:rsid w:val="007D3682"/>
    <w:rsid w:val="007D776C"/>
    <w:rsid w:val="007E3632"/>
    <w:rsid w:val="007F2530"/>
    <w:rsid w:val="007F34EE"/>
    <w:rsid w:val="007F6E52"/>
    <w:rsid w:val="007F76A0"/>
    <w:rsid w:val="007F7953"/>
    <w:rsid w:val="00802D41"/>
    <w:rsid w:val="00804A21"/>
    <w:rsid w:val="00810F54"/>
    <w:rsid w:val="008142E3"/>
    <w:rsid w:val="008206B7"/>
    <w:rsid w:val="00820ED2"/>
    <w:rsid w:val="0082302F"/>
    <w:rsid w:val="0082779D"/>
    <w:rsid w:val="008321C8"/>
    <w:rsid w:val="00836BFD"/>
    <w:rsid w:val="00841320"/>
    <w:rsid w:val="00842126"/>
    <w:rsid w:val="0084360C"/>
    <w:rsid w:val="00861782"/>
    <w:rsid w:val="00861C7C"/>
    <w:rsid w:val="00865818"/>
    <w:rsid w:val="00872D61"/>
    <w:rsid w:val="00880F42"/>
    <w:rsid w:val="00881236"/>
    <w:rsid w:val="00882A13"/>
    <w:rsid w:val="00886C53"/>
    <w:rsid w:val="00890807"/>
    <w:rsid w:val="00896684"/>
    <w:rsid w:val="008A4474"/>
    <w:rsid w:val="008B0710"/>
    <w:rsid w:val="008C1D8F"/>
    <w:rsid w:val="008C1E80"/>
    <w:rsid w:val="008D0BAA"/>
    <w:rsid w:val="008E3AB7"/>
    <w:rsid w:val="008E6ADF"/>
    <w:rsid w:val="008F4AB8"/>
    <w:rsid w:val="008F4DA9"/>
    <w:rsid w:val="00900293"/>
    <w:rsid w:val="009064C2"/>
    <w:rsid w:val="00910298"/>
    <w:rsid w:val="00924A58"/>
    <w:rsid w:val="00932CC7"/>
    <w:rsid w:val="0093379B"/>
    <w:rsid w:val="00937EF7"/>
    <w:rsid w:val="00942BCA"/>
    <w:rsid w:val="0094466C"/>
    <w:rsid w:val="009470DB"/>
    <w:rsid w:val="00955891"/>
    <w:rsid w:val="00970F0A"/>
    <w:rsid w:val="00976C6A"/>
    <w:rsid w:val="00976E13"/>
    <w:rsid w:val="00980969"/>
    <w:rsid w:val="00980BC5"/>
    <w:rsid w:val="00983785"/>
    <w:rsid w:val="0098682A"/>
    <w:rsid w:val="00990108"/>
    <w:rsid w:val="0099248A"/>
    <w:rsid w:val="00992BE7"/>
    <w:rsid w:val="00992C28"/>
    <w:rsid w:val="00997482"/>
    <w:rsid w:val="009A1C0E"/>
    <w:rsid w:val="009A4C71"/>
    <w:rsid w:val="009A5721"/>
    <w:rsid w:val="009A6055"/>
    <w:rsid w:val="009B046D"/>
    <w:rsid w:val="009B0EEA"/>
    <w:rsid w:val="009B7561"/>
    <w:rsid w:val="009C207D"/>
    <w:rsid w:val="009D3ED7"/>
    <w:rsid w:val="009E0FD1"/>
    <w:rsid w:val="009E2153"/>
    <w:rsid w:val="009E2A0B"/>
    <w:rsid w:val="009E4D67"/>
    <w:rsid w:val="009E655A"/>
    <w:rsid w:val="009F2BEF"/>
    <w:rsid w:val="009F6562"/>
    <w:rsid w:val="009F73E0"/>
    <w:rsid w:val="00A00CBC"/>
    <w:rsid w:val="00A019A4"/>
    <w:rsid w:val="00A03E22"/>
    <w:rsid w:val="00A075F3"/>
    <w:rsid w:val="00A076A0"/>
    <w:rsid w:val="00A108D7"/>
    <w:rsid w:val="00A10B72"/>
    <w:rsid w:val="00A10D9A"/>
    <w:rsid w:val="00A125F6"/>
    <w:rsid w:val="00A134D6"/>
    <w:rsid w:val="00A14358"/>
    <w:rsid w:val="00A1593B"/>
    <w:rsid w:val="00A2046E"/>
    <w:rsid w:val="00A2145F"/>
    <w:rsid w:val="00A26C28"/>
    <w:rsid w:val="00A37A27"/>
    <w:rsid w:val="00A411F6"/>
    <w:rsid w:val="00A44B54"/>
    <w:rsid w:val="00A45221"/>
    <w:rsid w:val="00A524C2"/>
    <w:rsid w:val="00A52E5C"/>
    <w:rsid w:val="00A615E6"/>
    <w:rsid w:val="00A63DE9"/>
    <w:rsid w:val="00A657AD"/>
    <w:rsid w:val="00A67B53"/>
    <w:rsid w:val="00A7051A"/>
    <w:rsid w:val="00A73B09"/>
    <w:rsid w:val="00A75B2B"/>
    <w:rsid w:val="00A77AF3"/>
    <w:rsid w:val="00A80069"/>
    <w:rsid w:val="00A8183C"/>
    <w:rsid w:val="00A8257D"/>
    <w:rsid w:val="00A82A11"/>
    <w:rsid w:val="00A84CED"/>
    <w:rsid w:val="00A8727F"/>
    <w:rsid w:val="00A91F87"/>
    <w:rsid w:val="00A921B1"/>
    <w:rsid w:val="00A97B3F"/>
    <w:rsid w:val="00AA1F50"/>
    <w:rsid w:val="00AB039A"/>
    <w:rsid w:val="00AB13A2"/>
    <w:rsid w:val="00AB3587"/>
    <w:rsid w:val="00AC28C4"/>
    <w:rsid w:val="00AC3982"/>
    <w:rsid w:val="00AC5F6C"/>
    <w:rsid w:val="00AD0774"/>
    <w:rsid w:val="00AD0F5F"/>
    <w:rsid w:val="00AD583A"/>
    <w:rsid w:val="00AD7A16"/>
    <w:rsid w:val="00AE65B8"/>
    <w:rsid w:val="00AE7590"/>
    <w:rsid w:val="00AF10AF"/>
    <w:rsid w:val="00AF3B6A"/>
    <w:rsid w:val="00AF3C9A"/>
    <w:rsid w:val="00AF729A"/>
    <w:rsid w:val="00B02644"/>
    <w:rsid w:val="00B04ED5"/>
    <w:rsid w:val="00B06403"/>
    <w:rsid w:val="00B1047E"/>
    <w:rsid w:val="00B123EF"/>
    <w:rsid w:val="00B13D92"/>
    <w:rsid w:val="00B22BC5"/>
    <w:rsid w:val="00B241E0"/>
    <w:rsid w:val="00B2577B"/>
    <w:rsid w:val="00B25836"/>
    <w:rsid w:val="00B309A2"/>
    <w:rsid w:val="00B31E08"/>
    <w:rsid w:val="00B32529"/>
    <w:rsid w:val="00B3598F"/>
    <w:rsid w:val="00B416C5"/>
    <w:rsid w:val="00B41A7E"/>
    <w:rsid w:val="00B42142"/>
    <w:rsid w:val="00B42369"/>
    <w:rsid w:val="00B4309C"/>
    <w:rsid w:val="00B4555B"/>
    <w:rsid w:val="00B46B9B"/>
    <w:rsid w:val="00B47093"/>
    <w:rsid w:val="00B5141C"/>
    <w:rsid w:val="00B625F0"/>
    <w:rsid w:val="00B63DF0"/>
    <w:rsid w:val="00B670EA"/>
    <w:rsid w:val="00B73493"/>
    <w:rsid w:val="00B76195"/>
    <w:rsid w:val="00B76A3B"/>
    <w:rsid w:val="00B76F11"/>
    <w:rsid w:val="00B81E24"/>
    <w:rsid w:val="00B879E2"/>
    <w:rsid w:val="00B87EA6"/>
    <w:rsid w:val="00B92655"/>
    <w:rsid w:val="00BA0D3C"/>
    <w:rsid w:val="00BA3286"/>
    <w:rsid w:val="00BB2A4B"/>
    <w:rsid w:val="00BB5976"/>
    <w:rsid w:val="00BB6100"/>
    <w:rsid w:val="00BB6DC6"/>
    <w:rsid w:val="00BB7F09"/>
    <w:rsid w:val="00BC299B"/>
    <w:rsid w:val="00BC2D7D"/>
    <w:rsid w:val="00BC4187"/>
    <w:rsid w:val="00BC7520"/>
    <w:rsid w:val="00BE3721"/>
    <w:rsid w:val="00BE7B02"/>
    <w:rsid w:val="00BF03CC"/>
    <w:rsid w:val="00BF36FE"/>
    <w:rsid w:val="00BF416C"/>
    <w:rsid w:val="00BF55E6"/>
    <w:rsid w:val="00BF7F6A"/>
    <w:rsid w:val="00C013EF"/>
    <w:rsid w:val="00C03FB6"/>
    <w:rsid w:val="00C05CA2"/>
    <w:rsid w:val="00C10A33"/>
    <w:rsid w:val="00C13C07"/>
    <w:rsid w:val="00C2151C"/>
    <w:rsid w:val="00C25857"/>
    <w:rsid w:val="00C27262"/>
    <w:rsid w:val="00C32826"/>
    <w:rsid w:val="00C36DF1"/>
    <w:rsid w:val="00C40790"/>
    <w:rsid w:val="00C41290"/>
    <w:rsid w:val="00C41F8F"/>
    <w:rsid w:val="00C4205F"/>
    <w:rsid w:val="00C4418F"/>
    <w:rsid w:val="00C45352"/>
    <w:rsid w:val="00C45CC9"/>
    <w:rsid w:val="00C536FC"/>
    <w:rsid w:val="00C56DF7"/>
    <w:rsid w:val="00C63727"/>
    <w:rsid w:val="00C65501"/>
    <w:rsid w:val="00C66170"/>
    <w:rsid w:val="00C7444C"/>
    <w:rsid w:val="00C77EB9"/>
    <w:rsid w:val="00C77FA6"/>
    <w:rsid w:val="00C8100D"/>
    <w:rsid w:val="00C8203B"/>
    <w:rsid w:val="00C862FE"/>
    <w:rsid w:val="00C92E59"/>
    <w:rsid w:val="00C93545"/>
    <w:rsid w:val="00C93EA4"/>
    <w:rsid w:val="00C9461C"/>
    <w:rsid w:val="00C96C82"/>
    <w:rsid w:val="00CC21E1"/>
    <w:rsid w:val="00CC288C"/>
    <w:rsid w:val="00CC5204"/>
    <w:rsid w:val="00CC7B7F"/>
    <w:rsid w:val="00CD2A2E"/>
    <w:rsid w:val="00CE192F"/>
    <w:rsid w:val="00CE6B6D"/>
    <w:rsid w:val="00CF14F7"/>
    <w:rsid w:val="00CF4BDE"/>
    <w:rsid w:val="00D0254C"/>
    <w:rsid w:val="00D02B0F"/>
    <w:rsid w:val="00D075A2"/>
    <w:rsid w:val="00D10A1D"/>
    <w:rsid w:val="00D11028"/>
    <w:rsid w:val="00D15CC9"/>
    <w:rsid w:val="00D16B81"/>
    <w:rsid w:val="00D1711E"/>
    <w:rsid w:val="00D20CF7"/>
    <w:rsid w:val="00D35DCF"/>
    <w:rsid w:val="00D439DF"/>
    <w:rsid w:val="00D5139B"/>
    <w:rsid w:val="00D513C8"/>
    <w:rsid w:val="00D53F7D"/>
    <w:rsid w:val="00D5725B"/>
    <w:rsid w:val="00D7173D"/>
    <w:rsid w:val="00D72DE8"/>
    <w:rsid w:val="00D74784"/>
    <w:rsid w:val="00D77167"/>
    <w:rsid w:val="00D82B42"/>
    <w:rsid w:val="00D8799A"/>
    <w:rsid w:val="00DA3E67"/>
    <w:rsid w:val="00DA7947"/>
    <w:rsid w:val="00DB1E70"/>
    <w:rsid w:val="00DB7002"/>
    <w:rsid w:val="00DC1706"/>
    <w:rsid w:val="00DC17BE"/>
    <w:rsid w:val="00DC72CB"/>
    <w:rsid w:val="00DD1053"/>
    <w:rsid w:val="00DD7D62"/>
    <w:rsid w:val="00DD7D66"/>
    <w:rsid w:val="00DE1E4B"/>
    <w:rsid w:val="00DE3149"/>
    <w:rsid w:val="00DE46A6"/>
    <w:rsid w:val="00DE7A34"/>
    <w:rsid w:val="00DF696B"/>
    <w:rsid w:val="00E024FF"/>
    <w:rsid w:val="00E04C29"/>
    <w:rsid w:val="00E1120E"/>
    <w:rsid w:val="00E13727"/>
    <w:rsid w:val="00E14360"/>
    <w:rsid w:val="00E16A79"/>
    <w:rsid w:val="00E17B06"/>
    <w:rsid w:val="00E40195"/>
    <w:rsid w:val="00E443A4"/>
    <w:rsid w:val="00E46372"/>
    <w:rsid w:val="00E5338C"/>
    <w:rsid w:val="00E66DA9"/>
    <w:rsid w:val="00E73781"/>
    <w:rsid w:val="00E844D0"/>
    <w:rsid w:val="00E87C69"/>
    <w:rsid w:val="00E909F7"/>
    <w:rsid w:val="00EA1E71"/>
    <w:rsid w:val="00EA7594"/>
    <w:rsid w:val="00EB4154"/>
    <w:rsid w:val="00EB6371"/>
    <w:rsid w:val="00EC0CE0"/>
    <w:rsid w:val="00EC68A8"/>
    <w:rsid w:val="00EC7C83"/>
    <w:rsid w:val="00ED1BF6"/>
    <w:rsid w:val="00ED2F2F"/>
    <w:rsid w:val="00ED5053"/>
    <w:rsid w:val="00ED67FB"/>
    <w:rsid w:val="00EE0B1A"/>
    <w:rsid w:val="00EE17C0"/>
    <w:rsid w:val="00EE2D7F"/>
    <w:rsid w:val="00EE3D86"/>
    <w:rsid w:val="00EE6DB1"/>
    <w:rsid w:val="00EF26B6"/>
    <w:rsid w:val="00EF3436"/>
    <w:rsid w:val="00EF3E95"/>
    <w:rsid w:val="00EF6AB1"/>
    <w:rsid w:val="00EF6D3C"/>
    <w:rsid w:val="00F055C6"/>
    <w:rsid w:val="00F10123"/>
    <w:rsid w:val="00F102E8"/>
    <w:rsid w:val="00F15A21"/>
    <w:rsid w:val="00F15D62"/>
    <w:rsid w:val="00F179FD"/>
    <w:rsid w:val="00F17D8F"/>
    <w:rsid w:val="00F201F6"/>
    <w:rsid w:val="00F21D27"/>
    <w:rsid w:val="00F24F6C"/>
    <w:rsid w:val="00F26EA1"/>
    <w:rsid w:val="00F27306"/>
    <w:rsid w:val="00F3000A"/>
    <w:rsid w:val="00F51196"/>
    <w:rsid w:val="00F54720"/>
    <w:rsid w:val="00F57EBD"/>
    <w:rsid w:val="00F625FE"/>
    <w:rsid w:val="00F632E6"/>
    <w:rsid w:val="00F652E7"/>
    <w:rsid w:val="00F66A29"/>
    <w:rsid w:val="00F67DD6"/>
    <w:rsid w:val="00F7305D"/>
    <w:rsid w:val="00F73272"/>
    <w:rsid w:val="00F74652"/>
    <w:rsid w:val="00F76B0B"/>
    <w:rsid w:val="00F80A23"/>
    <w:rsid w:val="00F81D6B"/>
    <w:rsid w:val="00F84383"/>
    <w:rsid w:val="00F8483B"/>
    <w:rsid w:val="00F849A6"/>
    <w:rsid w:val="00F872D4"/>
    <w:rsid w:val="00F9260B"/>
    <w:rsid w:val="00F938BF"/>
    <w:rsid w:val="00F95D7B"/>
    <w:rsid w:val="00FA095E"/>
    <w:rsid w:val="00FA2904"/>
    <w:rsid w:val="00FA51C1"/>
    <w:rsid w:val="00FA5253"/>
    <w:rsid w:val="00FA6C7A"/>
    <w:rsid w:val="00FB097F"/>
    <w:rsid w:val="00FB12FF"/>
    <w:rsid w:val="00FB5CDB"/>
    <w:rsid w:val="00FC4015"/>
    <w:rsid w:val="00FC5E49"/>
    <w:rsid w:val="00FD186E"/>
    <w:rsid w:val="00FD509E"/>
    <w:rsid w:val="00FE495E"/>
    <w:rsid w:val="00FF1C40"/>
    <w:rsid w:val="00FF356D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923146"/>
  <w15:docId w15:val="{59ECC2C9-39A6-408C-80F2-066058DA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04BA0"/>
    <w:rPr>
      <w:rFonts w:ascii="Arial" w:hAnsi="Arial"/>
      <w:szCs w:val="24"/>
    </w:rPr>
  </w:style>
  <w:style w:type="paragraph" w:styleId="Nadpis10">
    <w:name w:val="heading 1"/>
    <w:aliases w:val="Nadpis - Paragraf,h1,H1,Kapitola,V_Head1,Záhlaví 1,ASAPHeading 1,F1,Základní kapitola,0Überschrift 1,1Überschrift 1,2Überschrift 1,3Überschrift 1,4Überschrift 1,5Überschrift 1,6Überschrift 1,7Überschrift 1,8Überschrift 1,9Überschrift 1,RIM"/>
    <w:basedOn w:val="Normln"/>
    <w:next w:val="Normln"/>
    <w:autoRedefine/>
    <w:qFormat/>
    <w:rsid w:val="00744831"/>
    <w:pPr>
      <w:keepNext/>
      <w:tabs>
        <w:tab w:val="left" w:pos="2160"/>
      </w:tabs>
      <w:spacing w:line="240" w:lineRule="atLeast"/>
      <w:jc w:val="center"/>
      <w:outlineLvl w:val="0"/>
    </w:pPr>
    <w:rPr>
      <w:b/>
      <w:caps/>
      <w:sz w:val="24"/>
      <w:szCs w:val="20"/>
    </w:rPr>
  </w:style>
  <w:style w:type="paragraph" w:styleId="Nadpis2">
    <w:name w:val="heading 2"/>
    <w:aliases w:val="Text kapitoly"/>
    <w:basedOn w:val="Normln"/>
    <w:next w:val="Normln"/>
    <w:autoRedefine/>
    <w:qFormat/>
    <w:rsid w:val="00604BA0"/>
    <w:pPr>
      <w:numPr>
        <w:ilvl w:val="1"/>
        <w:numId w:val="3"/>
      </w:numPr>
      <w:spacing w:after="180"/>
      <w:jc w:val="both"/>
      <w:outlineLvl w:val="1"/>
    </w:pPr>
    <w:rPr>
      <w:szCs w:val="20"/>
    </w:rPr>
  </w:style>
  <w:style w:type="paragraph" w:styleId="Nadpis3">
    <w:name w:val="heading 3"/>
    <w:aliases w:val="Text Podkapitoly"/>
    <w:basedOn w:val="Normln"/>
    <w:next w:val="Normln"/>
    <w:autoRedefine/>
    <w:qFormat/>
    <w:rsid w:val="00604BA0"/>
    <w:pPr>
      <w:tabs>
        <w:tab w:val="left" w:pos="1260"/>
      </w:tabs>
      <w:spacing w:after="180"/>
      <w:ind w:left="540"/>
      <w:jc w:val="both"/>
      <w:outlineLvl w:val="2"/>
    </w:pPr>
    <w:rPr>
      <w:szCs w:val="20"/>
    </w:rPr>
  </w:style>
  <w:style w:type="paragraph" w:styleId="Nadpis4">
    <w:name w:val="heading 4"/>
    <w:aliases w:val="Text Odstavce,V_Head4,ASAPHeading 4,Podkapitola3,Aufgabe,Nadpis 4T,nadpis4,MUS4"/>
    <w:basedOn w:val="Normln"/>
    <w:next w:val="Normln"/>
    <w:autoRedefine/>
    <w:qFormat/>
    <w:rsid w:val="00604BA0"/>
    <w:pPr>
      <w:numPr>
        <w:ilvl w:val="3"/>
        <w:numId w:val="3"/>
      </w:numPr>
      <w:spacing w:after="120"/>
      <w:outlineLvl w:val="3"/>
    </w:pPr>
    <w:rPr>
      <w:szCs w:val="20"/>
    </w:rPr>
  </w:style>
  <w:style w:type="paragraph" w:styleId="Nadpis5">
    <w:name w:val="heading 5"/>
    <w:aliases w:val="Nepoužívat,ASAPHeading 5,nadpis5"/>
    <w:basedOn w:val="Normln"/>
    <w:next w:val="Normln"/>
    <w:autoRedefine/>
    <w:qFormat/>
    <w:rsid w:val="00604BA0"/>
    <w:pPr>
      <w:numPr>
        <w:ilvl w:val="4"/>
        <w:numId w:val="3"/>
      </w:numPr>
      <w:spacing w:after="120"/>
      <w:outlineLvl w:val="4"/>
    </w:pPr>
    <w:rPr>
      <w:b/>
      <w:szCs w:val="20"/>
    </w:rPr>
  </w:style>
  <w:style w:type="paragraph" w:styleId="Nadpis6">
    <w:name w:val="heading 6"/>
    <w:aliases w:val="ASAPHeading 6,Heading 6  Appendix Y &amp; Z,Heading 6  Appendix Y &amp; Z1,Heading 6  Appendix Y &amp; Z2,Heading 6  Appendix Y &amp; Z11,MUS6,nadpis6"/>
    <w:basedOn w:val="Normln"/>
    <w:next w:val="Normln"/>
    <w:autoRedefine/>
    <w:qFormat/>
    <w:rsid w:val="00604BA0"/>
    <w:pPr>
      <w:numPr>
        <w:ilvl w:val="5"/>
        <w:numId w:val="3"/>
      </w:numPr>
      <w:spacing w:after="120"/>
      <w:outlineLvl w:val="5"/>
    </w:pPr>
    <w:rPr>
      <w:b/>
      <w:szCs w:val="20"/>
    </w:rPr>
  </w:style>
  <w:style w:type="paragraph" w:styleId="Nadpis7">
    <w:name w:val="heading 7"/>
    <w:aliases w:val="ASAPHeading 7,MUS7,nadpis7"/>
    <w:basedOn w:val="Normln"/>
    <w:next w:val="Normln"/>
    <w:autoRedefine/>
    <w:qFormat/>
    <w:rsid w:val="00604BA0"/>
    <w:pPr>
      <w:numPr>
        <w:ilvl w:val="6"/>
        <w:numId w:val="3"/>
      </w:numPr>
      <w:spacing w:after="120"/>
      <w:outlineLvl w:val="6"/>
    </w:pPr>
    <w:rPr>
      <w:b/>
      <w:szCs w:val="20"/>
    </w:rPr>
  </w:style>
  <w:style w:type="paragraph" w:styleId="Nadpis8">
    <w:name w:val="heading 8"/>
    <w:aliases w:val="ASAPHeading 8,MUS8,nadpis8"/>
    <w:basedOn w:val="Normln"/>
    <w:next w:val="Normln"/>
    <w:autoRedefine/>
    <w:qFormat/>
    <w:rsid w:val="00604BA0"/>
    <w:pPr>
      <w:numPr>
        <w:ilvl w:val="7"/>
        <w:numId w:val="3"/>
      </w:numPr>
      <w:spacing w:after="120"/>
      <w:outlineLvl w:val="7"/>
    </w:pPr>
    <w:rPr>
      <w:b/>
      <w:szCs w:val="20"/>
    </w:rPr>
  </w:style>
  <w:style w:type="paragraph" w:styleId="Nadpis9">
    <w:name w:val="heading 9"/>
    <w:aliases w:val="h9,heading9,ASAPHeading 9,App Heading,MUS9,nadpis9"/>
    <w:basedOn w:val="Normln"/>
    <w:next w:val="Normln"/>
    <w:autoRedefine/>
    <w:qFormat/>
    <w:rsid w:val="00604BA0"/>
    <w:pPr>
      <w:numPr>
        <w:ilvl w:val="8"/>
        <w:numId w:val="3"/>
      </w:numPr>
      <w:spacing w:after="120"/>
      <w:outlineLvl w:val="8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04BA0"/>
    <w:pPr>
      <w:tabs>
        <w:tab w:val="center" w:pos="4536"/>
        <w:tab w:val="right" w:pos="9072"/>
      </w:tabs>
    </w:pPr>
  </w:style>
  <w:style w:type="paragraph" w:customStyle="1" w:styleId="Normal-14">
    <w:name w:val="Normal - 14"/>
    <w:basedOn w:val="Normln"/>
    <w:rsid w:val="00604BA0"/>
    <w:pPr>
      <w:jc w:val="center"/>
    </w:pPr>
    <w:rPr>
      <w:b/>
      <w:bCs/>
      <w:sz w:val="28"/>
      <w:szCs w:val="20"/>
    </w:rPr>
  </w:style>
  <w:style w:type="paragraph" w:styleId="Zkladntextodsazen">
    <w:name w:val="Body Text Indent"/>
    <w:basedOn w:val="Normln"/>
    <w:rsid w:val="00604BA0"/>
    <w:pPr>
      <w:spacing w:after="120"/>
      <w:ind w:left="283"/>
    </w:pPr>
  </w:style>
  <w:style w:type="paragraph" w:customStyle="1" w:styleId="Smluvnstrana">
    <w:name w:val="Smluvní strana"/>
    <w:basedOn w:val="Normln"/>
    <w:rsid w:val="00604BA0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Ploha">
    <w:name w:val="Příloha"/>
    <w:basedOn w:val="Normln"/>
    <w:rsid w:val="00604BA0"/>
    <w:pPr>
      <w:spacing w:line="280" w:lineRule="atLeast"/>
      <w:jc w:val="center"/>
    </w:pPr>
    <w:rPr>
      <w:rFonts w:ascii="Garamond" w:hAnsi="Garamond"/>
      <w:b/>
      <w:sz w:val="36"/>
      <w:szCs w:val="20"/>
    </w:rPr>
  </w:style>
  <w:style w:type="paragraph" w:styleId="Textbubliny">
    <w:name w:val="Balloon Text"/>
    <w:basedOn w:val="Normln"/>
    <w:semiHidden/>
    <w:rsid w:val="00604BA0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604BA0"/>
    <w:pPr>
      <w:spacing w:after="120"/>
    </w:pPr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AE759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744831"/>
    <w:pPr>
      <w:spacing w:after="120"/>
    </w:pPr>
  </w:style>
  <w:style w:type="character" w:customStyle="1" w:styleId="ZhlavChar">
    <w:name w:val="Záhlaví Char"/>
    <w:link w:val="Zhlav"/>
    <w:uiPriority w:val="99"/>
    <w:rsid w:val="00BB7F09"/>
    <w:rPr>
      <w:rFonts w:ascii="Arial" w:hAnsi="Arial"/>
      <w:szCs w:val="24"/>
    </w:rPr>
  </w:style>
  <w:style w:type="paragraph" w:styleId="Zkladntextodsazen3">
    <w:name w:val="Body Text Indent 3"/>
    <w:basedOn w:val="Normln"/>
    <w:link w:val="Zkladntextodsazen3Char"/>
    <w:rsid w:val="00ED505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ED5053"/>
    <w:rPr>
      <w:rFonts w:ascii="Arial" w:hAnsi="Arial"/>
      <w:sz w:val="16"/>
      <w:szCs w:val="16"/>
    </w:rPr>
  </w:style>
  <w:style w:type="table" w:styleId="Mkatabulky">
    <w:name w:val="Table Grid"/>
    <w:basedOn w:val="Normlntabulka"/>
    <w:rsid w:val="0056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rsid w:val="00114F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14F9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14F9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114F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14F91"/>
    <w:rPr>
      <w:rFonts w:ascii="Arial" w:hAnsi="Arial"/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9E2A0B"/>
    <w:pPr>
      <w:ind w:left="708"/>
    </w:pPr>
    <w:rPr>
      <w:rFonts w:eastAsia="Batang"/>
      <w:sz w:val="22"/>
    </w:rPr>
  </w:style>
  <w:style w:type="character" w:customStyle="1" w:styleId="ZpatChar">
    <w:name w:val="Zápatí Char"/>
    <w:link w:val="Zpat"/>
    <w:uiPriority w:val="99"/>
    <w:rsid w:val="009E2A0B"/>
    <w:rPr>
      <w:rFonts w:ascii="Arial" w:hAnsi="Arial"/>
      <w:szCs w:val="24"/>
    </w:rPr>
  </w:style>
  <w:style w:type="character" w:styleId="Zstupntext">
    <w:name w:val="Placeholder Text"/>
    <w:basedOn w:val="Standardnpsmoodstavce"/>
    <w:uiPriority w:val="99"/>
    <w:semiHidden/>
    <w:rsid w:val="00D513C8"/>
    <w:rPr>
      <w:color w:val="808080"/>
    </w:rPr>
  </w:style>
  <w:style w:type="paragraph" w:customStyle="1" w:styleId="Nadpis1">
    <w:name w:val="Nadpis1"/>
    <w:basedOn w:val="Odstavecseseznamem"/>
    <w:link w:val="Nadpis1Char"/>
    <w:qFormat/>
    <w:rsid w:val="00641094"/>
    <w:pPr>
      <w:numPr>
        <w:numId w:val="15"/>
      </w:numPr>
      <w:spacing w:before="240" w:after="240"/>
    </w:pPr>
    <w:rPr>
      <w:rFonts w:cs="Arial"/>
      <w:b/>
      <w:caps/>
      <w:szCs w:val="22"/>
    </w:rPr>
  </w:style>
  <w:style w:type="paragraph" w:customStyle="1" w:styleId="Odstavec1">
    <w:name w:val="Odstavec1"/>
    <w:basedOn w:val="Normln"/>
    <w:link w:val="Odstavec1Char"/>
    <w:qFormat/>
    <w:rsid w:val="00641094"/>
    <w:pPr>
      <w:numPr>
        <w:ilvl w:val="1"/>
        <w:numId w:val="15"/>
      </w:numPr>
      <w:spacing w:after="240"/>
      <w:jc w:val="both"/>
    </w:pPr>
    <w:rPr>
      <w:rFonts w:cs="Arial"/>
      <w:sz w:val="22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41094"/>
    <w:rPr>
      <w:rFonts w:ascii="Arial" w:eastAsia="Batang" w:hAnsi="Arial"/>
      <w:sz w:val="22"/>
      <w:szCs w:val="24"/>
    </w:rPr>
  </w:style>
  <w:style w:type="character" w:customStyle="1" w:styleId="Nadpis1Char">
    <w:name w:val="Nadpis1 Char"/>
    <w:basedOn w:val="OdstavecseseznamemChar"/>
    <w:link w:val="Nadpis1"/>
    <w:rsid w:val="00641094"/>
    <w:rPr>
      <w:rFonts w:ascii="Arial" w:eastAsia="Batang" w:hAnsi="Arial" w:cs="Arial"/>
      <w:b/>
      <w:caps/>
      <w:sz w:val="22"/>
      <w:szCs w:val="22"/>
    </w:rPr>
  </w:style>
  <w:style w:type="paragraph" w:customStyle="1" w:styleId="Odrka1">
    <w:name w:val="Odrážka1"/>
    <w:basedOn w:val="Odstavecseseznamem"/>
    <w:link w:val="Odrka1Char"/>
    <w:qFormat/>
    <w:rsid w:val="00641094"/>
    <w:pPr>
      <w:numPr>
        <w:numId w:val="17"/>
      </w:numPr>
      <w:tabs>
        <w:tab w:val="left" w:pos="1418"/>
      </w:tabs>
      <w:spacing w:after="240"/>
      <w:ind w:left="1418" w:hanging="567"/>
      <w:jc w:val="both"/>
    </w:pPr>
    <w:rPr>
      <w:rFonts w:cs="Arial"/>
      <w:szCs w:val="22"/>
    </w:rPr>
  </w:style>
  <w:style w:type="character" w:customStyle="1" w:styleId="Odstavec1Char">
    <w:name w:val="Odstavec1 Char"/>
    <w:basedOn w:val="Standardnpsmoodstavce"/>
    <w:link w:val="Odstavec1"/>
    <w:rsid w:val="00641094"/>
    <w:rPr>
      <w:rFonts w:ascii="Arial" w:hAnsi="Arial" w:cs="Arial"/>
      <w:sz w:val="22"/>
      <w:szCs w:val="22"/>
    </w:rPr>
  </w:style>
  <w:style w:type="character" w:customStyle="1" w:styleId="Odrka1Char">
    <w:name w:val="Odrážka1 Char"/>
    <w:basedOn w:val="OdstavecseseznamemChar"/>
    <w:link w:val="Odrka1"/>
    <w:rsid w:val="00641094"/>
    <w:rPr>
      <w:rFonts w:ascii="Arial" w:eastAsia="Batang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9A1C0E"/>
    <w:rPr>
      <w:rFonts w:ascii="Arial" w:hAnsi="Arial"/>
      <w:szCs w:val="24"/>
    </w:rPr>
  </w:style>
  <w:style w:type="paragraph" w:customStyle="1" w:styleId="Odstavec">
    <w:name w:val="Odstavec"/>
    <w:basedOn w:val="Normln"/>
    <w:rsid w:val="00AB3587"/>
    <w:pPr>
      <w:overflowPunct w:val="0"/>
      <w:autoSpaceDE w:val="0"/>
      <w:autoSpaceDN w:val="0"/>
      <w:adjustRightInd w:val="0"/>
      <w:spacing w:before="120"/>
      <w:jc w:val="both"/>
    </w:pPr>
    <w:rPr>
      <w:rFonts w:cs="Arial"/>
      <w:sz w:val="22"/>
      <w:szCs w:val="22"/>
    </w:rPr>
  </w:style>
  <w:style w:type="paragraph" w:styleId="Bezmezer">
    <w:name w:val="No Spacing"/>
    <w:uiPriority w:val="1"/>
    <w:qFormat/>
    <w:rsid w:val="002B62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rsid w:val="002C687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773173"/>
    <w:rPr>
      <w:b/>
      <w:bCs/>
    </w:rPr>
  </w:style>
  <w:style w:type="character" w:styleId="Hypertextovodkaz">
    <w:name w:val="Hyperlink"/>
    <w:basedOn w:val="Standardnpsmoodstavce"/>
    <w:unhideWhenUsed/>
    <w:rsid w:val="00B416C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0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D43B7-C943-448E-9ED9-2216A5BC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2197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Česká televize Praha</Company>
  <LinksUpToDate>false</LinksUpToDate>
  <CharactersWithSpaces>15180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hm230697</dc:creator>
  <cp:lastModifiedBy>Čápová Aneta Ing.</cp:lastModifiedBy>
  <cp:revision>2</cp:revision>
  <cp:lastPrinted>2020-11-02T11:06:00Z</cp:lastPrinted>
  <dcterms:created xsi:type="dcterms:W3CDTF">2023-11-06T15:05:00Z</dcterms:created>
  <dcterms:modified xsi:type="dcterms:W3CDTF">2023-11-06T15:05:00Z</dcterms:modified>
</cp:coreProperties>
</file>