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117F" w14:textId="77777777" w:rsidR="00501D04" w:rsidRDefault="005115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2  </w:t>
      </w:r>
    </w:p>
    <w:p w14:paraId="588C0FB9" w14:textId="77777777" w:rsidR="00501D04" w:rsidRDefault="005115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ke Smlouvě o poskytování SMS řešení</w:t>
      </w:r>
    </w:p>
    <w:p w14:paraId="10441D34" w14:textId="77777777" w:rsidR="00501D04" w:rsidRDefault="005115ED">
      <w:pPr>
        <w:jc w:val="center"/>
        <w:rPr>
          <w:b/>
        </w:rPr>
      </w:pPr>
      <w:r>
        <w:rPr>
          <w:b/>
        </w:rPr>
        <w:t xml:space="preserve">  </w:t>
      </w:r>
    </w:p>
    <w:p w14:paraId="20210412" w14:textId="77777777" w:rsidR="00501D04" w:rsidRDefault="005115ED">
      <w:pPr>
        <w:jc w:val="both"/>
      </w:pPr>
      <w:proofErr w:type="spellStart"/>
      <w:r>
        <w:rPr>
          <w:b/>
        </w:rPr>
        <w:t>ProfiSMS</w:t>
      </w:r>
      <w:proofErr w:type="spellEnd"/>
      <w:r>
        <w:rPr>
          <w:b/>
        </w:rPr>
        <w:t xml:space="preserve"> s.r.o.</w:t>
      </w:r>
      <w:r>
        <w:t>, sídlem na adrese Thámova 166/18, Praha 8, PSČ 186 00, IČ 03676307,</w:t>
      </w:r>
    </w:p>
    <w:p w14:paraId="2DA5F883" w14:textId="77777777" w:rsidR="00501D04" w:rsidRDefault="005115ED">
      <w:pPr>
        <w:jc w:val="both"/>
      </w:pPr>
      <w:r>
        <w:t>zastoupená Markem Kohútem, jednatelem</w:t>
      </w:r>
    </w:p>
    <w:p w14:paraId="533B887D" w14:textId="77777777" w:rsidR="00501D04" w:rsidRDefault="005115ED">
      <w:pPr>
        <w:jc w:val="both"/>
        <w:rPr>
          <w:highlight w:val="white"/>
        </w:rPr>
      </w:pPr>
      <w:r>
        <w:rPr>
          <w:highlight w:val="white"/>
        </w:rPr>
        <w:t>na straně jedné jako (dále jen „</w:t>
      </w:r>
      <w:proofErr w:type="spellStart"/>
      <w:r>
        <w:rPr>
          <w:b/>
          <w:highlight w:val="white"/>
        </w:rPr>
        <w:t>ProfiSMS</w:t>
      </w:r>
      <w:proofErr w:type="spellEnd"/>
      <w:r>
        <w:rPr>
          <w:highlight w:val="white"/>
        </w:rPr>
        <w:t>“)</w:t>
      </w:r>
    </w:p>
    <w:p w14:paraId="2DF00784" w14:textId="77777777" w:rsidR="00501D04" w:rsidRDefault="00501D04">
      <w:pPr>
        <w:jc w:val="both"/>
        <w:rPr>
          <w:sz w:val="18"/>
          <w:szCs w:val="18"/>
          <w:highlight w:val="white"/>
        </w:rPr>
      </w:pPr>
    </w:p>
    <w:p w14:paraId="6C5D2034" w14:textId="77777777" w:rsidR="00501D04" w:rsidRDefault="005115ED">
      <w:pPr>
        <w:jc w:val="both"/>
        <w:rPr>
          <w:sz w:val="18"/>
          <w:szCs w:val="18"/>
        </w:rPr>
      </w:pPr>
      <w:r>
        <w:t>a</w:t>
      </w:r>
    </w:p>
    <w:p w14:paraId="4BA94F25" w14:textId="77777777" w:rsidR="00501D04" w:rsidRDefault="005115E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394E19C8" w14:textId="77777777" w:rsidR="00501D04" w:rsidRDefault="005115ED">
      <w:pPr>
        <w:jc w:val="both"/>
      </w:pPr>
      <w:r>
        <w:rPr>
          <w:b/>
          <w:highlight w:val="white"/>
        </w:rPr>
        <w:t>Oblastní nemocnice Mladá Boleslav a.s., nemocnice Středočeského kraje</w:t>
      </w:r>
      <w:r>
        <w:rPr>
          <w:b/>
          <w:highlight w:val="white"/>
        </w:rPr>
        <w:br/>
      </w:r>
      <w:r>
        <w:rPr>
          <w:highlight w:val="white"/>
        </w:rPr>
        <w:t>, sídlem na adrese V. Klementa 147, Mladá Boleslav, PSČ 29301, IČ 27256456,</w:t>
      </w:r>
    </w:p>
    <w:p w14:paraId="043FD13F" w14:textId="77777777" w:rsidR="00501D04" w:rsidRDefault="005115ED">
      <w:pPr>
        <w:jc w:val="both"/>
      </w:pPr>
      <w:r>
        <w:t>na straně druhé jako (dále jen „</w:t>
      </w:r>
      <w:r>
        <w:rPr>
          <w:b/>
        </w:rPr>
        <w:t>Partner</w:t>
      </w:r>
      <w:r>
        <w:t>“)</w:t>
      </w:r>
    </w:p>
    <w:p w14:paraId="1F4B0B38" w14:textId="77777777" w:rsidR="00501D04" w:rsidRDefault="005115ED">
      <w:pPr>
        <w:jc w:val="both"/>
      </w:pPr>
      <w:r>
        <w:t xml:space="preserve"> </w:t>
      </w:r>
    </w:p>
    <w:p w14:paraId="1CFA3910" w14:textId="77777777" w:rsidR="00501D04" w:rsidRDefault="005115ED">
      <w:pPr>
        <w:jc w:val="both"/>
      </w:pPr>
      <w:r>
        <w:t>(dále též společně jako „</w:t>
      </w:r>
      <w:r>
        <w:rPr>
          <w:b/>
        </w:rPr>
        <w:t>Smluvní strany</w:t>
      </w:r>
      <w:r>
        <w:t>“)</w:t>
      </w:r>
    </w:p>
    <w:p w14:paraId="466BECDC" w14:textId="77777777" w:rsidR="00501D04" w:rsidRDefault="005115ED">
      <w:pPr>
        <w:jc w:val="both"/>
      </w:pPr>
      <w:r>
        <w:t xml:space="preserve"> </w:t>
      </w:r>
    </w:p>
    <w:p w14:paraId="356A89CA" w14:textId="77777777" w:rsidR="00501D04" w:rsidRDefault="005115ED">
      <w:pPr>
        <w:jc w:val="center"/>
      </w:pPr>
      <w:r>
        <w:t xml:space="preserve">uzavírají níže uvedeného dne, měsíce a roku a v souladu s </w:t>
      </w:r>
      <w:proofErr w:type="spellStart"/>
      <w:r>
        <w:t>ust</w:t>
      </w:r>
      <w:proofErr w:type="spellEnd"/>
      <w:r>
        <w:t xml:space="preserve">. §1901 a násl. zákona </w:t>
      </w:r>
    </w:p>
    <w:p w14:paraId="5334EA5D" w14:textId="77777777" w:rsidR="00501D04" w:rsidRDefault="005115ED">
      <w:pPr>
        <w:jc w:val="center"/>
        <w:rPr>
          <w:sz w:val="18"/>
          <w:szCs w:val="18"/>
        </w:rPr>
      </w:pPr>
      <w:r>
        <w:t>č. 89/2012 Sb., Občanského zákoníku, v platném znění tento:</w:t>
      </w:r>
    </w:p>
    <w:p w14:paraId="300FE5C7" w14:textId="77777777" w:rsidR="00501D04" w:rsidRDefault="005115E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CEEBDA9" w14:textId="77777777" w:rsidR="00501D04" w:rsidRDefault="005115ED">
      <w:pPr>
        <w:jc w:val="center"/>
        <w:rPr>
          <w:b/>
        </w:rPr>
      </w:pPr>
      <w:r>
        <w:rPr>
          <w:b/>
        </w:rPr>
        <w:t>DODATEK KE SMLOUVĚ</w:t>
      </w:r>
    </w:p>
    <w:p w14:paraId="1DEEE958" w14:textId="77777777" w:rsidR="00501D04" w:rsidRDefault="005115ED">
      <w:pPr>
        <w:jc w:val="center"/>
        <w:rPr>
          <w:b/>
        </w:rPr>
      </w:pPr>
      <w:r>
        <w:t>(dále jen „</w:t>
      </w:r>
      <w:r>
        <w:rPr>
          <w:b/>
        </w:rPr>
        <w:t>Dodatek</w:t>
      </w:r>
      <w:r>
        <w:t>“)</w:t>
      </w:r>
    </w:p>
    <w:p w14:paraId="717A8CA3" w14:textId="77777777" w:rsidR="00501D04" w:rsidRDefault="00501D04">
      <w:pPr>
        <w:ind w:right="-567"/>
        <w:jc w:val="both"/>
        <w:rPr>
          <w:sz w:val="18"/>
          <w:szCs w:val="18"/>
          <w:highlight w:val="white"/>
        </w:rPr>
      </w:pPr>
    </w:p>
    <w:p w14:paraId="057247D9" w14:textId="77777777" w:rsidR="00501D04" w:rsidRDefault="005115ED">
      <w:pPr>
        <w:numPr>
          <w:ilvl w:val="0"/>
          <w:numId w:val="2"/>
        </w:numPr>
        <w:ind w:right="-567"/>
        <w:jc w:val="both"/>
      </w:pPr>
      <w:r>
        <w:rPr>
          <w:highlight w:val="white"/>
        </w:rPr>
        <w:t>Smluvní strany se dohodly na změně ceny za odesílání SMS do českých GSM sítí.</w:t>
      </w:r>
      <w:r>
        <w:rPr>
          <w:highlight w:val="white"/>
        </w:rPr>
        <w:br/>
      </w:r>
      <w:r>
        <w:rPr>
          <w:sz w:val="18"/>
          <w:szCs w:val="18"/>
          <w:highlight w:val="white"/>
        </w:rPr>
        <w:t xml:space="preserve"> </w:t>
      </w:r>
    </w:p>
    <w:p w14:paraId="0C3B026A" w14:textId="77777777" w:rsidR="00501D04" w:rsidRDefault="005115ED">
      <w:pPr>
        <w:numPr>
          <w:ilvl w:val="0"/>
          <w:numId w:val="1"/>
        </w:numPr>
        <w:ind w:right="-40"/>
        <w:jc w:val="both"/>
        <w:rPr>
          <w:highlight w:val="white"/>
        </w:rPr>
      </w:pPr>
      <w:r>
        <w:rPr>
          <w:highlight w:val="white"/>
        </w:rPr>
        <w:t xml:space="preserve">Cena za odesílání SMS do českých GSM sítí, </w:t>
      </w:r>
      <w:r>
        <w:rPr>
          <w:b/>
          <w:highlight w:val="white"/>
        </w:rPr>
        <w:t>s platností od 1. 12. 2023</w:t>
      </w:r>
      <w:r>
        <w:rPr>
          <w:highlight w:val="white"/>
        </w:rPr>
        <w:t xml:space="preserve">, </w:t>
      </w:r>
      <w:r>
        <w:rPr>
          <w:highlight w:val="white"/>
        </w:rPr>
        <w:br/>
        <w:t>se tímto Dodatkem mění na:</w:t>
      </w:r>
    </w:p>
    <w:p w14:paraId="4ED840EC" w14:textId="77777777" w:rsidR="00501D04" w:rsidRDefault="00501D04">
      <w:pPr>
        <w:ind w:left="-567" w:right="-567"/>
        <w:jc w:val="both"/>
        <w:rPr>
          <w:sz w:val="18"/>
          <w:szCs w:val="18"/>
        </w:rPr>
      </w:pPr>
    </w:p>
    <w:tbl>
      <w:tblPr>
        <w:tblStyle w:val="a"/>
        <w:tblW w:w="8280" w:type="dxa"/>
        <w:tblInd w:w="755" w:type="dxa"/>
        <w:tblLayout w:type="fixed"/>
        <w:tblLook w:val="0000" w:firstRow="0" w:lastRow="0" w:firstColumn="0" w:lastColumn="0" w:noHBand="0" w:noVBand="0"/>
      </w:tblPr>
      <w:tblGrid>
        <w:gridCol w:w="5610"/>
        <w:gridCol w:w="2670"/>
      </w:tblGrid>
      <w:tr w:rsidR="00501D04" w14:paraId="04ACB2C5" w14:textId="77777777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8236" w14:textId="77777777" w:rsidR="00501D04" w:rsidRDefault="005115ED">
            <w:pPr>
              <w:ind w:left="884" w:hanging="663"/>
              <w:jc w:val="both"/>
            </w:pPr>
            <w:r>
              <w:t>SMS do českých GSM sítí (O2, Vodafone, T-Mobile)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41B5" w14:textId="77777777" w:rsidR="00501D04" w:rsidRDefault="005115ED">
            <w:pPr>
              <w:ind w:left="884" w:right="282" w:hanging="663"/>
              <w:jc w:val="right"/>
            </w:pPr>
            <w:r>
              <w:t>0,86 Kč</w:t>
            </w:r>
          </w:p>
        </w:tc>
      </w:tr>
    </w:tbl>
    <w:p w14:paraId="7052E656" w14:textId="77777777" w:rsidR="00501D04" w:rsidRDefault="00501D04">
      <w:pPr>
        <w:ind w:left="1440" w:right="-567"/>
        <w:jc w:val="both"/>
        <w:rPr>
          <w:highlight w:val="white"/>
        </w:rPr>
      </w:pPr>
    </w:p>
    <w:p w14:paraId="375B68FA" w14:textId="77777777" w:rsidR="00501D04" w:rsidRDefault="005115ED">
      <w:pPr>
        <w:numPr>
          <w:ilvl w:val="0"/>
          <w:numId w:val="1"/>
        </w:numPr>
        <w:ind w:right="-40"/>
        <w:jc w:val="both"/>
        <w:rPr>
          <w:highlight w:val="white"/>
        </w:rPr>
      </w:pPr>
      <w:r>
        <w:rPr>
          <w:highlight w:val="white"/>
        </w:rPr>
        <w:t xml:space="preserve">Cena za odesílání SMS do českých GSM sítí, </w:t>
      </w:r>
      <w:r>
        <w:rPr>
          <w:b/>
          <w:highlight w:val="white"/>
        </w:rPr>
        <w:t>s platností od 1. 2. 2024</w:t>
      </w:r>
      <w:r>
        <w:rPr>
          <w:highlight w:val="white"/>
        </w:rPr>
        <w:t xml:space="preserve">, </w:t>
      </w:r>
      <w:r>
        <w:rPr>
          <w:highlight w:val="white"/>
        </w:rPr>
        <w:br/>
      </w:r>
      <w:r>
        <w:rPr>
          <w:highlight w:val="white"/>
        </w:rPr>
        <w:t>se tímto Dodatkem mění na:</w:t>
      </w:r>
    </w:p>
    <w:p w14:paraId="48D722D9" w14:textId="77777777" w:rsidR="00501D04" w:rsidRDefault="00501D04">
      <w:pPr>
        <w:ind w:left="-567" w:right="-567"/>
        <w:jc w:val="both"/>
        <w:rPr>
          <w:sz w:val="18"/>
          <w:szCs w:val="18"/>
        </w:rPr>
      </w:pPr>
    </w:p>
    <w:tbl>
      <w:tblPr>
        <w:tblStyle w:val="a0"/>
        <w:tblW w:w="8280" w:type="dxa"/>
        <w:tblInd w:w="755" w:type="dxa"/>
        <w:tblLayout w:type="fixed"/>
        <w:tblLook w:val="0000" w:firstRow="0" w:lastRow="0" w:firstColumn="0" w:lastColumn="0" w:noHBand="0" w:noVBand="0"/>
      </w:tblPr>
      <w:tblGrid>
        <w:gridCol w:w="5610"/>
        <w:gridCol w:w="2670"/>
      </w:tblGrid>
      <w:tr w:rsidR="00501D04" w14:paraId="4D7A5A7A" w14:textId="77777777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CB7B" w14:textId="77777777" w:rsidR="00501D04" w:rsidRDefault="005115ED">
            <w:pPr>
              <w:ind w:left="884" w:hanging="663"/>
              <w:jc w:val="both"/>
            </w:pPr>
            <w:r>
              <w:t>SMS do českých GSM sítí (O2, Vodafone, T-Mobile)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EFB3" w14:textId="77777777" w:rsidR="00501D04" w:rsidRDefault="005115ED">
            <w:pPr>
              <w:ind w:left="884" w:right="282" w:hanging="663"/>
              <w:jc w:val="right"/>
            </w:pPr>
            <w:r>
              <w:t>0,90 Kč</w:t>
            </w:r>
          </w:p>
        </w:tc>
      </w:tr>
    </w:tbl>
    <w:p w14:paraId="69EDE83D" w14:textId="77777777" w:rsidR="00501D04" w:rsidRDefault="00501D04">
      <w:pPr>
        <w:ind w:left="720" w:right="-567"/>
        <w:jc w:val="both"/>
        <w:rPr>
          <w:sz w:val="18"/>
          <w:szCs w:val="18"/>
          <w:highlight w:val="white"/>
        </w:rPr>
      </w:pPr>
    </w:p>
    <w:p w14:paraId="66F357E8" w14:textId="77777777" w:rsidR="00501D04" w:rsidRDefault="005115ED">
      <w:pPr>
        <w:numPr>
          <w:ilvl w:val="0"/>
          <w:numId w:val="2"/>
        </w:numPr>
        <w:ind w:right="-567"/>
        <w:jc w:val="both"/>
      </w:pPr>
      <w:r>
        <w:rPr>
          <w:highlight w:val="white"/>
        </w:rPr>
        <w:t>Ostatní ustanovení Smlouvy se nemění.</w:t>
      </w:r>
    </w:p>
    <w:p w14:paraId="208040C4" w14:textId="77777777" w:rsidR="00501D04" w:rsidRDefault="005115ED">
      <w:pPr>
        <w:numPr>
          <w:ilvl w:val="0"/>
          <w:numId w:val="2"/>
        </w:numPr>
        <w:ind w:right="-567"/>
        <w:jc w:val="both"/>
        <w:rPr>
          <w:highlight w:val="white"/>
        </w:rPr>
      </w:pPr>
      <w:r>
        <w:rPr>
          <w:highlight w:val="white"/>
        </w:rPr>
        <w:t xml:space="preserve">Účinnost Dodatku se sjednává k </w:t>
      </w:r>
      <w:r>
        <w:t>1. 12. 2023</w:t>
      </w:r>
      <w:r>
        <w:rPr>
          <w:highlight w:val="white"/>
        </w:rPr>
        <w:t>.</w:t>
      </w:r>
    </w:p>
    <w:p w14:paraId="73415EBD" w14:textId="77777777" w:rsidR="00501D04" w:rsidRDefault="00501D04">
      <w:pPr>
        <w:ind w:right="-567"/>
        <w:jc w:val="both"/>
        <w:rPr>
          <w:highlight w:val="white"/>
        </w:rPr>
      </w:pPr>
    </w:p>
    <w:p w14:paraId="2DDC7A10" w14:textId="33447741" w:rsidR="00501D04" w:rsidRDefault="00501D04">
      <w:pPr>
        <w:ind w:right="-567"/>
        <w:jc w:val="both"/>
        <w:rPr>
          <w:sz w:val="2"/>
          <w:szCs w:val="2"/>
          <w:highlight w:val="white"/>
        </w:rPr>
      </w:pPr>
    </w:p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501D04" w14:paraId="7894E36D" w14:textId="77777777">
        <w:trPr>
          <w:trHeight w:val="2355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85F6" w14:textId="77777777" w:rsidR="00501D04" w:rsidRDefault="005115ED">
            <w:pPr>
              <w:ind w:firstLine="720"/>
              <w:jc w:val="both"/>
            </w:pPr>
            <w:r>
              <w:t>V Mladé Boleslavi dne 30. 11. 2023</w:t>
            </w:r>
          </w:p>
          <w:p w14:paraId="7F771983" w14:textId="77777777" w:rsidR="00501D04" w:rsidRDefault="00501D04">
            <w:pPr>
              <w:ind w:left="-567" w:right="-567"/>
              <w:jc w:val="both"/>
              <w:rPr>
                <w:sz w:val="16"/>
                <w:szCs w:val="16"/>
              </w:rPr>
            </w:pPr>
          </w:p>
          <w:p w14:paraId="171AAD34" w14:textId="77777777" w:rsidR="00501D04" w:rsidRDefault="00501D04">
            <w:pPr>
              <w:ind w:left="-567" w:right="-567"/>
              <w:jc w:val="both"/>
            </w:pPr>
          </w:p>
          <w:p w14:paraId="75736C0B" w14:textId="77777777" w:rsidR="00501D04" w:rsidRDefault="00501D04">
            <w:pPr>
              <w:ind w:left="-567" w:right="-567"/>
              <w:jc w:val="both"/>
            </w:pPr>
          </w:p>
          <w:p w14:paraId="6804DF20" w14:textId="77777777" w:rsidR="00501D04" w:rsidRDefault="00501D04">
            <w:pPr>
              <w:ind w:left="-567" w:right="-567"/>
              <w:jc w:val="both"/>
            </w:pPr>
          </w:p>
          <w:p w14:paraId="1DF0B5A7" w14:textId="77777777" w:rsidR="00501D04" w:rsidRDefault="005115ED">
            <w:pPr>
              <w:ind w:left="152" w:right="-567" w:firstLine="567"/>
              <w:jc w:val="both"/>
              <w:rPr>
                <w:b/>
                <w:highlight w:val="white"/>
              </w:rPr>
            </w:pPr>
            <w:r>
              <w:t>………………………..</w:t>
            </w:r>
          </w:p>
          <w:p w14:paraId="36759824" w14:textId="77777777" w:rsidR="00501D04" w:rsidRDefault="005115ED">
            <w:pPr>
              <w:ind w:left="152" w:right="-567" w:firstLine="567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Za Partnera</w:t>
            </w:r>
          </w:p>
          <w:p w14:paraId="585A7A10" w14:textId="77777777" w:rsidR="00501D04" w:rsidRDefault="00501D04">
            <w:pPr>
              <w:ind w:left="152" w:right="-567" w:firstLine="567"/>
              <w:jc w:val="both"/>
              <w:rPr>
                <w:highlight w:val="white"/>
              </w:rPr>
            </w:pP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A19D" w14:textId="77777777" w:rsidR="00501D04" w:rsidRDefault="005115ED">
            <w:pPr>
              <w:ind w:firstLine="720"/>
              <w:jc w:val="both"/>
            </w:pPr>
            <w:r>
              <w:t xml:space="preserve">V Praze </w:t>
            </w:r>
            <w:r>
              <w:t xml:space="preserve">dne 30. 11. 2023 </w:t>
            </w:r>
          </w:p>
          <w:p w14:paraId="6689C9CB" w14:textId="77777777" w:rsidR="00501D04" w:rsidRDefault="00501D04">
            <w:pPr>
              <w:jc w:val="both"/>
              <w:rPr>
                <w:sz w:val="16"/>
                <w:szCs w:val="16"/>
              </w:rPr>
            </w:pPr>
          </w:p>
          <w:p w14:paraId="4F0F4EB5" w14:textId="77777777" w:rsidR="00501D04" w:rsidRDefault="00501D04">
            <w:pPr>
              <w:jc w:val="both"/>
            </w:pPr>
          </w:p>
          <w:p w14:paraId="194B470E" w14:textId="77777777" w:rsidR="00501D04" w:rsidRDefault="00501D04">
            <w:pPr>
              <w:jc w:val="both"/>
            </w:pPr>
          </w:p>
          <w:p w14:paraId="77F19AA1" w14:textId="77777777" w:rsidR="00501D04" w:rsidRDefault="00501D04">
            <w:pPr>
              <w:jc w:val="both"/>
              <w:rPr>
                <w:highlight w:val="red"/>
              </w:rPr>
            </w:pPr>
          </w:p>
          <w:p w14:paraId="0AC61BB0" w14:textId="77777777" w:rsidR="00501D04" w:rsidRDefault="005115ED">
            <w:pPr>
              <w:ind w:left="152" w:right="-567" w:firstLine="567"/>
              <w:jc w:val="both"/>
              <w:rPr>
                <w:b/>
              </w:rPr>
            </w:pPr>
            <w:r>
              <w:t>………………………..</w:t>
            </w:r>
          </w:p>
          <w:p w14:paraId="6D20D287" w14:textId="77777777" w:rsidR="00501D04" w:rsidRDefault="005115ED">
            <w:pPr>
              <w:ind w:left="152" w:right="-567" w:firstLine="567"/>
              <w:jc w:val="both"/>
              <w:rPr>
                <w:highlight w:val="white"/>
              </w:rPr>
            </w:pPr>
            <w:proofErr w:type="spellStart"/>
            <w:r>
              <w:rPr>
                <w:b/>
              </w:rPr>
              <w:t>ProfiSMS</w:t>
            </w:r>
            <w:proofErr w:type="spellEnd"/>
            <w:r>
              <w:rPr>
                <w:b/>
              </w:rPr>
              <w:t xml:space="preserve"> s.r.o.</w:t>
            </w:r>
          </w:p>
          <w:p w14:paraId="1F396999" w14:textId="77777777" w:rsidR="00501D04" w:rsidRDefault="005115ED">
            <w:pPr>
              <w:ind w:left="152" w:right="-567" w:firstLine="567"/>
              <w:jc w:val="both"/>
              <w:rPr>
                <w:highlight w:val="white"/>
              </w:rPr>
            </w:pPr>
            <w:r>
              <w:rPr>
                <w:highlight w:val="white"/>
              </w:rPr>
              <w:t>Marek Kohút, jednatel</w:t>
            </w:r>
          </w:p>
        </w:tc>
      </w:tr>
    </w:tbl>
    <w:p w14:paraId="02E5CC6E" w14:textId="77777777" w:rsidR="00501D04" w:rsidRDefault="00501D04"/>
    <w:sectPr w:rsidR="00501D04">
      <w:headerReference w:type="default" r:id="rId7"/>
      <w:footerReference w:type="default" r:id="rId8"/>
      <w:pgSz w:w="11909" w:h="16834"/>
      <w:pgMar w:top="1440" w:right="1440" w:bottom="1440" w:left="1440" w:header="56" w:footer="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825C" w14:textId="77777777" w:rsidR="005115ED" w:rsidRDefault="005115ED">
      <w:pPr>
        <w:spacing w:line="240" w:lineRule="auto"/>
      </w:pPr>
      <w:r>
        <w:separator/>
      </w:r>
    </w:p>
  </w:endnote>
  <w:endnote w:type="continuationSeparator" w:id="0">
    <w:p w14:paraId="5DD26D6F" w14:textId="77777777" w:rsidR="005115ED" w:rsidRDefault="0051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A46E" w14:textId="77777777" w:rsidR="00501D04" w:rsidRDefault="005115ED">
    <w:pPr>
      <w:spacing w:line="240" w:lineRule="auto"/>
      <w:ind w:right="-567"/>
      <w:jc w:val="center"/>
      <w:rPr>
        <w:color w:val="999999"/>
        <w:sz w:val="16"/>
        <w:szCs w:val="16"/>
        <w:highlight w:val="white"/>
      </w:rPr>
    </w:pPr>
    <w:proofErr w:type="spellStart"/>
    <w:r>
      <w:rPr>
        <w:color w:val="999999"/>
        <w:sz w:val="16"/>
        <w:szCs w:val="16"/>
        <w:highlight w:val="white"/>
      </w:rPr>
      <w:t>ProfiSMS</w:t>
    </w:r>
    <w:proofErr w:type="spellEnd"/>
    <w:r>
      <w:rPr>
        <w:color w:val="999999"/>
        <w:sz w:val="16"/>
        <w:szCs w:val="16"/>
        <w:highlight w:val="white"/>
      </w:rPr>
      <w:t xml:space="preserve"> s.r.o. | Thámova 166/18, Praha 8, Česká </w:t>
    </w:r>
    <w:proofErr w:type="gramStart"/>
    <w:r>
      <w:rPr>
        <w:color w:val="999999"/>
        <w:sz w:val="16"/>
        <w:szCs w:val="16"/>
        <w:highlight w:val="white"/>
      </w:rPr>
      <w:t>Republika</w:t>
    </w:r>
    <w:proofErr w:type="gramEnd"/>
    <w:r>
      <w:rPr>
        <w:color w:val="999999"/>
        <w:sz w:val="16"/>
        <w:szCs w:val="16"/>
        <w:highlight w:val="white"/>
      </w:rPr>
      <w:t xml:space="preserve"> | IČ 03676307, DIČ CZ03676307</w:t>
    </w:r>
  </w:p>
  <w:p w14:paraId="0EF4BD4C" w14:textId="77777777" w:rsidR="00501D04" w:rsidRDefault="005115ED">
    <w:pPr>
      <w:spacing w:line="240" w:lineRule="auto"/>
      <w:ind w:right="-567"/>
      <w:jc w:val="center"/>
      <w:rPr>
        <w:color w:val="999999"/>
        <w:sz w:val="16"/>
        <w:szCs w:val="16"/>
        <w:highlight w:val="white"/>
      </w:rPr>
    </w:pPr>
    <w:r>
      <w:rPr>
        <w:color w:val="999999"/>
        <w:sz w:val="16"/>
        <w:szCs w:val="16"/>
        <w:highlight w:val="white"/>
      </w:rPr>
      <w:t>www.profisms.cz | info@profisms.cz</w:t>
    </w:r>
  </w:p>
  <w:p w14:paraId="5E0EBBF6" w14:textId="77777777" w:rsidR="00501D04" w:rsidRDefault="00501D04">
    <w:pPr>
      <w:spacing w:line="240" w:lineRule="auto"/>
      <w:ind w:right="-567"/>
      <w:jc w:val="center"/>
      <w:rPr>
        <w:color w:val="999999"/>
        <w:sz w:val="16"/>
        <w:szCs w:val="16"/>
        <w:highlight w:val="white"/>
      </w:rPr>
    </w:pPr>
  </w:p>
  <w:p w14:paraId="764DC4C6" w14:textId="77777777" w:rsidR="00501D04" w:rsidRDefault="00501D04">
    <w:pPr>
      <w:spacing w:line="240" w:lineRule="auto"/>
      <w:ind w:right="-567"/>
      <w:rPr>
        <w:color w:val="999999"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E0EC" w14:textId="77777777" w:rsidR="005115ED" w:rsidRDefault="005115ED">
      <w:pPr>
        <w:spacing w:line="240" w:lineRule="auto"/>
      </w:pPr>
      <w:r>
        <w:separator/>
      </w:r>
    </w:p>
  </w:footnote>
  <w:footnote w:type="continuationSeparator" w:id="0">
    <w:p w14:paraId="0B148B8F" w14:textId="77777777" w:rsidR="005115ED" w:rsidRDefault="00511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745C" w14:textId="77777777" w:rsidR="00501D04" w:rsidRDefault="005115ED">
    <w:r>
      <w:rPr>
        <w:noProof/>
      </w:rPr>
      <w:drawing>
        <wp:inline distT="114300" distB="114300" distL="114300" distR="114300" wp14:anchorId="0ADF751C" wp14:editId="399C654D">
          <wp:extent cx="1738313" cy="7170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313" cy="717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513"/>
    <w:multiLevelType w:val="multilevel"/>
    <w:tmpl w:val="D02EF6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2F521C"/>
    <w:multiLevelType w:val="multilevel"/>
    <w:tmpl w:val="699E45A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86469462">
    <w:abstractNumId w:val="1"/>
  </w:num>
  <w:num w:numId="2" w16cid:durableId="570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04"/>
    <w:rsid w:val="00501D04"/>
    <w:rsid w:val="005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412E"/>
  <w15:docId w15:val="{885D0BA5-991E-489B-96A5-E347631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Šrajlová Michaela</cp:lastModifiedBy>
  <cp:revision>2</cp:revision>
  <dcterms:created xsi:type="dcterms:W3CDTF">2023-12-05T12:36:00Z</dcterms:created>
  <dcterms:modified xsi:type="dcterms:W3CDTF">2023-12-05T12:36:00Z</dcterms:modified>
</cp:coreProperties>
</file>