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31F1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727D540" w14:textId="1307AE1C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682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0E2CC4E8" w14:textId="027B9736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452FF6">
        <w:rPr>
          <w:rFonts w:ascii="Times New Roman" w:hAnsi="Times New Roman" w:cs="Times New Roman"/>
          <w:b/>
          <w:color w:val="auto"/>
          <w:sz w:val="28"/>
          <w:szCs w:val="28"/>
        </w:rPr>
        <w:t>010/406/2</w:t>
      </w:r>
      <w:r w:rsidR="00C55729">
        <w:rPr>
          <w:rFonts w:ascii="Times New Roman" w:hAnsi="Times New Roman" w:cs="Times New Roman"/>
          <w:b/>
          <w:color w:val="auto"/>
          <w:sz w:val="28"/>
          <w:szCs w:val="28"/>
        </w:rPr>
        <w:t>3156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668AA4C9" w14:textId="77777777" w:rsidR="00452FF6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452FF6">
        <w:rPr>
          <w:rFonts w:ascii="Times New Roman" w:hAnsi="Times New Roman" w:cs="Times New Roman"/>
          <w:b/>
          <w:color w:val="auto"/>
          <w:sz w:val="32"/>
          <w:szCs w:val="32"/>
        </w:rPr>
        <w:t xml:space="preserve">NEBYTOVÝCH PROSTOR </w:t>
      </w:r>
    </w:p>
    <w:p w14:paraId="6FE0AF2C" w14:textId="77777777" w:rsidR="00384480" w:rsidRPr="00384480" w:rsidRDefault="00BD29F1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452FF6">
        <w:rPr>
          <w:rFonts w:ascii="Times New Roman" w:hAnsi="Times New Roman" w:cs="Times New Roman"/>
          <w:b/>
          <w:color w:val="auto"/>
          <w:sz w:val="32"/>
          <w:szCs w:val="32"/>
        </w:rPr>
        <w:t>10/406</w:t>
      </w:r>
      <w:r w:rsid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19AD2A5D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233F0389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7758C4" w14:textId="4944E9BD" w:rsidR="00384480" w:rsidRDefault="00384480" w:rsidP="00384480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níže uvedeného dne, měsíce a roku </w:t>
      </w:r>
      <w:r w:rsidR="00BD29F1">
        <w:rPr>
          <w:rFonts w:ascii="Times New Roman" w:hAnsi="Times New Roman" w:cs="Times New Roman"/>
          <w:color w:val="auto"/>
        </w:rPr>
        <w:t xml:space="preserve">na základě usnesení </w:t>
      </w:r>
      <w:r w:rsidR="00191384">
        <w:rPr>
          <w:rFonts w:ascii="Times New Roman" w:hAnsi="Times New Roman" w:cs="Times New Roman"/>
          <w:color w:val="auto"/>
        </w:rPr>
        <w:t>Zastupitelstva</w:t>
      </w:r>
      <w:r w:rsidR="00BD29F1">
        <w:rPr>
          <w:rFonts w:ascii="Times New Roman" w:hAnsi="Times New Roman" w:cs="Times New Roman"/>
          <w:color w:val="auto"/>
        </w:rPr>
        <w:t xml:space="preserve"> města Znojma č. </w:t>
      </w:r>
      <w:r w:rsidR="00EC6682">
        <w:rPr>
          <w:rFonts w:ascii="Times New Roman" w:hAnsi="Times New Roman" w:cs="Times New Roman"/>
          <w:color w:val="auto"/>
        </w:rPr>
        <w:t>43</w:t>
      </w:r>
      <w:r w:rsidR="00452FF6">
        <w:rPr>
          <w:rFonts w:ascii="Times New Roman" w:hAnsi="Times New Roman" w:cs="Times New Roman"/>
          <w:color w:val="auto"/>
        </w:rPr>
        <w:t>/202</w:t>
      </w:r>
      <w:r w:rsidR="00EC6682">
        <w:rPr>
          <w:rFonts w:ascii="Times New Roman" w:hAnsi="Times New Roman" w:cs="Times New Roman"/>
          <w:color w:val="auto"/>
        </w:rPr>
        <w:t>3</w:t>
      </w:r>
      <w:r w:rsidR="00BD29F1">
        <w:rPr>
          <w:rFonts w:ascii="Times New Roman" w:hAnsi="Times New Roman" w:cs="Times New Roman"/>
          <w:color w:val="auto"/>
        </w:rPr>
        <w:t xml:space="preserve">, bod č. </w:t>
      </w:r>
      <w:r w:rsidR="00EC6682">
        <w:rPr>
          <w:rFonts w:ascii="Times New Roman" w:hAnsi="Times New Roman" w:cs="Times New Roman"/>
          <w:color w:val="auto"/>
        </w:rPr>
        <w:t>1484</w:t>
      </w:r>
      <w:r w:rsidR="00BD29F1">
        <w:rPr>
          <w:rFonts w:ascii="Times New Roman" w:hAnsi="Times New Roman" w:cs="Times New Roman"/>
          <w:color w:val="auto"/>
        </w:rPr>
        <w:t xml:space="preserve">, ze dne </w:t>
      </w:r>
      <w:r w:rsidR="00EC6682">
        <w:rPr>
          <w:rFonts w:ascii="Times New Roman" w:hAnsi="Times New Roman" w:cs="Times New Roman"/>
          <w:color w:val="auto"/>
        </w:rPr>
        <w:t>18.09.2023</w:t>
      </w:r>
      <w:r w:rsidR="00AB7017">
        <w:rPr>
          <w:rFonts w:ascii="Times New Roman" w:hAnsi="Times New Roman" w:cs="Times New Roman"/>
          <w:color w:val="auto"/>
        </w:rPr>
        <w:t xml:space="preserve">, </w:t>
      </w:r>
      <w:r w:rsidR="00BD29F1">
        <w:rPr>
          <w:rFonts w:ascii="Times New Roman" w:hAnsi="Times New Roman" w:cs="Times New Roman"/>
          <w:color w:val="auto"/>
        </w:rPr>
        <w:t>a v souladu s</w:t>
      </w:r>
      <w:r>
        <w:rPr>
          <w:rFonts w:ascii="Times New Roman" w:hAnsi="Times New Roman" w:cs="Times New Roman"/>
          <w:color w:val="auto"/>
        </w:rPr>
        <w:t xml:space="preserve"> § 2193 a násl. zákona č. 89/2012 Sb., občanského zákoníku, v</w:t>
      </w:r>
      <w:r w:rsidR="00191384">
        <w:rPr>
          <w:rFonts w:ascii="Times New Roman" w:hAnsi="Times New Roman" w:cs="Times New Roman"/>
          <w:color w:val="auto"/>
        </w:rPr>
        <w:t>e znění pozdějších předpisů,</w:t>
      </w:r>
      <w:r>
        <w:rPr>
          <w:rFonts w:ascii="Times New Roman" w:hAnsi="Times New Roman" w:cs="Times New Roman"/>
          <w:color w:val="auto"/>
        </w:rPr>
        <w:t xml:space="preserve"> uzavřený mezi těmito smluvními stranami:</w:t>
      </w:r>
    </w:p>
    <w:p w14:paraId="5495214E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82B9FD3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3C9F5079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46DEFE4F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73CEFA0F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665BF7B9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713B7229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109775B3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D8B0F99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7AE22391" w14:textId="77777777" w:rsidR="00384480" w:rsidRDefault="00FF20D9" w:rsidP="00384480">
      <w:pPr>
        <w:pStyle w:val="western"/>
        <w:spacing w:before="0" w:after="0"/>
        <w:jc w:val="both"/>
      </w:pPr>
      <w:r>
        <w:t>zastoupená</w:t>
      </w:r>
      <w:r w:rsidR="00384480">
        <w:t xml:space="preserve"> ředitelem organizace Bc. Markem Vodákem</w:t>
      </w:r>
    </w:p>
    <w:p w14:paraId="507B5A5A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745FF18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435811B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4AD4738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2691F4BB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4866650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B3F89A1" w14:textId="77777777" w:rsidR="00384480" w:rsidRPr="00086FDF" w:rsidRDefault="00452FF6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Karlova pekárna s. r. o.</w:t>
      </w:r>
    </w:p>
    <w:p w14:paraId="6F8F9A29" w14:textId="77777777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5B55EE">
        <w:rPr>
          <w:szCs w:val="24"/>
          <w:lang w:bidi="ar-SA"/>
        </w:rPr>
        <w:t>Brněnská 158, 667 01 Židlochovice</w:t>
      </w:r>
    </w:p>
    <w:p w14:paraId="731A0B55" w14:textId="77777777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</w:t>
      </w:r>
      <w:r w:rsidR="00086FDF">
        <w:rPr>
          <w:szCs w:val="24"/>
          <w:lang w:bidi="ar-SA"/>
        </w:rPr>
        <w:t>O</w:t>
      </w:r>
      <w:r>
        <w:rPr>
          <w:szCs w:val="24"/>
          <w:lang w:bidi="ar-SA"/>
        </w:rPr>
        <w:t xml:space="preserve">: </w:t>
      </w:r>
      <w:r w:rsidR="005B55EE">
        <w:rPr>
          <w:szCs w:val="24"/>
          <w:lang w:bidi="ar-SA"/>
        </w:rPr>
        <w:t>00568431</w:t>
      </w:r>
    </w:p>
    <w:p w14:paraId="4931A035" w14:textId="2EF4744F" w:rsidR="00384480" w:rsidRDefault="00191384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zastoupená</w:t>
      </w:r>
      <w:r w:rsidR="00384480">
        <w:rPr>
          <w:szCs w:val="24"/>
          <w:lang w:bidi="ar-SA"/>
        </w:rPr>
        <w:t xml:space="preserve"> </w:t>
      </w:r>
      <w:r w:rsidR="00086FDF">
        <w:rPr>
          <w:szCs w:val="24"/>
          <w:lang w:bidi="ar-SA"/>
        </w:rPr>
        <w:t>jedn</w:t>
      </w:r>
      <w:r w:rsidR="003E0D84">
        <w:rPr>
          <w:szCs w:val="24"/>
          <w:lang w:bidi="ar-SA"/>
        </w:rPr>
        <w:t>a</w:t>
      </w:r>
      <w:r w:rsidR="00086FDF">
        <w:rPr>
          <w:szCs w:val="24"/>
          <w:lang w:bidi="ar-SA"/>
        </w:rPr>
        <w:t>telem</w:t>
      </w:r>
      <w:r w:rsidR="00384480">
        <w:rPr>
          <w:szCs w:val="24"/>
          <w:lang w:bidi="ar-SA"/>
        </w:rPr>
        <w:t xml:space="preserve"> </w:t>
      </w:r>
      <w:r w:rsidR="008D6838">
        <w:rPr>
          <w:szCs w:val="24"/>
          <w:lang w:bidi="ar-SA"/>
        </w:rPr>
        <w:t>Miroslav Anděl</w:t>
      </w:r>
    </w:p>
    <w:p w14:paraId="5FEB0AEB" w14:textId="57144645" w:rsidR="00EC6682" w:rsidRDefault="00EC6682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právnická osoba zapsaná v obchodním rejstříku vedeném u Krajského soudu v Brně, </w:t>
      </w:r>
      <w:proofErr w:type="spellStart"/>
      <w:r>
        <w:rPr>
          <w:szCs w:val="24"/>
          <w:lang w:bidi="ar-SA"/>
        </w:rPr>
        <w:t>sp</w:t>
      </w:r>
      <w:proofErr w:type="spellEnd"/>
      <w:r>
        <w:rPr>
          <w:szCs w:val="24"/>
          <w:lang w:bidi="ar-SA"/>
        </w:rPr>
        <w:t>. zn. C 22084</w:t>
      </w:r>
    </w:p>
    <w:p w14:paraId="0FDBF37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0418BAE9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43C72E79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4B4EA9C7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23D41E9F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BA77FBF" w14:textId="77777777" w:rsidR="001C2A0B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DC8EE4" w14:textId="77777777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3F6285C3" w14:textId="77777777" w:rsidR="003E0D84" w:rsidRPr="005B55EE" w:rsidRDefault="00086FDF" w:rsidP="005B55EE">
      <w:pPr>
        <w:pStyle w:val="Odstavecseseznamem"/>
        <w:numPr>
          <w:ilvl w:val="0"/>
          <w:numId w:val="11"/>
        </w:numPr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21.05.201</w:t>
      </w:r>
      <w:r w:rsidR="00FF2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 jejímž předmětem j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 nebytové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 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</w:t>
      </w:r>
      <w:r w:rsidR="007E26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7E26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/4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ojmě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pozemku </w:t>
      </w:r>
      <w:proofErr w:type="spellStart"/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443,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ulici 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Dolní Česká 39, č. pop. 365, Znojmo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</w:t>
      </w:r>
      <w:r w:rsidR="007E26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listu vlastnictví č. 10001 pro katastrální úze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 Znojmo – město a obec Znojmo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 celková výměra činí 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139,21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7E26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1B267E0" w14:textId="77777777" w:rsidR="005B55EE" w:rsidRPr="005B55EE" w:rsidRDefault="003E0D84" w:rsidP="005B55EE">
      <w:pPr>
        <w:pStyle w:val="Odstavecseseznamem"/>
        <w:numPr>
          <w:ilvl w:val="0"/>
          <w:numId w:val="11"/>
        </w:numPr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 čl. I</w:t>
      </w:r>
      <w:r w:rsidR="005B55EE"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B132F"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</w:t>
      </w:r>
      <w:r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 w:rsidR="005B55EE" w:rsidRP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využití cukrárna s kavárnou a pekárnou</w:t>
      </w:r>
      <w:r w:rsidR="005B55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47D4A3" w14:textId="725BB7DB" w:rsidR="00F25678" w:rsidRDefault="003E0D84" w:rsidP="005B55EE">
      <w:pPr>
        <w:pStyle w:val="Odstavecseseznamem"/>
        <w:numPr>
          <w:ilvl w:val="0"/>
          <w:numId w:val="1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</w:t>
      </w:r>
      <w:r w:rsidR="009142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snížení nájmu</w:t>
      </w:r>
      <w:r w:rsidR="003F4C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období od 17.05.2023 po dobu rekonstrukce ulice Kollárova ve Znojmě do předání stavby dne 31.08.2023</w:t>
      </w:r>
      <w:r w:rsidR="009142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 částky 15.</w:t>
      </w:r>
      <w:r w:rsidR="003F4C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081</w:t>
      </w:r>
      <w:r w:rsidR="009142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měsíčně na 10.900 Kč měsíčně</w:t>
      </w:r>
      <w:r w:rsidR="003F12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5A4A96F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1904AE4B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639F28BC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>
        <w:rPr>
          <w:rFonts w:ascii="Times New Roman" w:hAnsi="Times New Roman" w:cs="Times New Roman"/>
          <w:bCs/>
          <w:color w:val="auto"/>
        </w:rPr>
        <w:t>Tento doda</w:t>
      </w:r>
      <w:r w:rsidR="007E2693">
        <w:rPr>
          <w:rFonts w:ascii="Times New Roman" w:hAnsi="Times New Roman" w:cs="Times New Roman"/>
          <w:bCs/>
          <w:color w:val="auto"/>
        </w:rPr>
        <w:t>tek nabývá platnosti</w:t>
      </w:r>
      <w:r>
        <w:rPr>
          <w:rFonts w:ascii="Times New Roman" w:hAnsi="Times New Roman" w:cs="Times New Roman"/>
          <w:bCs/>
          <w:color w:val="auto"/>
        </w:rPr>
        <w:t xml:space="preserve"> dnem podpisu oběma smluvními stranami</w:t>
      </w:r>
      <w:r w:rsidR="007E2693">
        <w:rPr>
          <w:rFonts w:ascii="Times New Roman" w:hAnsi="Times New Roman" w:cs="Times New Roman"/>
          <w:bCs/>
          <w:color w:val="auto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smluv), ve znění pozdějších předpisů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6BEA9969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639B6F71" w14:textId="77777777" w:rsidR="00C55729" w:rsidRPr="00C55729" w:rsidRDefault="00C55729" w:rsidP="00C55729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>
        <w:rPr>
          <w:rFonts w:ascii="Times New Roman" w:hAnsi="Times New Roman" w:cs="Times New Roman"/>
          <w:bCs/>
          <w:color w:val="auto"/>
        </w:rPr>
        <w:t>pronajímatel obdrží 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br/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6830DE9E" w14:textId="77777777" w:rsidR="00C55729" w:rsidRPr="009B6DCE" w:rsidRDefault="00C55729" w:rsidP="00C55729">
      <w:pPr>
        <w:pStyle w:val="Default"/>
        <w:keepLines/>
        <w:ind w:left="360"/>
        <w:jc w:val="both"/>
        <w:rPr>
          <w:rFonts w:ascii="Times New Roman" w:hAnsi="Times New Roman" w:cs="Times New Roman"/>
        </w:rPr>
      </w:pPr>
    </w:p>
    <w:p w14:paraId="4B6ECE1D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4E60B98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3857B6FD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6693E6" w14:textId="77777777" w:rsidR="00C55729" w:rsidRPr="00F0655E" w:rsidRDefault="00C55729" w:rsidP="00C55729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5844CB20" w14:textId="77777777" w:rsidR="00C55729" w:rsidRDefault="00C55729" w:rsidP="00C5572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42997E8" w14:textId="77777777" w:rsidR="00C55729" w:rsidRPr="00F0655E" w:rsidRDefault="00C55729" w:rsidP="00C5572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A14F7A3" w14:textId="481EA82A" w:rsidR="00045445" w:rsidRDefault="00C55729" w:rsidP="00045445">
      <w:pPr>
        <w:pStyle w:val="Bezmezer"/>
      </w:pPr>
      <w:r>
        <w:rPr>
          <w:szCs w:val="24"/>
        </w:rPr>
        <w:t>____________________________</w:t>
      </w:r>
      <w:r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616CCBE1" w14:textId="77777777"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 </w:t>
      </w:r>
      <w:r w:rsidR="003E0D84">
        <w:rPr>
          <w:b/>
          <w:bCs/>
          <w:szCs w:val="24"/>
        </w:rPr>
        <w:t>nájemce</w:t>
      </w:r>
    </w:p>
    <w:p w14:paraId="25D66243" w14:textId="25AF0A66"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E73B6">
        <w:rPr>
          <w:szCs w:val="24"/>
        </w:rPr>
        <w:t>Miroslav Anděl</w:t>
      </w:r>
    </w:p>
    <w:p w14:paraId="2C8470EB" w14:textId="77777777"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3F12B4">
        <w:rPr>
          <w:szCs w:val="24"/>
        </w:rPr>
        <w:t>Karlova pekárna s. r. o.</w:t>
      </w:r>
    </w:p>
    <w:p w14:paraId="6FECB345" w14:textId="77777777" w:rsidR="00533AE9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0D84">
        <w:rPr>
          <w:rFonts w:ascii="Times New Roman" w:hAnsi="Times New Roman" w:cs="Times New Roman"/>
          <w:sz w:val="24"/>
          <w:szCs w:val="24"/>
        </w:rPr>
        <w:t>jednatel</w:t>
      </w:r>
    </w:p>
    <w:p w14:paraId="66A65E57" w14:textId="77777777" w:rsidR="0069084C" w:rsidRPr="00045445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29CA" w14:textId="77777777" w:rsidR="00535254" w:rsidRDefault="00535254" w:rsidP="00BD29F1">
      <w:pPr>
        <w:spacing w:after="0" w:line="240" w:lineRule="auto"/>
      </w:pPr>
      <w:r>
        <w:separator/>
      </w:r>
    </w:p>
  </w:endnote>
  <w:endnote w:type="continuationSeparator" w:id="0">
    <w:p w14:paraId="173CE124" w14:textId="77777777" w:rsidR="00535254" w:rsidRDefault="00535254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3372F4A0" w14:textId="77777777" w:rsidR="007E2693" w:rsidRDefault="007E26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B4">
          <w:rPr>
            <w:noProof/>
          </w:rPr>
          <w:t>2</w:t>
        </w:r>
        <w:r>
          <w:fldChar w:fldCharType="end"/>
        </w:r>
      </w:p>
    </w:sdtContent>
  </w:sdt>
  <w:p w14:paraId="5C1F6D8C" w14:textId="77777777" w:rsidR="007E2693" w:rsidRDefault="007E26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E9D" w14:textId="77777777" w:rsidR="00535254" w:rsidRDefault="00535254" w:rsidP="00BD29F1">
      <w:pPr>
        <w:spacing w:after="0" w:line="240" w:lineRule="auto"/>
      </w:pPr>
      <w:r>
        <w:separator/>
      </w:r>
    </w:p>
  </w:footnote>
  <w:footnote w:type="continuationSeparator" w:id="0">
    <w:p w14:paraId="433E4B27" w14:textId="77777777" w:rsidR="00535254" w:rsidRDefault="00535254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75857">
    <w:abstractNumId w:val="3"/>
  </w:num>
  <w:num w:numId="2" w16cid:durableId="1511602318">
    <w:abstractNumId w:val="0"/>
  </w:num>
  <w:num w:numId="3" w16cid:durableId="76634777">
    <w:abstractNumId w:val="6"/>
  </w:num>
  <w:num w:numId="4" w16cid:durableId="1169251094">
    <w:abstractNumId w:val="10"/>
  </w:num>
  <w:num w:numId="5" w16cid:durableId="1503931184">
    <w:abstractNumId w:val="2"/>
  </w:num>
  <w:num w:numId="6" w16cid:durableId="1634754933">
    <w:abstractNumId w:val="1"/>
  </w:num>
  <w:num w:numId="7" w16cid:durableId="1485121565">
    <w:abstractNumId w:val="9"/>
  </w:num>
  <w:num w:numId="8" w16cid:durableId="1405374789">
    <w:abstractNumId w:val="5"/>
  </w:num>
  <w:num w:numId="9" w16cid:durableId="31541417">
    <w:abstractNumId w:val="8"/>
  </w:num>
  <w:num w:numId="10" w16cid:durableId="40639487">
    <w:abstractNumId w:val="4"/>
  </w:num>
  <w:num w:numId="11" w16cid:durableId="60878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86FDF"/>
    <w:rsid w:val="000E5A49"/>
    <w:rsid w:val="00191384"/>
    <w:rsid w:val="001A4042"/>
    <w:rsid w:val="001B6EA0"/>
    <w:rsid w:val="001C2A0B"/>
    <w:rsid w:val="003512C9"/>
    <w:rsid w:val="00384480"/>
    <w:rsid w:val="003C4453"/>
    <w:rsid w:val="003E0D84"/>
    <w:rsid w:val="003F12B4"/>
    <w:rsid w:val="003F4C93"/>
    <w:rsid w:val="00452FF6"/>
    <w:rsid w:val="004B2D2E"/>
    <w:rsid w:val="004C7B64"/>
    <w:rsid w:val="00533AE9"/>
    <w:rsid w:val="00535254"/>
    <w:rsid w:val="00567894"/>
    <w:rsid w:val="005A1B98"/>
    <w:rsid w:val="005B55EE"/>
    <w:rsid w:val="005E5619"/>
    <w:rsid w:val="0069084C"/>
    <w:rsid w:val="007274B1"/>
    <w:rsid w:val="00736AE5"/>
    <w:rsid w:val="00794388"/>
    <w:rsid w:val="007B05DD"/>
    <w:rsid w:val="007C4556"/>
    <w:rsid w:val="007E032E"/>
    <w:rsid w:val="007E2693"/>
    <w:rsid w:val="008B4FC7"/>
    <w:rsid w:val="008D6838"/>
    <w:rsid w:val="0091427F"/>
    <w:rsid w:val="009E73B6"/>
    <w:rsid w:val="00A0068B"/>
    <w:rsid w:val="00A54CB3"/>
    <w:rsid w:val="00AB7017"/>
    <w:rsid w:val="00B661D7"/>
    <w:rsid w:val="00BB3090"/>
    <w:rsid w:val="00BD29F1"/>
    <w:rsid w:val="00C55729"/>
    <w:rsid w:val="00C60A6D"/>
    <w:rsid w:val="00CA03F9"/>
    <w:rsid w:val="00CB132F"/>
    <w:rsid w:val="00CE7219"/>
    <w:rsid w:val="00D15065"/>
    <w:rsid w:val="00DF6D9D"/>
    <w:rsid w:val="00E029E1"/>
    <w:rsid w:val="00EC6682"/>
    <w:rsid w:val="00ED1C13"/>
    <w:rsid w:val="00F25678"/>
    <w:rsid w:val="00F60BC5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B010"/>
  <w15:docId w15:val="{4FE6A840-F7F9-4626-9F1D-235A5372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2429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2023-10-03T12:53:00Z</cp:lastPrinted>
  <dcterms:created xsi:type="dcterms:W3CDTF">2023-10-03T05:46:00Z</dcterms:created>
  <dcterms:modified xsi:type="dcterms:W3CDTF">2023-10-03T12:54:00Z</dcterms:modified>
</cp:coreProperties>
</file>