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47DD" w:rsidRDefault="0046173B">
      <w:pPr>
        <w:pStyle w:val="Zkladntext20"/>
        <w:shd w:val="clear" w:color="auto" w:fill="auto"/>
        <w:spacing w:after="0" w:line="240" w:lineRule="auto"/>
        <w:ind w:left="8600" w:right="0" w:hanging="540"/>
        <w:rPr>
          <w:sz w:val="22"/>
          <w:szCs w:val="22"/>
        </w:rPr>
      </w:pPr>
      <w:r>
        <w:rPr>
          <w:b w:val="0"/>
          <w:bCs w:val="0"/>
          <w:sz w:val="22"/>
          <w:szCs w:val="22"/>
        </w:rPr>
        <w:t>Č. 95/620 - 2023 166/2023</w:t>
      </w:r>
    </w:p>
    <w:p w:rsidR="000E47DD" w:rsidRDefault="0046173B">
      <w:pPr>
        <w:pStyle w:val="Zkladntext20"/>
        <w:shd w:val="clear" w:color="auto" w:fill="auto"/>
        <w:spacing w:after="120" w:line="209" w:lineRule="auto"/>
        <w:ind w:left="0" w:right="60" w:firstLine="0"/>
        <w:jc w:val="center"/>
      </w:pPr>
      <w:r>
        <w:t>SMLOUVA</w:t>
      </w:r>
    </w:p>
    <w:p w:rsidR="000E47DD" w:rsidRDefault="0046173B">
      <w:pPr>
        <w:pStyle w:val="Zkladntext20"/>
        <w:shd w:val="clear" w:color="auto" w:fill="auto"/>
        <w:spacing w:after="120" w:line="209" w:lineRule="auto"/>
        <w:ind w:left="0" w:right="60" w:firstLine="0"/>
        <w:jc w:val="center"/>
      </w:pPr>
      <w:r>
        <w:t>o přístupu účastníka do E-infrastruktury CESNET</w:t>
      </w:r>
    </w:p>
    <w:p w:rsidR="000E47DD" w:rsidRDefault="0046173B">
      <w:pPr>
        <w:pStyle w:val="Zkladntext1"/>
        <w:shd w:val="clear" w:color="auto" w:fill="auto"/>
        <w:spacing w:after="380"/>
        <w:ind w:right="60"/>
        <w:jc w:val="center"/>
        <w:rPr>
          <w:sz w:val="20"/>
          <w:szCs w:val="20"/>
        </w:rPr>
      </w:pPr>
      <w:r>
        <w:rPr>
          <w:sz w:val="20"/>
          <w:szCs w:val="20"/>
        </w:rPr>
        <w:t>uzavřená podle § 1746 odst. 2 a souvisejících zákona č. 89/2012 Sb., občanský zákoník, ve znění</w:t>
      </w:r>
      <w:r>
        <w:rPr>
          <w:sz w:val="20"/>
          <w:szCs w:val="20"/>
        </w:rPr>
        <w:br/>
        <w:t>pozdějších předpisů (dále jen „OZ“)</w:t>
      </w:r>
    </w:p>
    <w:p w:rsidR="000E47DD" w:rsidRDefault="0046173B">
      <w:pPr>
        <w:pStyle w:val="Nadpis20"/>
        <w:keepNext/>
        <w:keepLines/>
        <w:shd w:val="clear" w:color="auto" w:fill="auto"/>
        <w:spacing w:after="120"/>
        <w:ind w:right="60"/>
      </w:pPr>
      <w:bookmarkStart w:id="0" w:name="bookmark0"/>
      <w:r>
        <w:t>Článek 1</w:t>
      </w:r>
      <w:r>
        <w:br/>
        <w:t>Smluvní strany</w:t>
      </w:r>
      <w:bookmarkEnd w:id="0"/>
    </w:p>
    <w:tbl>
      <w:tblPr>
        <w:tblOverlap w:val="never"/>
        <w:tblW w:w="0" w:type="auto"/>
        <w:jc w:val="center"/>
        <w:tblLayout w:type="fixed"/>
        <w:tblCellMar>
          <w:left w:w="10" w:type="dxa"/>
          <w:right w:w="10" w:type="dxa"/>
        </w:tblCellMar>
        <w:tblLook w:val="0000" w:firstRow="0" w:lastRow="0" w:firstColumn="0" w:lastColumn="0" w:noHBand="0" w:noVBand="0"/>
      </w:tblPr>
      <w:tblGrid>
        <w:gridCol w:w="2318"/>
        <w:gridCol w:w="7162"/>
      </w:tblGrid>
      <w:tr w:rsidR="000E47DD">
        <w:tblPrEx>
          <w:tblCellMar>
            <w:top w:w="0" w:type="dxa"/>
            <w:bottom w:w="0" w:type="dxa"/>
          </w:tblCellMar>
        </w:tblPrEx>
        <w:trPr>
          <w:trHeight w:hRule="exact" w:val="374"/>
          <w:jc w:val="center"/>
        </w:trPr>
        <w:tc>
          <w:tcPr>
            <w:tcW w:w="9480" w:type="dxa"/>
            <w:gridSpan w:val="2"/>
            <w:tcBorders>
              <w:top w:val="single" w:sz="4" w:space="0" w:color="auto"/>
              <w:left w:val="single" w:sz="4" w:space="0" w:color="auto"/>
              <w:right w:val="single" w:sz="4" w:space="0" w:color="auto"/>
            </w:tcBorders>
            <w:shd w:val="clear" w:color="auto" w:fill="FFFFFF"/>
            <w:vAlign w:val="bottom"/>
          </w:tcPr>
          <w:p w:rsidR="000E47DD" w:rsidRDefault="0046173B">
            <w:pPr>
              <w:pStyle w:val="Jin0"/>
              <w:shd w:val="clear" w:color="auto" w:fill="auto"/>
              <w:spacing w:after="0"/>
              <w:jc w:val="left"/>
            </w:pPr>
            <w:r>
              <w:rPr>
                <w:b/>
                <w:bCs/>
              </w:rPr>
              <w:t xml:space="preserve">CESNET, zájmové </w:t>
            </w:r>
            <w:r>
              <w:rPr>
                <w:b/>
                <w:bCs/>
              </w:rPr>
              <w:t>sdružení právnických osob</w:t>
            </w:r>
          </w:p>
        </w:tc>
      </w:tr>
      <w:tr w:rsidR="000E47DD">
        <w:tblPrEx>
          <w:tblCellMar>
            <w:top w:w="0" w:type="dxa"/>
            <w:bottom w:w="0" w:type="dxa"/>
          </w:tblCellMar>
        </w:tblPrEx>
        <w:trPr>
          <w:trHeight w:hRule="exact" w:val="298"/>
          <w:jc w:val="center"/>
        </w:trPr>
        <w:tc>
          <w:tcPr>
            <w:tcW w:w="2318" w:type="dxa"/>
            <w:tcBorders>
              <w:left w:val="single" w:sz="4" w:space="0" w:color="auto"/>
            </w:tcBorders>
            <w:shd w:val="clear" w:color="auto" w:fill="FFFFFF"/>
            <w:vAlign w:val="bottom"/>
          </w:tcPr>
          <w:p w:rsidR="000E47DD" w:rsidRDefault="0046173B">
            <w:pPr>
              <w:pStyle w:val="Jin0"/>
              <w:shd w:val="clear" w:color="auto" w:fill="auto"/>
              <w:spacing w:after="0"/>
              <w:jc w:val="left"/>
            </w:pPr>
            <w:r>
              <w:t>Sídlo:</w:t>
            </w:r>
          </w:p>
        </w:tc>
        <w:tc>
          <w:tcPr>
            <w:tcW w:w="7162" w:type="dxa"/>
            <w:tcBorders>
              <w:right w:val="single" w:sz="4" w:space="0" w:color="auto"/>
            </w:tcBorders>
            <w:shd w:val="clear" w:color="auto" w:fill="FFFFFF"/>
            <w:vAlign w:val="bottom"/>
          </w:tcPr>
          <w:p w:rsidR="000E47DD" w:rsidRDefault="0046173B">
            <w:pPr>
              <w:pStyle w:val="Jin0"/>
              <w:shd w:val="clear" w:color="auto" w:fill="auto"/>
              <w:spacing w:after="0"/>
              <w:ind w:left="160" w:firstLine="20"/>
              <w:jc w:val="left"/>
            </w:pPr>
            <w:r>
              <w:t>Zikova 1903/4, 160 00 Praha 6</w:t>
            </w:r>
          </w:p>
        </w:tc>
      </w:tr>
      <w:tr w:rsidR="000E47DD">
        <w:tblPrEx>
          <w:tblCellMar>
            <w:top w:w="0" w:type="dxa"/>
            <w:bottom w:w="0" w:type="dxa"/>
          </w:tblCellMar>
        </w:tblPrEx>
        <w:trPr>
          <w:trHeight w:hRule="exact" w:val="312"/>
          <w:jc w:val="center"/>
        </w:trPr>
        <w:tc>
          <w:tcPr>
            <w:tcW w:w="2318" w:type="dxa"/>
            <w:tcBorders>
              <w:left w:val="single" w:sz="4" w:space="0" w:color="auto"/>
            </w:tcBorders>
            <w:shd w:val="clear" w:color="auto" w:fill="FFFFFF"/>
          </w:tcPr>
          <w:p w:rsidR="000E47DD" w:rsidRDefault="0046173B">
            <w:pPr>
              <w:pStyle w:val="Jin0"/>
              <w:shd w:val="clear" w:color="auto" w:fill="auto"/>
              <w:spacing w:after="0"/>
              <w:jc w:val="left"/>
            </w:pPr>
            <w:r>
              <w:t>IČ:</w:t>
            </w:r>
          </w:p>
        </w:tc>
        <w:tc>
          <w:tcPr>
            <w:tcW w:w="7162" w:type="dxa"/>
            <w:tcBorders>
              <w:right w:val="single" w:sz="4" w:space="0" w:color="auto"/>
            </w:tcBorders>
            <w:shd w:val="clear" w:color="auto" w:fill="FFFFFF"/>
          </w:tcPr>
          <w:p w:rsidR="000E47DD" w:rsidRDefault="0046173B">
            <w:pPr>
              <w:pStyle w:val="Jin0"/>
              <w:shd w:val="clear" w:color="auto" w:fill="auto"/>
              <w:spacing w:after="0"/>
              <w:ind w:left="160" w:firstLine="20"/>
              <w:jc w:val="left"/>
            </w:pPr>
            <w:r>
              <w:t>63839172</w:t>
            </w:r>
          </w:p>
        </w:tc>
      </w:tr>
      <w:tr w:rsidR="000E47DD">
        <w:tblPrEx>
          <w:tblCellMar>
            <w:top w:w="0" w:type="dxa"/>
            <w:bottom w:w="0" w:type="dxa"/>
          </w:tblCellMar>
        </w:tblPrEx>
        <w:trPr>
          <w:trHeight w:hRule="exact" w:val="312"/>
          <w:jc w:val="center"/>
        </w:trPr>
        <w:tc>
          <w:tcPr>
            <w:tcW w:w="2318" w:type="dxa"/>
            <w:tcBorders>
              <w:left w:val="single" w:sz="4" w:space="0" w:color="auto"/>
            </w:tcBorders>
            <w:shd w:val="clear" w:color="auto" w:fill="FFFFFF"/>
          </w:tcPr>
          <w:p w:rsidR="000E47DD" w:rsidRDefault="0046173B">
            <w:pPr>
              <w:pStyle w:val="Jin0"/>
              <w:shd w:val="clear" w:color="auto" w:fill="auto"/>
              <w:spacing w:after="0"/>
              <w:jc w:val="left"/>
            </w:pPr>
            <w:r>
              <w:t>DIČ:</w:t>
            </w:r>
          </w:p>
        </w:tc>
        <w:tc>
          <w:tcPr>
            <w:tcW w:w="7162" w:type="dxa"/>
            <w:tcBorders>
              <w:right w:val="single" w:sz="4" w:space="0" w:color="auto"/>
            </w:tcBorders>
            <w:shd w:val="clear" w:color="auto" w:fill="FFFFFF"/>
          </w:tcPr>
          <w:p w:rsidR="000E47DD" w:rsidRDefault="0046173B">
            <w:pPr>
              <w:pStyle w:val="Jin0"/>
              <w:shd w:val="clear" w:color="auto" w:fill="auto"/>
              <w:spacing w:after="0"/>
              <w:ind w:left="160" w:firstLine="20"/>
              <w:jc w:val="left"/>
            </w:pPr>
            <w:r>
              <w:t>CZ63839172</w:t>
            </w:r>
          </w:p>
        </w:tc>
      </w:tr>
      <w:tr w:rsidR="000E47DD">
        <w:tblPrEx>
          <w:tblCellMar>
            <w:top w:w="0" w:type="dxa"/>
            <w:bottom w:w="0" w:type="dxa"/>
          </w:tblCellMar>
        </w:tblPrEx>
        <w:trPr>
          <w:trHeight w:hRule="exact" w:val="322"/>
          <w:jc w:val="center"/>
        </w:trPr>
        <w:tc>
          <w:tcPr>
            <w:tcW w:w="9480" w:type="dxa"/>
            <w:gridSpan w:val="2"/>
            <w:tcBorders>
              <w:left w:val="single" w:sz="4" w:space="0" w:color="auto"/>
              <w:right w:val="single" w:sz="4" w:space="0" w:color="auto"/>
            </w:tcBorders>
            <w:shd w:val="clear" w:color="auto" w:fill="FFFFFF"/>
            <w:vAlign w:val="bottom"/>
          </w:tcPr>
          <w:p w:rsidR="000E47DD" w:rsidRDefault="0046173B">
            <w:pPr>
              <w:pStyle w:val="Jin0"/>
              <w:shd w:val="clear" w:color="auto" w:fill="auto"/>
              <w:spacing w:after="0"/>
              <w:jc w:val="left"/>
              <w:rPr>
                <w:sz w:val="20"/>
                <w:szCs w:val="20"/>
              </w:rPr>
            </w:pPr>
            <w:r>
              <w:rPr>
                <w:sz w:val="20"/>
                <w:szCs w:val="20"/>
              </w:rPr>
              <w:t>zapsané ve spolkovém rejstříku vedeném Městským soudem v Praze, spisová značka L 58848</w:t>
            </w:r>
          </w:p>
        </w:tc>
      </w:tr>
      <w:tr w:rsidR="000E47DD">
        <w:tblPrEx>
          <w:tblCellMar>
            <w:top w:w="0" w:type="dxa"/>
            <w:bottom w:w="0" w:type="dxa"/>
          </w:tblCellMar>
        </w:tblPrEx>
        <w:trPr>
          <w:trHeight w:hRule="exact" w:val="298"/>
          <w:jc w:val="center"/>
        </w:trPr>
        <w:tc>
          <w:tcPr>
            <w:tcW w:w="2318" w:type="dxa"/>
            <w:tcBorders>
              <w:left w:val="single" w:sz="4" w:space="0" w:color="auto"/>
            </w:tcBorders>
            <w:shd w:val="clear" w:color="auto" w:fill="FFFFFF"/>
            <w:vAlign w:val="bottom"/>
          </w:tcPr>
          <w:p w:rsidR="000E47DD" w:rsidRDefault="0046173B">
            <w:pPr>
              <w:pStyle w:val="Jin0"/>
              <w:shd w:val="clear" w:color="auto" w:fill="auto"/>
              <w:spacing w:after="0"/>
              <w:jc w:val="left"/>
            </w:pPr>
            <w:r>
              <w:t xml:space="preserve">bank. </w:t>
            </w:r>
            <w:proofErr w:type="gramStart"/>
            <w:r>
              <w:t>spojení</w:t>
            </w:r>
            <w:proofErr w:type="gramEnd"/>
            <w:r>
              <w:t>:</w:t>
            </w:r>
          </w:p>
        </w:tc>
        <w:tc>
          <w:tcPr>
            <w:tcW w:w="7162" w:type="dxa"/>
            <w:tcBorders>
              <w:right w:val="single" w:sz="4" w:space="0" w:color="auto"/>
            </w:tcBorders>
            <w:shd w:val="clear" w:color="auto" w:fill="FFFFFF"/>
            <w:vAlign w:val="bottom"/>
          </w:tcPr>
          <w:p w:rsidR="000E47DD" w:rsidRDefault="0046173B">
            <w:pPr>
              <w:pStyle w:val="Jin0"/>
              <w:shd w:val="clear" w:color="auto" w:fill="auto"/>
              <w:spacing w:after="0"/>
              <w:ind w:left="160" w:firstLine="20"/>
              <w:jc w:val="left"/>
            </w:pPr>
            <w:r>
              <w:t>Komerční banka, a. s.</w:t>
            </w:r>
          </w:p>
        </w:tc>
      </w:tr>
      <w:tr w:rsidR="000E47DD">
        <w:tblPrEx>
          <w:tblCellMar>
            <w:top w:w="0" w:type="dxa"/>
            <w:bottom w:w="0" w:type="dxa"/>
          </w:tblCellMar>
        </w:tblPrEx>
        <w:trPr>
          <w:trHeight w:hRule="exact" w:val="307"/>
          <w:jc w:val="center"/>
        </w:trPr>
        <w:tc>
          <w:tcPr>
            <w:tcW w:w="2318" w:type="dxa"/>
            <w:tcBorders>
              <w:left w:val="single" w:sz="4" w:space="0" w:color="auto"/>
            </w:tcBorders>
            <w:shd w:val="clear" w:color="auto" w:fill="FFFFFF"/>
          </w:tcPr>
          <w:p w:rsidR="000E47DD" w:rsidRDefault="0046173B">
            <w:pPr>
              <w:pStyle w:val="Jin0"/>
              <w:shd w:val="clear" w:color="auto" w:fill="auto"/>
              <w:spacing w:after="0"/>
              <w:jc w:val="left"/>
            </w:pPr>
            <w:r>
              <w:t>č. účtu:</w:t>
            </w:r>
          </w:p>
        </w:tc>
        <w:tc>
          <w:tcPr>
            <w:tcW w:w="7162" w:type="dxa"/>
            <w:tcBorders>
              <w:right w:val="single" w:sz="4" w:space="0" w:color="auto"/>
            </w:tcBorders>
            <w:shd w:val="clear" w:color="auto" w:fill="FFFFFF"/>
          </w:tcPr>
          <w:p w:rsidR="000E47DD" w:rsidRDefault="0046173B">
            <w:pPr>
              <w:pStyle w:val="Jin0"/>
              <w:shd w:val="clear" w:color="auto" w:fill="auto"/>
              <w:spacing w:after="0"/>
              <w:ind w:left="160" w:firstLine="20"/>
              <w:jc w:val="left"/>
            </w:pPr>
            <w:r>
              <w:t>19-8482200297/0100</w:t>
            </w:r>
          </w:p>
        </w:tc>
      </w:tr>
      <w:tr w:rsidR="000E47DD">
        <w:tblPrEx>
          <w:tblCellMar>
            <w:top w:w="0" w:type="dxa"/>
            <w:bottom w:w="0" w:type="dxa"/>
          </w:tblCellMar>
        </w:tblPrEx>
        <w:trPr>
          <w:trHeight w:hRule="exact" w:val="360"/>
          <w:jc w:val="center"/>
        </w:trPr>
        <w:tc>
          <w:tcPr>
            <w:tcW w:w="2318" w:type="dxa"/>
            <w:tcBorders>
              <w:left w:val="single" w:sz="4" w:space="0" w:color="auto"/>
            </w:tcBorders>
            <w:shd w:val="clear" w:color="auto" w:fill="FFFFFF"/>
          </w:tcPr>
          <w:p w:rsidR="000E47DD" w:rsidRDefault="0046173B">
            <w:pPr>
              <w:pStyle w:val="Jin0"/>
              <w:shd w:val="clear" w:color="auto" w:fill="auto"/>
              <w:spacing w:after="0"/>
              <w:jc w:val="left"/>
            </w:pPr>
            <w:r>
              <w:t>zastoupené:</w:t>
            </w:r>
          </w:p>
        </w:tc>
        <w:tc>
          <w:tcPr>
            <w:tcW w:w="7162" w:type="dxa"/>
            <w:tcBorders>
              <w:right w:val="single" w:sz="4" w:space="0" w:color="auto"/>
            </w:tcBorders>
            <w:shd w:val="clear" w:color="auto" w:fill="FFFFFF"/>
          </w:tcPr>
          <w:p w:rsidR="000E47DD" w:rsidRDefault="0046173B">
            <w:pPr>
              <w:pStyle w:val="Jin0"/>
              <w:shd w:val="clear" w:color="auto" w:fill="auto"/>
              <w:spacing w:after="0"/>
              <w:ind w:left="160" w:firstLine="20"/>
              <w:jc w:val="left"/>
            </w:pPr>
            <w:r>
              <w:t>Ing. Jakubem Papírníkem, ředitelem</w:t>
            </w:r>
          </w:p>
        </w:tc>
      </w:tr>
      <w:tr w:rsidR="000E47DD">
        <w:tblPrEx>
          <w:tblCellMar>
            <w:top w:w="0" w:type="dxa"/>
            <w:bottom w:w="0" w:type="dxa"/>
          </w:tblCellMar>
        </w:tblPrEx>
        <w:trPr>
          <w:trHeight w:hRule="exact" w:val="307"/>
          <w:jc w:val="center"/>
        </w:trPr>
        <w:tc>
          <w:tcPr>
            <w:tcW w:w="2318" w:type="dxa"/>
            <w:tcBorders>
              <w:left w:val="single" w:sz="4" w:space="0" w:color="auto"/>
              <w:bottom w:val="single" w:sz="4" w:space="0" w:color="auto"/>
            </w:tcBorders>
            <w:shd w:val="clear" w:color="auto" w:fill="FFFFFF"/>
            <w:vAlign w:val="bottom"/>
          </w:tcPr>
          <w:p w:rsidR="000E47DD" w:rsidRDefault="0046173B">
            <w:pPr>
              <w:pStyle w:val="Jin0"/>
              <w:shd w:val="clear" w:color="auto" w:fill="auto"/>
              <w:spacing w:after="0"/>
              <w:jc w:val="left"/>
            </w:pPr>
            <w:r>
              <w:t>(dále jen „</w:t>
            </w:r>
            <w:r>
              <w:rPr>
                <w:b/>
                <w:bCs/>
              </w:rPr>
              <w:t>Sdružení</w:t>
            </w:r>
            <w:r>
              <w:t>“)</w:t>
            </w:r>
          </w:p>
        </w:tc>
        <w:tc>
          <w:tcPr>
            <w:tcW w:w="7162" w:type="dxa"/>
            <w:tcBorders>
              <w:bottom w:val="single" w:sz="4" w:space="0" w:color="auto"/>
              <w:right w:val="single" w:sz="4" w:space="0" w:color="auto"/>
            </w:tcBorders>
            <w:shd w:val="clear" w:color="auto" w:fill="FFFFFF"/>
          </w:tcPr>
          <w:p w:rsidR="000E47DD" w:rsidRDefault="000E47DD">
            <w:pPr>
              <w:rPr>
                <w:sz w:val="10"/>
                <w:szCs w:val="10"/>
              </w:rPr>
            </w:pPr>
          </w:p>
        </w:tc>
      </w:tr>
    </w:tbl>
    <w:p w:rsidR="000E47DD" w:rsidRDefault="000E47DD">
      <w:pPr>
        <w:spacing w:after="206" w:line="14" w:lineRule="exact"/>
      </w:pPr>
    </w:p>
    <w:p w:rsidR="000E47DD" w:rsidRDefault="0046173B">
      <w:pPr>
        <w:pStyle w:val="Titulektabulky0"/>
        <w:shd w:val="clear" w:color="auto" w:fill="auto"/>
        <w:ind w:left="96"/>
      </w:pPr>
      <w:r>
        <w:t>a</w:t>
      </w:r>
    </w:p>
    <w:tbl>
      <w:tblPr>
        <w:tblOverlap w:val="never"/>
        <w:tblW w:w="0" w:type="auto"/>
        <w:jc w:val="center"/>
        <w:tblLayout w:type="fixed"/>
        <w:tblCellMar>
          <w:left w:w="10" w:type="dxa"/>
          <w:right w:w="10" w:type="dxa"/>
        </w:tblCellMar>
        <w:tblLook w:val="0000" w:firstRow="0" w:lastRow="0" w:firstColumn="0" w:lastColumn="0" w:noHBand="0" w:noVBand="0"/>
      </w:tblPr>
      <w:tblGrid>
        <w:gridCol w:w="2318"/>
        <w:gridCol w:w="7162"/>
      </w:tblGrid>
      <w:tr w:rsidR="000E47DD">
        <w:tblPrEx>
          <w:tblCellMar>
            <w:top w:w="0" w:type="dxa"/>
            <w:bottom w:w="0" w:type="dxa"/>
          </w:tblCellMar>
        </w:tblPrEx>
        <w:trPr>
          <w:trHeight w:hRule="exact" w:val="307"/>
          <w:jc w:val="center"/>
        </w:trPr>
        <w:tc>
          <w:tcPr>
            <w:tcW w:w="9480" w:type="dxa"/>
            <w:gridSpan w:val="2"/>
            <w:tcBorders>
              <w:top w:val="single" w:sz="4" w:space="0" w:color="auto"/>
              <w:left w:val="single" w:sz="4" w:space="0" w:color="auto"/>
              <w:right w:val="single" w:sz="4" w:space="0" w:color="auto"/>
            </w:tcBorders>
            <w:shd w:val="clear" w:color="auto" w:fill="FFFFFF"/>
            <w:vAlign w:val="bottom"/>
          </w:tcPr>
          <w:p w:rsidR="000E47DD" w:rsidRDefault="0046173B">
            <w:pPr>
              <w:pStyle w:val="Jin0"/>
              <w:shd w:val="clear" w:color="auto" w:fill="auto"/>
              <w:spacing w:after="0"/>
              <w:jc w:val="left"/>
            </w:pPr>
            <w:r>
              <w:rPr>
                <w:b/>
                <w:bCs/>
              </w:rPr>
              <w:t>Výzkumný ústav rostlinné výroby, v. v. i.</w:t>
            </w:r>
          </w:p>
        </w:tc>
      </w:tr>
      <w:tr w:rsidR="000E47DD">
        <w:tblPrEx>
          <w:tblCellMar>
            <w:top w:w="0" w:type="dxa"/>
            <w:bottom w:w="0" w:type="dxa"/>
          </w:tblCellMar>
        </w:tblPrEx>
        <w:trPr>
          <w:trHeight w:hRule="exact" w:val="302"/>
          <w:jc w:val="center"/>
        </w:trPr>
        <w:tc>
          <w:tcPr>
            <w:tcW w:w="2318" w:type="dxa"/>
            <w:tcBorders>
              <w:left w:val="single" w:sz="4" w:space="0" w:color="auto"/>
            </w:tcBorders>
            <w:shd w:val="clear" w:color="auto" w:fill="FFFFFF"/>
          </w:tcPr>
          <w:p w:rsidR="000E47DD" w:rsidRDefault="0046173B">
            <w:pPr>
              <w:pStyle w:val="Jin0"/>
              <w:shd w:val="clear" w:color="auto" w:fill="auto"/>
              <w:spacing w:after="0"/>
              <w:jc w:val="left"/>
            </w:pPr>
            <w:r>
              <w:t>Sídlo:</w:t>
            </w:r>
          </w:p>
        </w:tc>
        <w:tc>
          <w:tcPr>
            <w:tcW w:w="7162" w:type="dxa"/>
            <w:tcBorders>
              <w:right w:val="single" w:sz="4" w:space="0" w:color="auto"/>
            </w:tcBorders>
            <w:shd w:val="clear" w:color="auto" w:fill="FFFFFF"/>
          </w:tcPr>
          <w:p w:rsidR="000E47DD" w:rsidRDefault="0046173B">
            <w:pPr>
              <w:pStyle w:val="Jin0"/>
              <w:shd w:val="clear" w:color="auto" w:fill="auto"/>
              <w:spacing w:after="0"/>
              <w:ind w:left="160" w:firstLine="20"/>
              <w:jc w:val="left"/>
            </w:pPr>
            <w:r>
              <w:t>Drnovská 507/73, 161 06 Praha 6 - Ruzyně</w:t>
            </w:r>
          </w:p>
        </w:tc>
      </w:tr>
      <w:tr w:rsidR="000E47DD">
        <w:tblPrEx>
          <w:tblCellMar>
            <w:top w:w="0" w:type="dxa"/>
            <w:bottom w:w="0" w:type="dxa"/>
          </w:tblCellMar>
        </w:tblPrEx>
        <w:trPr>
          <w:trHeight w:hRule="exact" w:val="312"/>
          <w:jc w:val="center"/>
        </w:trPr>
        <w:tc>
          <w:tcPr>
            <w:tcW w:w="2318" w:type="dxa"/>
            <w:tcBorders>
              <w:left w:val="single" w:sz="4" w:space="0" w:color="auto"/>
            </w:tcBorders>
            <w:shd w:val="clear" w:color="auto" w:fill="FFFFFF"/>
          </w:tcPr>
          <w:p w:rsidR="000E47DD" w:rsidRDefault="0046173B">
            <w:pPr>
              <w:pStyle w:val="Jin0"/>
              <w:shd w:val="clear" w:color="auto" w:fill="auto"/>
              <w:spacing w:after="0"/>
              <w:jc w:val="left"/>
            </w:pPr>
            <w:r>
              <w:t>IČ:</w:t>
            </w:r>
          </w:p>
        </w:tc>
        <w:tc>
          <w:tcPr>
            <w:tcW w:w="7162" w:type="dxa"/>
            <w:tcBorders>
              <w:right w:val="single" w:sz="4" w:space="0" w:color="auto"/>
            </w:tcBorders>
            <w:shd w:val="clear" w:color="auto" w:fill="FFFFFF"/>
          </w:tcPr>
          <w:p w:rsidR="000E47DD" w:rsidRDefault="0046173B">
            <w:pPr>
              <w:pStyle w:val="Jin0"/>
              <w:shd w:val="clear" w:color="auto" w:fill="auto"/>
              <w:spacing w:after="0"/>
              <w:ind w:left="160" w:firstLine="20"/>
              <w:jc w:val="left"/>
            </w:pPr>
            <w:r>
              <w:t>00027006</w:t>
            </w:r>
          </w:p>
        </w:tc>
      </w:tr>
      <w:tr w:rsidR="000E47DD">
        <w:tblPrEx>
          <w:tblCellMar>
            <w:top w:w="0" w:type="dxa"/>
            <w:bottom w:w="0" w:type="dxa"/>
          </w:tblCellMar>
        </w:tblPrEx>
        <w:trPr>
          <w:trHeight w:hRule="exact" w:val="312"/>
          <w:jc w:val="center"/>
        </w:trPr>
        <w:tc>
          <w:tcPr>
            <w:tcW w:w="2318" w:type="dxa"/>
            <w:tcBorders>
              <w:left w:val="single" w:sz="4" w:space="0" w:color="auto"/>
            </w:tcBorders>
            <w:shd w:val="clear" w:color="auto" w:fill="FFFFFF"/>
          </w:tcPr>
          <w:p w:rsidR="000E47DD" w:rsidRDefault="0046173B">
            <w:pPr>
              <w:pStyle w:val="Jin0"/>
              <w:shd w:val="clear" w:color="auto" w:fill="auto"/>
              <w:spacing w:after="0"/>
              <w:jc w:val="left"/>
            </w:pPr>
            <w:r>
              <w:t>DIČ:</w:t>
            </w:r>
          </w:p>
        </w:tc>
        <w:tc>
          <w:tcPr>
            <w:tcW w:w="7162" w:type="dxa"/>
            <w:tcBorders>
              <w:right w:val="single" w:sz="4" w:space="0" w:color="auto"/>
            </w:tcBorders>
            <w:shd w:val="clear" w:color="auto" w:fill="FFFFFF"/>
          </w:tcPr>
          <w:p w:rsidR="000E47DD" w:rsidRDefault="0046173B">
            <w:pPr>
              <w:pStyle w:val="Jin0"/>
              <w:shd w:val="clear" w:color="auto" w:fill="auto"/>
              <w:spacing w:after="0"/>
              <w:ind w:left="160" w:firstLine="20"/>
              <w:jc w:val="left"/>
            </w:pPr>
            <w:r>
              <w:t>CZ00027006</w:t>
            </w:r>
          </w:p>
        </w:tc>
      </w:tr>
      <w:tr w:rsidR="000E47DD">
        <w:tblPrEx>
          <w:tblCellMar>
            <w:top w:w="0" w:type="dxa"/>
            <w:bottom w:w="0" w:type="dxa"/>
          </w:tblCellMar>
        </w:tblPrEx>
        <w:trPr>
          <w:trHeight w:hRule="exact" w:val="317"/>
          <w:jc w:val="center"/>
        </w:trPr>
        <w:tc>
          <w:tcPr>
            <w:tcW w:w="2318" w:type="dxa"/>
            <w:tcBorders>
              <w:left w:val="single" w:sz="4" w:space="0" w:color="auto"/>
            </w:tcBorders>
            <w:shd w:val="clear" w:color="auto" w:fill="FFFFFF"/>
            <w:vAlign w:val="bottom"/>
          </w:tcPr>
          <w:p w:rsidR="000E47DD" w:rsidRDefault="0046173B">
            <w:pPr>
              <w:pStyle w:val="Jin0"/>
              <w:shd w:val="clear" w:color="auto" w:fill="auto"/>
              <w:spacing w:after="0"/>
              <w:jc w:val="left"/>
            </w:pPr>
            <w:r>
              <w:t xml:space="preserve">bank. </w:t>
            </w:r>
            <w:proofErr w:type="gramStart"/>
            <w:r>
              <w:t>spojení</w:t>
            </w:r>
            <w:proofErr w:type="gramEnd"/>
            <w:r>
              <w:t>:</w:t>
            </w:r>
          </w:p>
        </w:tc>
        <w:tc>
          <w:tcPr>
            <w:tcW w:w="7162" w:type="dxa"/>
            <w:tcBorders>
              <w:right w:val="single" w:sz="4" w:space="0" w:color="auto"/>
            </w:tcBorders>
            <w:shd w:val="clear" w:color="auto" w:fill="FFFFFF"/>
            <w:vAlign w:val="bottom"/>
          </w:tcPr>
          <w:p w:rsidR="000E47DD" w:rsidRDefault="0046173B">
            <w:pPr>
              <w:pStyle w:val="Jin0"/>
              <w:shd w:val="clear" w:color="auto" w:fill="auto"/>
              <w:spacing w:after="0"/>
              <w:ind w:left="160" w:firstLine="20"/>
              <w:jc w:val="left"/>
            </w:pPr>
            <w:r>
              <w:t>Komerční banka, a. s.</w:t>
            </w:r>
          </w:p>
        </w:tc>
      </w:tr>
      <w:tr w:rsidR="000E47DD">
        <w:tblPrEx>
          <w:tblCellMar>
            <w:top w:w="0" w:type="dxa"/>
            <w:bottom w:w="0" w:type="dxa"/>
          </w:tblCellMar>
        </w:tblPrEx>
        <w:trPr>
          <w:trHeight w:hRule="exact" w:val="307"/>
          <w:jc w:val="center"/>
        </w:trPr>
        <w:tc>
          <w:tcPr>
            <w:tcW w:w="2318" w:type="dxa"/>
            <w:tcBorders>
              <w:left w:val="single" w:sz="4" w:space="0" w:color="auto"/>
            </w:tcBorders>
            <w:shd w:val="clear" w:color="auto" w:fill="FFFFFF"/>
          </w:tcPr>
          <w:p w:rsidR="000E47DD" w:rsidRDefault="0046173B">
            <w:pPr>
              <w:pStyle w:val="Jin0"/>
              <w:shd w:val="clear" w:color="auto" w:fill="auto"/>
              <w:spacing w:after="0"/>
              <w:jc w:val="left"/>
            </w:pPr>
            <w:r>
              <w:t>č. účtu:</w:t>
            </w:r>
          </w:p>
        </w:tc>
        <w:tc>
          <w:tcPr>
            <w:tcW w:w="7162" w:type="dxa"/>
            <w:tcBorders>
              <w:right w:val="single" w:sz="4" w:space="0" w:color="auto"/>
            </w:tcBorders>
            <w:shd w:val="clear" w:color="auto" w:fill="FFFFFF"/>
          </w:tcPr>
          <w:p w:rsidR="000E47DD" w:rsidRDefault="0046173B">
            <w:pPr>
              <w:pStyle w:val="Jin0"/>
              <w:shd w:val="clear" w:color="auto" w:fill="auto"/>
              <w:spacing w:after="0"/>
              <w:ind w:left="160" w:firstLine="20"/>
              <w:jc w:val="left"/>
            </w:pPr>
            <w:r>
              <w:t>25635061/0100</w:t>
            </w:r>
          </w:p>
        </w:tc>
      </w:tr>
      <w:tr w:rsidR="000E47DD">
        <w:tblPrEx>
          <w:tblCellMar>
            <w:top w:w="0" w:type="dxa"/>
            <w:bottom w:w="0" w:type="dxa"/>
          </w:tblCellMar>
        </w:tblPrEx>
        <w:trPr>
          <w:trHeight w:hRule="exact" w:val="346"/>
          <w:jc w:val="center"/>
        </w:trPr>
        <w:tc>
          <w:tcPr>
            <w:tcW w:w="2318" w:type="dxa"/>
            <w:tcBorders>
              <w:left w:val="single" w:sz="4" w:space="0" w:color="auto"/>
            </w:tcBorders>
            <w:shd w:val="clear" w:color="auto" w:fill="FFFFFF"/>
          </w:tcPr>
          <w:p w:rsidR="000E47DD" w:rsidRDefault="0046173B">
            <w:pPr>
              <w:pStyle w:val="Jin0"/>
              <w:shd w:val="clear" w:color="auto" w:fill="auto"/>
              <w:spacing w:after="0"/>
              <w:jc w:val="left"/>
            </w:pPr>
            <w:r>
              <w:t>zastoupená:</w:t>
            </w:r>
          </w:p>
        </w:tc>
        <w:tc>
          <w:tcPr>
            <w:tcW w:w="7162" w:type="dxa"/>
            <w:tcBorders>
              <w:right w:val="single" w:sz="4" w:space="0" w:color="auto"/>
            </w:tcBorders>
            <w:shd w:val="clear" w:color="auto" w:fill="FFFFFF"/>
          </w:tcPr>
          <w:p w:rsidR="000E47DD" w:rsidRDefault="0046173B">
            <w:pPr>
              <w:pStyle w:val="Jin0"/>
              <w:shd w:val="clear" w:color="auto" w:fill="auto"/>
              <w:spacing w:after="0"/>
              <w:ind w:left="160" w:firstLine="20"/>
              <w:jc w:val="left"/>
            </w:pPr>
            <w:r>
              <w:t xml:space="preserve">RNDr. Mikulášem </w:t>
            </w:r>
            <w:proofErr w:type="spellStart"/>
            <w:r>
              <w:t>Madarasem</w:t>
            </w:r>
            <w:proofErr w:type="spellEnd"/>
            <w:r>
              <w:t>, Ph.D., ředitelem</w:t>
            </w:r>
          </w:p>
        </w:tc>
      </w:tr>
      <w:tr w:rsidR="000E47DD">
        <w:tblPrEx>
          <w:tblCellMar>
            <w:top w:w="0" w:type="dxa"/>
            <w:bottom w:w="0" w:type="dxa"/>
          </w:tblCellMar>
        </w:tblPrEx>
        <w:trPr>
          <w:trHeight w:hRule="exact" w:val="322"/>
          <w:jc w:val="center"/>
        </w:trPr>
        <w:tc>
          <w:tcPr>
            <w:tcW w:w="2318" w:type="dxa"/>
            <w:tcBorders>
              <w:left w:val="single" w:sz="4" w:space="0" w:color="auto"/>
              <w:bottom w:val="single" w:sz="4" w:space="0" w:color="auto"/>
            </w:tcBorders>
            <w:shd w:val="clear" w:color="auto" w:fill="FFFFFF"/>
            <w:vAlign w:val="bottom"/>
          </w:tcPr>
          <w:p w:rsidR="000E47DD" w:rsidRDefault="0046173B">
            <w:pPr>
              <w:pStyle w:val="Jin0"/>
              <w:shd w:val="clear" w:color="auto" w:fill="auto"/>
              <w:spacing w:after="0"/>
              <w:jc w:val="left"/>
            </w:pPr>
            <w:r>
              <w:t>(dále jen „</w:t>
            </w:r>
            <w:r>
              <w:rPr>
                <w:b/>
                <w:bCs/>
              </w:rPr>
              <w:t>Účastník</w:t>
            </w:r>
            <w:r>
              <w:t>“)</w:t>
            </w:r>
          </w:p>
        </w:tc>
        <w:tc>
          <w:tcPr>
            <w:tcW w:w="7162" w:type="dxa"/>
            <w:tcBorders>
              <w:bottom w:val="single" w:sz="4" w:space="0" w:color="auto"/>
              <w:right w:val="single" w:sz="4" w:space="0" w:color="auto"/>
            </w:tcBorders>
            <w:shd w:val="clear" w:color="auto" w:fill="FFFFFF"/>
          </w:tcPr>
          <w:p w:rsidR="000E47DD" w:rsidRDefault="000E47DD">
            <w:pPr>
              <w:rPr>
                <w:sz w:val="10"/>
                <w:szCs w:val="10"/>
              </w:rPr>
            </w:pPr>
          </w:p>
        </w:tc>
      </w:tr>
    </w:tbl>
    <w:p w:rsidR="000E47DD" w:rsidRDefault="000E47DD">
      <w:pPr>
        <w:spacing w:after="486" w:line="14" w:lineRule="exact"/>
      </w:pPr>
    </w:p>
    <w:p w:rsidR="000E47DD" w:rsidRDefault="0046173B">
      <w:pPr>
        <w:pStyle w:val="Nadpis20"/>
        <w:keepNext/>
        <w:keepLines/>
        <w:shd w:val="clear" w:color="auto" w:fill="auto"/>
        <w:ind w:right="60"/>
      </w:pPr>
      <w:bookmarkStart w:id="1" w:name="bookmark1"/>
      <w:r>
        <w:t>Článek 2</w:t>
      </w:r>
      <w:bookmarkEnd w:id="1"/>
    </w:p>
    <w:p w:rsidR="000E47DD" w:rsidRDefault="0046173B">
      <w:pPr>
        <w:pStyle w:val="Nadpis20"/>
        <w:keepNext/>
        <w:keepLines/>
        <w:shd w:val="clear" w:color="auto" w:fill="auto"/>
        <w:spacing w:after="120"/>
        <w:ind w:right="60"/>
      </w:pPr>
      <w:bookmarkStart w:id="2" w:name="bookmark2"/>
      <w:r>
        <w:t>Úvodní ustanovení</w:t>
      </w:r>
      <w:bookmarkEnd w:id="2"/>
    </w:p>
    <w:p w:rsidR="000E47DD" w:rsidRDefault="0046173B">
      <w:pPr>
        <w:pStyle w:val="Zkladntext1"/>
        <w:numPr>
          <w:ilvl w:val="0"/>
          <w:numId w:val="1"/>
        </w:numPr>
        <w:shd w:val="clear" w:color="auto" w:fill="auto"/>
        <w:tabs>
          <w:tab w:val="left" w:pos="571"/>
        </w:tabs>
        <w:spacing w:after="0"/>
        <w:ind w:left="660" w:hanging="660"/>
      </w:pPr>
      <w:bookmarkStart w:id="3" w:name="bookmark3"/>
      <w:r>
        <w:t>Sdružení je provozovatelem národní e-infrastruktury s názvem E-infrastruktura CESNET (dále jen „</w:t>
      </w:r>
      <w:r>
        <w:rPr>
          <w:b/>
          <w:bCs/>
        </w:rPr>
        <w:t>Infrastruktura</w:t>
      </w:r>
      <w:r>
        <w:t xml:space="preserve">“), která je určena </w:t>
      </w:r>
      <w:r>
        <w:t>pro potřeby organizací, jejichž předmětem či součástí předmětu činnosti je</w:t>
      </w:r>
      <w:bookmarkEnd w:id="3"/>
    </w:p>
    <w:p w:rsidR="000E47DD" w:rsidRDefault="0046173B">
      <w:pPr>
        <w:pStyle w:val="Zkladntext1"/>
        <w:shd w:val="clear" w:color="auto" w:fill="auto"/>
        <w:spacing w:after="0"/>
        <w:ind w:left="660" w:right="760"/>
        <w:jc w:val="left"/>
      </w:pPr>
      <w:r>
        <w:t>- výzkum, vývoj a inovace - organizování kulturních akcí a šíření kultury - vzdělávání a šíření vzdělanosti</w:t>
      </w:r>
    </w:p>
    <w:p w:rsidR="000E47DD" w:rsidRDefault="0046173B">
      <w:pPr>
        <w:pStyle w:val="Zkladntext1"/>
        <w:shd w:val="clear" w:color="auto" w:fill="auto"/>
        <w:spacing w:after="120"/>
        <w:ind w:left="660" w:right="760"/>
        <w:jc w:val="left"/>
      </w:pPr>
      <w:r>
        <w:t xml:space="preserve">- vykonávání veřejné a státní správy a místní samosprávy a - vykonávání </w:t>
      </w:r>
      <w:r>
        <w:t>činností ve veřejném zájmu.</w:t>
      </w:r>
    </w:p>
    <w:p w:rsidR="000E47DD" w:rsidRDefault="0046173B">
      <w:pPr>
        <w:pStyle w:val="Zkladntext1"/>
        <w:shd w:val="clear" w:color="auto" w:fill="auto"/>
        <w:spacing w:after="120"/>
        <w:ind w:left="660"/>
        <w:jc w:val="left"/>
      </w:pPr>
      <w:r>
        <w:t>Infrastruktura je neveřejná a není Sdružením provozována za účelem dosažení zisku.</w:t>
      </w:r>
    </w:p>
    <w:p w:rsidR="000E47DD" w:rsidRDefault="0046173B">
      <w:pPr>
        <w:pStyle w:val="Zkladntext1"/>
        <w:shd w:val="clear" w:color="auto" w:fill="auto"/>
        <w:spacing w:after="0"/>
        <w:ind w:left="660"/>
      </w:pPr>
      <w:r>
        <w:t xml:space="preserve">K Infrastruktuře mohou být připojeny pouze organizace, které vykonávají alespoň některou z výše uvedených činností a které splňují </w:t>
      </w:r>
      <w:r>
        <w:rPr>
          <w:b/>
          <w:bCs/>
        </w:rPr>
        <w:t>Podmínky příst</w:t>
      </w:r>
      <w:r>
        <w:rPr>
          <w:b/>
          <w:bCs/>
        </w:rPr>
        <w:t xml:space="preserve">upu k E-infrastruktuře CESNET </w:t>
      </w:r>
      <w:r>
        <w:t>(dále jen „</w:t>
      </w:r>
      <w:r>
        <w:rPr>
          <w:b/>
          <w:bCs/>
        </w:rPr>
        <w:t>Podmínky přístupu</w:t>
      </w:r>
      <w:r>
        <w:t>“), které jsou v aktuálním znění zveřejněny na internetových</w:t>
      </w:r>
    </w:p>
    <w:p w:rsidR="000E47DD" w:rsidRDefault="0046173B">
      <w:pPr>
        <w:pStyle w:val="Zkladntext1"/>
        <w:shd w:val="clear" w:color="auto" w:fill="auto"/>
        <w:spacing w:after="120"/>
        <w:ind w:left="660"/>
        <w:jc w:val="left"/>
      </w:pPr>
      <w:proofErr w:type="gramStart"/>
      <w:r>
        <w:t>stránkách</w:t>
      </w:r>
      <w:proofErr w:type="gramEnd"/>
      <w:r>
        <w:t xml:space="preserve"> Sdružení</w:t>
      </w:r>
      <w:hyperlink r:id="rId8" w:history="1">
        <w:r>
          <w:t xml:space="preserve"> </w:t>
        </w:r>
        <w:r>
          <w:rPr>
            <w:color w:val="0000FF"/>
            <w:u w:val="single"/>
            <w:lang w:val="en-US" w:eastAsia="en-US" w:bidi="en-US"/>
          </w:rPr>
          <w:t>www.cesnet.cz</w:t>
        </w:r>
        <w:r>
          <w:rPr>
            <w:lang w:val="en-US" w:eastAsia="en-US" w:bidi="en-US"/>
          </w:rPr>
          <w:t>.</w:t>
        </w:r>
      </w:hyperlink>
    </w:p>
    <w:p w:rsidR="000E47DD" w:rsidRDefault="0046173B">
      <w:pPr>
        <w:pStyle w:val="Zkladntext1"/>
        <w:numPr>
          <w:ilvl w:val="0"/>
          <w:numId w:val="1"/>
        </w:numPr>
        <w:shd w:val="clear" w:color="auto" w:fill="auto"/>
        <w:tabs>
          <w:tab w:val="left" w:pos="571"/>
        </w:tabs>
        <w:spacing w:after="120"/>
        <w:ind w:left="660" w:hanging="660"/>
      </w:pPr>
      <w:r>
        <w:t xml:space="preserve">Sdružení je oprávněno měnit či vydat nové Podmínky přístupu. </w:t>
      </w:r>
      <w:r>
        <w:t>Sdružení je povinno zveřejnit jakékoliv změny Podmínek přístupu na svých WWW stránkách a o změnách Účastníka informovat nejméně 30 dní před nabytím účinnosti změn. Pokud Účastník nejpozději</w:t>
      </w:r>
    </w:p>
    <w:p w:rsidR="00C650C0" w:rsidRDefault="00C650C0" w:rsidP="00C650C0">
      <w:pPr>
        <w:pStyle w:val="Zkladntext1"/>
        <w:shd w:val="clear" w:color="auto" w:fill="auto"/>
        <w:tabs>
          <w:tab w:val="left" w:pos="571"/>
        </w:tabs>
        <w:spacing w:after="120"/>
      </w:pPr>
    </w:p>
    <w:p w:rsidR="000E47DD" w:rsidRDefault="0046173B">
      <w:pPr>
        <w:pStyle w:val="Zkladntext1"/>
        <w:shd w:val="clear" w:color="auto" w:fill="auto"/>
        <w:ind w:left="560" w:firstLine="20"/>
      </w:pPr>
      <w:r>
        <w:lastRenderedPageBreak/>
        <w:t>poslední den před nabytím účinnosti uvedených změn Podmínek přístu</w:t>
      </w:r>
      <w:r>
        <w:t>pu písemně oznámí Sdružení nesouhlas s jejich novým zněním, zůstává pro něj v platnosti původní znění Podmínek přístupu do konce účinnosti smlouvy; účinnost smlouvy v takovém případě skončí k poslednímu dni třetího kalendářního měsíce po prokazatelném doru</w:t>
      </w:r>
      <w:r>
        <w:t>čení uvedeného oznámení Účastníkem Sdružení.</w:t>
      </w:r>
    </w:p>
    <w:p w:rsidR="000E47DD" w:rsidRDefault="0046173B">
      <w:pPr>
        <w:pStyle w:val="Zkladntext1"/>
        <w:numPr>
          <w:ilvl w:val="0"/>
          <w:numId w:val="1"/>
        </w:numPr>
        <w:shd w:val="clear" w:color="auto" w:fill="auto"/>
        <w:tabs>
          <w:tab w:val="left" w:pos="566"/>
        </w:tabs>
        <w:ind w:left="560" w:hanging="560"/>
      </w:pPr>
      <w:r>
        <w:t>Účastník prohlašuje, že vykonává alespoň jednu z činností, uvedených v odst.</w:t>
      </w:r>
      <w:hyperlink w:anchor="bookmark3" w:tooltip="Current Document">
        <w:r>
          <w:t xml:space="preserve"> </w:t>
        </w:r>
        <w:proofErr w:type="gramStart"/>
        <w:r>
          <w:t>2.1</w:t>
        </w:r>
        <w:proofErr w:type="gramEnd"/>
        <w:r>
          <w:t>.</w:t>
        </w:r>
      </w:hyperlink>
      <w:r>
        <w:t>, že se seznámil s Podmínkami přístupu a že je bude dodržovat. Podle podmíne</w:t>
      </w:r>
      <w:r>
        <w:t>k přístupu bude postupováno i v případech neupravených touto smlouvou.</w:t>
      </w:r>
    </w:p>
    <w:p w:rsidR="000E47DD" w:rsidRDefault="0046173B">
      <w:pPr>
        <w:pStyle w:val="Zkladntext1"/>
        <w:numPr>
          <w:ilvl w:val="0"/>
          <w:numId w:val="1"/>
        </w:numPr>
        <w:shd w:val="clear" w:color="auto" w:fill="auto"/>
        <w:tabs>
          <w:tab w:val="left" w:pos="566"/>
        </w:tabs>
        <w:spacing w:after="360"/>
        <w:ind w:left="560" w:hanging="560"/>
      </w:pPr>
      <w:r>
        <w:t xml:space="preserve">Účastník se zavazuje neužívat Infrastrukturu v rozporu s Podmínkami přístupu a touto smlouvou a zabránit třetím osobám takovému užití nebo napomáhání k němu ze zařízení, která jsou v </w:t>
      </w:r>
      <w:r>
        <w:t>jeho věcné působnosti (jím vlastněných, pronajatých, vypůjčených, spravovaných, provozovaných apod.).</w:t>
      </w:r>
    </w:p>
    <w:p w:rsidR="000E47DD" w:rsidRDefault="0046173B">
      <w:pPr>
        <w:pStyle w:val="Nadpis20"/>
        <w:keepNext/>
        <w:keepLines/>
        <w:shd w:val="clear" w:color="auto" w:fill="auto"/>
        <w:ind w:left="80"/>
      </w:pPr>
      <w:bookmarkStart w:id="4" w:name="bookmark4"/>
      <w:r>
        <w:t>Článek 3</w:t>
      </w:r>
      <w:bookmarkEnd w:id="4"/>
    </w:p>
    <w:p w:rsidR="000E47DD" w:rsidRDefault="0046173B">
      <w:pPr>
        <w:pStyle w:val="Zkladntext1"/>
        <w:shd w:val="clear" w:color="auto" w:fill="auto"/>
        <w:spacing w:after="100"/>
        <w:ind w:left="60"/>
        <w:jc w:val="center"/>
      </w:pPr>
      <w:r>
        <w:rPr>
          <w:b/>
          <w:bCs/>
        </w:rPr>
        <w:t>Předmět smlouvy a specifikace poskytovaných služeb</w:t>
      </w:r>
    </w:p>
    <w:p w:rsidR="000E47DD" w:rsidRDefault="0046173B">
      <w:pPr>
        <w:pStyle w:val="Zkladntext1"/>
        <w:numPr>
          <w:ilvl w:val="0"/>
          <w:numId w:val="2"/>
        </w:numPr>
        <w:shd w:val="clear" w:color="auto" w:fill="auto"/>
        <w:tabs>
          <w:tab w:val="left" w:pos="566"/>
        </w:tabs>
        <w:ind w:left="560" w:hanging="560"/>
      </w:pPr>
      <w:r>
        <w:t>Na základě této smlouvy Sdružení:</w:t>
      </w:r>
    </w:p>
    <w:p w:rsidR="000E47DD" w:rsidRDefault="0046173B">
      <w:pPr>
        <w:pStyle w:val="Zkladntext1"/>
        <w:numPr>
          <w:ilvl w:val="0"/>
          <w:numId w:val="3"/>
        </w:numPr>
        <w:shd w:val="clear" w:color="auto" w:fill="auto"/>
        <w:tabs>
          <w:tab w:val="left" w:pos="912"/>
        </w:tabs>
        <w:spacing w:after="120"/>
        <w:ind w:left="940" w:hanging="360"/>
      </w:pPr>
      <w:r>
        <w:rPr>
          <w:b/>
          <w:bCs/>
          <w:i/>
          <w:iCs/>
        </w:rPr>
        <w:t xml:space="preserve">umožní propojení </w:t>
      </w:r>
      <w:r>
        <w:rPr>
          <w:i/>
          <w:iCs/>
        </w:rPr>
        <w:t>sítě Účastníka s místem přítomnosti Infrast</w:t>
      </w:r>
      <w:r>
        <w:rPr>
          <w:i/>
          <w:iCs/>
        </w:rPr>
        <w:t>ruktury. Propojovací trasu (dále jen „poslední míle“) si Účastník zajistí vlastními prostředky. Poslední míle musí mít takovou kapacitu, aby Sdružení mohlo řádně poskytovat své služby podle této smlouvy, zejm. podle písm. b) tohoto odstavce. Pokud Účastník</w:t>
      </w:r>
      <w:r>
        <w:rPr>
          <w:i/>
          <w:iCs/>
        </w:rPr>
        <w:t xml:space="preserve"> nezajistí poslední míli s dostatečnou kapacitou, neodpovídá Sdružení za nemožnost řádně poskytovat služby zejm. podle písm. b) tohoto odstavce.</w:t>
      </w:r>
    </w:p>
    <w:p w:rsidR="000E47DD" w:rsidRDefault="0046173B">
      <w:pPr>
        <w:pStyle w:val="Zkladntext1"/>
        <w:numPr>
          <w:ilvl w:val="0"/>
          <w:numId w:val="3"/>
        </w:numPr>
        <w:shd w:val="clear" w:color="auto" w:fill="auto"/>
        <w:tabs>
          <w:tab w:val="left" w:pos="912"/>
        </w:tabs>
        <w:spacing w:after="120"/>
        <w:ind w:left="940" w:hanging="360"/>
      </w:pPr>
      <w:r>
        <w:rPr>
          <w:i/>
          <w:iCs/>
        </w:rPr>
        <w:t xml:space="preserve">poskytne Účastníkovi službu </w:t>
      </w:r>
      <w:r>
        <w:rPr>
          <w:b/>
          <w:bCs/>
          <w:i/>
          <w:iCs/>
        </w:rPr>
        <w:t xml:space="preserve">přístupu </w:t>
      </w:r>
      <w:r>
        <w:rPr>
          <w:i/>
          <w:iCs/>
        </w:rPr>
        <w:t>do Infrastruktury a sítě Internet v jednotlivých lokalitách s následujícím</w:t>
      </w:r>
      <w:r>
        <w:rPr>
          <w:i/>
          <w:iCs/>
        </w:rPr>
        <w:t>i rychlostmi:</w:t>
      </w:r>
    </w:p>
    <w:tbl>
      <w:tblPr>
        <w:tblOverlap w:val="never"/>
        <w:tblW w:w="0" w:type="auto"/>
        <w:jc w:val="center"/>
        <w:tblLayout w:type="fixed"/>
        <w:tblCellMar>
          <w:left w:w="10" w:type="dxa"/>
          <w:right w:w="10" w:type="dxa"/>
        </w:tblCellMar>
        <w:tblLook w:val="0000" w:firstRow="0" w:lastRow="0" w:firstColumn="0" w:lastColumn="0" w:noHBand="0" w:noVBand="0"/>
      </w:tblPr>
      <w:tblGrid>
        <w:gridCol w:w="691"/>
        <w:gridCol w:w="4536"/>
        <w:gridCol w:w="3979"/>
      </w:tblGrid>
      <w:tr w:rsidR="000E47DD">
        <w:tblPrEx>
          <w:tblCellMar>
            <w:top w:w="0" w:type="dxa"/>
            <w:bottom w:w="0" w:type="dxa"/>
          </w:tblCellMar>
        </w:tblPrEx>
        <w:trPr>
          <w:trHeight w:hRule="exact" w:val="384"/>
          <w:jc w:val="center"/>
        </w:trPr>
        <w:tc>
          <w:tcPr>
            <w:tcW w:w="691" w:type="dxa"/>
            <w:tcBorders>
              <w:top w:val="single" w:sz="4" w:space="0" w:color="auto"/>
              <w:left w:val="single" w:sz="4" w:space="0" w:color="auto"/>
            </w:tcBorders>
            <w:shd w:val="clear" w:color="auto" w:fill="FFFFFF"/>
          </w:tcPr>
          <w:p w:rsidR="000E47DD" w:rsidRDefault="000E47DD">
            <w:pPr>
              <w:rPr>
                <w:sz w:val="10"/>
                <w:szCs w:val="10"/>
              </w:rPr>
            </w:pPr>
          </w:p>
        </w:tc>
        <w:tc>
          <w:tcPr>
            <w:tcW w:w="4536" w:type="dxa"/>
            <w:tcBorders>
              <w:top w:val="single" w:sz="4" w:space="0" w:color="auto"/>
              <w:left w:val="single" w:sz="4" w:space="0" w:color="auto"/>
            </w:tcBorders>
            <w:shd w:val="clear" w:color="auto" w:fill="FFFFFF"/>
            <w:vAlign w:val="bottom"/>
          </w:tcPr>
          <w:p w:rsidR="000E47DD" w:rsidRDefault="0046173B">
            <w:pPr>
              <w:pStyle w:val="Jin0"/>
              <w:shd w:val="clear" w:color="auto" w:fill="auto"/>
              <w:spacing w:after="0"/>
              <w:jc w:val="center"/>
            </w:pPr>
            <w:r>
              <w:rPr>
                <w:b/>
                <w:bCs/>
              </w:rPr>
              <w:t>Pracoviště / lokalita</w:t>
            </w:r>
          </w:p>
        </w:tc>
        <w:tc>
          <w:tcPr>
            <w:tcW w:w="3979" w:type="dxa"/>
            <w:tcBorders>
              <w:top w:val="single" w:sz="4" w:space="0" w:color="auto"/>
              <w:left w:val="single" w:sz="4" w:space="0" w:color="auto"/>
              <w:right w:val="single" w:sz="4" w:space="0" w:color="auto"/>
            </w:tcBorders>
            <w:shd w:val="clear" w:color="auto" w:fill="FFFFFF"/>
            <w:vAlign w:val="bottom"/>
          </w:tcPr>
          <w:p w:rsidR="000E47DD" w:rsidRDefault="0046173B">
            <w:pPr>
              <w:pStyle w:val="Jin0"/>
              <w:shd w:val="clear" w:color="auto" w:fill="auto"/>
              <w:spacing w:after="0"/>
              <w:jc w:val="center"/>
            </w:pPr>
            <w:r>
              <w:rPr>
                <w:b/>
                <w:bCs/>
              </w:rPr>
              <w:t>Základní rychlost (symetricky)</w:t>
            </w:r>
          </w:p>
        </w:tc>
      </w:tr>
      <w:tr w:rsidR="000E47DD">
        <w:tblPrEx>
          <w:tblCellMar>
            <w:top w:w="0" w:type="dxa"/>
            <w:bottom w:w="0" w:type="dxa"/>
          </w:tblCellMar>
        </w:tblPrEx>
        <w:trPr>
          <w:trHeight w:hRule="exact" w:val="394"/>
          <w:jc w:val="center"/>
        </w:trPr>
        <w:tc>
          <w:tcPr>
            <w:tcW w:w="691" w:type="dxa"/>
            <w:tcBorders>
              <w:top w:val="single" w:sz="4" w:space="0" w:color="auto"/>
              <w:left w:val="single" w:sz="4" w:space="0" w:color="auto"/>
              <w:bottom w:val="single" w:sz="4" w:space="0" w:color="auto"/>
            </w:tcBorders>
            <w:shd w:val="clear" w:color="auto" w:fill="FFFFFF"/>
            <w:vAlign w:val="bottom"/>
          </w:tcPr>
          <w:p w:rsidR="000E47DD" w:rsidRDefault="0046173B">
            <w:pPr>
              <w:pStyle w:val="Jin0"/>
              <w:shd w:val="clear" w:color="auto" w:fill="auto"/>
              <w:spacing w:after="0"/>
              <w:ind w:right="140"/>
              <w:jc w:val="center"/>
            </w:pPr>
            <w:r>
              <w:t>A</w:t>
            </w:r>
          </w:p>
        </w:tc>
        <w:tc>
          <w:tcPr>
            <w:tcW w:w="4536" w:type="dxa"/>
            <w:tcBorders>
              <w:top w:val="single" w:sz="4" w:space="0" w:color="auto"/>
              <w:left w:val="single" w:sz="4" w:space="0" w:color="auto"/>
              <w:bottom w:val="single" w:sz="4" w:space="0" w:color="auto"/>
            </w:tcBorders>
            <w:shd w:val="clear" w:color="auto" w:fill="FFFFFF"/>
            <w:vAlign w:val="bottom"/>
          </w:tcPr>
          <w:p w:rsidR="000E47DD" w:rsidRDefault="0046173B">
            <w:pPr>
              <w:pStyle w:val="Jin0"/>
              <w:shd w:val="clear" w:color="auto" w:fill="auto"/>
              <w:spacing w:after="0"/>
              <w:jc w:val="center"/>
            </w:pPr>
            <w:r>
              <w:t>Drnovská 507/73, 161 06 Praha 6 - Ruzyně</w:t>
            </w:r>
          </w:p>
        </w:tc>
        <w:tc>
          <w:tcPr>
            <w:tcW w:w="3979" w:type="dxa"/>
            <w:tcBorders>
              <w:top w:val="single" w:sz="4" w:space="0" w:color="auto"/>
              <w:left w:val="single" w:sz="4" w:space="0" w:color="auto"/>
              <w:bottom w:val="single" w:sz="4" w:space="0" w:color="auto"/>
              <w:right w:val="single" w:sz="4" w:space="0" w:color="auto"/>
            </w:tcBorders>
            <w:shd w:val="clear" w:color="auto" w:fill="FFFFFF"/>
            <w:vAlign w:val="bottom"/>
          </w:tcPr>
          <w:p w:rsidR="000E47DD" w:rsidRDefault="0046173B">
            <w:pPr>
              <w:pStyle w:val="Jin0"/>
              <w:shd w:val="clear" w:color="auto" w:fill="auto"/>
              <w:spacing w:after="0"/>
              <w:jc w:val="right"/>
            </w:pPr>
            <w:r>
              <w:t>500 Mbps</w:t>
            </w:r>
          </w:p>
        </w:tc>
      </w:tr>
    </w:tbl>
    <w:p w:rsidR="000E47DD" w:rsidRDefault="000E47DD">
      <w:pPr>
        <w:spacing w:after="106" w:line="14" w:lineRule="exact"/>
      </w:pPr>
    </w:p>
    <w:p w:rsidR="000E47DD" w:rsidRDefault="0046173B">
      <w:pPr>
        <w:pStyle w:val="Zkladntext1"/>
        <w:numPr>
          <w:ilvl w:val="0"/>
          <w:numId w:val="3"/>
        </w:numPr>
        <w:shd w:val="clear" w:color="auto" w:fill="auto"/>
        <w:tabs>
          <w:tab w:val="left" w:pos="902"/>
        </w:tabs>
        <w:ind w:left="860" w:hanging="280"/>
      </w:pPr>
      <w:r>
        <w:t>zajistí Účastníkovi podporu protokolů IPv4 i IPv6 včetně individuální (</w:t>
      </w:r>
      <w:proofErr w:type="spellStart"/>
      <w:r>
        <w:t>unicast</w:t>
      </w:r>
      <w:proofErr w:type="spellEnd"/>
      <w:r>
        <w:t>) i skupinové (</w:t>
      </w:r>
      <w:proofErr w:type="spellStart"/>
      <w:r>
        <w:t>multicast</w:t>
      </w:r>
      <w:proofErr w:type="spellEnd"/>
      <w:r>
        <w:t>) adresace.</w:t>
      </w:r>
    </w:p>
    <w:p w:rsidR="000E47DD" w:rsidRDefault="0046173B">
      <w:pPr>
        <w:pStyle w:val="Zkladntext1"/>
        <w:numPr>
          <w:ilvl w:val="0"/>
          <w:numId w:val="3"/>
        </w:numPr>
        <w:shd w:val="clear" w:color="auto" w:fill="auto"/>
        <w:tabs>
          <w:tab w:val="left" w:pos="917"/>
        </w:tabs>
        <w:ind w:left="860" w:hanging="280"/>
      </w:pPr>
      <w:r>
        <w:t>zajistí poskytování</w:t>
      </w:r>
      <w:r>
        <w:t xml:space="preserve"> služby přístupu nepřetržitě, tj. 24 hodin denně včetně státem uznaných dnů pracovního volna a klidu, a to tak, že dostupnost služby v předávacím bodě, v každém kalendářním měsíci, bude činit minimálně 99 %.</w:t>
      </w:r>
    </w:p>
    <w:p w:rsidR="000E47DD" w:rsidRDefault="0046173B">
      <w:pPr>
        <w:pStyle w:val="Zkladntext1"/>
        <w:numPr>
          <w:ilvl w:val="0"/>
          <w:numId w:val="3"/>
        </w:numPr>
        <w:shd w:val="clear" w:color="auto" w:fill="auto"/>
        <w:tabs>
          <w:tab w:val="left" w:pos="917"/>
        </w:tabs>
        <w:ind w:left="860" w:hanging="280"/>
      </w:pPr>
      <w:r>
        <w:t xml:space="preserve">zajistí provoz nepřetržité pohotovostní služby </w:t>
      </w:r>
      <w:r>
        <w:t>pro hlášení poruch a dalších požadavků Účastníka (viz dále čl. 6. této smlouvy).</w:t>
      </w:r>
    </w:p>
    <w:p w:rsidR="000E47DD" w:rsidRDefault="0046173B">
      <w:pPr>
        <w:pStyle w:val="Zkladntext1"/>
        <w:numPr>
          <w:ilvl w:val="0"/>
          <w:numId w:val="3"/>
        </w:numPr>
        <w:shd w:val="clear" w:color="auto" w:fill="auto"/>
        <w:tabs>
          <w:tab w:val="left" w:pos="874"/>
        </w:tabs>
        <w:ind w:left="860" w:hanging="280"/>
      </w:pPr>
      <w:r>
        <w:t>bude případné plánované výpadky služby z důvodů plánované údržby zařízení a Infrastruktury ohlašovat Účastníkovi nejméně 5 pracovních dnů předem na technické kontakty dle</w:t>
      </w:r>
      <w:hyperlink w:anchor="bookmark10" w:tooltip="Current Document">
        <w:r>
          <w:t xml:space="preserve"> </w:t>
        </w:r>
        <w:proofErr w:type="gramStart"/>
        <w:r>
          <w:t>6.1</w:t>
        </w:r>
        <w:proofErr w:type="gramEnd"/>
        <w:r>
          <w:t>.</w:t>
        </w:r>
      </w:hyperlink>
    </w:p>
    <w:p w:rsidR="000E47DD" w:rsidRDefault="0046173B">
      <w:pPr>
        <w:pStyle w:val="Zkladntext1"/>
        <w:numPr>
          <w:ilvl w:val="0"/>
          <w:numId w:val="3"/>
        </w:numPr>
        <w:shd w:val="clear" w:color="auto" w:fill="auto"/>
        <w:tabs>
          <w:tab w:val="left" w:pos="917"/>
        </w:tabs>
        <w:ind w:left="860" w:hanging="280"/>
      </w:pPr>
      <w:r>
        <w:t>zajistí Účastníkovi přístup do partnerských sítí pro vědu, výzkum a vzdělávání v Evropě, USA i dalších částech světa (například evropská páteř GÉANT nebo americká síť Internet2).</w:t>
      </w:r>
    </w:p>
    <w:p w:rsidR="000E47DD" w:rsidRDefault="0046173B">
      <w:pPr>
        <w:pStyle w:val="Zkladntext1"/>
        <w:numPr>
          <w:ilvl w:val="0"/>
          <w:numId w:val="3"/>
        </w:numPr>
        <w:shd w:val="clear" w:color="auto" w:fill="auto"/>
        <w:tabs>
          <w:tab w:val="left" w:pos="917"/>
        </w:tabs>
        <w:ind w:left="860" w:hanging="280"/>
      </w:pPr>
      <w:r>
        <w:t xml:space="preserve">poskytne Účastníkovi </w:t>
      </w:r>
      <w:r>
        <w:t>v rámci přístupu do Infrastruktury přístup k dalším následujícím službám Infrastruktury podle pravidel využití těchto služeb:</w:t>
      </w:r>
    </w:p>
    <w:p w:rsidR="000E47DD" w:rsidRDefault="0046173B">
      <w:pPr>
        <w:pStyle w:val="Zkladntext1"/>
        <w:numPr>
          <w:ilvl w:val="0"/>
          <w:numId w:val="4"/>
        </w:numPr>
        <w:shd w:val="clear" w:color="auto" w:fill="auto"/>
        <w:tabs>
          <w:tab w:val="left" w:pos="1293"/>
        </w:tabs>
        <w:spacing w:after="0"/>
        <w:ind w:left="1000" w:firstLine="20"/>
        <w:jc w:val="left"/>
      </w:pPr>
      <w:r>
        <w:t>K datovému úložišti - limit 20 TB (detailní informace viz</w:t>
      </w:r>
    </w:p>
    <w:p w:rsidR="000E47DD" w:rsidRDefault="0046173B">
      <w:pPr>
        <w:pStyle w:val="Zkladntext1"/>
        <w:shd w:val="clear" w:color="auto" w:fill="auto"/>
        <w:ind w:left="1300"/>
        <w:jc w:val="left"/>
      </w:pPr>
      <w:hyperlink r:id="rId9" w:history="1">
        <w:r>
          <w:rPr>
            <w:color w:val="0000FF"/>
            <w:u w:val="single"/>
            <w:lang w:val="en-US" w:eastAsia="en-US" w:bidi="en-US"/>
          </w:rPr>
          <w:t>http://www.cesnet.cz/sluzby/datova-uloziste/</w:t>
        </w:r>
        <w:r>
          <w:rPr>
            <w:u w:val="single"/>
            <w:lang w:val="en-US" w:eastAsia="en-US" w:bidi="en-US"/>
          </w:rPr>
          <w:t>)</w:t>
        </w:r>
      </w:hyperlink>
      <w:r>
        <w:rPr>
          <w:lang w:val="en-US" w:eastAsia="en-US" w:bidi="en-US"/>
        </w:rPr>
        <w:t>.</w:t>
      </w:r>
    </w:p>
    <w:p w:rsidR="000E47DD" w:rsidRDefault="0046173B">
      <w:pPr>
        <w:pStyle w:val="Zkladntext1"/>
        <w:numPr>
          <w:ilvl w:val="0"/>
          <w:numId w:val="4"/>
        </w:numPr>
        <w:shd w:val="clear" w:color="auto" w:fill="auto"/>
        <w:tabs>
          <w:tab w:val="left" w:pos="1293"/>
        </w:tabs>
        <w:ind w:left="1000" w:firstLine="20"/>
        <w:jc w:val="left"/>
      </w:pPr>
      <w:r>
        <w:t xml:space="preserve">Ke službě </w:t>
      </w:r>
      <w:proofErr w:type="spellStart"/>
      <w:r>
        <w:t>Filesender</w:t>
      </w:r>
      <w:proofErr w:type="spellEnd"/>
      <w:r>
        <w:t xml:space="preserve"> </w:t>
      </w:r>
      <w:hyperlink r:id="rId10" w:history="1">
        <w:r>
          <w:rPr>
            <w:u w:val="single"/>
            <w:lang w:val="en-US" w:eastAsia="en-US" w:bidi="en-US"/>
          </w:rPr>
          <w:t>(</w:t>
        </w:r>
        <w:r>
          <w:rPr>
            <w:color w:val="0000FF"/>
            <w:u w:val="single"/>
            <w:lang w:val="en-US" w:eastAsia="en-US" w:bidi="en-US"/>
          </w:rPr>
          <w:t>http://www.cesnet.cz/sluzby/filesender/</w:t>
        </w:r>
        <w:r>
          <w:rPr>
            <w:u w:val="single"/>
            <w:lang w:val="en-US" w:eastAsia="en-US" w:bidi="en-US"/>
          </w:rPr>
          <w:t>)</w:t>
        </w:r>
      </w:hyperlink>
    </w:p>
    <w:p w:rsidR="000E47DD" w:rsidRDefault="0046173B">
      <w:pPr>
        <w:pStyle w:val="Zkladntext1"/>
        <w:numPr>
          <w:ilvl w:val="0"/>
          <w:numId w:val="4"/>
        </w:numPr>
        <w:shd w:val="clear" w:color="auto" w:fill="auto"/>
        <w:tabs>
          <w:tab w:val="left" w:pos="1293"/>
        </w:tabs>
        <w:ind w:left="1300" w:hanging="360"/>
        <w:jc w:val="left"/>
      </w:pPr>
      <w:r>
        <w:t xml:space="preserve">Ke službě </w:t>
      </w:r>
      <w:proofErr w:type="spellStart"/>
      <w:r>
        <w:t>ownCloud</w:t>
      </w:r>
      <w:proofErr w:type="spellEnd"/>
      <w:r>
        <w:t xml:space="preserve"> pro ukládání a synchronizaci dat individuálních uživatelů (zaměstnanců</w:t>
      </w:r>
      <w:r>
        <w:t xml:space="preserve">) Účastníka </w:t>
      </w:r>
      <w:hyperlink r:id="rId11" w:history="1">
        <w:r>
          <w:rPr>
            <w:u w:val="single"/>
            <w:lang w:val="en-US" w:eastAsia="en-US" w:bidi="en-US"/>
          </w:rPr>
          <w:t>(</w:t>
        </w:r>
        <w:r>
          <w:rPr>
            <w:color w:val="0000FF"/>
            <w:u w:val="single"/>
            <w:lang w:val="en-US" w:eastAsia="en-US" w:bidi="en-US"/>
          </w:rPr>
          <w:t>http://www.cesnet.cz/sluzby/owncloud/</w:t>
        </w:r>
        <w:r>
          <w:rPr>
            <w:u w:val="single"/>
            <w:lang w:val="en-US" w:eastAsia="en-US" w:bidi="en-US"/>
          </w:rPr>
          <w:t>)</w:t>
        </w:r>
      </w:hyperlink>
    </w:p>
    <w:p w:rsidR="000E47DD" w:rsidRDefault="0046173B">
      <w:pPr>
        <w:pStyle w:val="Zkladntext1"/>
        <w:numPr>
          <w:ilvl w:val="0"/>
          <w:numId w:val="4"/>
        </w:numPr>
        <w:shd w:val="clear" w:color="auto" w:fill="auto"/>
        <w:tabs>
          <w:tab w:val="left" w:pos="1293"/>
        </w:tabs>
        <w:ind w:left="1300" w:hanging="360"/>
        <w:jc w:val="left"/>
      </w:pPr>
      <w:r>
        <w:t>Ke službě FTAS (detailní informace viz</w:t>
      </w:r>
      <w:hyperlink r:id="rId12" w:history="1">
        <w:r>
          <w:t xml:space="preserve"> </w:t>
        </w:r>
        <w:r>
          <w:rPr>
            <w:color w:val="0000FF"/>
            <w:u w:val="single"/>
            <w:lang w:val="en-US" w:eastAsia="en-US" w:bidi="en-US"/>
          </w:rPr>
          <w:t>http://www.cesnet.cz/sluzby/s</w:t>
        </w:r>
        <w:r>
          <w:rPr>
            <w:color w:val="0000FF"/>
            <w:u w:val="single"/>
            <w:lang w:val="en-US" w:eastAsia="en-US" w:bidi="en-US"/>
          </w:rPr>
          <w:t>ledovani-</w:t>
        </w:r>
      </w:hyperlink>
      <w:r>
        <w:rPr>
          <w:color w:val="0000FF"/>
          <w:u w:val="single"/>
          <w:lang w:val="en-US" w:eastAsia="en-US" w:bidi="en-US"/>
        </w:rPr>
        <w:t xml:space="preserve"> </w:t>
      </w:r>
      <w:hyperlink r:id="rId13" w:history="1">
        <w:r>
          <w:rPr>
            <w:color w:val="0000FF"/>
            <w:u w:val="single"/>
          </w:rPr>
          <w:t>provozu-</w:t>
        </w:r>
        <w:proofErr w:type="spellStart"/>
        <w:r>
          <w:rPr>
            <w:color w:val="0000FF"/>
            <w:u w:val="single"/>
          </w:rPr>
          <w:t>site</w:t>
        </w:r>
        <w:proofErr w:type="spellEnd"/>
        <w:r>
          <w:rPr>
            <w:color w:val="0000FF"/>
            <w:u w:val="single"/>
          </w:rPr>
          <w:t>/</w:t>
        </w:r>
        <w:proofErr w:type="spellStart"/>
        <w:r>
          <w:rPr>
            <w:color w:val="0000FF"/>
            <w:u w:val="single"/>
          </w:rPr>
          <w:t>sledovani</w:t>
        </w:r>
        <w:proofErr w:type="spellEnd"/>
        <w:r>
          <w:rPr>
            <w:color w:val="0000FF"/>
            <w:u w:val="single"/>
          </w:rPr>
          <w:t>-</w:t>
        </w:r>
        <w:proofErr w:type="spellStart"/>
        <w:r>
          <w:rPr>
            <w:color w:val="0000FF"/>
            <w:u w:val="single"/>
          </w:rPr>
          <w:t>ip</w:t>
        </w:r>
        <w:proofErr w:type="spellEnd"/>
        <w:r>
          <w:rPr>
            <w:color w:val="0000FF"/>
            <w:u w:val="single"/>
          </w:rPr>
          <w:t>-provozu/</w:t>
        </w:r>
        <w:r>
          <w:rPr>
            <w:u w:val="single"/>
          </w:rPr>
          <w:t>)</w:t>
        </w:r>
      </w:hyperlink>
    </w:p>
    <w:p w:rsidR="000E47DD" w:rsidRDefault="0046173B">
      <w:pPr>
        <w:pStyle w:val="Zkladntext1"/>
        <w:numPr>
          <w:ilvl w:val="0"/>
          <w:numId w:val="4"/>
        </w:numPr>
        <w:shd w:val="clear" w:color="auto" w:fill="auto"/>
        <w:tabs>
          <w:tab w:val="left" w:pos="1293"/>
        </w:tabs>
        <w:ind w:left="1300" w:hanging="360"/>
        <w:jc w:val="left"/>
      </w:pPr>
      <w:r>
        <w:t xml:space="preserve">Ke službě </w:t>
      </w:r>
      <w:proofErr w:type="spellStart"/>
      <w:r>
        <w:t>Antispam</w:t>
      </w:r>
      <w:proofErr w:type="spellEnd"/>
      <w:r>
        <w:t xml:space="preserve"> </w:t>
      </w:r>
      <w:proofErr w:type="spellStart"/>
      <w:r>
        <w:t>Gateway</w:t>
      </w:r>
      <w:proofErr w:type="spellEnd"/>
      <w:r>
        <w:t xml:space="preserve"> - antispamová a antivirová kontrola příchozí pošty </w:t>
      </w:r>
      <w:hyperlink r:id="rId14" w:history="1">
        <w:r>
          <w:rPr>
            <w:u w:val="single"/>
            <w:lang w:val="en-US" w:eastAsia="en-US" w:bidi="en-US"/>
          </w:rPr>
          <w:t>(</w:t>
        </w:r>
        <w:r>
          <w:rPr>
            <w:color w:val="0000FF"/>
            <w:u w:val="single"/>
            <w:lang w:val="en-US" w:eastAsia="en-US" w:bidi="en-US"/>
          </w:rPr>
          <w:t>https://www.cesnet.cz/sluzby/antispam-gateway/</w:t>
        </w:r>
        <w:r>
          <w:rPr>
            <w:u w:val="single"/>
            <w:lang w:val="en-US" w:eastAsia="en-US" w:bidi="en-US"/>
          </w:rPr>
          <w:t>)</w:t>
        </w:r>
      </w:hyperlink>
    </w:p>
    <w:p w:rsidR="001A60AF" w:rsidRDefault="001A60AF" w:rsidP="001A60AF">
      <w:pPr>
        <w:pStyle w:val="Zkladntext1"/>
        <w:shd w:val="clear" w:color="auto" w:fill="auto"/>
        <w:tabs>
          <w:tab w:val="left" w:pos="1293"/>
        </w:tabs>
        <w:jc w:val="left"/>
      </w:pPr>
    </w:p>
    <w:p w:rsidR="001A60AF" w:rsidRDefault="001A60AF" w:rsidP="001A60AF">
      <w:pPr>
        <w:pStyle w:val="Zkladntext1"/>
        <w:shd w:val="clear" w:color="auto" w:fill="auto"/>
        <w:tabs>
          <w:tab w:val="left" w:pos="1293"/>
        </w:tabs>
        <w:jc w:val="left"/>
      </w:pPr>
    </w:p>
    <w:p w:rsidR="000E47DD" w:rsidRDefault="0046173B">
      <w:pPr>
        <w:pStyle w:val="Zkladntext1"/>
        <w:numPr>
          <w:ilvl w:val="0"/>
          <w:numId w:val="4"/>
        </w:numPr>
        <w:shd w:val="clear" w:color="auto" w:fill="auto"/>
        <w:tabs>
          <w:tab w:val="left" w:pos="1298"/>
        </w:tabs>
        <w:ind w:left="1280" w:hanging="380"/>
        <w:jc w:val="left"/>
      </w:pPr>
      <w:r>
        <w:lastRenderedPageBreak/>
        <w:t xml:space="preserve">K přístupu do federace identit </w:t>
      </w:r>
      <w:r>
        <w:rPr>
          <w:lang w:val="en-US" w:eastAsia="en-US" w:bidi="en-US"/>
        </w:rPr>
        <w:t xml:space="preserve">eduID.cz </w:t>
      </w:r>
      <w:hyperlink r:id="rId15" w:history="1">
        <w:r>
          <w:rPr>
            <w:u w:val="single"/>
            <w:lang w:val="en-US" w:eastAsia="en-US" w:bidi="en-US"/>
          </w:rPr>
          <w:t>(</w:t>
        </w:r>
        <w:r>
          <w:rPr>
            <w:color w:val="0000FF"/>
            <w:u w:val="single"/>
            <w:lang w:val="en-US" w:eastAsia="en-US" w:bidi="en-US"/>
          </w:rPr>
          <w:t>https://www.cesnet.cz/sluzby/eduid-cz/</w:t>
        </w:r>
      </w:hyperlink>
    </w:p>
    <w:p w:rsidR="000E47DD" w:rsidRDefault="0046173B">
      <w:pPr>
        <w:pStyle w:val="Zkladntext1"/>
        <w:numPr>
          <w:ilvl w:val="0"/>
          <w:numId w:val="4"/>
        </w:numPr>
        <w:shd w:val="clear" w:color="auto" w:fill="auto"/>
        <w:tabs>
          <w:tab w:val="left" w:pos="1299"/>
        </w:tabs>
        <w:ind w:left="1280" w:hanging="380"/>
        <w:jc w:val="left"/>
      </w:pPr>
      <w:r>
        <w:t xml:space="preserve">K videokonferenčnímu a </w:t>
      </w:r>
      <w:proofErr w:type="spellStart"/>
      <w:r>
        <w:t>w</w:t>
      </w:r>
      <w:r>
        <w:t>ebkonferenčnímu</w:t>
      </w:r>
      <w:proofErr w:type="spellEnd"/>
      <w:r>
        <w:t xml:space="preserve"> řešení pro komunikaci vzdálených uživatelů, v kapacitě podle dostupných zdrojů v čase na základě rezervace </w:t>
      </w:r>
      <w:hyperlink r:id="rId16" w:history="1">
        <w:r>
          <w:rPr>
            <w:u w:val="single"/>
            <w:lang w:val="en-US" w:eastAsia="en-US" w:bidi="en-US"/>
          </w:rPr>
          <w:t>(</w:t>
        </w:r>
        <w:r>
          <w:rPr>
            <w:color w:val="0000FF"/>
            <w:u w:val="single"/>
            <w:lang w:val="en-US" w:eastAsia="en-US" w:bidi="en-US"/>
          </w:rPr>
          <w:t>http://www.cesnet.cz/sluzby/videokonference/</w:t>
        </w:r>
        <w:r>
          <w:rPr>
            <w:u w:val="single"/>
            <w:lang w:val="en-US" w:eastAsia="en-US" w:bidi="en-US"/>
          </w:rPr>
          <w:t>)</w:t>
        </w:r>
      </w:hyperlink>
    </w:p>
    <w:p w:rsidR="000E47DD" w:rsidRDefault="0046173B">
      <w:pPr>
        <w:pStyle w:val="Zkladntext1"/>
        <w:numPr>
          <w:ilvl w:val="0"/>
          <w:numId w:val="4"/>
        </w:numPr>
        <w:shd w:val="clear" w:color="auto" w:fill="auto"/>
        <w:tabs>
          <w:tab w:val="left" w:pos="1298"/>
        </w:tabs>
        <w:ind w:left="1280" w:hanging="460"/>
        <w:jc w:val="left"/>
      </w:pPr>
      <w:r>
        <w:t xml:space="preserve">K infrastruktuře pro </w:t>
      </w:r>
      <w:proofErr w:type="spellStart"/>
      <w:r>
        <w:t>streaming</w:t>
      </w:r>
      <w:proofErr w:type="spellEnd"/>
      <w:r>
        <w:t xml:space="preserve"> a multimediální přenosy, v kapacitě podle dostupných zdrojů v čase na základě individuální domluvy </w:t>
      </w:r>
      <w:hyperlink r:id="rId17" w:history="1">
        <w:r>
          <w:rPr>
            <w:u w:val="single"/>
            <w:lang w:val="en-US" w:eastAsia="en-US" w:bidi="en-US"/>
          </w:rPr>
          <w:t>(</w:t>
        </w:r>
        <w:r>
          <w:rPr>
            <w:color w:val="0000FF"/>
            <w:u w:val="single"/>
            <w:lang w:val="en-US" w:eastAsia="en-US" w:bidi="en-US"/>
          </w:rPr>
          <w:t>http://www.cesnet.cz/sluzby/streaming/</w:t>
        </w:r>
        <w:r>
          <w:rPr>
            <w:u w:val="single"/>
            <w:lang w:val="en-US" w:eastAsia="en-US" w:bidi="en-US"/>
          </w:rPr>
          <w:t>)</w:t>
        </w:r>
      </w:hyperlink>
    </w:p>
    <w:p w:rsidR="000E47DD" w:rsidRDefault="0046173B">
      <w:pPr>
        <w:pStyle w:val="Zkladntext1"/>
        <w:numPr>
          <w:ilvl w:val="0"/>
          <w:numId w:val="4"/>
        </w:numPr>
        <w:shd w:val="clear" w:color="auto" w:fill="auto"/>
        <w:tabs>
          <w:tab w:val="left" w:pos="1298"/>
        </w:tabs>
        <w:ind w:left="1280" w:hanging="380"/>
        <w:jc w:val="left"/>
      </w:pPr>
      <w:r>
        <w:t>K archivu multimediálních materi</w:t>
      </w:r>
      <w:r>
        <w:t xml:space="preserve">álů </w:t>
      </w:r>
      <w:hyperlink r:id="rId18" w:history="1">
        <w:r>
          <w:rPr>
            <w:u w:val="single"/>
            <w:lang w:val="en-US" w:eastAsia="en-US" w:bidi="en-US"/>
          </w:rPr>
          <w:t>(</w:t>
        </w:r>
        <w:r>
          <w:rPr>
            <w:color w:val="0000FF"/>
            <w:u w:val="single"/>
            <w:lang w:val="en-US" w:eastAsia="en-US" w:bidi="en-US"/>
          </w:rPr>
          <w:t>http://www.cesnet.cz/sluzby/videoarchiv/</w:t>
        </w:r>
        <w:r>
          <w:rPr>
            <w:u w:val="single"/>
            <w:lang w:val="en-US" w:eastAsia="en-US" w:bidi="en-US"/>
          </w:rPr>
          <w:t>)</w:t>
        </w:r>
      </w:hyperlink>
    </w:p>
    <w:p w:rsidR="000E47DD" w:rsidRDefault="0046173B">
      <w:pPr>
        <w:pStyle w:val="Zkladntext1"/>
        <w:numPr>
          <w:ilvl w:val="0"/>
          <w:numId w:val="4"/>
        </w:numPr>
        <w:shd w:val="clear" w:color="auto" w:fill="auto"/>
        <w:tabs>
          <w:tab w:val="left" w:pos="1322"/>
        </w:tabs>
        <w:ind w:left="1280" w:hanging="300"/>
        <w:jc w:val="left"/>
      </w:pPr>
      <w:r>
        <w:t xml:space="preserve">Ke službám Certifikační autority </w:t>
      </w:r>
      <w:hyperlink r:id="rId19" w:history="1">
        <w:r>
          <w:rPr>
            <w:u w:val="single"/>
            <w:lang w:val="en-US" w:eastAsia="en-US" w:bidi="en-US"/>
          </w:rPr>
          <w:t>(</w:t>
        </w:r>
        <w:r>
          <w:rPr>
            <w:color w:val="0000FF"/>
            <w:u w:val="single"/>
            <w:lang w:val="en-US" w:eastAsia="en-US" w:bidi="en-US"/>
          </w:rPr>
          <w:t>http://www.cesnet.cz/sluzby/pki-public-key-</w:t>
        </w:r>
      </w:hyperlink>
      <w:r>
        <w:rPr>
          <w:color w:val="0000FF"/>
          <w:u w:val="single"/>
          <w:lang w:val="en-US" w:eastAsia="en-US" w:bidi="en-US"/>
        </w:rPr>
        <w:t xml:space="preserve"> </w:t>
      </w:r>
      <w:hyperlink r:id="rId20" w:history="1">
        <w:proofErr w:type="spellStart"/>
        <w:r>
          <w:rPr>
            <w:color w:val="0000FF"/>
            <w:u w:val="single"/>
          </w:rPr>
          <w:t>infrastructure</w:t>
        </w:r>
        <w:proofErr w:type="spellEnd"/>
        <w:r>
          <w:rPr>
            <w:color w:val="0000FF"/>
            <w:u w:val="single"/>
          </w:rPr>
          <w:t>/</w:t>
        </w:r>
        <w:r>
          <w:rPr>
            <w:u w:val="single"/>
          </w:rPr>
          <w:t>)</w:t>
        </w:r>
      </w:hyperlink>
    </w:p>
    <w:p w:rsidR="000E47DD" w:rsidRDefault="0046173B">
      <w:pPr>
        <w:pStyle w:val="Zkladntext1"/>
        <w:numPr>
          <w:ilvl w:val="0"/>
          <w:numId w:val="4"/>
        </w:numPr>
        <w:shd w:val="clear" w:color="auto" w:fill="auto"/>
        <w:tabs>
          <w:tab w:val="left" w:pos="1298"/>
        </w:tabs>
        <w:ind w:left="1280" w:hanging="380"/>
        <w:jc w:val="left"/>
      </w:pPr>
      <w:r>
        <w:t xml:space="preserve">K zapojení do infrastruktury </w:t>
      </w:r>
      <w:proofErr w:type="spellStart"/>
      <w:r>
        <w:t>eduroam</w:t>
      </w:r>
      <w:proofErr w:type="spellEnd"/>
      <w:r>
        <w:t xml:space="preserve"> </w:t>
      </w:r>
      <w:hyperlink r:id="rId21" w:history="1">
        <w:r>
          <w:rPr>
            <w:u w:val="single"/>
            <w:lang w:val="en-US" w:eastAsia="en-US" w:bidi="en-US"/>
          </w:rPr>
          <w:t>(</w:t>
        </w:r>
        <w:r>
          <w:rPr>
            <w:color w:val="0000FF"/>
            <w:u w:val="single"/>
            <w:lang w:val="en-US" w:eastAsia="en-US" w:bidi="en-US"/>
          </w:rPr>
          <w:t>http://www.eduroam.cz</w:t>
        </w:r>
        <w:r>
          <w:rPr>
            <w:u w:val="single"/>
            <w:lang w:val="en-US" w:eastAsia="en-US" w:bidi="en-US"/>
          </w:rPr>
          <w:t>)</w:t>
        </w:r>
      </w:hyperlink>
    </w:p>
    <w:p w:rsidR="000E47DD" w:rsidRDefault="0046173B">
      <w:pPr>
        <w:pStyle w:val="Zkladntext1"/>
        <w:numPr>
          <w:ilvl w:val="0"/>
          <w:numId w:val="4"/>
        </w:numPr>
        <w:shd w:val="clear" w:color="auto" w:fill="auto"/>
        <w:tabs>
          <w:tab w:val="left" w:pos="1304"/>
        </w:tabs>
        <w:spacing w:after="100"/>
        <w:ind w:left="1280" w:hanging="380"/>
        <w:jc w:val="left"/>
      </w:pPr>
      <w:r>
        <w:t xml:space="preserve">Ke konzultacím při řešení bezpečnostních incidentů </w:t>
      </w:r>
      <w:hyperlink r:id="rId22" w:history="1">
        <w:r>
          <w:rPr>
            <w:u w:val="single"/>
            <w:lang w:val="en-US" w:eastAsia="en-US" w:bidi="en-US"/>
          </w:rPr>
          <w:t>(</w:t>
        </w:r>
        <w:r>
          <w:rPr>
            <w:color w:val="0000FF"/>
            <w:u w:val="single"/>
            <w:lang w:val="en-US" w:eastAsia="en-US" w:bidi="en-US"/>
          </w:rPr>
          <w:t>http://www.cesnet.cz/sluzby/reseni-bezpecnostnich-incidentu/</w:t>
        </w:r>
        <w:r>
          <w:rPr>
            <w:u w:val="single"/>
            <w:lang w:val="en-US" w:eastAsia="en-US" w:bidi="en-US"/>
          </w:rPr>
          <w:t>)</w:t>
        </w:r>
      </w:hyperlink>
    </w:p>
    <w:p w:rsidR="000E47DD" w:rsidRDefault="0046173B">
      <w:pPr>
        <w:pStyle w:val="Zkladntext1"/>
        <w:numPr>
          <w:ilvl w:val="0"/>
          <w:numId w:val="2"/>
        </w:numPr>
        <w:shd w:val="clear" w:color="auto" w:fill="auto"/>
        <w:tabs>
          <w:tab w:val="left" w:pos="573"/>
        </w:tabs>
        <w:ind w:left="560" w:hanging="560"/>
      </w:pPr>
      <w:r>
        <w:t>Sdružení umožní přístup Účastníkovi v rozsahu na základě individuální domluvy i k dalším službám za podmínek zveřejněných na strá</w:t>
      </w:r>
      <w:r>
        <w:t>nkách</w:t>
      </w:r>
      <w:hyperlink r:id="rId23" w:history="1">
        <w:r>
          <w:t xml:space="preserve"> </w:t>
        </w:r>
        <w:r>
          <w:rPr>
            <w:color w:val="0000FF"/>
            <w:u w:val="single"/>
            <w:lang w:val="en-US" w:eastAsia="en-US" w:bidi="en-US"/>
          </w:rPr>
          <w:t>http://www.cesnet.cz/sluzby</w:t>
        </w:r>
        <w:r>
          <w:rPr>
            <w:lang w:val="en-US" w:eastAsia="en-US" w:bidi="en-US"/>
          </w:rPr>
          <w:t>.</w:t>
        </w:r>
      </w:hyperlink>
      <w:r>
        <w:rPr>
          <w:lang w:val="en-US" w:eastAsia="en-US" w:bidi="en-US"/>
        </w:rPr>
        <w:t xml:space="preserve"> </w:t>
      </w:r>
      <w:r>
        <w:t xml:space="preserve">Sdružení bude Účastníkovi také aktivně pomáhat s přípravou na přechod k síťovému protokolu IPv6 </w:t>
      </w:r>
      <w:hyperlink r:id="rId24" w:history="1">
        <w:r>
          <w:rPr>
            <w:u w:val="single"/>
            <w:lang w:val="en-US" w:eastAsia="en-US" w:bidi="en-US"/>
          </w:rPr>
          <w:t>(</w:t>
        </w:r>
        <w:r>
          <w:rPr>
            <w:color w:val="0000FF"/>
            <w:u w:val="single"/>
            <w:lang w:val="en-US" w:eastAsia="en-US" w:bidi="en-US"/>
          </w:rPr>
          <w:t>http://www.cesnet.cz/sluzby</w:t>
        </w:r>
        <w:r>
          <w:rPr>
            <w:color w:val="0000FF"/>
            <w:u w:val="single"/>
            <w:lang w:val="en-US" w:eastAsia="en-US" w:bidi="en-US"/>
          </w:rPr>
          <w:t>/pripojeni/ipv6/</w:t>
        </w:r>
        <w:r>
          <w:rPr>
            <w:u w:val="single"/>
            <w:lang w:val="en-US" w:eastAsia="en-US" w:bidi="en-US"/>
          </w:rPr>
          <w:t>)</w:t>
        </w:r>
      </w:hyperlink>
      <w:r>
        <w:rPr>
          <w:lang w:val="en-US" w:eastAsia="en-US" w:bidi="en-US"/>
        </w:rPr>
        <w:t>.</w:t>
      </w:r>
    </w:p>
    <w:p w:rsidR="000E47DD" w:rsidRDefault="0046173B">
      <w:pPr>
        <w:pStyle w:val="Zkladntext1"/>
        <w:numPr>
          <w:ilvl w:val="0"/>
          <w:numId w:val="2"/>
        </w:numPr>
        <w:shd w:val="clear" w:color="auto" w:fill="auto"/>
        <w:tabs>
          <w:tab w:val="left" w:pos="573"/>
        </w:tabs>
        <w:spacing w:after="360"/>
        <w:ind w:left="560" w:hanging="560"/>
      </w:pPr>
      <w:r>
        <w:t>Účastník bude pro připojení do Infrastruktury užívat výhradně internet protokol (IP) adresy přiřazené síťovým registračním a informačním centrem CESNET NIC na základě samostatné žádosti dle postupu zveřejněného na stránkách</w:t>
      </w:r>
      <w:hyperlink r:id="rId25" w:history="1">
        <w:r>
          <w:t xml:space="preserve"> </w:t>
        </w:r>
        <w:r>
          <w:rPr>
            <w:color w:val="0000FF"/>
            <w:u w:val="single"/>
            <w:lang w:val="en-US" w:eastAsia="en-US" w:bidi="en-US"/>
          </w:rPr>
          <w:t>http://www.cesnet.cz/nic/</w:t>
        </w:r>
        <w:r>
          <w:rPr>
            <w:lang w:val="en-US" w:eastAsia="en-US" w:bidi="en-US"/>
          </w:rPr>
          <w:t>.</w:t>
        </w:r>
      </w:hyperlink>
    </w:p>
    <w:p w:rsidR="000E47DD" w:rsidRDefault="0046173B">
      <w:pPr>
        <w:pStyle w:val="Nadpis20"/>
        <w:keepNext/>
        <w:keepLines/>
        <w:shd w:val="clear" w:color="auto" w:fill="auto"/>
        <w:ind w:left="4380"/>
        <w:jc w:val="left"/>
      </w:pPr>
      <w:bookmarkStart w:id="5" w:name="bookmark5"/>
      <w:r>
        <w:t>Článek 4</w:t>
      </w:r>
      <w:bookmarkEnd w:id="5"/>
    </w:p>
    <w:p w:rsidR="000E47DD" w:rsidRDefault="0046173B">
      <w:pPr>
        <w:pStyle w:val="Nadpis20"/>
        <w:keepNext/>
        <w:keepLines/>
        <w:shd w:val="clear" w:color="auto" w:fill="auto"/>
        <w:spacing w:after="100"/>
        <w:ind w:left="80"/>
      </w:pPr>
      <w:bookmarkStart w:id="6" w:name="bookmark6"/>
      <w:r>
        <w:t>Poplatky za služby a platební podmínky</w:t>
      </w:r>
      <w:bookmarkEnd w:id="6"/>
    </w:p>
    <w:p w:rsidR="000E47DD" w:rsidRDefault="0046173B">
      <w:pPr>
        <w:pStyle w:val="Zkladntext1"/>
        <w:numPr>
          <w:ilvl w:val="0"/>
          <w:numId w:val="5"/>
        </w:numPr>
        <w:shd w:val="clear" w:color="auto" w:fill="auto"/>
        <w:tabs>
          <w:tab w:val="left" w:pos="573"/>
        </w:tabs>
        <w:spacing w:after="100"/>
        <w:ind w:left="560" w:hanging="560"/>
      </w:pPr>
      <w:r>
        <w:rPr>
          <w:u w:val="single"/>
        </w:rPr>
        <w:t>Poplatky za přístup do Infrastruktury a související služby</w:t>
      </w:r>
    </w:p>
    <w:p w:rsidR="000E47DD" w:rsidRDefault="0046173B">
      <w:pPr>
        <w:pStyle w:val="Zkladntext1"/>
        <w:shd w:val="clear" w:color="auto" w:fill="auto"/>
        <w:spacing w:after="100"/>
        <w:ind w:left="560" w:firstLine="20"/>
      </w:pPr>
      <w:r>
        <w:rPr>
          <w:i/>
          <w:iCs/>
        </w:rPr>
        <w:t xml:space="preserve">Účastník bude hradit za přístup do Infrastruktury a související služby (odst. </w:t>
      </w:r>
      <w:proofErr w:type="gramStart"/>
      <w:r>
        <w:rPr>
          <w:i/>
          <w:iCs/>
        </w:rPr>
        <w:t>3.1. písm.</w:t>
      </w:r>
      <w:proofErr w:type="gramEnd"/>
      <w:r>
        <w:rPr>
          <w:i/>
          <w:iCs/>
        </w:rPr>
        <w:t xml:space="preserve"> b) až h) následující </w:t>
      </w:r>
      <w:r>
        <w:rPr>
          <w:b/>
          <w:bCs/>
          <w:i/>
          <w:iCs/>
        </w:rPr>
        <w:t>měsíční poplatky</w:t>
      </w:r>
      <w:r>
        <w:rPr>
          <w:i/>
          <w:iCs/>
        </w:rPr>
        <w:t>:</w:t>
      </w:r>
    </w:p>
    <w:tbl>
      <w:tblPr>
        <w:tblOverlap w:val="never"/>
        <w:tblW w:w="0" w:type="auto"/>
        <w:jc w:val="center"/>
        <w:tblLayout w:type="fixed"/>
        <w:tblCellMar>
          <w:left w:w="10" w:type="dxa"/>
          <w:right w:w="10" w:type="dxa"/>
        </w:tblCellMar>
        <w:tblLook w:val="0000" w:firstRow="0" w:lastRow="0" w:firstColumn="0" w:lastColumn="0" w:noHBand="0" w:noVBand="0"/>
      </w:tblPr>
      <w:tblGrid>
        <w:gridCol w:w="710"/>
        <w:gridCol w:w="4680"/>
        <w:gridCol w:w="3941"/>
      </w:tblGrid>
      <w:tr w:rsidR="000E47DD">
        <w:tblPrEx>
          <w:tblCellMar>
            <w:top w:w="0" w:type="dxa"/>
            <w:bottom w:w="0" w:type="dxa"/>
          </w:tblCellMar>
        </w:tblPrEx>
        <w:trPr>
          <w:trHeight w:hRule="exact" w:val="773"/>
          <w:jc w:val="center"/>
        </w:trPr>
        <w:tc>
          <w:tcPr>
            <w:tcW w:w="710" w:type="dxa"/>
            <w:tcBorders>
              <w:top w:val="single" w:sz="4" w:space="0" w:color="auto"/>
              <w:left w:val="single" w:sz="4" w:space="0" w:color="auto"/>
            </w:tcBorders>
            <w:shd w:val="clear" w:color="auto" w:fill="FFFFFF"/>
          </w:tcPr>
          <w:p w:rsidR="000E47DD" w:rsidRDefault="000E47DD">
            <w:pPr>
              <w:rPr>
                <w:sz w:val="10"/>
                <w:szCs w:val="10"/>
              </w:rPr>
            </w:pPr>
          </w:p>
        </w:tc>
        <w:tc>
          <w:tcPr>
            <w:tcW w:w="4680" w:type="dxa"/>
            <w:tcBorders>
              <w:top w:val="single" w:sz="4" w:space="0" w:color="auto"/>
              <w:left w:val="single" w:sz="4" w:space="0" w:color="auto"/>
            </w:tcBorders>
            <w:shd w:val="clear" w:color="auto" w:fill="FFFFFF"/>
          </w:tcPr>
          <w:p w:rsidR="000E47DD" w:rsidRDefault="0046173B">
            <w:pPr>
              <w:pStyle w:val="Jin0"/>
              <w:shd w:val="clear" w:color="auto" w:fill="auto"/>
              <w:spacing w:after="0"/>
              <w:jc w:val="center"/>
            </w:pPr>
            <w:r>
              <w:rPr>
                <w:b/>
                <w:bCs/>
              </w:rPr>
              <w:t>Pracoviště / lokalita</w:t>
            </w:r>
          </w:p>
        </w:tc>
        <w:tc>
          <w:tcPr>
            <w:tcW w:w="3941" w:type="dxa"/>
            <w:tcBorders>
              <w:top w:val="single" w:sz="4" w:space="0" w:color="auto"/>
              <w:left w:val="single" w:sz="4" w:space="0" w:color="auto"/>
              <w:right w:val="single" w:sz="4" w:space="0" w:color="auto"/>
            </w:tcBorders>
            <w:shd w:val="clear" w:color="auto" w:fill="FFFFFF"/>
            <w:vAlign w:val="bottom"/>
          </w:tcPr>
          <w:p w:rsidR="000E47DD" w:rsidRDefault="0046173B">
            <w:pPr>
              <w:pStyle w:val="Jin0"/>
              <w:shd w:val="clear" w:color="auto" w:fill="auto"/>
              <w:spacing w:after="0"/>
              <w:jc w:val="center"/>
            </w:pPr>
            <w:r>
              <w:rPr>
                <w:b/>
                <w:bCs/>
              </w:rPr>
              <w:t>Poplatek za přístup do Infrastruktury a související služby</w:t>
            </w:r>
          </w:p>
          <w:p w:rsidR="000E47DD" w:rsidRDefault="0046173B">
            <w:pPr>
              <w:pStyle w:val="Jin0"/>
              <w:shd w:val="clear" w:color="auto" w:fill="auto"/>
              <w:spacing w:after="0"/>
              <w:jc w:val="center"/>
            </w:pPr>
            <w:r>
              <w:t>(v Kč bez DPH za kalendářní měsíc)</w:t>
            </w:r>
          </w:p>
        </w:tc>
      </w:tr>
      <w:tr w:rsidR="000E47DD">
        <w:tblPrEx>
          <w:tblCellMar>
            <w:top w:w="0" w:type="dxa"/>
            <w:bottom w:w="0" w:type="dxa"/>
          </w:tblCellMar>
        </w:tblPrEx>
        <w:trPr>
          <w:trHeight w:hRule="exact" w:val="394"/>
          <w:jc w:val="center"/>
        </w:trPr>
        <w:tc>
          <w:tcPr>
            <w:tcW w:w="710" w:type="dxa"/>
            <w:tcBorders>
              <w:top w:val="single" w:sz="4" w:space="0" w:color="auto"/>
              <w:left w:val="single" w:sz="4" w:space="0" w:color="auto"/>
              <w:bottom w:val="single" w:sz="4" w:space="0" w:color="auto"/>
            </w:tcBorders>
            <w:shd w:val="clear" w:color="auto" w:fill="FFFFFF"/>
            <w:vAlign w:val="bottom"/>
          </w:tcPr>
          <w:p w:rsidR="000E47DD" w:rsidRDefault="0046173B">
            <w:pPr>
              <w:pStyle w:val="Jin0"/>
              <w:shd w:val="clear" w:color="auto" w:fill="auto"/>
              <w:spacing w:after="0"/>
              <w:ind w:right="120"/>
              <w:jc w:val="center"/>
            </w:pPr>
            <w:r>
              <w:t>A</w:t>
            </w:r>
          </w:p>
        </w:tc>
        <w:tc>
          <w:tcPr>
            <w:tcW w:w="4680" w:type="dxa"/>
            <w:tcBorders>
              <w:top w:val="single" w:sz="4" w:space="0" w:color="auto"/>
              <w:left w:val="single" w:sz="4" w:space="0" w:color="auto"/>
              <w:bottom w:val="single" w:sz="4" w:space="0" w:color="auto"/>
            </w:tcBorders>
            <w:shd w:val="clear" w:color="auto" w:fill="FFFFFF"/>
            <w:vAlign w:val="bottom"/>
          </w:tcPr>
          <w:p w:rsidR="000E47DD" w:rsidRDefault="0046173B">
            <w:pPr>
              <w:pStyle w:val="Jin0"/>
              <w:shd w:val="clear" w:color="auto" w:fill="auto"/>
              <w:spacing w:after="0"/>
              <w:ind w:left="120"/>
              <w:jc w:val="center"/>
            </w:pPr>
            <w:r>
              <w:t>Drnovská</w:t>
            </w:r>
            <w:r>
              <w:t xml:space="preserve"> 507/73, 161 06 Praha 6 - Ruzyně</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bottom"/>
          </w:tcPr>
          <w:p w:rsidR="000E47DD" w:rsidRDefault="0046173B">
            <w:pPr>
              <w:pStyle w:val="Jin0"/>
              <w:shd w:val="clear" w:color="auto" w:fill="auto"/>
              <w:spacing w:after="0"/>
              <w:jc w:val="right"/>
            </w:pPr>
            <w:r>
              <w:t>18.000,-</w:t>
            </w:r>
          </w:p>
        </w:tc>
      </w:tr>
    </w:tbl>
    <w:p w:rsidR="000E47DD" w:rsidRDefault="000E47DD">
      <w:pPr>
        <w:spacing w:after="86" w:line="14" w:lineRule="exact"/>
      </w:pPr>
    </w:p>
    <w:p w:rsidR="000E47DD" w:rsidRDefault="0046173B">
      <w:pPr>
        <w:pStyle w:val="Zkladntext1"/>
        <w:numPr>
          <w:ilvl w:val="0"/>
          <w:numId w:val="5"/>
        </w:numPr>
        <w:shd w:val="clear" w:color="auto" w:fill="auto"/>
        <w:tabs>
          <w:tab w:val="left" w:pos="573"/>
        </w:tabs>
        <w:spacing w:after="100"/>
        <w:ind w:left="560" w:hanging="560"/>
      </w:pPr>
      <w:r>
        <w:rPr>
          <w:b/>
          <w:bCs/>
        </w:rPr>
        <w:t>Celkový měsíční poplatek</w:t>
      </w:r>
      <w:r>
        <w:t xml:space="preserve">, který bude Účastník na základě této Smlouvy, za služby uvedené v odst. </w:t>
      </w:r>
      <w:proofErr w:type="gramStart"/>
      <w:r>
        <w:t>3.1., hradit</w:t>
      </w:r>
      <w:proofErr w:type="gramEnd"/>
      <w:r>
        <w:t>, činí</w:t>
      </w:r>
    </w:p>
    <w:p w:rsidR="000E47DD" w:rsidRDefault="0046173B">
      <w:pPr>
        <w:pStyle w:val="Zkladntext50"/>
        <w:shd w:val="clear" w:color="auto" w:fill="auto"/>
      </w:pPr>
      <w:r>
        <w:t>18.000,- Kč</w:t>
      </w:r>
    </w:p>
    <w:p w:rsidR="000E47DD" w:rsidRDefault="0046173B">
      <w:pPr>
        <w:pStyle w:val="Zkladntext1"/>
        <w:shd w:val="clear" w:color="auto" w:fill="auto"/>
        <w:spacing w:after="100"/>
        <w:ind w:left="560" w:firstLine="20"/>
      </w:pPr>
      <w:r>
        <w:rPr>
          <w:b/>
          <w:bCs/>
        </w:rPr>
        <w:t xml:space="preserve">bez DPH měsíčně. </w:t>
      </w:r>
      <w:r>
        <w:t xml:space="preserve">Daň z přidané hodnoty bude účtována dle zákona č. 235/2004 Sb., o </w:t>
      </w:r>
      <w:r>
        <w:t>dani z přidané hodnoty, ve znění pozdějších předpisů, (dále jen „zákon o DPH“), popř. podle právní normy, která zákon o DPH nahradí.</w:t>
      </w:r>
    </w:p>
    <w:p w:rsidR="000E47DD" w:rsidRDefault="0046173B">
      <w:pPr>
        <w:pStyle w:val="Zkladntext1"/>
        <w:numPr>
          <w:ilvl w:val="0"/>
          <w:numId w:val="5"/>
        </w:numPr>
        <w:shd w:val="clear" w:color="auto" w:fill="auto"/>
        <w:tabs>
          <w:tab w:val="left" w:pos="573"/>
        </w:tabs>
        <w:ind w:left="560" w:hanging="560"/>
      </w:pPr>
      <w:r>
        <w:t xml:space="preserve">Poplatek podle odst. </w:t>
      </w:r>
      <w:proofErr w:type="gramStart"/>
      <w:r>
        <w:t>4.3. bude</w:t>
      </w:r>
      <w:proofErr w:type="gramEnd"/>
      <w:r>
        <w:t xml:space="preserve"> hrazen čtvrtletně zpětně (za kalendářní čtvrtletí). Sdružení vystaví Účastníkovi fakturu za </w:t>
      </w:r>
      <w:r>
        <w:t>kalendářní čtvrtletí vždy nejdříve první den následujícího kalendářního čtvrtletí. Při zahájení či skončení služeb v průběhu kalendářního čtvrtletí bude fakturována poměrná část poplatků.</w:t>
      </w:r>
    </w:p>
    <w:p w:rsidR="000E47DD" w:rsidRDefault="0046173B">
      <w:pPr>
        <w:pStyle w:val="Zkladntext1"/>
        <w:numPr>
          <w:ilvl w:val="0"/>
          <w:numId w:val="5"/>
        </w:numPr>
        <w:shd w:val="clear" w:color="auto" w:fill="auto"/>
        <w:tabs>
          <w:tab w:val="left" w:pos="573"/>
        </w:tabs>
        <w:ind w:left="560" w:hanging="560"/>
      </w:pPr>
      <w:r>
        <w:t>Splatnost faktur bude 30 dnů ode dne doručení Účastníkovi. V případě</w:t>
      </w:r>
      <w:r>
        <w:t xml:space="preserve"> zpoždění platby nebo její části je Sdružení oprávněno účtovat Účastníkovi smluvní úrok z prodlení ve výši 0,1 % z dlužné částky za každý započatý kalendářní den prodlení.</w:t>
      </w:r>
    </w:p>
    <w:p w:rsidR="000E47DD" w:rsidRDefault="0046173B">
      <w:pPr>
        <w:pStyle w:val="Zkladntext1"/>
        <w:numPr>
          <w:ilvl w:val="0"/>
          <w:numId w:val="5"/>
        </w:numPr>
        <w:shd w:val="clear" w:color="auto" w:fill="auto"/>
        <w:tabs>
          <w:tab w:val="left" w:pos="573"/>
        </w:tabs>
        <w:spacing w:after="100"/>
        <w:ind w:left="560" w:hanging="560"/>
      </w:pPr>
      <w:r>
        <w:t xml:space="preserve">Fakturováno bude vždy v Korunách českých a rovněž veškeré cenové údaje budou v této </w:t>
      </w:r>
      <w:r>
        <w:t>měně. Na faktuře bude vždy podrobná specifikace obsahující nejméně specifikaci poskytnuté služby a její rozsah (období).</w:t>
      </w:r>
    </w:p>
    <w:p w:rsidR="000E47DD" w:rsidRDefault="0046173B">
      <w:pPr>
        <w:pStyle w:val="Zkladntext1"/>
        <w:shd w:val="clear" w:color="auto" w:fill="auto"/>
        <w:spacing w:after="100"/>
        <w:ind w:left="560" w:firstLine="20"/>
      </w:pPr>
      <w:r>
        <w:t xml:space="preserve">Faktury budou Sdružením doručovány Účastníkovi elektronicky ve formátu PDF nebo ISDOC na e-mailovou adresu </w:t>
      </w:r>
      <w:hyperlink r:id="rId26" w:history="1">
        <w:r>
          <w:t>fakturace@vurv.cz</w:t>
        </w:r>
      </w:hyperlink>
      <w:r>
        <w:t>.</w:t>
      </w:r>
    </w:p>
    <w:p w:rsidR="0080111E" w:rsidRDefault="0080111E">
      <w:pPr>
        <w:pStyle w:val="Zkladntext1"/>
        <w:shd w:val="clear" w:color="auto" w:fill="auto"/>
        <w:spacing w:after="100"/>
        <w:ind w:left="560" w:firstLine="20"/>
      </w:pPr>
    </w:p>
    <w:p w:rsidR="0080111E" w:rsidRDefault="0080111E">
      <w:pPr>
        <w:pStyle w:val="Zkladntext1"/>
        <w:shd w:val="clear" w:color="auto" w:fill="auto"/>
        <w:spacing w:after="100"/>
        <w:ind w:left="560" w:firstLine="20"/>
      </w:pPr>
    </w:p>
    <w:p w:rsidR="000E47DD" w:rsidRDefault="0046173B">
      <w:pPr>
        <w:pStyle w:val="Nadpis20"/>
        <w:keepNext/>
        <w:keepLines/>
        <w:shd w:val="clear" w:color="auto" w:fill="auto"/>
      </w:pPr>
      <w:bookmarkStart w:id="7" w:name="bookmark7"/>
      <w:r>
        <w:lastRenderedPageBreak/>
        <w:t>Článek 5</w:t>
      </w:r>
      <w:bookmarkEnd w:id="7"/>
    </w:p>
    <w:p w:rsidR="000E47DD" w:rsidRDefault="0046173B">
      <w:pPr>
        <w:pStyle w:val="Zkladntext1"/>
        <w:shd w:val="clear" w:color="auto" w:fill="auto"/>
        <w:spacing w:after="120"/>
        <w:jc w:val="center"/>
      </w:pPr>
      <w:r>
        <w:rPr>
          <w:b/>
          <w:bCs/>
        </w:rPr>
        <w:t>Sankce za porušení smlouvy, další práva a povinnosti</w:t>
      </w:r>
    </w:p>
    <w:p w:rsidR="000E47DD" w:rsidRDefault="0046173B">
      <w:pPr>
        <w:pStyle w:val="Zkladntext1"/>
        <w:numPr>
          <w:ilvl w:val="1"/>
          <w:numId w:val="5"/>
        </w:numPr>
        <w:shd w:val="clear" w:color="auto" w:fill="auto"/>
        <w:tabs>
          <w:tab w:val="left" w:pos="566"/>
        </w:tabs>
        <w:ind w:left="580" w:hanging="580"/>
      </w:pPr>
      <w:r>
        <w:t xml:space="preserve">V případě snížené dostupnosti přístupu do Infrastruktury dle </w:t>
      </w:r>
      <w:proofErr w:type="gramStart"/>
      <w:r>
        <w:t>3.1. b) pro</w:t>
      </w:r>
      <w:proofErr w:type="gramEnd"/>
      <w:r>
        <w:t xml:space="preserve"> příslušné pracoviště a v příslušném kalendářním měsíci pod 99 % (viz odst. 3.1. písm. d) </w:t>
      </w:r>
      <w:r>
        <w:t>této smlouvy) bude poplatek za danou lokalitu, vypočítaný jako poměr přípojné kapacity dané lokality k celkové přípojné kapacitě, snížen o 1/30 za každé snížení dostupnosti o každé započaté 1 %, maximálně však o jeden měsíční poplatek.</w:t>
      </w:r>
    </w:p>
    <w:p w:rsidR="000E47DD" w:rsidRDefault="0046173B">
      <w:pPr>
        <w:pStyle w:val="Zkladntext1"/>
        <w:numPr>
          <w:ilvl w:val="1"/>
          <w:numId w:val="5"/>
        </w:numPr>
        <w:shd w:val="clear" w:color="auto" w:fill="auto"/>
        <w:tabs>
          <w:tab w:val="left" w:pos="566"/>
        </w:tabs>
        <w:ind w:left="580" w:hanging="580"/>
      </w:pPr>
      <w:r>
        <w:t>Uvedené výpadky (ned</w:t>
      </w:r>
      <w:r>
        <w:t xml:space="preserve">ostupnost) přístupu do Infrastruktury se počítají od okamžiku, kdy je Účastník prokazatelně ohlásil Sdružení na jeho </w:t>
      </w:r>
      <w:proofErr w:type="spellStart"/>
      <w:r>
        <w:t>Service</w:t>
      </w:r>
      <w:proofErr w:type="spellEnd"/>
      <w:r>
        <w:t xml:space="preserve"> </w:t>
      </w:r>
      <w:proofErr w:type="spellStart"/>
      <w:r>
        <w:t>Desk</w:t>
      </w:r>
      <w:proofErr w:type="spellEnd"/>
      <w:r>
        <w:t xml:space="preserve"> (odst. 6.1.). Požadavek na snížení poplatku může Účastník uplatnit u Sdružení nejpozději v rámci fakturace za období následují</w:t>
      </w:r>
      <w:r>
        <w:t>cí po zúčtovacím období, ve kterém došlo k nedostupnosti podle odst. 5.1. V případě uplatnění požadavku Účastníkem Sdružení snížení poplatku zohlední při fakturaci za služby v následujícím zúčtovacím období.</w:t>
      </w:r>
    </w:p>
    <w:p w:rsidR="000E47DD" w:rsidRDefault="0046173B">
      <w:pPr>
        <w:pStyle w:val="Zkladntext1"/>
        <w:numPr>
          <w:ilvl w:val="1"/>
          <w:numId w:val="5"/>
        </w:numPr>
        <w:shd w:val="clear" w:color="auto" w:fill="auto"/>
        <w:tabs>
          <w:tab w:val="left" w:pos="566"/>
        </w:tabs>
        <w:ind w:left="580" w:hanging="580"/>
      </w:pPr>
      <w:r>
        <w:t>Žádným ustanovením o snížení poplatku nebo o úro</w:t>
      </w:r>
      <w:r>
        <w:t>ku z prodlení není dotčeno právo stran na náhradu škody v plném rozsahu.</w:t>
      </w:r>
    </w:p>
    <w:p w:rsidR="000E47DD" w:rsidRDefault="0046173B">
      <w:pPr>
        <w:pStyle w:val="Zkladntext1"/>
        <w:numPr>
          <w:ilvl w:val="1"/>
          <w:numId w:val="5"/>
        </w:numPr>
        <w:shd w:val="clear" w:color="auto" w:fill="auto"/>
        <w:tabs>
          <w:tab w:val="left" w:pos="566"/>
        </w:tabs>
        <w:ind w:left="580" w:hanging="580"/>
      </w:pPr>
      <w:r>
        <w:t>Sdružení může v případě události vyšší moci pozastavit plnění jednotlivé povinnosti/jednotlivých povinností podle této smlouvy, pokud nebude možné ji/je splnit. Povinností Sdružení je</w:t>
      </w:r>
      <w:r>
        <w:t xml:space="preserve"> však bezodkladně o takovém pozastavení informovat Účastníka. V takovém případě se neuplatní ustanovení odst. </w:t>
      </w:r>
      <w:proofErr w:type="gramStart"/>
      <w:r>
        <w:t>5.1. a 5.3</w:t>
      </w:r>
      <w:proofErr w:type="gramEnd"/>
      <w:r>
        <w:t>.</w:t>
      </w:r>
    </w:p>
    <w:p w:rsidR="000E47DD" w:rsidRDefault="0046173B">
      <w:pPr>
        <w:pStyle w:val="Zkladntext1"/>
        <w:numPr>
          <w:ilvl w:val="1"/>
          <w:numId w:val="5"/>
        </w:numPr>
        <w:shd w:val="clear" w:color="auto" w:fill="auto"/>
        <w:tabs>
          <w:tab w:val="left" w:pos="566"/>
        </w:tabs>
        <w:ind w:left="580" w:hanging="580"/>
      </w:pPr>
      <w:r>
        <w:t xml:space="preserve">Dočasné pozastavení plnění některé povinnosti podle této smlouvy není důvodem pro zastavení plnění ostatních povinností, které nejsou </w:t>
      </w:r>
      <w:r>
        <w:t>ovlivněny vyšší mocí.</w:t>
      </w:r>
    </w:p>
    <w:p w:rsidR="000E47DD" w:rsidRDefault="0046173B">
      <w:pPr>
        <w:pStyle w:val="Zkladntext1"/>
        <w:numPr>
          <w:ilvl w:val="1"/>
          <w:numId w:val="5"/>
        </w:numPr>
        <w:shd w:val="clear" w:color="auto" w:fill="auto"/>
        <w:tabs>
          <w:tab w:val="left" w:pos="566"/>
        </w:tabs>
        <w:ind w:left="580" w:hanging="580"/>
      </w:pPr>
      <w:r>
        <w:t>Vyšší mocí se pro účely této smlouvy rozumí události nastalé mimo vůli smluvních stran, kterým nebylo možno při vynaložení všech rozumně použitelných prostředků zabránit. Jedná se zejména o živelní pohromy, úder blesku, zřícení budovy</w:t>
      </w:r>
      <w:r>
        <w:t xml:space="preserve"> nebo její části, válečné operace, stávky, teroristické akty, důsledky krádeže a porucha elektrorozvodné sítě mimo areál Sdružení.</w:t>
      </w:r>
    </w:p>
    <w:p w:rsidR="000E47DD" w:rsidRDefault="0046173B">
      <w:pPr>
        <w:pStyle w:val="Zkladntext1"/>
        <w:numPr>
          <w:ilvl w:val="1"/>
          <w:numId w:val="5"/>
        </w:numPr>
        <w:shd w:val="clear" w:color="auto" w:fill="auto"/>
        <w:tabs>
          <w:tab w:val="left" w:pos="566"/>
        </w:tabs>
        <w:ind w:left="580" w:hanging="580"/>
      </w:pPr>
      <w:r>
        <w:t>Pokud Účastník užije Infrastruktury nebo informace o ní v rozporu s Podmínkami přístupu nebo Specifikací nebo k takovému užit</w:t>
      </w:r>
      <w:r>
        <w:t>í napomůže třetí osobě úmyslně nebo zanedbáním, je povinen uhradit Sdružení náhradu vzniklé škody.</w:t>
      </w:r>
    </w:p>
    <w:p w:rsidR="000E47DD" w:rsidRDefault="0046173B">
      <w:pPr>
        <w:pStyle w:val="Zkladntext1"/>
        <w:numPr>
          <w:ilvl w:val="1"/>
          <w:numId w:val="5"/>
        </w:numPr>
        <w:shd w:val="clear" w:color="auto" w:fill="auto"/>
        <w:tabs>
          <w:tab w:val="left" w:pos="566"/>
        </w:tabs>
        <w:ind w:left="580" w:hanging="580"/>
      </w:pPr>
      <w:r>
        <w:t>Pokud Účastník po dobu plnění této smlouvy využívá ve svých prostorách zařízení Sdružení, zavazuje se toto zařízení umístit v prostředí odpovídajícím podmínk</w:t>
      </w:r>
      <w:r>
        <w:t>ám pro jeho provoz a zajistit jeho napájení a ochranu před poškozením, neoprávněným zásahem, odcizením, požárem apod. Účastník se zavazuje poskytnout Sdružení na vyžádání místní podporu („</w:t>
      </w:r>
      <w:proofErr w:type="spellStart"/>
      <w:r>
        <w:t>remote</w:t>
      </w:r>
      <w:proofErr w:type="spellEnd"/>
      <w:r>
        <w:t xml:space="preserve"> </w:t>
      </w:r>
      <w:proofErr w:type="spellStart"/>
      <w:r>
        <w:t>hands</w:t>
      </w:r>
      <w:proofErr w:type="spellEnd"/>
      <w:r>
        <w:t>“) při péči o uvedené zařízení.</w:t>
      </w:r>
    </w:p>
    <w:p w:rsidR="000E47DD" w:rsidRDefault="0046173B">
      <w:pPr>
        <w:pStyle w:val="Zkladntext1"/>
        <w:numPr>
          <w:ilvl w:val="1"/>
          <w:numId w:val="5"/>
        </w:numPr>
        <w:shd w:val="clear" w:color="auto" w:fill="auto"/>
        <w:tabs>
          <w:tab w:val="left" w:pos="566"/>
        </w:tabs>
        <w:spacing w:after="360"/>
        <w:ind w:left="580" w:hanging="580"/>
      </w:pPr>
      <w:r>
        <w:t>Sdružení může poskytován</w:t>
      </w:r>
      <w:r>
        <w:t>í svých služeb Účastníkovi pozastavit nebo omezit, pokud je Účastník v prodlení s placením poplatků stanovených touto smlouvou delším než 15 dnů. Pozastavení nebo omezení však musí být ukončeno do 15 dnů od doručení dokladu o provedení chybějící platby.</w:t>
      </w:r>
    </w:p>
    <w:p w:rsidR="000E47DD" w:rsidRDefault="0046173B">
      <w:pPr>
        <w:pStyle w:val="Nadpis20"/>
        <w:keepNext/>
        <w:keepLines/>
        <w:shd w:val="clear" w:color="auto" w:fill="auto"/>
      </w:pPr>
      <w:bookmarkStart w:id="8" w:name="bookmark8"/>
      <w:r>
        <w:t>Čl</w:t>
      </w:r>
      <w:r>
        <w:t>ánek 6</w:t>
      </w:r>
      <w:bookmarkEnd w:id="8"/>
    </w:p>
    <w:p w:rsidR="000E47DD" w:rsidRDefault="0046173B">
      <w:pPr>
        <w:pStyle w:val="Nadpis20"/>
        <w:keepNext/>
        <w:keepLines/>
        <w:shd w:val="clear" w:color="auto" w:fill="auto"/>
        <w:spacing w:after="120"/>
      </w:pPr>
      <w:bookmarkStart w:id="9" w:name="bookmark9"/>
      <w:r>
        <w:t>Organizační ujednání</w:t>
      </w:r>
      <w:bookmarkEnd w:id="9"/>
    </w:p>
    <w:p w:rsidR="000E47DD" w:rsidRDefault="0046173B">
      <w:pPr>
        <w:pStyle w:val="Zkladntext1"/>
        <w:numPr>
          <w:ilvl w:val="0"/>
          <w:numId w:val="6"/>
        </w:numPr>
        <w:shd w:val="clear" w:color="auto" w:fill="auto"/>
        <w:tabs>
          <w:tab w:val="left" w:pos="566"/>
        </w:tabs>
        <w:spacing w:after="100"/>
        <w:ind w:left="580" w:hanging="580"/>
      </w:pPr>
      <w:bookmarkStart w:id="10" w:name="bookmark10"/>
      <w:r>
        <w:t>Smluvní strany ustanovily pro vzájemnou komunikaci v obvyklých technických a administrativních záležitostech následující kontaktní místa:</w:t>
      </w:r>
      <w:bookmarkEnd w:id="10"/>
    </w:p>
    <w:tbl>
      <w:tblPr>
        <w:tblOverlap w:val="never"/>
        <w:tblW w:w="0" w:type="auto"/>
        <w:jc w:val="center"/>
        <w:tblLayout w:type="fixed"/>
        <w:tblCellMar>
          <w:left w:w="10" w:type="dxa"/>
          <w:right w:w="10" w:type="dxa"/>
        </w:tblCellMar>
        <w:tblLook w:val="0000" w:firstRow="0" w:lastRow="0" w:firstColumn="0" w:lastColumn="0" w:noHBand="0" w:noVBand="0"/>
      </w:tblPr>
      <w:tblGrid>
        <w:gridCol w:w="4771"/>
        <w:gridCol w:w="4670"/>
      </w:tblGrid>
      <w:tr w:rsidR="000E47DD">
        <w:tblPrEx>
          <w:tblCellMar>
            <w:top w:w="0" w:type="dxa"/>
            <w:bottom w:w="0" w:type="dxa"/>
          </w:tblCellMar>
        </w:tblPrEx>
        <w:trPr>
          <w:trHeight w:hRule="exact" w:val="269"/>
          <w:jc w:val="center"/>
        </w:trPr>
        <w:tc>
          <w:tcPr>
            <w:tcW w:w="4771" w:type="dxa"/>
            <w:tcBorders>
              <w:top w:val="single" w:sz="4" w:space="0" w:color="auto"/>
              <w:left w:val="single" w:sz="4" w:space="0" w:color="auto"/>
            </w:tcBorders>
            <w:shd w:val="clear" w:color="auto" w:fill="FFFFFF"/>
          </w:tcPr>
          <w:p w:rsidR="000E47DD" w:rsidRDefault="0046173B">
            <w:pPr>
              <w:pStyle w:val="Jin0"/>
              <w:shd w:val="clear" w:color="auto" w:fill="auto"/>
              <w:spacing w:after="0"/>
              <w:jc w:val="left"/>
            </w:pPr>
            <w:r>
              <w:rPr>
                <w:b/>
                <w:bCs/>
              </w:rPr>
              <w:t>Účastník</w:t>
            </w:r>
          </w:p>
        </w:tc>
        <w:tc>
          <w:tcPr>
            <w:tcW w:w="4670" w:type="dxa"/>
            <w:tcBorders>
              <w:top w:val="single" w:sz="4" w:space="0" w:color="auto"/>
              <w:left w:val="single" w:sz="4" w:space="0" w:color="auto"/>
              <w:right w:val="single" w:sz="4" w:space="0" w:color="auto"/>
            </w:tcBorders>
            <w:shd w:val="clear" w:color="auto" w:fill="FFFFFF"/>
          </w:tcPr>
          <w:p w:rsidR="000E47DD" w:rsidRDefault="0046173B">
            <w:pPr>
              <w:pStyle w:val="Jin0"/>
              <w:shd w:val="clear" w:color="auto" w:fill="auto"/>
              <w:spacing w:after="0"/>
              <w:jc w:val="left"/>
            </w:pPr>
            <w:r>
              <w:rPr>
                <w:b/>
                <w:bCs/>
              </w:rPr>
              <w:t>Sdružení</w:t>
            </w:r>
          </w:p>
        </w:tc>
      </w:tr>
      <w:tr w:rsidR="000E47DD">
        <w:tblPrEx>
          <w:tblCellMar>
            <w:top w:w="0" w:type="dxa"/>
            <w:bottom w:w="0" w:type="dxa"/>
          </w:tblCellMar>
        </w:tblPrEx>
        <w:trPr>
          <w:trHeight w:hRule="exact" w:val="2285"/>
          <w:jc w:val="center"/>
        </w:trPr>
        <w:tc>
          <w:tcPr>
            <w:tcW w:w="4771" w:type="dxa"/>
            <w:tcBorders>
              <w:top w:val="single" w:sz="4" w:space="0" w:color="auto"/>
              <w:left w:val="single" w:sz="4" w:space="0" w:color="auto"/>
              <w:bottom w:val="single" w:sz="4" w:space="0" w:color="auto"/>
            </w:tcBorders>
            <w:shd w:val="clear" w:color="auto" w:fill="FFFFFF"/>
            <w:vAlign w:val="bottom"/>
          </w:tcPr>
          <w:p w:rsidR="000E47DD" w:rsidRDefault="0046173B">
            <w:pPr>
              <w:pStyle w:val="Jin0"/>
              <w:shd w:val="clear" w:color="auto" w:fill="auto"/>
              <w:spacing w:after="0"/>
              <w:jc w:val="left"/>
            </w:pPr>
            <w:r>
              <w:t>Technický kontakt:</w:t>
            </w:r>
          </w:p>
          <w:p w:rsidR="000E47DD" w:rsidRDefault="00497B6B">
            <w:pPr>
              <w:pStyle w:val="Jin0"/>
              <w:shd w:val="clear" w:color="auto" w:fill="auto"/>
              <w:spacing w:after="0"/>
              <w:jc w:val="left"/>
            </w:pPr>
            <w:r>
              <w:t xml:space="preserve">Jméno: </w:t>
            </w:r>
          </w:p>
          <w:p w:rsidR="000E47DD" w:rsidRDefault="00497B6B">
            <w:pPr>
              <w:pStyle w:val="Jin0"/>
              <w:shd w:val="clear" w:color="auto" w:fill="auto"/>
              <w:spacing w:after="0"/>
              <w:jc w:val="left"/>
            </w:pPr>
            <w:r>
              <w:t xml:space="preserve">tel.: +420 </w:t>
            </w:r>
          </w:p>
          <w:p w:rsidR="000E47DD" w:rsidRDefault="0046173B">
            <w:pPr>
              <w:pStyle w:val="Jin0"/>
              <w:shd w:val="clear" w:color="auto" w:fill="auto"/>
              <w:spacing w:after="120"/>
              <w:jc w:val="left"/>
            </w:pPr>
            <w:r>
              <w:t xml:space="preserve">e-mail: </w:t>
            </w:r>
          </w:p>
          <w:p w:rsidR="000E47DD" w:rsidRDefault="0046173B">
            <w:pPr>
              <w:pStyle w:val="Jin0"/>
              <w:shd w:val="clear" w:color="auto" w:fill="auto"/>
              <w:spacing w:after="0"/>
              <w:jc w:val="left"/>
            </w:pPr>
            <w:r>
              <w:t>Zástupce:</w:t>
            </w:r>
          </w:p>
          <w:p w:rsidR="000E47DD" w:rsidRDefault="00497B6B">
            <w:pPr>
              <w:pStyle w:val="Jin0"/>
              <w:shd w:val="clear" w:color="auto" w:fill="auto"/>
              <w:spacing w:after="0"/>
              <w:jc w:val="left"/>
            </w:pPr>
            <w:r>
              <w:t xml:space="preserve">Jméno: </w:t>
            </w:r>
          </w:p>
          <w:p w:rsidR="000E47DD" w:rsidRDefault="00497B6B">
            <w:pPr>
              <w:pStyle w:val="Jin0"/>
              <w:shd w:val="clear" w:color="auto" w:fill="auto"/>
              <w:spacing w:after="0"/>
              <w:jc w:val="left"/>
            </w:pPr>
            <w:r>
              <w:t xml:space="preserve">tel.: +420 </w:t>
            </w:r>
            <w:r w:rsidR="0046173B">
              <w:t xml:space="preserve"> e-mail: </w:t>
            </w:r>
            <w:hyperlink r:id="rId27" w:history="1">
              <w:r w:rsidR="0046173B">
                <w:rPr>
                  <w:lang w:val="en-US" w:eastAsia="en-US" w:bidi="en-US"/>
                </w:rPr>
                <w:t>it@vurv.cz</w:t>
              </w:r>
            </w:hyperlink>
          </w:p>
        </w:tc>
        <w:tc>
          <w:tcPr>
            <w:tcW w:w="4670" w:type="dxa"/>
            <w:tcBorders>
              <w:top w:val="single" w:sz="4" w:space="0" w:color="auto"/>
              <w:left w:val="single" w:sz="4" w:space="0" w:color="auto"/>
              <w:bottom w:val="single" w:sz="4" w:space="0" w:color="auto"/>
              <w:right w:val="single" w:sz="4" w:space="0" w:color="auto"/>
            </w:tcBorders>
            <w:shd w:val="clear" w:color="auto" w:fill="FFFFFF"/>
            <w:vAlign w:val="bottom"/>
          </w:tcPr>
          <w:p w:rsidR="000E47DD" w:rsidRDefault="0046173B">
            <w:pPr>
              <w:pStyle w:val="Jin0"/>
              <w:shd w:val="clear" w:color="auto" w:fill="auto"/>
              <w:spacing w:after="0"/>
              <w:jc w:val="left"/>
            </w:pPr>
            <w:r>
              <w:t>Technický kontakt:</w:t>
            </w:r>
          </w:p>
          <w:p w:rsidR="000E47DD" w:rsidRDefault="0046173B">
            <w:pPr>
              <w:pStyle w:val="Jin0"/>
              <w:shd w:val="clear" w:color="auto" w:fill="auto"/>
              <w:spacing w:after="0"/>
              <w:jc w:val="left"/>
            </w:pPr>
            <w:proofErr w:type="spellStart"/>
            <w:r>
              <w:t>Service</w:t>
            </w:r>
            <w:proofErr w:type="spellEnd"/>
            <w:r>
              <w:t xml:space="preserve"> </w:t>
            </w:r>
            <w:proofErr w:type="spellStart"/>
            <w:r>
              <w:t>Desk</w:t>
            </w:r>
            <w:proofErr w:type="spellEnd"/>
          </w:p>
          <w:p w:rsidR="000E47DD" w:rsidRDefault="0046173B">
            <w:pPr>
              <w:pStyle w:val="Jin0"/>
              <w:shd w:val="clear" w:color="auto" w:fill="auto"/>
              <w:spacing w:after="0"/>
              <w:jc w:val="left"/>
            </w:pPr>
            <w:r>
              <w:t>Tel: +4</w:t>
            </w:r>
            <w:r w:rsidR="00497B6B">
              <w:t xml:space="preserve">20 </w:t>
            </w:r>
          </w:p>
          <w:p w:rsidR="000E47DD" w:rsidRDefault="0046173B">
            <w:pPr>
              <w:pStyle w:val="Jin0"/>
              <w:shd w:val="clear" w:color="auto" w:fill="auto"/>
              <w:spacing w:after="0"/>
              <w:jc w:val="left"/>
            </w:pPr>
            <w:r>
              <w:t>e-mail:</w:t>
            </w:r>
            <w:hyperlink r:id="rId28" w:history="1">
              <w:r>
                <w:t xml:space="preserve"> </w:t>
              </w:r>
              <w:r>
                <w:rPr>
                  <w:color w:val="0000FF"/>
                  <w:lang w:val="en-US" w:eastAsia="en-US" w:bidi="en-US"/>
                </w:rPr>
                <w:t>support@cesnet.cz</w:t>
              </w:r>
            </w:hyperlink>
          </w:p>
          <w:p w:rsidR="000E47DD" w:rsidRDefault="0046173B">
            <w:pPr>
              <w:pStyle w:val="Jin0"/>
              <w:shd w:val="clear" w:color="auto" w:fill="auto"/>
              <w:spacing w:after="120"/>
              <w:jc w:val="left"/>
            </w:pPr>
            <w:r>
              <w:t>Fax: +420 224 313 211</w:t>
            </w:r>
          </w:p>
          <w:p w:rsidR="000E47DD" w:rsidRDefault="0046173B">
            <w:pPr>
              <w:pStyle w:val="Jin0"/>
              <w:shd w:val="clear" w:color="auto" w:fill="auto"/>
              <w:spacing w:after="0"/>
              <w:jc w:val="left"/>
            </w:pPr>
            <w:r>
              <w:t>Administrativní kontakt:</w:t>
            </w:r>
          </w:p>
          <w:p w:rsidR="000E47DD" w:rsidRDefault="00497B6B">
            <w:pPr>
              <w:pStyle w:val="Jin0"/>
              <w:shd w:val="clear" w:color="auto" w:fill="auto"/>
              <w:spacing w:after="0"/>
              <w:jc w:val="left"/>
            </w:pPr>
            <w:r>
              <w:t xml:space="preserve">Tel: +420 </w:t>
            </w:r>
          </w:p>
        </w:tc>
      </w:tr>
      <w:tr w:rsidR="000E47DD">
        <w:tblPrEx>
          <w:tblCellMar>
            <w:top w:w="0" w:type="dxa"/>
            <w:bottom w:w="0" w:type="dxa"/>
          </w:tblCellMar>
        </w:tblPrEx>
        <w:trPr>
          <w:trHeight w:hRule="exact" w:val="2290"/>
          <w:jc w:val="center"/>
        </w:trPr>
        <w:tc>
          <w:tcPr>
            <w:tcW w:w="4771" w:type="dxa"/>
            <w:tcBorders>
              <w:top w:val="single" w:sz="4" w:space="0" w:color="auto"/>
              <w:left w:val="single" w:sz="4" w:space="0" w:color="auto"/>
              <w:bottom w:val="single" w:sz="4" w:space="0" w:color="auto"/>
            </w:tcBorders>
            <w:shd w:val="clear" w:color="auto" w:fill="FFFFFF"/>
            <w:vAlign w:val="bottom"/>
          </w:tcPr>
          <w:p w:rsidR="000E47DD" w:rsidRDefault="0046173B">
            <w:pPr>
              <w:pStyle w:val="Jin0"/>
              <w:shd w:val="clear" w:color="auto" w:fill="auto"/>
              <w:spacing w:after="0"/>
              <w:jc w:val="left"/>
            </w:pPr>
            <w:r>
              <w:lastRenderedPageBreak/>
              <w:t>Administrativní kontakt:</w:t>
            </w:r>
          </w:p>
          <w:p w:rsidR="00124E2F" w:rsidRDefault="00124E2F">
            <w:pPr>
              <w:pStyle w:val="Jin0"/>
              <w:shd w:val="clear" w:color="auto" w:fill="auto"/>
              <w:spacing w:after="120"/>
              <w:jc w:val="left"/>
            </w:pPr>
            <w:r>
              <w:t xml:space="preserve">Jméno: </w:t>
            </w:r>
          </w:p>
          <w:p w:rsidR="00124E2F" w:rsidRDefault="00124E2F">
            <w:pPr>
              <w:pStyle w:val="Jin0"/>
              <w:shd w:val="clear" w:color="auto" w:fill="auto"/>
              <w:spacing w:after="120"/>
              <w:jc w:val="left"/>
            </w:pPr>
            <w:r>
              <w:t xml:space="preserve"> tel.: +420 </w:t>
            </w:r>
          </w:p>
          <w:p w:rsidR="000E47DD" w:rsidRDefault="0046173B">
            <w:pPr>
              <w:pStyle w:val="Jin0"/>
              <w:shd w:val="clear" w:color="auto" w:fill="auto"/>
              <w:spacing w:after="120"/>
              <w:jc w:val="left"/>
            </w:pPr>
            <w:r>
              <w:t xml:space="preserve">e-mail: </w:t>
            </w:r>
          </w:p>
          <w:p w:rsidR="000E47DD" w:rsidRDefault="0046173B">
            <w:pPr>
              <w:pStyle w:val="Jin0"/>
              <w:shd w:val="clear" w:color="auto" w:fill="auto"/>
              <w:spacing w:after="0"/>
              <w:jc w:val="left"/>
            </w:pPr>
            <w:r>
              <w:t>Zástupce:</w:t>
            </w:r>
          </w:p>
          <w:p w:rsidR="000E47DD" w:rsidRDefault="0046173B" w:rsidP="00654916">
            <w:pPr>
              <w:pStyle w:val="Jin0"/>
              <w:shd w:val="clear" w:color="auto" w:fill="auto"/>
              <w:spacing w:after="0"/>
              <w:jc w:val="left"/>
            </w:pPr>
            <w:r>
              <w:t xml:space="preserve">Jméno: </w:t>
            </w:r>
            <w:r>
              <w:t xml:space="preserve">tel.: +420 </w:t>
            </w:r>
            <w:r>
              <w:t xml:space="preserve">e-mail: </w:t>
            </w:r>
            <w:hyperlink r:id="rId29" w:history="1">
              <w:r>
                <w:rPr>
                  <w:lang w:val="en-US" w:eastAsia="en-US" w:bidi="en-US"/>
                </w:rPr>
                <w:t>it@vurv.cz</w:t>
              </w:r>
            </w:hyperlink>
          </w:p>
        </w:tc>
        <w:tc>
          <w:tcPr>
            <w:tcW w:w="4670" w:type="dxa"/>
            <w:tcBorders>
              <w:top w:val="single" w:sz="4" w:space="0" w:color="auto"/>
              <w:left w:val="single" w:sz="4" w:space="0" w:color="auto"/>
              <w:bottom w:val="single" w:sz="4" w:space="0" w:color="auto"/>
              <w:right w:val="single" w:sz="4" w:space="0" w:color="auto"/>
            </w:tcBorders>
            <w:shd w:val="clear" w:color="auto" w:fill="FFFFFF"/>
          </w:tcPr>
          <w:p w:rsidR="000E47DD" w:rsidRDefault="0046173B">
            <w:pPr>
              <w:pStyle w:val="Jin0"/>
              <w:shd w:val="clear" w:color="auto" w:fill="auto"/>
              <w:spacing w:after="0"/>
              <w:jc w:val="left"/>
            </w:pPr>
            <w:r>
              <w:t>e-mail:</w:t>
            </w:r>
            <w:hyperlink r:id="rId30" w:history="1">
              <w:r>
                <w:t xml:space="preserve"> </w:t>
              </w:r>
              <w:r>
                <w:rPr>
                  <w:color w:val="0000FF"/>
                  <w:lang w:val="en-US" w:eastAsia="en-US" w:bidi="en-US"/>
                </w:rPr>
                <w:t>sluzby@cesnet.cz</w:t>
              </w:r>
            </w:hyperlink>
          </w:p>
        </w:tc>
      </w:tr>
    </w:tbl>
    <w:p w:rsidR="000E47DD" w:rsidRDefault="000E47DD">
      <w:pPr>
        <w:spacing w:after="346" w:line="14" w:lineRule="exact"/>
      </w:pPr>
    </w:p>
    <w:p w:rsidR="000E47DD" w:rsidRDefault="0046173B">
      <w:pPr>
        <w:pStyle w:val="Zkladntext1"/>
        <w:numPr>
          <w:ilvl w:val="0"/>
          <w:numId w:val="6"/>
        </w:numPr>
        <w:shd w:val="clear" w:color="auto" w:fill="auto"/>
        <w:tabs>
          <w:tab w:val="left" w:pos="571"/>
        </w:tabs>
        <w:ind w:left="580" w:hanging="580"/>
      </w:pPr>
      <w:r>
        <w:t>Účastník je povinen pro na</w:t>
      </w:r>
      <w:r>
        <w:t xml:space="preserve">hlášení poruch využívat </w:t>
      </w:r>
      <w:proofErr w:type="spellStart"/>
      <w:r>
        <w:t>Service</w:t>
      </w:r>
      <w:proofErr w:type="spellEnd"/>
      <w:r>
        <w:t xml:space="preserve"> </w:t>
      </w:r>
      <w:proofErr w:type="spellStart"/>
      <w:r>
        <w:t>Desk</w:t>
      </w:r>
      <w:proofErr w:type="spellEnd"/>
      <w:r>
        <w:t xml:space="preserve"> na kontaktech uvedených v odst. 6.1.</w:t>
      </w:r>
    </w:p>
    <w:p w:rsidR="000E47DD" w:rsidRDefault="0046173B">
      <w:pPr>
        <w:pStyle w:val="Zkladntext1"/>
        <w:numPr>
          <w:ilvl w:val="0"/>
          <w:numId w:val="6"/>
        </w:numPr>
        <w:shd w:val="clear" w:color="auto" w:fill="auto"/>
        <w:tabs>
          <w:tab w:val="left" w:pos="571"/>
        </w:tabs>
        <w:ind w:left="580" w:hanging="580"/>
      </w:pPr>
      <w:r>
        <w:t>V případě změny kontaktních míst nebo osob smluvních stran se obě strany zavazují změnu druhé straně oznámit bez zbytečného odkladu, nejpozději do 3 pracovních dnů, na adresu adminis</w:t>
      </w:r>
      <w:r>
        <w:t>trativního kontaktu. Změnu je zmocněn oznámit statutární zástupce nebo aktuální administrativní kontakt. Takto oznámená změna je platná i bez uzavření dodatku ke smlouvě, a je účinná dnem jejího oznámení druhé smluvní straně.</w:t>
      </w:r>
    </w:p>
    <w:p w:rsidR="000E47DD" w:rsidRDefault="0046173B">
      <w:pPr>
        <w:pStyle w:val="Zkladntext1"/>
        <w:numPr>
          <w:ilvl w:val="0"/>
          <w:numId w:val="6"/>
        </w:numPr>
        <w:shd w:val="clear" w:color="auto" w:fill="auto"/>
        <w:tabs>
          <w:tab w:val="left" w:pos="571"/>
        </w:tabs>
        <w:spacing w:after="0"/>
        <w:ind w:left="580" w:hanging="580"/>
      </w:pPr>
      <w:r>
        <w:t xml:space="preserve">Účastník je kromě pravidel </w:t>
      </w:r>
      <w:r>
        <w:t>stanovených v Podmínek přístupu dále povinen řešit vzniklé bezpečnostní incidenty v součinnosti s týmem CESNET-CERTS. Pro příjem stížností na bezpečnostní incidenty je Účastník povinen zřídit a udržovat v souladu s dokumentem RFC</w:t>
      </w:r>
    </w:p>
    <w:p w:rsidR="000E47DD" w:rsidRDefault="0046173B">
      <w:pPr>
        <w:pStyle w:val="Zkladntext1"/>
        <w:shd w:val="clear" w:color="auto" w:fill="auto"/>
        <w:spacing w:after="360"/>
        <w:ind w:left="580"/>
      </w:pPr>
      <w:r>
        <w:t xml:space="preserve">2142 </w:t>
      </w:r>
      <w:hyperlink r:id="rId31" w:history="1">
        <w:r>
          <w:rPr>
            <w:u w:val="single"/>
            <w:lang w:val="en-US" w:eastAsia="en-US" w:bidi="en-US"/>
          </w:rPr>
          <w:t>(</w:t>
        </w:r>
        <w:r>
          <w:rPr>
            <w:color w:val="0000FF"/>
            <w:u w:val="single"/>
            <w:lang w:val="en-US" w:eastAsia="en-US" w:bidi="en-US"/>
          </w:rPr>
          <w:t>http://www.cesnet.cz/nic/rfc2142.txt</w:t>
        </w:r>
        <w:r>
          <w:rPr>
            <w:u w:val="single"/>
            <w:lang w:val="en-US" w:eastAsia="en-US" w:bidi="en-US"/>
          </w:rPr>
          <w:t>)</w:t>
        </w:r>
      </w:hyperlink>
      <w:r>
        <w:rPr>
          <w:lang w:val="en-US" w:eastAsia="en-US" w:bidi="en-US"/>
        </w:rPr>
        <w:t xml:space="preserve"> </w:t>
      </w:r>
      <w:r>
        <w:t xml:space="preserve">e-mailovou adresu </w:t>
      </w:r>
      <w:proofErr w:type="spellStart"/>
      <w:r>
        <w:t>abuse@”doména</w:t>
      </w:r>
      <w:proofErr w:type="spellEnd"/>
      <w:r>
        <w:t xml:space="preserve"> Účastníka“, která distribuuje přijatou poštu na adresy všech osob, které se starají o bezpečnost sítě Účastníka.</w:t>
      </w:r>
    </w:p>
    <w:p w:rsidR="000E47DD" w:rsidRDefault="0046173B">
      <w:pPr>
        <w:pStyle w:val="Nadpis20"/>
        <w:keepNext/>
        <w:keepLines/>
        <w:shd w:val="clear" w:color="auto" w:fill="auto"/>
      </w:pPr>
      <w:bookmarkStart w:id="11" w:name="bookmark11"/>
      <w:r>
        <w:t>Článek 7</w:t>
      </w:r>
      <w:bookmarkEnd w:id="11"/>
    </w:p>
    <w:p w:rsidR="000E47DD" w:rsidRDefault="0046173B">
      <w:pPr>
        <w:pStyle w:val="Zkladntext1"/>
        <w:shd w:val="clear" w:color="auto" w:fill="auto"/>
        <w:spacing w:after="100"/>
        <w:jc w:val="center"/>
      </w:pPr>
      <w:r>
        <w:rPr>
          <w:b/>
          <w:bCs/>
        </w:rPr>
        <w:t>Účast Účastníka v národní akademi</w:t>
      </w:r>
      <w:r>
        <w:rPr>
          <w:b/>
          <w:bCs/>
        </w:rPr>
        <w:t>cké federaci identit eduID.cz</w:t>
      </w:r>
    </w:p>
    <w:p w:rsidR="000E47DD" w:rsidRDefault="0046173B">
      <w:pPr>
        <w:pStyle w:val="Zkladntext1"/>
        <w:numPr>
          <w:ilvl w:val="0"/>
          <w:numId w:val="7"/>
        </w:numPr>
        <w:shd w:val="clear" w:color="auto" w:fill="auto"/>
        <w:tabs>
          <w:tab w:val="left" w:pos="571"/>
        </w:tabs>
        <w:ind w:left="580" w:hanging="580"/>
      </w:pPr>
      <w:r>
        <w:t>Sdružení je operátorem národní akademické federace identit eduID.cz (dále jen „eduID.cz“, viz</w:t>
      </w:r>
      <w:hyperlink r:id="rId32" w:history="1">
        <w:r>
          <w:t xml:space="preserve"> </w:t>
        </w:r>
        <w:r>
          <w:rPr>
            <w:color w:val="0000FF"/>
            <w:u w:val="single"/>
            <w:lang w:val="en-US" w:eastAsia="en-US" w:bidi="en-US"/>
          </w:rPr>
          <w:t>http://www.eduid.cz/</w:t>
        </w:r>
        <w:r>
          <w:rPr>
            <w:u w:val="single"/>
            <w:lang w:val="en-US" w:eastAsia="en-US" w:bidi="en-US"/>
          </w:rPr>
          <w:t>)</w:t>
        </w:r>
      </w:hyperlink>
      <w:r>
        <w:rPr>
          <w:lang w:val="en-US" w:eastAsia="en-US" w:bidi="en-US"/>
        </w:rPr>
        <w:t xml:space="preserve">. </w:t>
      </w:r>
      <w:r>
        <w:t xml:space="preserve">Činnost </w:t>
      </w:r>
      <w:r>
        <w:rPr>
          <w:lang w:val="en-US" w:eastAsia="en-US" w:bidi="en-US"/>
        </w:rPr>
        <w:t xml:space="preserve">eduID.cz </w:t>
      </w:r>
      <w:r>
        <w:t xml:space="preserve">se řídí Federační politikou </w:t>
      </w:r>
      <w:r>
        <w:rPr>
          <w:lang w:val="en-US" w:eastAsia="en-US" w:bidi="en-US"/>
        </w:rPr>
        <w:t xml:space="preserve">eduID.cz </w:t>
      </w:r>
      <w:r>
        <w:t>jejíž aktuální verze</w:t>
      </w:r>
      <w:r>
        <w:t xml:space="preserve"> je dostupná na</w:t>
      </w:r>
      <w:hyperlink r:id="rId33" w:history="1">
        <w:r>
          <w:t xml:space="preserve"> </w:t>
        </w:r>
        <w:r>
          <w:rPr>
            <w:color w:val="0000FF"/>
            <w:u w:val="single"/>
            <w:lang w:val="en-US" w:eastAsia="en-US" w:bidi="en-US"/>
          </w:rPr>
          <w:t xml:space="preserve">http://eduid.cz/cs/po </w:t>
        </w:r>
        <w:r>
          <w:rPr>
            <w:color w:val="0000FF"/>
            <w:u w:val="single"/>
          </w:rPr>
          <w:t xml:space="preserve">l i </w:t>
        </w:r>
        <w:proofErr w:type="spellStart"/>
        <w:r>
          <w:rPr>
            <w:color w:val="0000FF"/>
            <w:u w:val="single"/>
          </w:rPr>
          <w:t>cy</w:t>
        </w:r>
        <w:proofErr w:type="spellEnd"/>
        <w:r>
          <w:rPr>
            <w:color w:val="0000FF"/>
          </w:rPr>
          <w:t>.</w:t>
        </w:r>
      </w:hyperlink>
    </w:p>
    <w:p w:rsidR="000E47DD" w:rsidRDefault="0046173B">
      <w:pPr>
        <w:pStyle w:val="Zkladntext1"/>
        <w:numPr>
          <w:ilvl w:val="0"/>
          <w:numId w:val="7"/>
        </w:numPr>
        <w:shd w:val="clear" w:color="auto" w:fill="auto"/>
        <w:tabs>
          <w:tab w:val="left" w:pos="571"/>
        </w:tabs>
        <w:ind w:left="580" w:hanging="580"/>
      </w:pPr>
      <w:r>
        <w:t xml:space="preserve">Účastník ve smyslu Federační politiky eduID.cz jmenuje administrativní kontakty uvedené v odst. </w:t>
      </w:r>
      <w:proofErr w:type="gramStart"/>
      <w:r>
        <w:t>6.1. této</w:t>
      </w:r>
      <w:proofErr w:type="gramEnd"/>
      <w:r>
        <w:t xml:space="preserve"> smlouvy jako administrativní kontakty Účastníka v eduID.cz. Výše</w:t>
      </w:r>
      <w:r>
        <w:t xml:space="preserve"> uvedení zástupci jsou oprávnění v zastoupení Účastníka reprezentovat Účastníka v rozsahu daném Federační politikou eduID.cz. Tímto jmenováním Účastník zároveň vyjadřuje závazek dodržovat Federační politiku eduID.cz.</w:t>
      </w:r>
    </w:p>
    <w:p w:rsidR="000E47DD" w:rsidRDefault="0046173B">
      <w:pPr>
        <w:pStyle w:val="Zkladntext1"/>
        <w:numPr>
          <w:ilvl w:val="0"/>
          <w:numId w:val="7"/>
        </w:numPr>
        <w:shd w:val="clear" w:color="auto" w:fill="auto"/>
        <w:tabs>
          <w:tab w:val="left" w:pos="571"/>
        </w:tabs>
        <w:spacing w:after="360"/>
        <w:ind w:left="580" w:hanging="580"/>
      </w:pPr>
      <w:r>
        <w:t>Účastník výslovně potvrzuje, že Adminis</w:t>
      </w:r>
      <w:r>
        <w:t xml:space="preserve">trativní kontakty uvedené v </w:t>
      </w:r>
      <w:proofErr w:type="spellStart"/>
      <w:r>
        <w:t>odst</w:t>
      </w:r>
      <w:proofErr w:type="spellEnd"/>
      <w:r>
        <w:t xml:space="preserve"> </w:t>
      </w:r>
      <w:proofErr w:type="gramStart"/>
      <w:r>
        <w:t>6.1. jsou</w:t>
      </w:r>
      <w:proofErr w:type="gramEnd"/>
      <w:r>
        <w:t xml:space="preserve"> v pracovně právním vztahu k Účastníkovi a že jejich identita byla Účastníkem ověřena prostřednictvím státem vydaného dokladu totožnosti.</w:t>
      </w:r>
    </w:p>
    <w:p w:rsidR="000E47DD" w:rsidRDefault="0046173B">
      <w:pPr>
        <w:pStyle w:val="Nadpis20"/>
        <w:keepNext/>
        <w:keepLines/>
        <w:shd w:val="clear" w:color="auto" w:fill="auto"/>
      </w:pPr>
      <w:bookmarkStart w:id="12" w:name="bookmark12"/>
      <w:r>
        <w:t>Článek 8</w:t>
      </w:r>
      <w:bookmarkEnd w:id="12"/>
    </w:p>
    <w:p w:rsidR="000E47DD" w:rsidRDefault="0046173B">
      <w:pPr>
        <w:pStyle w:val="Zkladntext1"/>
        <w:shd w:val="clear" w:color="auto" w:fill="auto"/>
        <w:spacing w:after="100"/>
        <w:jc w:val="center"/>
      </w:pPr>
      <w:r>
        <w:rPr>
          <w:b/>
          <w:bCs/>
        </w:rPr>
        <w:t>Doba trvání smlouvy a poskytování služeb, odstoupení od smlouvy</w:t>
      </w:r>
    </w:p>
    <w:p w:rsidR="000E47DD" w:rsidRDefault="0046173B">
      <w:pPr>
        <w:pStyle w:val="Zkladntext1"/>
        <w:numPr>
          <w:ilvl w:val="0"/>
          <w:numId w:val="8"/>
        </w:numPr>
        <w:shd w:val="clear" w:color="auto" w:fill="auto"/>
        <w:tabs>
          <w:tab w:val="left" w:pos="571"/>
        </w:tabs>
        <w:ind w:left="580" w:hanging="580"/>
      </w:pPr>
      <w:r>
        <w:t>Tato smlouva nabývá platnosti dnem podpisu poslední smluvní strany a účinnosti dnem uveřejnění smlouvy v informačním systému Registru smluv podle zák. č. 340/2015 Sb., o zvláštních podmínkách účinnosti některých smluv, uveřejňování těchto smluv a o registr</w:t>
      </w:r>
      <w:r>
        <w:t xml:space="preserve">u smluv (zákon o registru smluv). Splnění této zákonné povinnosti zajistí Účastník bezodkladně po uzavření této smlouvy. Smluvní strany berou na vědomí, že uzavřená smlouva včetně případných dodatků bude uveřejněna v informačním systému Registru smluv. </w:t>
      </w:r>
      <w:r>
        <w:rPr>
          <w:b/>
          <w:bCs/>
        </w:rPr>
        <w:t>Slu</w:t>
      </w:r>
      <w:r>
        <w:rPr>
          <w:b/>
          <w:bCs/>
        </w:rPr>
        <w:t xml:space="preserve">žby podle této smlouvy budou poskytovány a fakturovány od </w:t>
      </w:r>
      <w:proofErr w:type="gramStart"/>
      <w:r>
        <w:rPr>
          <w:b/>
          <w:bCs/>
        </w:rPr>
        <w:t>1.12. 2023</w:t>
      </w:r>
      <w:proofErr w:type="gramEnd"/>
      <w:r>
        <w:t>.</w:t>
      </w:r>
    </w:p>
    <w:p w:rsidR="000E47DD" w:rsidRDefault="0046173B">
      <w:pPr>
        <w:pStyle w:val="Zkladntext1"/>
        <w:numPr>
          <w:ilvl w:val="0"/>
          <w:numId w:val="8"/>
        </w:numPr>
        <w:shd w:val="clear" w:color="auto" w:fill="auto"/>
        <w:tabs>
          <w:tab w:val="left" w:pos="571"/>
        </w:tabs>
        <w:ind w:left="580" w:hanging="580"/>
      </w:pPr>
      <w:r>
        <w:t>Tato smlouva se uzavírá na dobu neurčitou s výpovědní dobou 3 měsíce, která začíná běžet prvním dnem kalendářního měsíce následujícího po prokazatelném doručení výpovědi druhé smluvní st</w:t>
      </w:r>
      <w:r>
        <w:t>raně.</w:t>
      </w:r>
    </w:p>
    <w:p w:rsidR="000E47DD" w:rsidRDefault="0046173B">
      <w:pPr>
        <w:pStyle w:val="Zkladntext1"/>
        <w:numPr>
          <w:ilvl w:val="0"/>
          <w:numId w:val="8"/>
        </w:numPr>
        <w:shd w:val="clear" w:color="auto" w:fill="auto"/>
        <w:tabs>
          <w:tab w:val="left" w:pos="571"/>
        </w:tabs>
        <w:spacing w:after="80"/>
        <w:ind w:left="580" w:hanging="580"/>
      </w:pPr>
      <w:r>
        <w:t xml:space="preserve">Smluvní strany se dohodly na možnosti odstoupit od této smlouvy v případě, že druhá smluvní strana závažným způsobem porušila povinnosti pro ni vyplývající z této smlouvy nebo za podmínek stanovených právními předpisy. Odstoupit je možné i od části </w:t>
      </w:r>
      <w:r>
        <w:t>této</w:t>
      </w:r>
      <w:r>
        <w:br w:type="page"/>
      </w:r>
    </w:p>
    <w:p w:rsidR="000E47DD" w:rsidRDefault="0046173B">
      <w:pPr>
        <w:pStyle w:val="Zkladntext1"/>
        <w:shd w:val="clear" w:color="auto" w:fill="auto"/>
        <w:ind w:left="760" w:hanging="140"/>
      </w:pPr>
      <w:r>
        <w:lastRenderedPageBreak/>
        <w:t>smlouvy - od služby pro jednotlivá pracoviště samostatně.</w:t>
      </w:r>
    </w:p>
    <w:p w:rsidR="000E47DD" w:rsidRDefault="0046173B">
      <w:pPr>
        <w:pStyle w:val="Zkladntext1"/>
        <w:numPr>
          <w:ilvl w:val="0"/>
          <w:numId w:val="8"/>
        </w:numPr>
        <w:shd w:val="clear" w:color="auto" w:fill="auto"/>
        <w:tabs>
          <w:tab w:val="left" w:pos="548"/>
        </w:tabs>
        <w:ind w:left="600" w:hanging="600"/>
      </w:pPr>
      <w:r>
        <w:t>Odstoupení od smlouvy oznámí odstupující strana druhé smluvní straně písemně s uvedením důvodu, pro který od smlouvy odstupuje. Odstoupení nabývá účinnosti dnem doručení písemného oznámení dru</w:t>
      </w:r>
      <w:r>
        <w:t>hé smluvní straně. V případě odstoupení od smlouvy jsou obě smluvní strany povinny vyrovnat vzájemné závazky do 30 dnů od data odstoupení a v případě, že mají zapůjčeno zařízení, toto zařízení ve stejné lhůtě vrátit druhé smluvní straně.</w:t>
      </w:r>
    </w:p>
    <w:p w:rsidR="000E47DD" w:rsidRDefault="0046173B">
      <w:pPr>
        <w:pStyle w:val="Zkladntext1"/>
        <w:numPr>
          <w:ilvl w:val="0"/>
          <w:numId w:val="8"/>
        </w:numPr>
        <w:shd w:val="clear" w:color="auto" w:fill="auto"/>
        <w:tabs>
          <w:tab w:val="left" w:pos="548"/>
        </w:tabs>
        <w:spacing w:after="240"/>
        <w:ind w:left="600" w:hanging="600"/>
      </w:pPr>
      <w:r>
        <w:t>Dojde-li k odstoup</w:t>
      </w:r>
      <w:r>
        <w:t>ení od smlouvy nebo její části, je Účastník povinen zastavit do 3 pracovních dnů odběr služeb.</w:t>
      </w:r>
    </w:p>
    <w:p w:rsidR="000E47DD" w:rsidRDefault="0046173B">
      <w:pPr>
        <w:pStyle w:val="Nadpis20"/>
        <w:keepNext/>
        <w:keepLines/>
        <w:shd w:val="clear" w:color="auto" w:fill="auto"/>
      </w:pPr>
      <w:bookmarkStart w:id="13" w:name="bookmark13"/>
      <w:r>
        <w:t>Článek 9</w:t>
      </w:r>
      <w:bookmarkEnd w:id="13"/>
    </w:p>
    <w:p w:rsidR="000E47DD" w:rsidRDefault="0046173B">
      <w:pPr>
        <w:pStyle w:val="Nadpis20"/>
        <w:keepNext/>
        <w:keepLines/>
        <w:shd w:val="clear" w:color="auto" w:fill="auto"/>
        <w:spacing w:after="120"/>
      </w:pPr>
      <w:bookmarkStart w:id="14" w:name="bookmark14"/>
      <w:r>
        <w:t>Závěrečná ustanovení</w:t>
      </w:r>
      <w:bookmarkEnd w:id="14"/>
    </w:p>
    <w:p w:rsidR="000E47DD" w:rsidRDefault="0046173B">
      <w:pPr>
        <w:pStyle w:val="Zkladntext1"/>
        <w:numPr>
          <w:ilvl w:val="0"/>
          <w:numId w:val="9"/>
        </w:numPr>
        <w:shd w:val="clear" w:color="auto" w:fill="auto"/>
        <w:tabs>
          <w:tab w:val="left" w:pos="548"/>
        </w:tabs>
        <w:ind w:left="480" w:hanging="480"/>
        <w:jc w:val="left"/>
      </w:pPr>
      <w:r>
        <w:t xml:space="preserve">Veškerou korespondenci budou smluvní strany doručovat (s přihlédnutím k ustanovení odst. </w:t>
      </w:r>
      <w:proofErr w:type="gramStart"/>
      <w:r>
        <w:t>4.5. této</w:t>
      </w:r>
      <w:proofErr w:type="gramEnd"/>
      <w:r>
        <w:t xml:space="preserve"> smlouvy) kterýmkoliv z následují</w:t>
      </w:r>
      <w:r>
        <w:t>cích způsobů:</w:t>
      </w:r>
    </w:p>
    <w:p w:rsidR="000E47DD" w:rsidRDefault="0046173B">
      <w:pPr>
        <w:pStyle w:val="Zkladntext1"/>
        <w:numPr>
          <w:ilvl w:val="0"/>
          <w:numId w:val="10"/>
        </w:numPr>
        <w:shd w:val="clear" w:color="auto" w:fill="auto"/>
        <w:tabs>
          <w:tab w:val="left" w:pos="832"/>
        </w:tabs>
        <w:ind w:left="760" w:hanging="140"/>
      </w:pPr>
      <w:r>
        <w:t>poštou na adresu sídla druhé smluvní strany, uvedenou v hlavičce této smlouvy nebo v jejích příslušných ustanoveních; za poštovní přepravu se považuje i kurýrní služba. V případě, že nelze jednoznačně určit datum doručení zprávy druhé straně,</w:t>
      </w:r>
      <w:r>
        <w:t xml:space="preserve"> je datem doručení třetí pracovní den ode dne předání zásilky poštovní službě.</w:t>
      </w:r>
    </w:p>
    <w:p w:rsidR="000E47DD" w:rsidRDefault="0046173B">
      <w:pPr>
        <w:pStyle w:val="Zkladntext1"/>
        <w:numPr>
          <w:ilvl w:val="0"/>
          <w:numId w:val="10"/>
        </w:numPr>
        <w:shd w:val="clear" w:color="auto" w:fill="auto"/>
        <w:tabs>
          <w:tab w:val="left" w:pos="832"/>
        </w:tabs>
        <w:ind w:left="760" w:hanging="140"/>
      </w:pPr>
      <w:r>
        <w:t xml:space="preserve">elektronicky na e-mailové kontaktní adresy, dle Článku 6 této smlouvy, zásilka (zpráva) se považuje za doručenou buď dnem potvrzení jejího přijetí druhou smluvní stranou, nebo </w:t>
      </w:r>
      <w:r>
        <w:t>dnem doručení automatického potvrzení o doručení elektronické zprávy do příslušné e</w:t>
      </w:r>
      <w:r>
        <w:softHyphen/>
        <w:t>mailové schránky, podle toho, který den nastane dříve, nejpozději však třetí pracovní den od odeslání zprávy.</w:t>
      </w:r>
    </w:p>
    <w:p w:rsidR="000E47DD" w:rsidRDefault="0046173B">
      <w:pPr>
        <w:pStyle w:val="Zkladntext1"/>
        <w:numPr>
          <w:ilvl w:val="0"/>
          <w:numId w:val="10"/>
        </w:numPr>
        <w:shd w:val="clear" w:color="auto" w:fill="auto"/>
        <w:tabs>
          <w:tab w:val="left" w:pos="832"/>
        </w:tabs>
        <w:ind w:left="760" w:hanging="140"/>
      </w:pPr>
      <w:r>
        <w:t>elektronicky prostřednictvím datových schránek.</w:t>
      </w:r>
    </w:p>
    <w:p w:rsidR="000E47DD" w:rsidRDefault="0046173B">
      <w:pPr>
        <w:pStyle w:val="Zkladntext1"/>
        <w:numPr>
          <w:ilvl w:val="0"/>
          <w:numId w:val="10"/>
        </w:numPr>
        <w:shd w:val="clear" w:color="auto" w:fill="auto"/>
        <w:tabs>
          <w:tab w:val="left" w:pos="832"/>
        </w:tabs>
        <w:spacing w:after="120"/>
        <w:ind w:left="760" w:hanging="140"/>
      </w:pPr>
      <w:r>
        <w:t>osobně do sídl</w:t>
      </w:r>
      <w:r>
        <w:t>a druhé smluvní strany, pokud nebude dohodnuto jiné místo, s písemným potvrzením převzetí zásilky pracovníkem smluvní strany, které je doručováno.</w:t>
      </w:r>
    </w:p>
    <w:p w:rsidR="000E47DD" w:rsidRDefault="0046173B">
      <w:pPr>
        <w:pStyle w:val="Zkladntext1"/>
        <w:numPr>
          <w:ilvl w:val="0"/>
          <w:numId w:val="9"/>
        </w:numPr>
        <w:shd w:val="clear" w:color="auto" w:fill="auto"/>
        <w:tabs>
          <w:tab w:val="left" w:pos="548"/>
        </w:tabs>
        <w:ind w:left="600" w:hanging="600"/>
      </w:pPr>
      <w:r>
        <w:t>Změny a doplňky této smlouvy lze provádět pouze písemně formou číslovaných dodatků ve shodě smluvních stran.</w:t>
      </w:r>
    </w:p>
    <w:p w:rsidR="000E47DD" w:rsidRDefault="0046173B">
      <w:pPr>
        <w:pStyle w:val="Zkladntext1"/>
        <w:numPr>
          <w:ilvl w:val="0"/>
          <w:numId w:val="9"/>
        </w:numPr>
        <w:shd w:val="clear" w:color="auto" w:fill="auto"/>
        <w:tabs>
          <w:tab w:val="left" w:pos="548"/>
        </w:tabs>
        <w:ind w:left="600" w:hanging="600"/>
      </w:pPr>
      <w:r>
        <w:t>Pokud kterékoliv ustanovení této Smlouvy nebo jeho část bude neplatné či nevynutitelné a/nebo se stane neplatným či nevynutitelným a/nebo bude shledáno neplatným či nevynutitelným soudem či jiným příslušným orgánem, pak tato neplatnost či nevynutitelnost n</w:t>
      </w:r>
      <w:r>
        <w:t>ebude mít vliv na platnost či vynutitelnost ostatních ustanovení Smlouvy nebo jejich částí. Smluvní strany se v takovém případě zavazují přijmout takovou změnu textu Smlouvy, která bude platnou a vynutitelnou a bude se nejvíce blížit smyslu původního ustan</w:t>
      </w:r>
      <w:r>
        <w:t>ovení.</w:t>
      </w:r>
    </w:p>
    <w:p w:rsidR="000E47DD" w:rsidRDefault="0046173B">
      <w:pPr>
        <w:pStyle w:val="Zkladntext1"/>
        <w:numPr>
          <w:ilvl w:val="0"/>
          <w:numId w:val="9"/>
        </w:numPr>
        <w:shd w:val="clear" w:color="auto" w:fill="auto"/>
        <w:tabs>
          <w:tab w:val="left" w:pos="548"/>
        </w:tabs>
        <w:ind w:left="600" w:hanging="600"/>
      </w:pPr>
      <w:r>
        <w:t>Tato smlouva je vyhotovena v elektronické formě a podepsána zástupci smluvních stran prostřednictvím digitálních podpisů. Každá smluvní strana obdrží oboustranně digitálně podepsané vyhotovení.</w:t>
      </w:r>
    </w:p>
    <w:p w:rsidR="000E47DD" w:rsidRDefault="0046173B">
      <w:pPr>
        <w:pStyle w:val="Zkladntext1"/>
        <w:numPr>
          <w:ilvl w:val="0"/>
          <w:numId w:val="9"/>
        </w:numPr>
        <w:shd w:val="clear" w:color="auto" w:fill="auto"/>
        <w:tabs>
          <w:tab w:val="left" w:pos="548"/>
        </w:tabs>
        <w:spacing w:after="240"/>
        <w:ind w:left="600" w:hanging="600"/>
      </w:pPr>
      <w:r>
        <w:t>Smluvní strany si smlouvu přečetly a s jejím obsahem so</w:t>
      </w:r>
      <w:r>
        <w:t>uhlasí, což stvrzují svými podpisy.</w:t>
      </w:r>
    </w:p>
    <w:p w:rsidR="000E47DD" w:rsidRDefault="0046173B">
      <w:pPr>
        <w:pStyle w:val="Zkladntext1"/>
        <w:shd w:val="clear" w:color="auto" w:fill="auto"/>
        <w:spacing w:after="0"/>
        <w:ind w:left="600" w:hanging="600"/>
        <w:sectPr w:rsidR="000E47DD">
          <w:headerReference w:type="default" r:id="rId34"/>
          <w:footerReference w:type="default" r:id="rId35"/>
          <w:pgSz w:w="11900" w:h="16840"/>
          <w:pgMar w:top="1398" w:right="1055" w:bottom="908" w:left="1063" w:header="0" w:footer="3" w:gutter="0"/>
          <w:pgNumType w:start="1"/>
          <w:cols w:space="720"/>
          <w:noEndnote/>
          <w:docGrid w:linePitch="360"/>
        </w:sectPr>
      </w:pPr>
      <w:r>
        <w:t>Za Sdružení</w:t>
      </w:r>
    </w:p>
    <w:p w:rsidR="000E47DD" w:rsidRDefault="000E47DD">
      <w:pPr>
        <w:spacing w:line="91" w:lineRule="exact"/>
        <w:rPr>
          <w:sz w:val="7"/>
          <w:szCs w:val="7"/>
        </w:rPr>
      </w:pPr>
    </w:p>
    <w:p w:rsidR="000E47DD" w:rsidRDefault="000E47DD">
      <w:pPr>
        <w:spacing w:line="14" w:lineRule="exact"/>
        <w:sectPr w:rsidR="000E47DD">
          <w:type w:val="continuous"/>
          <w:pgSz w:w="11900" w:h="16840"/>
          <w:pgMar w:top="1402" w:right="0" w:bottom="1388" w:left="0" w:header="0" w:footer="3" w:gutter="0"/>
          <w:cols w:space="720"/>
          <w:noEndnote/>
          <w:docGrid w:linePitch="360"/>
        </w:sectPr>
      </w:pPr>
    </w:p>
    <w:p w:rsidR="000E47DD" w:rsidRDefault="0046173B">
      <w:pPr>
        <w:pStyle w:val="Zkladntext1"/>
        <w:shd w:val="clear" w:color="auto" w:fill="auto"/>
        <w:spacing w:after="0"/>
        <w:jc w:val="left"/>
      </w:pPr>
      <w:proofErr w:type="gramStart"/>
      <w:r>
        <w:lastRenderedPageBreak/>
        <w:t>Datum</w:t>
      </w:r>
      <w:proofErr w:type="gramEnd"/>
      <w:r>
        <w:t xml:space="preserve"> viz digitální </w:t>
      </w:r>
      <w:proofErr w:type="gramStart"/>
      <w:r>
        <w:t>podpis</w:t>
      </w:r>
      <w:proofErr w:type="gramEnd"/>
    </w:p>
    <w:p w:rsidR="000E47DD" w:rsidRDefault="0046173B">
      <w:pPr>
        <w:spacing w:line="1" w:lineRule="exact"/>
        <w:rPr>
          <w:sz w:val="2"/>
          <w:szCs w:val="2"/>
        </w:rPr>
      </w:pPr>
      <w:r>
        <w:br w:type="column"/>
      </w:r>
    </w:p>
    <w:p w:rsidR="000E47DD" w:rsidRDefault="0046173B">
      <w:pPr>
        <w:pStyle w:val="Zkladntext1"/>
        <w:shd w:val="clear" w:color="auto" w:fill="auto"/>
        <w:spacing w:after="0"/>
        <w:jc w:val="left"/>
        <w:sectPr w:rsidR="000E47DD">
          <w:type w:val="continuous"/>
          <w:pgSz w:w="11900" w:h="16840"/>
          <w:pgMar w:top="1402" w:right="2885" w:bottom="1388" w:left="1085" w:header="0" w:footer="3" w:gutter="0"/>
          <w:cols w:num="2" w:space="2861"/>
          <w:noEndnote/>
          <w:docGrid w:linePitch="360"/>
        </w:sectPr>
      </w:pPr>
      <w:proofErr w:type="gramStart"/>
      <w:r>
        <w:t>Datum</w:t>
      </w:r>
      <w:proofErr w:type="gramEnd"/>
      <w:r>
        <w:t xml:space="preserve"> viz digitální </w:t>
      </w:r>
      <w:proofErr w:type="gramStart"/>
      <w:r>
        <w:t>podpis</w:t>
      </w:r>
      <w:proofErr w:type="gramEnd"/>
    </w:p>
    <w:p w:rsidR="000E47DD" w:rsidRDefault="0046173B" w:rsidP="00BD5BEB">
      <w:pPr>
        <w:spacing w:line="14" w:lineRule="exact"/>
      </w:pPr>
      <w:r>
        <w:rPr>
          <w:noProof/>
          <w:lang w:bidi="ar-SA"/>
        </w:rPr>
        <w:lastRenderedPageBreak/>
        <mc:AlternateContent>
          <mc:Choice Requires="wps">
            <w:drawing>
              <wp:anchor distT="0" distB="0" distL="114300" distR="114300" simplePos="0" relativeHeight="125829378" behindDoc="0" locked="0" layoutInCell="1" allowOverlap="1" wp14:anchorId="11461C16" wp14:editId="49B0374E">
                <wp:simplePos x="0" y="0"/>
                <wp:positionH relativeFrom="page">
                  <wp:posOffset>748030</wp:posOffset>
                </wp:positionH>
                <wp:positionV relativeFrom="paragraph">
                  <wp:posOffset>64135</wp:posOffset>
                </wp:positionV>
                <wp:extent cx="2663825" cy="753110"/>
                <wp:effectExtent l="0" t="0" r="0" b="0"/>
                <wp:wrapSquare wrapText="bothSides"/>
                <wp:docPr id="6" name="Shape 6"/>
                <wp:cNvGraphicFramePr/>
                <a:graphic xmlns:a="http://schemas.openxmlformats.org/drawingml/2006/main">
                  <a:graphicData uri="http://schemas.microsoft.com/office/word/2010/wordprocessingShape">
                    <wps:wsp>
                      <wps:cNvSpPr txBox="1"/>
                      <wps:spPr>
                        <a:xfrm>
                          <a:off x="0" y="0"/>
                          <a:ext cx="2663825" cy="753110"/>
                        </a:xfrm>
                        <a:prstGeom prst="rect">
                          <a:avLst/>
                        </a:prstGeom>
                        <a:noFill/>
                      </wps:spPr>
                      <wps:txbx>
                        <w:txbxContent>
                          <w:p w:rsidR="000E47DD" w:rsidRDefault="00BD5BEB">
                            <w:pPr>
                              <w:pStyle w:val="Zkladntext1"/>
                              <w:shd w:val="clear" w:color="auto" w:fill="auto"/>
                              <w:tabs>
                                <w:tab w:val="left" w:pos="658"/>
                              </w:tabs>
                              <w:spacing w:after="60" w:line="120" w:lineRule="exact"/>
                              <w:rPr>
                                <w:sz w:val="24"/>
                                <w:szCs w:val="24"/>
                              </w:rPr>
                            </w:pPr>
                            <w:proofErr w:type="spellStart"/>
                            <w:r>
                              <w:rPr>
                                <w:b/>
                                <w:bCs/>
                                <w:sz w:val="24"/>
                                <w:szCs w:val="24"/>
                              </w:rPr>
                              <w:t>I</w:t>
                            </w:r>
                            <w:r w:rsidR="0046173B">
                              <w:rPr>
                                <w:sz w:val="24"/>
                                <w:szCs w:val="24"/>
                              </w:rPr>
                              <w:t>|</w:t>
                            </w:r>
                            <w:r w:rsidR="0046173B">
                              <w:rPr>
                                <w:sz w:val="24"/>
                                <w:szCs w:val="24"/>
                                <w:vertAlign w:val="subscript"/>
                              </w:rPr>
                              <w:t>n</w:t>
                            </w:r>
                            <w:r w:rsidR="0046173B">
                              <w:rPr>
                                <w:sz w:val="24"/>
                                <w:szCs w:val="24"/>
                              </w:rPr>
                              <w:t>g</w:t>
                            </w:r>
                            <w:proofErr w:type="spellEnd"/>
                            <w:r w:rsidR="0046173B">
                              <w:rPr>
                                <w:sz w:val="24"/>
                                <w:szCs w:val="24"/>
                              </w:rPr>
                              <w:t xml:space="preserve"> </w:t>
                            </w:r>
                            <w:proofErr w:type="spellStart"/>
                            <w:r w:rsidR="0046173B">
                              <w:rPr>
                                <w:sz w:val="24"/>
                                <w:szCs w:val="24"/>
                              </w:rPr>
                              <w:t>j</w:t>
                            </w:r>
                            <w:r w:rsidR="0046173B">
                              <w:rPr>
                                <w:sz w:val="24"/>
                                <w:szCs w:val="24"/>
                                <w:vertAlign w:val="subscript"/>
                              </w:rPr>
                              <w:t>a</w:t>
                            </w:r>
                            <w:r w:rsidR="0046173B">
                              <w:rPr>
                                <w:sz w:val="24"/>
                                <w:szCs w:val="24"/>
                              </w:rPr>
                              <w:t>k</w:t>
                            </w:r>
                            <w:r w:rsidR="0046173B">
                              <w:rPr>
                                <w:sz w:val="24"/>
                                <w:szCs w:val="24"/>
                                <w:vertAlign w:val="subscript"/>
                              </w:rPr>
                              <w:t>u</w:t>
                            </w:r>
                            <w:r w:rsidR="0046173B">
                              <w:rPr>
                                <w:sz w:val="24"/>
                                <w:szCs w:val="24"/>
                              </w:rPr>
                              <w:t>b</w:t>
                            </w:r>
                            <w:proofErr w:type="spellEnd"/>
                            <w:r w:rsidR="0046173B">
                              <w:rPr>
                                <w:sz w:val="24"/>
                                <w:szCs w:val="24"/>
                              </w:rPr>
                              <w:t xml:space="preserve"> Papírník</w:t>
                            </w:r>
                          </w:p>
                          <w:p w:rsidR="000E47DD" w:rsidRDefault="0046173B">
                            <w:pPr>
                              <w:pStyle w:val="Zkladntext40"/>
                              <w:shd w:val="clear" w:color="auto" w:fill="auto"/>
                            </w:pPr>
                            <w:r>
                              <w:rPr>
                                <w:rFonts w:ascii="Arial" w:eastAsia="Arial" w:hAnsi="Arial" w:cs="Arial"/>
                                <w:b/>
                                <w:bCs/>
                                <w:sz w:val="36"/>
                                <w:szCs w:val="36"/>
                              </w:rPr>
                              <w:t xml:space="preserve"> </w:t>
                            </w:r>
                            <w:r>
                              <w:t xml:space="preserve">Datum: 2023.11.29 </w:t>
                            </w:r>
                            <w:r>
                              <w:rPr>
                                <w:rFonts w:ascii="Arial" w:eastAsia="Arial" w:hAnsi="Arial" w:cs="Arial"/>
                                <w:b/>
                                <w:bCs/>
                                <w:sz w:val="26"/>
                                <w:szCs w:val="26"/>
                              </w:rPr>
                              <w:t xml:space="preserve"> </w:t>
                            </w:r>
                            <w:r>
                              <w:t>15:14:06+01'00'</w:t>
                            </w:r>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6" o:spid="_x0000_s1026" type="#_x0000_t202" style="position:absolute;margin-left:58.9pt;margin-top:5.05pt;width:209.75pt;height:59.3pt;z-index:125829378;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" filled="f" stroked="f">
                <v:textbox style="mso-fit-shape-to-text:t" inset="0,0,0,0">
                  <w:txbxContent>
                    <w:p w:rsidR="000E47DD" w:rsidRDefault="00BD5BEB">
                      <w:pPr>
                        <w:pStyle w:val="Zkladntext1"/>
                        <w:shd w:val="clear" w:color="auto" w:fill="auto"/>
                        <w:tabs>
                          <w:tab w:val="left" w:pos="658"/>
                        </w:tabs>
                        <w:spacing w:after="60" w:line="120" w:lineRule="exact"/>
                        <w:rPr>
                          <w:sz w:val="24"/>
                          <w:szCs w:val="24"/>
                        </w:rPr>
                      </w:pPr>
                      <w:proofErr w:type="spellStart"/>
                      <w:r>
                        <w:rPr>
                          <w:b/>
                          <w:bCs/>
                          <w:sz w:val="24"/>
                          <w:szCs w:val="24"/>
                        </w:rPr>
                        <w:t>I</w:t>
                      </w:r>
                      <w:r w:rsidR="0046173B">
                        <w:rPr>
                          <w:sz w:val="24"/>
                          <w:szCs w:val="24"/>
                        </w:rPr>
                        <w:t>|</w:t>
                      </w:r>
                      <w:r w:rsidR="0046173B">
                        <w:rPr>
                          <w:sz w:val="24"/>
                          <w:szCs w:val="24"/>
                          <w:vertAlign w:val="subscript"/>
                        </w:rPr>
                        <w:t>n</w:t>
                      </w:r>
                      <w:r w:rsidR="0046173B">
                        <w:rPr>
                          <w:sz w:val="24"/>
                          <w:szCs w:val="24"/>
                        </w:rPr>
                        <w:t>g</w:t>
                      </w:r>
                      <w:proofErr w:type="spellEnd"/>
                      <w:r w:rsidR="0046173B">
                        <w:rPr>
                          <w:sz w:val="24"/>
                          <w:szCs w:val="24"/>
                        </w:rPr>
                        <w:t xml:space="preserve"> </w:t>
                      </w:r>
                      <w:proofErr w:type="spellStart"/>
                      <w:r w:rsidR="0046173B">
                        <w:rPr>
                          <w:sz w:val="24"/>
                          <w:szCs w:val="24"/>
                        </w:rPr>
                        <w:t>j</w:t>
                      </w:r>
                      <w:r w:rsidR="0046173B">
                        <w:rPr>
                          <w:sz w:val="24"/>
                          <w:szCs w:val="24"/>
                          <w:vertAlign w:val="subscript"/>
                        </w:rPr>
                        <w:t>a</w:t>
                      </w:r>
                      <w:r w:rsidR="0046173B">
                        <w:rPr>
                          <w:sz w:val="24"/>
                          <w:szCs w:val="24"/>
                        </w:rPr>
                        <w:t>k</w:t>
                      </w:r>
                      <w:r w:rsidR="0046173B">
                        <w:rPr>
                          <w:sz w:val="24"/>
                          <w:szCs w:val="24"/>
                          <w:vertAlign w:val="subscript"/>
                        </w:rPr>
                        <w:t>u</w:t>
                      </w:r>
                      <w:r w:rsidR="0046173B">
                        <w:rPr>
                          <w:sz w:val="24"/>
                          <w:szCs w:val="24"/>
                        </w:rPr>
                        <w:t>b</w:t>
                      </w:r>
                      <w:proofErr w:type="spellEnd"/>
                      <w:r w:rsidR="0046173B">
                        <w:rPr>
                          <w:sz w:val="24"/>
                          <w:szCs w:val="24"/>
                        </w:rPr>
                        <w:t xml:space="preserve"> Papírník</w:t>
                      </w:r>
                    </w:p>
                    <w:p w:rsidR="000E47DD" w:rsidRDefault="0046173B">
                      <w:pPr>
                        <w:pStyle w:val="Zkladntext40"/>
                        <w:shd w:val="clear" w:color="auto" w:fill="auto"/>
                      </w:pPr>
                      <w:r>
                        <w:rPr>
                          <w:rFonts w:ascii="Arial" w:eastAsia="Arial" w:hAnsi="Arial" w:cs="Arial"/>
                          <w:b/>
                          <w:bCs/>
                          <w:sz w:val="36"/>
                          <w:szCs w:val="36"/>
                        </w:rPr>
                        <w:t xml:space="preserve"> </w:t>
                      </w:r>
                      <w:r>
                        <w:t xml:space="preserve">Datum: 2023.11.29 </w:t>
                      </w:r>
                      <w:r>
                        <w:rPr>
                          <w:rFonts w:ascii="Arial" w:eastAsia="Arial" w:hAnsi="Arial" w:cs="Arial"/>
                          <w:b/>
                          <w:bCs/>
                          <w:sz w:val="26"/>
                          <w:szCs w:val="26"/>
                        </w:rPr>
                        <w:t xml:space="preserve"> </w:t>
                      </w:r>
                      <w:r>
                        <w:t>15:14:06+01'00'</w:t>
                      </w:r>
                    </w:p>
                  </w:txbxContent>
                </v:textbox>
                <w10:wrap type="square" anchorx="page"/>
              </v:shape>
            </w:pict>
          </mc:Fallback>
        </mc:AlternateContent>
      </w:r>
      <w:bookmarkStart w:id="15" w:name="_GoBack"/>
      <w:bookmarkEnd w:id="15"/>
    </w:p>
    <w:p w:rsidR="000E47DD" w:rsidRDefault="0046173B">
      <w:pPr>
        <w:spacing w:line="1" w:lineRule="exact"/>
        <w:rPr>
          <w:sz w:val="2"/>
          <w:szCs w:val="2"/>
        </w:rPr>
      </w:pPr>
      <w:r>
        <w:br w:type="column"/>
      </w:r>
    </w:p>
    <w:p w:rsidR="000E47DD" w:rsidRDefault="0046173B">
      <w:pPr>
        <w:pStyle w:val="Zkladntext30"/>
        <w:shd w:val="clear" w:color="auto" w:fill="auto"/>
        <w:sectPr w:rsidR="000E47DD">
          <w:type w:val="continuous"/>
          <w:pgSz w:w="11900" w:h="16840"/>
          <w:pgMar w:top="1402" w:right="1283" w:bottom="1388" w:left="6735" w:header="0" w:footer="3" w:gutter="0"/>
          <w:cols w:num="2" w:space="100"/>
          <w:noEndnote/>
          <w:docGrid w:linePitch="360"/>
        </w:sectPr>
      </w:pPr>
      <w:r>
        <w:t xml:space="preserve">Digitálně podepsal RNDr. </w:t>
      </w:r>
      <w:r>
        <w:t>Mikuláš Madaras, Ph.D. Datum: 2023.11.21 13:43:11 +0T00</w:t>
      </w:r>
      <w:r>
        <w:rPr>
          <w:vertAlign w:val="superscript"/>
        </w:rPr>
        <w:t>1</w:t>
      </w:r>
    </w:p>
    <w:p w:rsidR="000E47DD" w:rsidRDefault="0046173B">
      <w:pPr>
        <w:spacing w:line="14" w:lineRule="exact"/>
      </w:pPr>
      <w:r>
        <w:rPr>
          <w:noProof/>
          <w:lang w:bidi="ar-SA"/>
        </w:rPr>
        <w:lastRenderedPageBreak/>
        <mc:AlternateContent>
          <mc:Choice Requires="wps">
            <w:drawing>
              <wp:anchor distT="0" distB="0" distL="0" distR="0" simplePos="0" relativeHeight="125829380" behindDoc="0" locked="0" layoutInCell="1" allowOverlap="1">
                <wp:simplePos x="0" y="0"/>
                <wp:positionH relativeFrom="page">
                  <wp:posOffset>1470660</wp:posOffset>
                </wp:positionH>
                <wp:positionV relativeFrom="paragraph">
                  <wp:posOffset>12700</wp:posOffset>
                </wp:positionV>
                <wp:extent cx="1228090" cy="347345"/>
                <wp:effectExtent l="0" t="0" r="0" b="0"/>
                <wp:wrapSquare wrapText="bothSides"/>
                <wp:docPr id="8" name="Shape 8"/>
                <wp:cNvGraphicFramePr/>
                <a:graphic xmlns:a="http://schemas.openxmlformats.org/drawingml/2006/main">
                  <a:graphicData uri="http://schemas.microsoft.com/office/word/2010/wordprocessingShape">
                    <wps:wsp>
                      <wps:cNvSpPr txBox="1"/>
                      <wps:spPr>
                        <a:xfrm>
                          <a:off x="0" y="0"/>
                          <a:ext cx="1228090" cy="347345"/>
                        </a:xfrm>
                        <a:prstGeom prst="rect">
                          <a:avLst/>
                        </a:prstGeom>
                        <a:noFill/>
                      </wps:spPr>
                      <wps:txbx>
                        <w:txbxContent>
                          <w:p w:rsidR="000E47DD" w:rsidRDefault="0046173B">
                            <w:pPr>
                              <w:pStyle w:val="Zkladntext1"/>
                              <w:pBdr>
                                <w:top w:val="single" w:sz="4" w:space="0" w:color="auto"/>
                              </w:pBdr>
                              <w:shd w:val="clear" w:color="auto" w:fill="auto"/>
                              <w:spacing w:after="0"/>
                              <w:jc w:val="center"/>
                            </w:pPr>
                            <w:r>
                              <w:t>Ing. Jakub Papírník</w:t>
                            </w:r>
                            <w:r>
                              <w:br/>
                              <w:t>ředitel</w:t>
                            </w:r>
                          </w:p>
                        </w:txbxContent>
                      </wps:txbx>
                      <wps:bodyPr lIns="0" tIns="0" rIns="0" bIns="0">
                        <a:spAutoFit/>
                      </wps:bodyPr>
                    </wps:wsp>
                  </a:graphicData>
                </a:graphic>
              </wp:anchor>
            </w:drawing>
          </mc:Choice>
          <mc:Fallback>
            <w:pict>
              <v:shape id="_x0000_s1034" type="#_x0000_t202" style="position:absolute;margin-left:115.8pt;margin-top:1.pt;width:96.700000000000003pt;height:27.350000000000001pt;z-index:-125829373;mso-wrap-distance-left:0;mso-wrap-distance-right:0;mso-position-horizontal-relative:page" filled="f" stroked="f">
                <v:textbox style="mso-fit-shape-to-text:t" inset="0,0,0,0">
                  <w:txbxContent>
                    <w:p>
                      <w:pPr>
                        <w:pStyle w:val="Style9"/>
                        <w:keepNext w:val="0"/>
                        <w:keepLines w:val="0"/>
                        <w:widowControl w:val="0"/>
                        <w:pBdr>
                          <w:top w:val="single" w:sz="4" w:space="0" w:color="auto"/>
                        </w:pBdr>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Ing. Jakub Papírník</w:t>
                        <w:br/>
                        <w:t>ředitel</w:t>
                      </w:r>
                    </w:p>
                  </w:txbxContent>
                </v:textbox>
                <w10:wrap type="square" anchorx="page"/>
              </v:shape>
            </w:pict>
          </mc:Fallback>
        </mc:AlternateContent>
      </w:r>
    </w:p>
    <w:p w:rsidR="000E47DD" w:rsidRDefault="0046173B">
      <w:pPr>
        <w:pStyle w:val="Zkladntext1"/>
        <w:pBdr>
          <w:top w:val="single" w:sz="4" w:space="0" w:color="auto"/>
        </w:pBdr>
        <w:shd w:val="clear" w:color="auto" w:fill="auto"/>
        <w:spacing w:after="0" w:line="300" w:lineRule="auto"/>
        <w:ind w:right="660"/>
        <w:jc w:val="center"/>
      </w:pPr>
      <w:r>
        <w:t>RNDr. Mikuláš Madaras, Ph.D.</w:t>
      </w:r>
      <w:r>
        <w:br/>
        <w:t>ředitel</w:t>
      </w:r>
    </w:p>
    <w:sectPr w:rsidR="000E47DD">
      <w:type w:val="continuous"/>
      <w:pgSz w:w="11900" w:h="16840"/>
      <w:pgMar w:top="1402" w:right="1104" w:bottom="1388" w:left="4229"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173B" w:rsidRDefault="0046173B">
      <w:r>
        <w:separator/>
      </w:r>
    </w:p>
  </w:endnote>
  <w:endnote w:type="continuationSeparator" w:id="0">
    <w:p w:rsidR="0046173B" w:rsidRDefault="004617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47DD" w:rsidRDefault="0046173B">
    <w:pPr>
      <w:spacing w:line="14" w:lineRule="exact"/>
    </w:pPr>
    <w:r>
      <w:rPr>
        <w:noProof/>
        <w:lang w:bidi="ar-SA"/>
      </w:rPr>
      <mc:AlternateContent>
        <mc:Choice Requires="wps">
          <w:drawing>
            <wp:anchor distT="0" distB="0" distL="0" distR="0" simplePos="0" relativeHeight="62914692" behindDoc="1" locked="0" layoutInCell="1" allowOverlap="1">
              <wp:simplePos x="0" y="0"/>
              <wp:positionH relativeFrom="page">
                <wp:posOffset>3719830</wp:posOffset>
              </wp:positionH>
              <wp:positionV relativeFrom="page">
                <wp:posOffset>10318115</wp:posOffset>
              </wp:positionV>
              <wp:extent cx="176530" cy="113030"/>
              <wp:effectExtent l="0" t="0" r="0" b="0"/>
              <wp:wrapNone/>
              <wp:docPr id="3" name="Shape 3"/>
              <wp:cNvGraphicFramePr/>
              <a:graphic xmlns:a="http://schemas.openxmlformats.org/drawingml/2006/main">
                <a:graphicData uri="http://schemas.microsoft.com/office/word/2010/wordprocessingShape">
                  <wps:wsp>
                    <wps:cNvSpPr txBox="1"/>
                    <wps:spPr>
                      <a:xfrm>
                        <a:off x="0" y="0"/>
                        <a:ext cx="176530" cy="113030"/>
                      </a:xfrm>
                      <a:prstGeom prst="rect">
                        <a:avLst/>
                      </a:prstGeom>
                      <a:noFill/>
                    </wps:spPr>
                    <wps:txbx>
                      <w:txbxContent>
                        <w:p w:rsidR="000E47DD" w:rsidRDefault="0046173B">
                          <w:pPr>
                            <w:pStyle w:val="Zhlavnebozpat20"/>
                            <w:shd w:val="clear" w:color="auto" w:fill="auto"/>
                          </w:pPr>
                          <w:r>
                            <w:fldChar w:fldCharType="begin"/>
                          </w:r>
                          <w:r>
                            <w:instrText xml:space="preserve"> PAGE \* MERGEFORMAT </w:instrText>
                          </w:r>
                          <w:r>
                            <w:fldChar w:fldCharType="separate"/>
                          </w:r>
                          <w:r w:rsidR="00BD5BEB" w:rsidRPr="00BD5BEB">
                            <w:rPr>
                              <w:rFonts w:ascii="Arial" w:eastAsia="Arial" w:hAnsi="Arial" w:cs="Arial"/>
                              <w:noProof/>
                            </w:rPr>
                            <w:t>6</w:t>
                          </w:r>
                          <w:r>
                            <w:rPr>
                              <w:rFonts w:ascii="Arial" w:eastAsia="Arial" w:hAnsi="Arial" w:cs="Arial"/>
                            </w:rPr>
                            <w:fldChar w:fldCharType="end"/>
                          </w:r>
                          <w:r>
                            <w:rPr>
                              <w:rFonts w:ascii="Arial" w:eastAsia="Arial" w:hAnsi="Arial" w:cs="Arial"/>
                            </w:rPr>
                            <w:t>/6</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3" o:spid="_x0000_s1029" type="#_x0000_t202" style="position:absolute;margin-left:292.9pt;margin-top:812.45pt;width:13.9pt;height:8.9pt;z-index:-4404017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" filled="f" stroked="f">
              <v:textbox style="mso-fit-shape-to-text:t" inset="0,0,0,0">
                <w:txbxContent>
                  <w:p w:rsidR="000E47DD" w:rsidRDefault="0046173B">
                    <w:pPr>
                      <w:pStyle w:val="Zhlavnebozpat20"/>
                      <w:shd w:val="clear" w:color="auto" w:fill="auto"/>
                    </w:pPr>
                    <w:r>
                      <w:fldChar w:fldCharType="begin"/>
                    </w:r>
                    <w:r>
                      <w:instrText xml:space="preserve"> PAGE \* MERGEFORMAT </w:instrText>
                    </w:r>
                    <w:r>
                      <w:fldChar w:fldCharType="separate"/>
                    </w:r>
                    <w:r w:rsidR="00BD5BEB" w:rsidRPr="00BD5BEB">
                      <w:rPr>
                        <w:rFonts w:ascii="Arial" w:eastAsia="Arial" w:hAnsi="Arial" w:cs="Arial"/>
                        <w:noProof/>
                      </w:rPr>
                      <w:t>6</w:t>
                    </w:r>
                    <w:r>
                      <w:rPr>
                        <w:rFonts w:ascii="Arial" w:eastAsia="Arial" w:hAnsi="Arial" w:cs="Arial"/>
                      </w:rPr>
                      <w:fldChar w:fldCharType="end"/>
                    </w:r>
                    <w:r>
                      <w:rPr>
                        <w:rFonts w:ascii="Arial" w:eastAsia="Arial" w:hAnsi="Arial" w:cs="Arial"/>
                      </w:rPr>
                      <w:t>/6</w:t>
                    </w:r>
                  </w:p>
                </w:txbxContent>
              </v:textbox>
              <w10:wrap anchorx="page" anchory="page"/>
            </v:shape>
          </w:pict>
        </mc:Fallback>
      </mc:AlternateContent>
    </w:r>
    <w:r>
      <w:rPr>
        <w:noProof/>
        <w:lang w:bidi="ar-SA"/>
      </w:rPr>
      <mc:AlternateContent>
        <mc:Choice Requires="wps">
          <w:drawing>
            <wp:anchor distT="0" distB="0" distL="114300" distR="114300" simplePos="0" relativeHeight="2" behindDoc="1" locked="0" layoutInCell="1" allowOverlap="1">
              <wp:simplePos x="0" y="0"/>
              <wp:positionH relativeFrom="page">
                <wp:posOffset>729615</wp:posOffset>
              </wp:positionH>
              <wp:positionV relativeFrom="page">
                <wp:posOffset>10276840</wp:posOffset>
              </wp:positionV>
              <wp:extent cx="6160135" cy="0"/>
              <wp:effectExtent l="0" t="0" r="0" b="0"/>
              <wp:wrapNone/>
              <wp:docPr id="5" name="Shape 5"/>
              <wp:cNvGraphicFramePr/>
              <a:graphic xmlns:a="http://schemas.openxmlformats.org/drawingml/2006/main">
                <a:graphicData uri="http://schemas.microsoft.com/office/word/2010/wordprocessingShape">
                  <wps:wsp>
                    <wps:cNvCnPr/>
                    <wps:spPr>
                      <a:xfrm>
                        <a:off x="0" y="0"/>
                        <a:ext cx="6160135" cy="0"/>
                      </a:xfrm>
                      <a:prstGeom prst="straightConnector1">
                        <a:avLst/>
                      </a:prstGeom>
                      <a:ln w="12700">
                        <a:solidFill/>
                      </a:ln>
                    </wps:spPr>
                    <wps:bodyPr/>
                  </wps:wsp>
                </a:graphicData>
              </a:graphic>
            </wp:anchor>
          </w:drawing>
        </mc:Choice>
        <mc:Fallback>
          <w:pict>
            <v:shape o:spt="32" o:oned="true" path="m,l21600,21600e" style="position:absolute;margin-left:57.450000000000003pt;margin-top:809.20000000000005pt;width:485.05000000000001pt;height:0;z-index:-251658240;mso-position-horizontal-relative:page;mso-position-vertical-relative:page">
              <v:stroke weight="1.pt"/>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173B" w:rsidRDefault="0046173B"/>
  </w:footnote>
  <w:footnote w:type="continuationSeparator" w:id="0">
    <w:p w:rsidR="0046173B" w:rsidRDefault="0046173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47DD" w:rsidRDefault="0046173B">
    <w:pPr>
      <w:spacing w:line="14" w:lineRule="exact"/>
    </w:pPr>
    <w:r>
      <w:rPr>
        <w:noProof/>
        <w:lang w:bidi="ar-SA"/>
      </w:rPr>
      <mc:AlternateContent>
        <mc:Choice Requires="wps">
          <w:drawing>
            <wp:anchor distT="0" distB="0" distL="0" distR="0" simplePos="0" relativeHeight="62914690" behindDoc="1" locked="0" layoutInCell="1" allowOverlap="1">
              <wp:simplePos x="0" y="0"/>
              <wp:positionH relativeFrom="page">
                <wp:posOffset>793750</wp:posOffset>
              </wp:positionH>
              <wp:positionV relativeFrom="page">
                <wp:posOffset>204470</wp:posOffset>
              </wp:positionV>
              <wp:extent cx="1359535" cy="298450"/>
              <wp:effectExtent l="0" t="0" r="0" b="0"/>
              <wp:wrapNone/>
              <wp:docPr id="1" name="Shape 1"/>
              <wp:cNvGraphicFramePr/>
              <a:graphic xmlns:a="http://schemas.openxmlformats.org/drawingml/2006/main">
                <a:graphicData uri="http://schemas.microsoft.com/office/word/2010/wordprocessingShape">
                  <wps:wsp>
                    <wps:cNvSpPr txBox="1"/>
                    <wps:spPr>
                      <a:xfrm>
                        <a:off x="0" y="0"/>
                        <a:ext cx="1359535" cy="298450"/>
                      </a:xfrm>
                      <a:prstGeom prst="rect">
                        <a:avLst/>
                      </a:prstGeom>
                      <a:noFill/>
                    </wps:spPr>
                    <wps:txbx>
                      <w:txbxContent>
                        <w:p w:rsidR="000E47DD" w:rsidRDefault="0046173B">
                          <w:pPr>
                            <w:pStyle w:val="Zhlavnebozpat20"/>
                            <w:shd w:val="clear" w:color="auto" w:fill="auto"/>
                            <w:rPr>
                              <w:sz w:val="72"/>
                              <w:szCs w:val="72"/>
                            </w:rPr>
                          </w:pPr>
                          <w:proofErr w:type="spellStart"/>
                          <w:r>
                            <w:rPr>
                              <w:rFonts w:ascii="Arial" w:eastAsia="Arial" w:hAnsi="Arial" w:cs="Arial"/>
                              <w:color w:val="5A5A5A"/>
                              <w:sz w:val="72"/>
                              <w:szCs w:val="72"/>
                            </w:rPr>
                            <w:t>cesnet</w:t>
                          </w:r>
                          <w:proofErr w:type="spellEnd"/>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62.5pt;margin-top:16.100000000000001pt;width:107.05pt;height:23.5pt;z-index:-188744063;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72"/>
                        <w:szCs w:val="72"/>
                      </w:rPr>
                    </w:pPr>
                    <w:r>
                      <w:rPr>
                        <w:rFonts w:ascii="Arial" w:eastAsia="Arial" w:hAnsi="Arial" w:cs="Arial"/>
                        <w:color w:val="5A5A5A"/>
                        <w:spacing w:val="0"/>
                        <w:w w:val="100"/>
                        <w:position w:val="0"/>
                        <w:sz w:val="72"/>
                        <w:szCs w:val="72"/>
                        <w:shd w:val="clear" w:color="auto" w:fill="auto"/>
                        <w:lang w:val="cs-CZ" w:eastAsia="cs-CZ" w:bidi="cs-CZ"/>
                      </w:rPr>
                      <w:t>cesnet</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095B66"/>
    <w:multiLevelType w:val="multilevel"/>
    <w:tmpl w:val="59B4BB8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95D493B"/>
    <w:multiLevelType w:val="multilevel"/>
    <w:tmpl w:val="57BE8450"/>
    <w:lvl w:ilvl="0">
      <w:start w:val="1"/>
      <w:numFmt w:val="decimal"/>
      <w:lvlText w:val="7.%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BED17C5"/>
    <w:multiLevelType w:val="multilevel"/>
    <w:tmpl w:val="4FBA29E0"/>
    <w:lvl w:ilvl="0">
      <w:start w:val="1"/>
      <w:numFmt w:val="decimal"/>
      <w:lvlText w:val="2.%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02E0090"/>
    <w:multiLevelType w:val="multilevel"/>
    <w:tmpl w:val="9D8A6598"/>
    <w:lvl w:ilvl="0">
      <w:start w:val="1"/>
      <w:numFmt w:val="lowerRoman"/>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9320153"/>
    <w:multiLevelType w:val="multilevel"/>
    <w:tmpl w:val="F3441012"/>
    <w:lvl w:ilvl="0">
      <w:start w:val="1"/>
      <w:numFmt w:val="decimal"/>
      <w:lvlText w:val="8.%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62CA2438"/>
    <w:multiLevelType w:val="multilevel"/>
    <w:tmpl w:val="7BEEF72C"/>
    <w:lvl w:ilvl="0">
      <w:start w:val="1"/>
      <w:numFmt w:val="decimal"/>
      <w:lvlText w:val="3.%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6FED253B"/>
    <w:multiLevelType w:val="multilevel"/>
    <w:tmpl w:val="F0B4CF66"/>
    <w:lvl w:ilvl="0">
      <w:start w:val="1"/>
      <w:numFmt w:val="decimal"/>
      <w:lvlText w:val="9.%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70151266"/>
    <w:multiLevelType w:val="multilevel"/>
    <w:tmpl w:val="0E4018BC"/>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77832A01"/>
    <w:multiLevelType w:val="multilevel"/>
    <w:tmpl w:val="36D29186"/>
    <w:lvl w:ilvl="0">
      <w:start w:val="1"/>
      <w:numFmt w:val="decimal"/>
      <w:lvlText w:val="6.%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79CB23B6"/>
    <w:multiLevelType w:val="multilevel"/>
    <w:tmpl w:val="6B38B838"/>
    <w:lvl w:ilvl="0">
      <w:start w:val="1"/>
      <w:numFmt w:val="decimal"/>
      <w:lvlText w:val="4.%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5"/>
  </w:num>
  <w:num w:numId="3">
    <w:abstractNumId w:val="7"/>
  </w:num>
  <w:num w:numId="4">
    <w:abstractNumId w:val="3"/>
  </w:num>
  <w:num w:numId="5">
    <w:abstractNumId w:val="9"/>
  </w:num>
  <w:num w:numId="6">
    <w:abstractNumId w:val="8"/>
  </w:num>
  <w:num w:numId="7">
    <w:abstractNumId w:val="1"/>
  </w:num>
  <w:num w:numId="8">
    <w:abstractNumId w:val="4"/>
  </w:num>
  <w:num w:numId="9">
    <w:abstractNumId w:val="6"/>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
  <w:rsids>
    <w:rsidRoot w:val="000E47DD"/>
    <w:rsid w:val="000E47DD"/>
    <w:rsid w:val="00124E2F"/>
    <w:rsid w:val="001A60AF"/>
    <w:rsid w:val="0046173B"/>
    <w:rsid w:val="00497B6B"/>
    <w:rsid w:val="00654916"/>
    <w:rsid w:val="0080111E"/>
    <w:rsid w:val="00BD5BEB"/>
    <w:rsid w:val="00C650C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2">
    <w:name w:val="Základní text (2)_"/>
    <w:basedOn w:val="Standardnpsmoodstavce"/>
    <w:link w:val="Zkladntext20"/>
    <w:rPr>
      <w:rFonts w:ascii="Arial" w:eastAsia="Arial" w:hAnsi="Arial" w:cs="Arial"/>
      <w:b/>
      <w:bCs/>
      <w:i w:val="0"/>
      <w:iCs w:val="0"/>
      <w:smallCaps w:val="0"/>
      <w:strike w:val="0"/>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Zkladntext">
    <w:name w:val="Základní text_"/>
    <w:basedOn w:val="Standardnpsmoodstavce"/>
    <w:link w:val="Zkladntext1"/>
    <w:rPr>
      <w:rFonts w:ascii="Arial" w:eastAsia="Arial" w:hAnsi="Arial" w:cs="Arial"/>
      <w:b w:val="0"/>
      <w:bCs w:val="0"/>
      <w:i w:val="0"/>
      <w:iCs w:val="0"/>
      <w:smallCaps w:val="0"/>
      <w:strike w:val="0"/>
      <w:sz w:val="22"/>
      <w:szCs w:val="22"/>
      <w:u w:val="none"/>
    </w:rPr>
  </w:style>
  <w:style w:type="character" w:customStyle="1" w:styleId="Nadpis2">
    <w:name w:val="Nadpis #2_"/>
    <w:basedOn w:val="Standardnpsmoodstavce"/>
    <w:link w:val="Nadpis20"/>
    <w:rPr>
      <w:rFonts w:ascii="Arial" w:eastAsia="Arial" w:hAnsi="Arial" w:cs="Arial"/>
      <w:b/>
      <w:bCs/>
      <w:i w:val="0"/>
      <w:iCs w:val="0"/>
      <w:smallCaps w:val="0"/>
      <w:strike w:val="0"/>
      <w:sz w:val="22"/>
      <w:szCs w:val="22"/>
      <w:u w:val="none"/>
    </w:rPr>
  </w:style>
  <w:style w:type="character" w:customStyle="1" w:styleId="Jin">
    <w:name w:val="Jiné_"/>
    <w:basedOn w:val="Standardnpsmoodstavce"/>
    <w:link w:val="Jin0"/>
    <w:rPr>
      <w:rFonts w:ascii="Arial" w:eastAsia="Arial" w:hAnsi="Arial" w:cs="Arial"/>
      <w:b w:val="0"/>
      <w:bCs w:val="0"/>
      <w:i w:val="0"/>
      <w:iCs w:val="0"/>
      <w:smallCaps w:val="0"/>
      <w:strike w:val="0"/>
      <w:sz w:val="22"/>
      <w:szCs w:val="22"/>
      <w:u w:val="none"/>
    </w:rPr>
  </w:style>
  <w:style w:type="character" w:customStyle="1" w:styleId="Titulektabulky">
    <w:name w:val="Titulek tabulky_"/>
    <w:basedOn w:val="Standardnpsmoodstavce"/>
    <w:link w:val="Titulektabulky0"/>
    <w:rPr>
      <w:rFonts w:ascii="Arial" w:eastAsia="Arial" w:hAnsi="Arial" w:cs="Arial"/>
      <w:b w:val="0"/>
      <w:bCs w:val="0"/>
      <w:i w:val="0"/>
      <w:iCs w:val="0"/>
      <w:smallCaps w:val="0"/>
      <w:strike w:val="0"/>
      <w:sz w:val="22"/>
      <w:szCs w:val="22"/>
      <w:u w:val="none"/>
    </w:rPr>
  </w:style>
  <w:style w:type="character" w:customStyle="1" w:styleId="Zkladntext5">
    <w:name w:val="Základní text (5)_"/>
    <w:basedOn w:val="Standardnpsmoodstavce"/>
    <w:link w:val="Zkladntext50"/>
    <w:rPr>
      <w:rFonts w:ascii="Arial" w:eastAsia="Arial" w:hAnsi="Arial" w:cs="Arial"/>
      <w:b/>
      <w:bCs/>
      <w:i w:val="0"/>
      <w:iCs w:val="0"/>
      <w:smallCaps w:val="0"/>
      <w:strike w:val="0"/>
      <w:sz w:val="28"/>
      <w:szCs w:val="28"/>
      <w:u w:val="none"/>
    </w:rPr>
  </w:style>
  <w:style w:type="character" w:customStyle="1" w:styleId="Zkladntext4">
    <w:name w:val="Základní text (4)_"/>
    <w:basedOn w:val="Standardnpsmoodstavce"/>
    <w:link w:val="Zkladntext40"/>
    <w:rPr>
      <w:rFonts w:ascii="Tahoma" w:eastAsia="Tahoma" w:hAnsi="Tahoma" w:cs="Tahoma"/>
      <w:b w:val="0"/>
      <w:bCs w:val="0"/>
      <w:i w:val="0"/>
      <w:iCs w:val="0"/>
      <w:smallCaps w:val="0"/>
      <w:strike w:val="0"/>
      <w:sz w:val="22"/>
      <w:szCs w:val="22"/>
      <w:u w:val="none"/>
    </w:rPr>
  </w:style>
  <w:style w:type="character" w:customStyle="1" w:styleId="Nadpis1">
    <w:name w:val="Nadpis #1_"/>
    <w:basedOn w:val="Standardnpsmoodstavce"/>
    <w:link w:val="Nadpis10"/>
    <w:rPr>
      <w:rFonts w:ascii="Segoe UI" w:eastAsia="Segoe UI" w:hAnsi="Segoe UI" w:cs="Segoe UI"/>
      <w:b w:val="0"/>
      <w:bCs w:val="0"/>
      <w:i w:val="0"/>
      <w:iCs w:val="0"/>
      <w:smallCaps w:val="0"/>
      <w:strike w:val="0"/>
      <w:sz w:val="32"/>
      <w:szCs w:val="32"/>
      <w:u w:val="none"/>
    </w:rPr>
  </w:style>
  <w:style w:type="character" w:customStyle="1" w:styleId="Zkladntext3">
    <w:name w:val="Základní text (3)_"/>
    <w:basedOn w:val="Standardnpsmoodstavce"/>
    <w:link w:val="Zkladntext30"/>
    <w:rPr>
      <w:rFonts w:ascii="Segoe UI" w:eastAsia="Segoe UI" w:hAnsi="Segoe UI" w:cs="Segoe UI"/>
      <w:b w:val="0"/>
      <w:bCs w:val="0"/>
      <w:i w:val="0"/>
      <w:iCs w:val="0"/>
      <w:smallCaps w:val="0"/>
      <w:strike w:val="0"/>
      <w:sz w:val="22"/>
      <w:szCs w:val="22"/>
      <w:u w:val="none"/>
    </w:rPr>
  </w:style>
  <w:style w:type="paragraph" w:customStyle="1" w:styleId="Zkladntext20">
    <w:name w:val="Základní text (2)"/>
    <w:basedOn w:val="Normln"/>
    <w:link w:val="Zkladntext2"/>
    <w:pPr>
      <w:shd w:val="clear" w:color="auto" w:fill="FFFFFF"/>
      <w:spacing w:after="60" w:line="223" w:lineRule="auto"/>
      <w:ind w:left="4300" w:right="30" w:hanging="270"/>
    </w:pPr>
    <w:rPr>
      <w:rFonts w:ascii="Arial" w:eastAsia="Arial" w:hAnsi="Arial" w:cs="Arial"/>
      <w:b/>
      <w:bCs/>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Zkladntext1">
    <w:name w:val="Základní text1"/>
    <w:basedOn w:val="Normln"/>
    <w:link w:val="Zkladntext"/>
    <w:pPr>
      <w:shd w:val="clear" w:color="auto" w:fill="FFFFFF"/>
      <w:spacing w:after="40"/>
      <w:jc w:val="both"/>
    </w:pPr>
    <w:rPr>
      <w:rFonts w:ascii="Arial" w:eastAsia="Arial" w:hAnsi="Arial" w:cs="Arial"/>
      <w:sz w:val="22"/>
      <w:szCs w:val="22"/>
    </w:rPr>
  </w:style>
  <w:style w:type="paragraph" w:customStyle="1" w:styleId="Nadpis20">
    <w:name w:val="Nadpis #2"/>
    <w:basedOn w:val="Normln"/>
    <w:link w:val="Nadpis2"/>
    <w:pPr>
      <w:shd w:val="clear" w:color="auto" w:fill="FFFFFF"/>
      <w:jc w:val="center"/>
      <w:outlineLvl w:val="1"/>
    </w:pPr>
    <w:rPr>
      <w:rFonts w:ascii="Arial" w:eastAsia="Arial" w:hAnsi="Arial" w:cs="Arial"/>
      <w:b/>
      <w:bCs/>
      <w:sz w:val="22"/>
      <w:szCs w:val="22"/>
    </w:rPr>
  </w:style>
  <w:style w:type="paragraph" w:customStyle="1" w:styleId="Jin0">
    <w:name w:val="Jiné"/>
    <w:basedOn w:val="Normln"/>
    <w:link w:val="Jin"/>
    <w:pPr>
      <w:shd w:val="clear" w:color="auto" w:fill="FFFFFF"/>
      <w:spacing w:after="40"/>
      <w:jc w:val="both"/>
    </w:pPr>
    <w:rPr>
      <w:rFonts w:ascii="Arial" w:eastAsia="Arial" w:hAnsi="Arial" w:cs="Arial"/>
      <w:sz w:val="22"/>
      <w:szCs w:val="22"/>
    </w:rPr>
  </w:style>
  <w:style w:type="paragraph" w:customStyle="1" w:styleId="Titulektabulky0">
    <w:name w:val="Titulek tabulky"/>
    <w:basedOn w:val="Normln"/>
    <w:link w:val="Titulektabulky"/>
    <w:pPr>
      <w:shd w:val="clear" w:color="auto" w:fill="FFFFFF"/>
    </w:pPr>
    <w:rPr>
      <w:rFonts w:ascii="Arial" w:eastAsia="Arial" w:hAnsi="Arial" w:cs="Arial"/>
      <w:sz w:val="22"/>
      <w:szCs w:val="22"/>
    </w:rPr>
  </w:style>
  <w:style w:type="paragraph" w:customStyle="1" w:styleId="Zkladntext50">
    <w:name w:val="Základní text (5)"/>
    <w:basedOn w:val="Normln"/>
    <w:link w:val="Zkladntext5"/>
    <w:pPr>
      <w:shd w:val="clear" w:color="auto" w:fill="FFFFFF"/>
      <w:spacing w:after="100"/>
      <w:ind w:left="4380"/>
    </w:pPr>
    <w:rPr>
      <w:rFonts w:ascii="Arial" w:eastAsia="Arial" w:hAnsi="Arial" w:cs="Arial"/>
      <w:b/>
      <w:bCs/>
      <w:sz w:val="28"/>
      <w:szCs w:val="28"/>
    </w:rPr>
  </w:style>
  <w:style w:type="paragraph" w:customStyle="1" w:styleId="Zkladntext40">
    <w:name w:val="Základní text (4)"/>
    <w:basedOn w:val="Normln"/>
    <w:link w:val="Zkladntext4"/>
    <w:pPr>
      <w:shd w:val="clear" w:color="auto" w:fill="FFFFFF"/>
      <w:spacing w:line="158" w:lineRule="auto"/>
      <w:jc w:val="both"/>
    </w:pPr>
    <w:rPr>
      <w:rFonts w:ascii="Tahoma" w:eastAsia="Tahoma" w:hAnsi="Tahoma" w:cs="Tahoma"/>
      <w:sz w:val="22"/>
      <w:szCs w:val="22"/>
    </w:rPr>
  </w:style>
  <w:style w:type="paragraph" w:customStyle="1" w:styleId="Nadpis10">
    <w:name w:val="Nadpis #1"/>
    <w:basedOn w:val="Normln"/>
    <w:link w:val="Nadpis1"/>
    <w:pPr>
      <w:shd w:val="clear" w:color="auto" w:fill="FFFFFF"/>
      <w:outlineLvl w:val="0"/>
    </w:pPr>
    <w:rPr>
      <w:rFonts w:ascii="Segoe UI" w:eastAsia="Segoe UI" w:hAnsi="Segoe UI" w:cs="Segoe UI"/>
      <w:sz w:val="32"/>
      <w:szCs w:val="32"/>
    </w:rPr>
  </w:style>
  <w:style w:type="paragraph" w:customStyle="1" w:styleId="Zkladntext30">
    <w:name w:val="Základní text (3)"/>
    <w:basedOn w:val="Normln"/>
    <w:link w:val="Zkladntext3"/>
    <w:pPr>
      <w:shd w:val="clear" w:color="auto" w:fill="FFFFFF"/>
      <w:spacing w:line="230" w:lineRule="auto"/>
    </w:pPr>
    <w:rPr>
      <w:rFonts w:ascii="Segoe UI" w:eastAsia="Segoe UI" w:hAnsi="Segoe UI" w:cs="Segoe U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2">
    <w:name w:val="Základní text (2)_"/>
    <w:basedOn w:val="Standardnpsmoodstavce"/>
    <w:link w:val="Zkladntext20"/>
    <w:rPr>
      <w:rFonts w:ascii="Arial" w:eastAsia="Arial" w:hAnsi="Arial" w:cs="Arial"/>
      <w:b/>
      <w:bCs/>
      <w:i w:val="0"/>
      <w:iCs w:val="0"/>
      <w:smallCaps w:val="0"/>
      <w:strike w:val="0"/>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Zkladntext">
    <w:name w:val="Základní text_"/>
    <w:basedOn w:val="Standardnpsmoodstavce"/>
    <w:link w:val="Zkladntext1"/>
    <w:rPr>
      <w:rFonts w:ascii="Arial" w:eastAsia="Arial" w:hAnsi="Arial" w:cs="Arial"/>
      <w:b w:val="0"/>
      <w:bCs w:val="0"/>
      <w:i w:val="0"/>
      <w:iCs w:val="0"/>
      <w:smallCaps w:val="0"/>
      <w:strike w:val="0"/>
      <w:sz w:val="22"/>
      <w:szCs w:val="22"/>
      <w:u w:val="none"/>
    </w:rPr>
  </w:style>
  <w:style w:type="character" w:customStyle="1" w:styleId="Nadpis2">
    <w:name w:val="Nadpis #2_"/>
    <w:basedOn w:val="Standardnpsmoodstavce"/>
    <w:link w:val="Nadpis20"/>
    <w:rPr>
      <w:rFonts w:ascii="Arial" w:eastAsia="Arial" w:hAnsi="Arial" w:cs="Arial"/>
      <w:b/>
      <w:bCs/>
      <w:i w:val="0"/>
      <w:iCs w:val="0"/>
      <w:smallCaps w:val="0"/>
      <w:strike w:val="0"/>
      <w:sz w:val="22"/>
      <w:szCs w:val="22"/>
      <w:u w:val="none"/>
    </w:rPr>
  </w:style>
  <w:style w:type="character" w:customStyle="1" w:styleId="Jin">
    <w:name w:val="Jiné_"/>
    <w:basedOn w:val="Standardnpsmoodstavce"/>
    <w:link w:val="Jin0"/>
    <w:rPr>
      <w:rFonts w:ascii="Arial" w:eastAsia="Arial" w:hAnsi="Arial" w:cs="Arial"/>
      <w:b w:val="0"/>
      <w:bCs w:val="0"/>
      <w:i w:val="0"/>
      <w:iCs w:val="0"/>
      <w:smallCaps w:val="0"/>
      <w:strike w:val="0"/>
      <w:sz w:val="22"/>
      <w:szCs w:val="22"/>
      <w:u w:val="none"/>
    </w:rPr>
  </w:style>
  <w:style w:type="character" w:customStyle="1" w:styleId="Titulektabulky">
    <w:name w:val="Titulek tabulky_"/>
    <w:basedOn w:val="Standardnpsmoodstavce"/>
    <w:link w:val="Titulektabulky0"/>
    <w:rPr>
      <w:rFonts w:ascii="Arial" w:eastAsia="Arial" w:hAnsi="Arial" w:cs="Arial"/>
      <w:b w:val="0"/>
      <w:bCs w:val="0"/>
      <w:i w:val="0"/>
      <w:iCs w:val="0"/>
      <w:smallCaps w:val="0"/>
      <w:strike w:val="0"/>
      <w:sz w:val="22"/>
      <w:szCs w:val="22"/>
      <w:u w:val="none"/>
    </w:rPr>
  </w:style>
  <w:style w:type="character" w:customStyle="1" w:styleId="Zkladntext5">
    <w:name w:val="Základní text (5)_"/>
    <w:basedOn w:val="Standardnpsmoodstavce"/>
    <w:link w:val="Zkladntext50"/>
    <w:rPr>
      <w:rFonts w:ascii="Arial" w:eastAsia="Arial" w:hAnsi="Arial" w:cs="Arial"/>
      <w:b/>
      <w:bCs/>
      <w:i w:val="0"/>
      <w:iCs w:val="0"/>
      <w:smallCaps w:val="0"/>
      <w:strike w:val="0"/>
      <w:sz w:val="28"/>
      <w:szCs w:val="28"/>
      <w:u w:val="none"/>
    </w:rPr>
  </w:style>
  <w:style w:type="character" w:customStyle="1" w:styleId="Zkladntext4">
    <w:name w:val="Základní text (4)_"/>
    <w:basedOn w:val="Standardnpsmoodstavce"/>
    <w:link w:val="Zkladntext40"/>
    <w:rPr>
      <w:rFonts w:ascii="Tahoma" w:eastAsia="Tahoma" w:hAnsi="Tahoma" w:cs="Tahoma"/>
      <w:b w:val="0"/>
      <w:bCs w:val="0"/>
      <w:i w:val="0"/>
      <w:iCs w:val="0"/>
      <w:smallCaps w:val="0"/>
      <w:strike w:val="0"/>
      <w:sz w:val="22"/>
      <w:szCs w:val="22"/>
      <w:u w:val="none"/>
    </w:rPr>
  </w:style>
  <w:style w:type="character" w:customStyle="1" w:styleId="Nadpis1">
    <w:name w:val="Nadpis #1_"/>
    <w:basedOn w:val="Standardnpsmoodstavce"/>
    <w:link w:val="Nadpis10"/>
    <w:rPr>
      <w:rFonts w:ascii="Segoe UI" w:eastAsia="Segoe UI" w:hAnsi="Segoe UI" w:cs="Segoe UI"/>
      <w:b w:val="0"/>
      <w:bCs w:val="0"/>
      <w:i w:val="0"/>
      <w:iCs w:val="0"/>
      <w:smallCaps w:val="0"/>
      <w:strike w:val="0"/>
      <w:sz w:val="32"/>
      <w:szCs w:val="32"/>
      <w:u w:val="none"/>
    </w:rPr>
  </w:style>
  <w:style w:type="character" w:customStyle="1" w:styleId="Zkladntext3">
    <w:name w:val="Základní text (3)_"/>
    <w:basedOn w:val="Standardnpsmoodstavce"/>
    <w:link w:val="Zkladntext30"/>
    <w:rPr>
      <w:rFonts w:ascii="Segoe UI" w:eastAsia="Segoe UI" w:hAnsi="Segoe UI" w:cs="Segoe UI"/>
      <w:b w:val="0"/>
      <w:bCs w:val="0"/>
      <w:i w:val="0"/>
      <w:iCs w:val="0"/>
      <w:smallCaps w:val="0"/>
      <w:strike w:val="0"/>
      <w:sz w:val="22"/>
      <w:szCs w:val="22"/>
      <w:u w:val="none"/>
    </w:rPr>
  </w:style>
  <w:style w:type="paragraph" w:customStyle="1" w:styleId="Zkladntext20">
    <w:name w:val="Základní text (2)"/>
    <w:basedOn w:val="Normln"/>
    <w:link w:val="Zkladntext2"/>
    <w:pPr>
      <w:shd w:val="clear" w:color="auto" w:fill="FFFFFF"/>
      <w:spacing w:after="60" w:line="223" w:lineRule="auto"/>
      <w:ind w:left="4300" w:right="30" w:hanging="270"/>
    </w:pPr>
    <w:rPr>
      <w:rFonts w:ascii="Arial" w:eastAsia="Arial" w:hAnsi="Arial" w:cs="Arial"/>
      <w:b/>
      <w:bCs/>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Zkladntext1">
    <w:name w:val="Základní text1"/>
    <w:basedOn w:val="Normln"/>
    <w:link w:val="Zkladntext"/>
    <w:pPr>
      <w:shd w:val="clear" w:color="auto" w:fill="FFFFFF"/>
      <w:spacing w:after="40"/>
      <w:jc w:val="both"/>
    </w:pPr>
    <w:rPr>
      <w:rFonts w:ascii="Arial" w:eastAsia="Arial" w:hAnsi="Arial" w:cs="Arial"/>
      <w:sz w:val="22"/>
      <w:szCs w:val="22"/>
    </w:rPr>
  </w:style>
  <w:style w:type="paragraph" w:customStyle="1" w:styleId="Nadpis20">
    <w:name w:val="Nadpis #2"/>
    <w:basedOn w:val="Normln"/>
    <w:link w:val="Nadpis2"/>
    <w:pPr>
      <w:shd w:val="clear" w:color="auto" w:fill="FFFFFF"/>
      <w:jc w:val="center"/>
      <w:outlineLvl w:val="1"/>
    </w:pPr>
    <w:rPr>
      <w:rFonts w:ascii="Arial" w:eastAsia="Arial" w:hAnsi="Arial" w:cs="Arial"/>
      <w:b/>
      <w:bCs/>
      <w:sz w:val="22"/>
      <w:szCs w:val="22"/>
    </w:rPr>
  </w:style>
  <w:style w:type="paragraph" w:customStyle="1" w:styleId="Jin0">
    <w:name w:val="Jiné"/>
    <w:basedOn w:val="Normln"/>
    <w:link w:val="Jin"/>
    <w:pPr>
      <w:shd w:val="clear" w:color="auto" w:fill="FFFFFF"/>
      <w:spacing w:after="40"/>
      <w:jc w:val="both"/>
    </w:pPr>
    <w:rPr>
      <w:rFonts w:ascii="Arial" w:eastAsia="Arial" w:hAnsi="Arial" w:cs="Arial"/>
      <w:sz w:val="22"/>
      <w:szCs w:val="22"/>
    </w:rPr>
  </w:style>
  <w:style w:type="paragraph" w:customStyle="1" w:styleId="Titulektabulky0">
    <w:name w:val="Titulek tabulky"/>
    <w:basedOn w:val="Normln"/>
    <w:link w:val="Titulektabulky"/>
    <w:pPr>
      <w:shd w:val="clear" w:color="auto" w:fill="FFFFFF"/>
    </w:pPr>
    <w:rPr>
      <w:rFonts w:ascii="Arial" w:eastAsia="Arial" w:hAnsi="Arial" w:cs="Arial"/>
      <w:sz w:val="22"/>
      <w:szCs w:val="22"/>
    </w:rPr>
  </w:style>
  <w:style w:type="paragraph" w:customStyle="1" w:styleId="Zkladntext50">
    <w:name w:val="Základní text (5)"/>
    <w:basedOn w:val="Normln"/>
    <w:link w:val="Zkladntext5"/>
    <w:pPr>
      <w:shd w:val="clear" w:color="auto" w:fill="FFFFFF"/>
      <w:spacing w:after="100"/>
      <w:ind w:left="4380"/>
    </w:pPr>
    <w:rPr>
      <w:rFonts w:ascii="Arial" w:eastAsia="Arial" w:hAnsi="Arial" w:cs="Arial"/>
      <w:b/>
      <w:bCs/>
      <w:sz w:val="28"/>
      <w:szCs w:val="28"/>
    </w:rPr>
  </w:style>
  <w:style w:type="paragraph" w:customStyle="1" w:styleId="Zkladntext40">
    <w:name w:val="Základní text (4)"/>
    <w:basedOn w:val="Normln"/>
    <w:link w:val="Zkladntext4"/>
    <w:pPr>
      <w:shd w:val="clear" w:color="auto" w:fill="FFFFFF"/>
      <w:spacing w:line="158" w:lineRule="auto"/>
      <w:jc w:val="both"/>
    </w:pPr>
    <w:rPr>
      <w:rFonts w:ascii="Tahoma" w:eastAsia="Tahoma" w:hAnsi="Tahoma" w:cs="Tahoma"/>
      <w:sz w:val="22"/>
      <w:szCs w:val="22"/>
    </w:rPr>
  </w:style>
  <w:style w:type="paragraph" w:customStyle="1" w:styleId="Nadpis10">
    <w:name w:val="Nadpis #1"/>
    <w:basedOn w:val="Normln"/>
    <w:link w:val="Nadpis1"/>
    <w:pPr>
      <w:shd w:val="clear" w:color="auto" w:fill="FFFFFF"/>
      <w:outlineLvl w:val="0"/>
    </w:pPr>
    <w:rPr>
      <w:rFonts w:ascii="Segoe UI" w:eastAsia="Segoe UI" w:hAnsi="Segoe UI" w:cs="Segoe UI"/>
      <w:sz w:val="32"/>
      <w:szCs w:val="32"/>
    </w:rPr>
  </w:style>
  <w:style w:type="paragraph" w:customStyle="1" w:styleId="Zkladntext30">
    <w:name w:val="Základní text (3)"/>
    <w:basedOn w:val="Normln"/>
    <w:link w:val="Zkladntext3"/>
    <w:pPr>
      <w:shd w:val="clear" w:color="auto" w:fill="FFFFFF"/>
      <w:spacing w:line="230" w:lineRule="auto"/>
    </w:pPr>
    <w:rPr>
      <w:rFonts w:ascii="Segoe UI" w:eastAsia="Segoe UI" w:hAnsi="Segoe UI" w:cs="Segoe U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www.cesnet.cz/" TargetMode="External"/><Relationship Id="rId13" Type="http://schemas.openxmlformats.org/officeDocument/2006/relationships/hyperlink" Target="http://www.cesnet.cz/sluzby/sledovani-provozu-site/sledovani-ip-provozu/" TargetMode="External"/><Relationship Id="rId18" Type="http://schemas.openxmlformats.org/officeDocument/2006/relationships/hyperlink" Target="http://www.cesnet.cz/sluzby/videoarchiv/" TargetMode="External"/><Relationship Id="rId26" Type="http://schemas.openxmlformats.org/officeDocument/2006/relationships/hyperlink" Target="mailto:fakturace@vurv.cz" TargetMode="External"/><Relationship Id="rId3" Type="http://schemas.microsoft.com/office/2007/relationships/stylesWithEffects" Target="stylesWithEffects.xml"/><Relationship Id="rId21" Type="http://schemas.openxmlformats.org/officeDocument/2006/relationships/hyperlink" Target="http://www.eduroam.cz/" TargetMode="External"/><Relationship Id="rId34"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www.cesnet.cz/sluzby/sledovani-provozu-site/sledovani-ip-provozu/" TargetMode="External"/><Relationship Id="rId17" Type="http://schemas.openxmlformats.org/officeDocument/2006/relationships/hyperlink" Target="http://www.cesnet.cz/sluzby/streaming/" TargetMode="External"/><Relationship Id="rId25" Type="http://schemas.openxmlformats.org/officeDocument/2006/relationships/hyperlink" Target="http://www.cesnet.cz/nic/" TargetMode="External"/><Relationship Id="rId33" Type="http://schemas.openxmlformats.org/officeDocument/2006/relationships/hyperlink" Target="http://eduid.cz/cs/policy" TargetMode="External"/><Relationship Id="rId2" Type="http://schemas.openxmlformats.org/officeDocument/2006/relationships/styles" Target="styles.xml"/><Relationship Id="rId16" Type="http://schemas.openxmlformats.org/officeDocument/2006/relationships/hyperlink" Target="http://www.cesnet.cz/sluzby/videokonference/" TargetMode="External"/><Relationship Id="rId20" Type="http://schemas.openxmlformats.org/officeDocument/2006/relationships/hyperlink" Target="http://www.cesnet.cz/sluzby/pki-public-key-infrastructure/" TargetMode="External"/><Relationship Id="rId29" Type="http://schemas.openxmlformats.org/officeDocument/2006/relationships/hyperlink" Target="mailto:it@vurv.cz"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cesnet.cz/sluzby/owncloud/" TargetMode="External"/><Relationship Id="rId24" Type="http://schemas.openxmlformats.org/officeDocument/2006/relationships/hyperlink" Target="http://www.cesnet.cz/sluzby/pripojeni/ipv6/" TargetMode="External"/><Relationship Id="rId32" Type="http://schemas.openxmlformats.org/officeDocument/2006/relationships/hyperlink" Target="http://www.eduid.cz/"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cesnet.cz/sluzby/eduid-cz/" TargetMode="External"/><Relationship Id="rId23" Type="http://schemas.openxmlformats.org/officeDocument/2006/relationships/hyperlink" Target="http://www.cesnet.cz/sluzby" TargetMode="External"/><Relationship Id="rId28" Type="http://schemas.openxmlformats.org/officeDocument/2006/relationships/hyperlink" Target="mailto:support@cesnet.cz" TargetMode="External"/><Relationship Id="rId36" Type="http://schemas.openxmlformats.org/officeDocument/2006/relationships/fontTable" Target="fontTable.xml"/><Relationship Id="rId10" Type="http://schemas.openxmlformats.org/officeDocument/2006/relationships/hyperlink" Target="http://www.cesnet.cz/sluzby/filesender/" TargetMode="External"/><Relationship Id="rId19" Type="http://schemas.openxmlformats.org/officeDocument/2006/relationships/hyperlink" Target="http://www.cesnet.cz/sluzby/pki-public-key-infrastructure/" TargetMode="External"/><Relationship Id="rId31" Type="http://schemas.openxmlformats.org/officeDocument/2006/relationships/hyperlink" Target="http://www.cesnet.cz/nic/rfc2142.txt" TargetMode="External"/><Relationship Id="rId4" Type="http://schemas.openxmlformats.org/officeDocument/2006/relationships/settings" Target="settings.xml"/><Relationship Id="rId9" Type="http://schemas.openxmlformats.org/officeDocument/2006/relationships/hyperlink" Target="http://www.cesnet.cz/sluzby/datova-uloziste/" TargetMode="External"/><Relationship Id="rId14" Type="http://schemas.openxmlformats.org/officeDocument/2006/relationships/hyperlink" Target="https://www.cesnet.cz/sluzby/antispam-gateway/" TargetMode="External"/><Relationship Id="rId22" Type="http://schemas.openxmlformats.org/officeDocument/2006/relationships/hyperlink" Target="http://www.cesnet.cz/sluzby/reseni-bezpecnostnich-incidentu/" TargetMode="External"/><Relationship Id="rId27" Type="http://schemas.openxmlformats.org/officeDocument/2006/relationships/hyperlink" Target="mailto:it@vurv.cz" TargetMode="External"/><Relationship Id="rId30" Type="http://schemas.openxmlformats.org/officeDocument/2006/relationships/hyperlink" Target="mailto:sluzby@cesnet.cz" TargetMode="External"/><Relationship Id="rId35"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6</Pages>
  <Words>2702</Words>
  <Characters>15944</Characters>
  <Application>Microsoft Office Word</Application>
  <DocSecurity>0</DocSecurity>
  <Lines>132</Lines>
  <Paragraphs>37</Paragraphs>
  <ScaleCrop>false</ScaleCrop>
  <HeadingPairs>
    <vt:vector size="2" baseType="variant">
      <vt:variant>
        <vt:lpstr>Název</vt:lpstr>
      </vt:variant>
      <vt:variant>
        <vt:i4>1</vt:i4>
      </vt:variant>
    </vt:vector>
  </HeadingPairs>
  <TitlesOfParts>
    <vt:vector size="1" baseType="lpstr">
      <vt:lpstr>SMLOUVA  o přístupu účastníka do E-infrastruktury CESNET</vt:lpstr>
    </vt:vector>
  </TitlesOfParts>
  <Company/>
  <LinksUpToDate>false</LinksUpToDate>
  <CharactersWithSpaces>18609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přístupu účastníka do E-infrastruktury CESNET</dc:title>
  <dc:subject/>
  <dc:creator>Jan Krise</dc:creator>
  <cp:keywords/>
  <cp:lastModifiedBy>Sakrytova</cp:lastModifiedBy>
  <cp:revision>6</cp:revision>
  <dcterms:created xsi:type="dcterms:W3CDTF">2023-12-05T11:13:00Z</dcterms:created>
  <dcterms:modified xsi:type="dcterms:W3CDTF">2023-12-05T11:37:00Z</dcterms:modified>
</cp:coreProperties>
</file>