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06BA" w14:textId="77777777" w:rsidR="00B676F0" w:rsidRDefault="00D7709E">
      <w:pPr>
        <w:pStyle w:val="Nzev"/>
      </w:pPr>
      <w:r>
        <w:t>Dohoda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uznání</w:t>
      </w:r>
      <w:r>
        <w:rPr>
          <w:spacing w:val="-3"/>
        </w:rPr>
        <w:t xml:space="preserve"> </w:t>
      </w:r>
      <w:r>
        <w:t>dluhu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způsobu</w:t>
      </w:r>
      <w:r>
        <w:rPr>
          <w:spacing w:val="-5"/>
        </w:rPr>
        <w:t xml:space="preserve"> </w:t>
      </w:r>
      <w:r>
        <w:t>jeho</w:t>
      </w:r>
      <w:r>
        <w:rPr>
          <w:spacing w:val="-16"/>
        </w:rPr>
        <w:t xml:space="preserve"> </w:t>
      </w:r>
      <w:r>
        <w:rPr>
          <w:spacing w:val="-2"/>
        </w:rPr>
        <w:t>úhrady</w:t>
      </w:r>
    </w:p>
    <w:p w14:paraId="0BEDCE16" w14:textId="77777777" w:rsidR="00B676F0" w:rsidRDefault="00D7709E">
      <w:pPr>
        <w:pStyle w:val="Zkladntext"/>
        <w:spacing w:before="253"/>
        <w:ind w:right="14"/>
        <w:jc w:val="center"/>
      </w:pPr>
      <w:r>
        <w:t>uzavřená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ustanovení §</w:t>
      </w:r>
      <w:r>
        <w:rPr>
          <w:spacing w:val="-4"/>
        </w:rPr>
        <w:t xml:space="preserve"> </w:t>
      </w:r>
      <w:r>
        <w:t>1746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2 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2053</w:t>
      </w:r>
      <w:r>
        <w:rPr>
          <w:spacing w:val="-4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 pozdějších předpisů (dále jen „</w:t>
      </w:r>
      <w:r>
        <w:rPr>
          <w:b/>
        </w:rPr>
        <w:t>občanský zákoník</w:t>
      </w:r>
      <w:r>
        <w:t>“), mezi následujícími smluvními stranami:</w:t>
      </w:r>
    </w:p>
    <w:p w14:paraId="3D07E487" w14:textId="77777777" w:rsidR="00B676F0" w:rsidRDefault="00B676F0">
      <w:pPr>
        <w:pStyle w:val="Zkladntext"/>
        <w:spacing w:before="251"/>
      </w:pPr>
    </w:p>
    <w:p w14:paraId="72D6F445" w14:textId="77777777" w:rsidR="00B676F0" w:rsidRPr="000F70DF" w:rsidRDefault="00D7709E" w:rsidP="000F70DF">
      <w:pPr>
        <w:rPr>
          <w:b/>
        </w:rPr>
      </w:pPr>
      <w:r w:rsidRPr="000F70DF">
        <w:rPr>
          <w:b/>
        </w:rPr>
        <w:t>Město Kaplice</w:t>
      </w:r>
    </w:p>
    <w:p w14:paraId="3B65E41E" w14:textId="77777777" w:rsidR="00B676F0" w:rsidRDefault="00D7709E" w:rsidP="000F70DF">
      <w:r>
        <w:t>IČO:</w:t>
      </w:r>
      <w:r>
        <w:rPr>
          <w:spacing w:val="-6"/>
        </w:rPr>
        <w:t xml:space="preserve"> 00245941</w:t>
      </w:r>
    </w:p>
    <w:p w14:paraId="4EED1FD9" w14:textId="77777777" w:rsidR="00D7709E" w:rsidRDefault="00D7709E" w:rsidP="000F70DF">
      <w:pPr>
        <w:rPr>
          <w:color w:val="333333"/>
        </w:rPr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2"/>
        </w:rPr>
        <w:t xml:space="preserve"> </w:t>
      </w:r>
      <w:r>
        <w:t xml:space="preserve">úřadu Náměstí </w:t>
      </w:r>
      <w:r w:rsidR="0095286A">
        <w:t xml:space="preserve">č.p. </w:t>
      </w:r>
      <w:r>
        <w:t>70, 382 41 Kaplice</w:t>
      </w:r>
    </w:p>
    <w:p w14:paraId="79EBB693" w14:textId="77777777" w:rsidR="00B676F0" w:rsidRDefault="00D7709E" w:rsidP="000F70DF">
      <w:r>
        <w:rPr>
          <w:color w:val="333333"/>
        </w:rPr>
        <w:t>jednající Radkem Ježkem, DiS, starostou města</w:t>
      </w:r>
    </w:p>
    <w:p w14:paraId="62C81113" w14:textId="77777777" w:rsidR="00B676F0" w:rsidRDefault="00D7709E" w:rsidP="000F70DF"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2"/>
        </w:rPr>
        <w:t xml:space="preserve"> jedné</w:t>
      </w:r>
    </w:p>
    <w:p w14:paraId="3043E07E" w14:textId="77777777" w:rsidR="00B676F0" w:rsidRDefault="00D7709E" w:rsidP="000F70DF"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„</w:t>
      </w:r>
      <w:r>
        <w:rPr>
          <w:b/>
          <w:spacing w:val="-2"/>
        </w:rPr>
        <w:t>věřitel</w:t>
      </w:r>
      <w:r>
        <w:rPr>
          <w:spacing w:val="-2"/>
        </w:rPr>
        <w:t>“)</w:t>
      </w:r>
    </w:p>
    <w:p w14:paraId="37080C67" w14:textId="77777777" w:rsidR="00B676F0" w:rsidRPr="000F70DF" w:rsidRDefault="00D7709E" w:rsidP="000F70DF">
      <w:pPr>
        <w:rPr>
          <w:b/>
        </w:rPr>
      </w:pPr>
      <w:r w:rsidRPr="000F70DF">
        <w:rPr>
          <w:b/>
          <w:spacing w:val="-10"/>
        </w:rPr>
        <w:t>a</w:t>
      </w:r>
    </w:p>
    <w:p w14:paraId="4AD0A1F6" w14:textId="77777777" w:rsidR="00D7709E" w:rsidRPr="00D7709E" w:rsidRDefault="00D7709E" w:rsidP="000F70DF">
      <w:r>
        <w:rPr>
          <w:b/>
        </w:rPr>
        <w:t>Technické služby Kaplice s.r.o.</w:t>
      </w:r>
    </w:p>
    <w:p w14:paraId="40E22C57" w14:textId="77777777" w:rsidR="00D7709E" w:rsidRPr="00D7709E" w:rsidRDefault="00D7709E" w:rsidP="000F70DF">
      <w:r w:rsidRPr="00D7709E">
        <w:t xml:space="preserve">se sídlem Kaplice, </w:t>
      </w:r>
      <w:r w:rsidR="0095286A">
        <w:t>B</w:t>
      </w:r>
      <w:r w:rsidRPr="00D7709E">
        <w:t xml:space="preserve">ělidlo </w:t>
      </w:r>
      <w:r w:rsidR="0095286A">
        <w:t xml:space="preserve">č.p. </w:t>
      </w:r>
      <w:r w:rsidRPr="00D7709E">
        <w:t>180, 382 41 Kaplice</w:t>
      </w:r>
    </w:p>
    <w:p w14:paraId="3FCBD481" w14:textId="77777777" w:rsidR="00D7709E" w:rsidRPr="00D7709E" w:rsidRDefault="00D7709E" w:rsidP="000F70DF">
      <w:r>
        <w:t>IČO: 63907992</w:t>
      </w:r>
    </w:p>
    <w:p w14:paraId="09A43CF9" w14:textId="77777777" w:rsidR="00D7709E" w:rsidRDefault="00D7709E" w:rsidP="000F70DF">
      <w:r>
        <w:t>zastoupená</w:t>
      </w:r>
      <w:r>
        <w:rPr>
          <w:spacing w:val="-7"/>
        </w:rPr>
        <w:t xml:space="preserve"> I</w:t>
      </w:r>
      <w:r w:rsidRPr="00D7709E">
        <w:rPr>
          <w:spacing w:val="-7"/>
        </w:rPr>
        <w:t>ng. J</w:t>
      </w:r>
      <w:r>
        <w:rPr>
          <w:spacing w:val="-7"/>
        </w:rPr>
        <w:t>iřím</w:t>
      </w:r>
      <w:r w:rsidRPr="00D7709E">
        <w:rPr>
          <w:spacing w:val="-7"/>
        </w:rPr>
        <w:t xml:space="preserve"> Z</w:t>
      </w:r>
      <w:r w:rsidR="000F70DF">
        <w:rPr>
          <w:spacing w:val="-7"/>
        </w:rPr>
        <w:t xml:space="preserve">evlem, </w:t>
      </w:r>
      <w:r w:rsidR="000F70DF">
        <w:t>jednatelem</w:t>
      </w:r>
    </w:p>
    <w:p w14:paraId="7CC3C357" w14:textId="77777777" w:rsidR="00D7709E" w:rsidRDefault="00D7709E" w:rsidP="000F70DF">
      <w:r>
        <w:t>zapsaná</w:t>
      </w:r>
      <w:r w:rsidR="000F70DF">
        <w:t xml:space="preserve"> v OR Krajského soudu v </w:t>
      </w:r>
      <w:r>
        <w:t xml:space="preserve">Českých </w:t>
      </w:r>
      <w:proofErr w:type="gramStart"/>
      <w:r>
        <w:t xml:space="preserve">Budějovicích  </w:t>
      </w:r>
      <w:proofErr w:type="spellStart"/>
      <w:r>
        <w:t>sp.zn</w:t>
      </w:r>
      <w:proofErr w:type="spellEnd"/>
      <w:r>
        <w:t>.</w:t>
      </w:r>
      <w:proofErr w:type="gramEnd"/>
      <w:r>
        <w:t xml:space="preserve"> C 5805 </w:t>
      </w:r>
    </w:p>
    <w:p w14:paraId="7D29EB38" w14:textId="77777777" w:rsidR="00B676F0" w:rsidRDefault="00D7709E" w:rsidP="000F70DF">
      <w:r>
        <w:t>na straně druhé</w:t>
      </w:r>
    </w:p>
    <w:p w14:paraId="4C31C50B" w14:textId="77777777" w:rsidR="00B676F0" w:rsidRDefault="00D7709E" w:rsidP="000F70DF"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„</w:t>
      </w:r>
      <w:r>
        <w:rPr>
          <w:b/>
          <w:spacing w:val="-2"/>
        </w:rPr>
        <w:t>dlužník</w:t>
      </w:r>
      <w:r>
        <w:rPr>
          <w:spacing w:val="-2"/>
        </w:rPr>
        <w:t>“)</w:t>
      </w:r>
    </w:p>
    <w:p w14:paraId="2C612105" w14:textId="77777777" w:rsidR="00B676F0" w:rsidRDefault="00B676F0" w:rsidP="000F70DF"/>
    <w:p w14:paraId="253C977B" w14:textId="77777777" w:rsidR="00B676F0" w:rsidRDefault="00D7709E" w:rsidP="000F70DF">
      <w:r>
        <w:t>(věřitel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dlužník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dále</w:t>
      </w:r>
      <w:r>
        <w:rPr>
          <w:spacing w:val="-4"/>
        </w:rPr>
        <w:t xml:space="preserve"> </w:t>
      </w:r>
      <w:r>
        <w:t>společně</w:t>
      </w:r>
      <w:r>
        <w:rPr>
          <w:spacing w:val="-3"/>
        </w:rPr>
        <w:t xml:space="preserve"> </w:t>
      </w:r>
      <w:r>
        <w:t>označují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208C1B48" w14:textId="77777777" w:rsidR="00B676F0" w:rsidRDefault="00B676F0" w:rsidP="000F70DF"/>
    <w:p w14:paraId="39FF6B94" w14:textId="77777777" w:rsidR="00B676F0" w:rsidRDefault="00B676F0" w:rsidP="000F70DF"/>
    <w:p w14:paraId="16CEDF1D" w14:textId="77777777" w:rsidR="00B676F0" w:rsidRDefault="00D7709E" w:rsidP="000F70DF"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uzavřely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dne,</w:t>
      </w:r>
      <w:r>
        <w:rPr>
          <w:spacing w:val="-5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4"/>
        </w:rPr>
        <w:t>tuto</w:t>
      </w:r>
    </w:p>
    <w:p w14:paraId="195226EA" w14:textId="77777777" w:rsidR="00B676F0" w:rsidRDefault="00B676F0" w:rsidP="000F70DF"/>
    <w:p w14:paraId="7FABAE81" w14:textId="77777777" w:rsidR="00B676F0" w:rsidRPr="000F70DF" w:rsidRDefault="00D7709E" w:rsidP="000F70DF">
      <w:pPr>
        <w:jc w:val="center"/>
        <w:rPr>
          <w:b/>
        </w:rPr>
      </w:pPr>
      <w:r w:rsidRPr="000F70DF">
        <w:rPr>
          <w:b/>
        </w:rPr>
        <w:t>dohodu</w:t>
      </w:r>
      <w:r w:rsidRPr="000F70DF">
        <w:rPr>
          <w:b/>
          <w:spacing w:val="-4"/>
        </w:rPr>
        <w:t xml:space="preserve"> </w:t>
      </w:r>
      <w:r w:rsidRPr="000F70DF">
        <w:rPr>
          <w:b/>
        </w:rPr>
        <w:t>o</w:t>
      </w:r>
      <w:r w:rsidRPr="000F70DF">
        <w:rPr>
          <w:b/>
          <w:spacing w:val="-3"/>
        </w:rPr>
        <w:t xml:space="preserve"> </w:t>
      </w:r>
      <w:r w:rsidRPr="000F70DF">
        <w:rPr>
          <w:b/>
        </w:rPr>
        <w:t>uznání</w:t>
      </w:r>
      <w:r w:rsidRPr="000F70DF">
        <w:rPr>
          <w:b/>
          <w:spacing w:val="-2"/>
        </w:rPr>
        <w:t xml:space="preserve"> </w:t>
      </w:r>
      <w:r w:rsidRPr="000F70DF">
        <w:rPr>
          <w:b/>
        </w:rPr>
        <w:t>dluhu</w:t>
      </w:r>
      <w:r w:rsidRPr="000F70DF">
        <w:rPr>
          <w:b/>
          <w:spacing w:val="-6"/>
        </w:rPr>
        <w:t xml:space="preserve"> </w:t>
      </w:r>
      <w:r w:rsidRPr="000F70DF">
        <w:rPr>
          <w:b/>
        </w:rPr>
        <w:t>a</w:t>
      </w:r>
      <w:r w:rsidRPr="000F70DF">
        <w:rPr>
          <w:b/>
          <w:spacing w:val="-5"/>
        </w:rPr>
        <w:t xml:space="preserve"> </w:t>
      </w:r>
      <w:r w:rsidRPr="000F70DF">
        <w:rPr>
          <w:b/>
        </w:rPr>
        <w:t>o</w:t>
      </w:r>
      <w:r w:rsidRPr="000F70DF">
        <w:rPr>
          <w:b/>
          <w:spacing w:val="-3"/>
        </w:rPr>
        <w:t xml:space="preserve"> </w:t>
      </w:r>
      <w:r w:rsidRPr="000F70DF">
        <w:rPr>
          <w:b/>
        </w:rPr>
        <w:t>způsobu</w:t>
      </w:r>
      <w:r w:rsidRPr="000F70DF">
        <w:rPr>
          <w:b/>
          <w:spacing w:val="-6"/>
        </w:rPr>
        <w:t xml:space="preserve"> </w:t>
      </w:r>
      <w:r w:rsidRPr="000F70DF">
        <w:rPr>
          <w:b/>
        </w:rPr>
        <w:t>jeho</w:t>
      </w:r>
      <w:r w:rsidRPr="000F70DF">
        <w:rPr>
          <w:b/>
          <w:spacing w:val="-1"/>
        </w:rPr>
        <w:t xml:space="preserve"> </w:t>
      </w:r>
      <w:r w:rsidRPr="000F70DF">
        <w:rPr>
          <w:b/>
          <w:spacing w:val="-2"/>
        </w:rPr>
        <w:t>úhrady</w:t>
      </w:r>
    </w:p>
    <w:p w14:paraId="78528059" w14:textId="77777777" w:rsidR="00B676F0" w:rsidRDefault="00D7709E" w:rsidP="000F70DF"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„</w:t>
      </w:r>
      <w:r>
        <w:rPr>
          <w:b/>
          <w:spacing w:val="-2"/>
        </w:rPr>
        <w:t>dohoda</w:t>
      </w:r>
      <w:r>
        <w:rPr>
          <w:spacing w:val="-2"/>
        </w:rPr>
        <w:t>“):</w:t>
      </w:r>
    </w:p>
    <w:p w14:paraId="1012CF58" w14:textId="77777777" w:rsidR="00B676F0" w:rsidRDefault="00B676F0">
      <w:pPr>
        <w:pStyle w:val="Zkladntext"/>
      </w:pPr>
    </w:p>
    <w:p w14:paraId="3CA923EF" w14:textId="77777777" w:rsidR="00B676F0" w:rsidRDefault="00B676F0">
      <w:pPr>
        <w:pStyle w:val="Zkladntext"/>
        <w:spacing w:before="2"/>
      </w:pPr>
    </w:p>
    <w:p w14:paraId="3FD44DCF" w14:textId="77777777" w:rsidR="00B676F0" w:rsidRDefault="00D7709E" w:rsidP="000F70DF">
      <w:pPr>
        <w:pStyle w:val="Nadpis1"/>
        <w:numPr>
          <w:ilvl w:val="0"/>
          <w:numId w:val="2"/>
        </w:numPr>
        <w:tabs>
          <w:tab w:val="left" w:pos="667"/>
        </w:tabs>
        <w:jc w:val="both"/>
      </w:pPr>
      <w:r>
        <w:t>Úvodní</w:t>
      </w:r>
      <w:r>
        <w:rPr>
          <w:spacing w:val="-5"/>
        </w:rPr>
        <w:t xml:space="preserve"> </w:t>
      </w:r>
      <w:r>
        <w:rPr>
          <w:spacing w:val="-2"/>
        </w:rPr>
        <w:t>ustanovení</w:t>
      </w:r>
    </w:p>
    <w:p w14:paraId="4EB9CAB3" w14:textId="77777777" w:rsidR="00B676F0" w:rsidRDefault="00D7709E">
      <w:pPr>
        <w:pStyle w:val="Odstavecseseznamem"/>
        <w:numPr>
          <w:ilvl w:val="1"/>
          <w:numId w:val="2"/>
        </w:numPr>
        <w:tabs>
          <w:tab w:val="left" w:pos="667"/>
        </w:tabs>
        <w:spacing w:before="251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konstatují</w:t>
      </w:r>
      <w:r>
        <w:rPr>
          <w:spacing w:val="-3"/>
        </w:rPr>
        <w:t xml:space="preserve"> </w:t>
      </w:r>
      <w:r>
        <w:rPr>
          <w:spacing w:val="-2"/>
        </w:rPr>
        <w:t>následující:</w:t>
      </w:r>
    </w:p>
    <w:p w14:paraId="48A22053" w14:textId="77777777" w:rsidR="00B676F0" w:rsidRDefault="00B676F0">
      <w:pPr>
        <w:pStyle w:val="Zkladntext"/>
        <w:spacing w:before="1"/>
      </w:pPr>
    </w:p>
    <w:p w14:paraId="0EBEEE31" w14:textId="77777777" w:rsidR="000F70DF" w:rsidRDefault="000F70DF" w:rsidP="000F70DF">
      <w:pPr>
        <w:pStyle w:val="Odstavecseseznamem"/>
        <w:numPr>
          <w:ilvl w:val="2"/>
          <w:numId w:val="2"/>
        </w:numPr>
        <w:tabs>
          <w:tab w:val="left" w:pos="1092"/>
          <w:tab w:val="left" w:pos="1094"/>
        </w:tabs>
        <w:ind w:right="108"/>
      </w:pPr>
      <w:r>
        <w:t>Smlouvu o zápůjčce TS Kaplice schválilo ZM dne 21. 6. 2021 na spolufinancování projektu s názvem „Rekonstrukce vybraných úseku primárního parovodu“, registrační číslo CZ.01.3.15/0.0/0.0/19_255/0023780. TS byly oprávněny užít předmět zápůjčky pouze na sjednaný účel.</w:t>
      </w:r>
    </w:p>
    <w:p w14:paraId="4DC47FB4" w14:textId="77777777" w:rsidR="003E7466" w:rsidRDefault="003E7466" w:rsidP="000F70DF">
      <w:pPr>
        <w:pStyle w:val="Odstavecseseznamem"/>
        <w:numPr>
          <w:ilvl w:val="2"/>
          <w:numId w:val="2"/>
        </w:numPr>
        <w:tabs>
          <w:tab w:val="left" w:pos="1092"/>
          <w:tab w:val="left" w:pos="1094"/>
        </w:tabs>
        <w:ind w:right="108"/>
      </w:pPr>
      <w:r>
        <w:t xml:space="preserve">Dlužník prohlašuje, že na základě výše uvedené smlouvy o zápůjčce převzal od věřitele částku celkem 25 000 000 Kč (dvacet pět milionů korun českých).  </w:t>
      </w:r>
    </w:p>
    <w:p w14:paraId="0663F52F" w14:textId="77777777" w:rsidR="00B676F0" w:rsidRDefault="000F70DF" w:rsidP="000F70DF">
      <w:pPr>
        <w:pStyle w:val="Odstavecseseznamem"/>
        <w:numPr>
          <w:ilvl w:val="2"/>
          <w:numId w:val="2"/>
        </w:numPr>
        <w:tabs>
          <w:tab w:val="left" w:pos="1092"/>
          <w:tab w:val="left" w:pos="1094"/>
        </w:tabs>
        <w:ind w:right="108"/>
      </w:pPr>
      <w:r>
        <w:t xml:space="preserve">Účel zápůjčky nebyl naplněn, neboť společnost TS Kaplice prostřednictvím jednatele J. </w:t>
      </w:r>
      <w:proofErr w:type="spellStart"/>
      <w:r>
        <w:t>Malkuse</w:t>
      </w:r>
      <w:proofErr w:type="spellEnd"/>
      <w:r>
        <w:t xml:space="preserve"> odstoupila od uvedeného dotačního projektu. Nepoužití zápůjčky k sjednanému účelu představuje podstatné porušení smlouvy, které opravňuje město Kaplice od smlouvy odstoupit dle ustanovení § 2002 odst. 1 OZ, analogicky lze odstoupit také dle ustanovení § 2400 OZ.</w:t>
      </w:r>
    </w:p>
    <w:p w14:paraId="43C1C8EB" w14:textId="5395D32B" w:rsidR="00B676F0" w:rsidRDefault="000F70DF" w:rsidP="003E7466">
      <w:pPr>
        <w:pStyle w:val="Odstavecseseznamem"/>
        <w:numPr>
          <w:ilvl w:val="2"/>
          <w:numId w:val="2"/>
        </w:numPr>
        <w:tabs>
          <w:tab w:val="left" w:pos="1092"/>
          <w:tab w:val="left" w:pos="1094"/>
        </w:tabs>
        <w:ind w:left="1088" w:right="109" w:hanging="425"/>
      </w:pPr>
      <w:r>
        <w:t xml:space="preserve">Zastupitelstvo města Kaplice schválilo odstoupení od Smlouvy o zápůjčce poskytnuté společnosti Technické služby Kaplice spol. s r.o. uzavřené dne </w:t>
      </w:r>
      <w:r w:rsidR="003E7466">
        <w:t>28. 06. 2021</w:t>
      </w:r>
      <w:r>
        <w:t xml:space="preserve"> usnesením č. </w:t>
      </w:r>
      <w:r w:rsidR="00C5071A">
        <w:t>169</w:t>
      </w:r>
      <w:r>
        <w:t xml:space="preserve"> ze dne </w:t>
      </w:r>
      <w:r w:rsidR="00C5071A">
        <w:t>29.11.2023.</w:t>
      </w:r>
      <w:r>
        <w:t xml:space="preserve"> </w:t>
      </w:r>
    </w:p>
    <w:p w14:paraId="7C45A5BA" w14:textId="77777777" w:rsidR="00B676F0" w:rsidRDefault="003E7466" w:rsidP="003E7466">
      <w:pPr>
        <w:pStyle w:val="Odstavecseseznamem"/>
        <w:numPr>
          <w:ilvl w:val="2"/>
          <w:numId w:val="2"/>
        </w:numPr>
        <w:tabs>
          <w:tab w:val="left" w:pos="1092"/>
          <w:tab w:val="left" w:pos="1094"/>
        </w:tabs>
        <w:ind w:left="1088" w:right="106" w:hanging="425"/>
      </w:pPr>
      <w:r>
        <w:t>Smluvní strany se dohodly, že v</w:t>
      </w:r>
      <w:r w:rsidR="000F70DF">
        <w:t>ýdaje, které byly hrazeny před uzavřením smlouvy o zápůjčce ve výši 670 063 Kč a výdaje za přeložku parovodu pod pozemkem stavby LIDL, ve výši 5 893 039 Kč, bude vráceno na účet města v 8. měsíčních splátkách po 1 105 512,13 Kč a zbývající výdaje ve výši 16 155 903 Kč, které byly použity na rekonstrukci vybraných úseků parovodu, budou splaceny městu v 55. měsíčních splátkách tj. 54 x 293 743 Kč + 293 780,96 Kč.</w:t>
      </w:r>
    </w:p>
    <w:p w14:paraId="16F3BFEB" w14:textId="77777777" w:rsidR="00B676F0" w:rsidRDefault="00D7709E" w:rsidP="003E7466">
      <w:pPr>
        <w:pStyle w:val="Odstavecseseznamem"/>
        <w:numPr>
          <w:ilvl w:val="2"/>
          <w:numId w:val="2"/>
        </w:numPr>
        <w:tabs>
          <w:tab w:val="left" w:pos="1092"/>
          <w:tab w:val="left" w:pos="1094"/>
        </w:tabs>
        <w:spacing w:before="78"/>
        <w:ind w:right="108"/>
      </w:pPr>
      <w:r>
        <w:lastRenderedPageBreak/>
        <w:t xml:space="preserve">Předmětem této dohody je (i) uznání dluhu na </w:t>
      </w:r>
      <w:r w:rsidR="003E7466">
        <w:t>zápůjčku ve výši 25 000 000 Kč</w:t>
      </w:r>
      <w:r>
        <w:t xml:space="preserve"> (slovy: </w:t>
      </w:r>
      <w:r w:rsidR="003E7466">
        <w:t>dvacet pšt milionů korun českých</w:t>
      </w:r>
      <w:r>
        <w:t>) včetně DPH, a dále (</w:t>
      </w:r>
      <w:proofErr w:type="spellStart"/>
      <w:r>
        <w:t>ii</w:t>
      </w:r>
      <w:proofErr w:type="spellEnd"/>
      <w:r>
        <w:t>) ujednání mezi smluvními stranami s tím související, včetně dohody o způsobu úhrady uznaného dluhu a jeho příslušenství. Tento dluh je představován závazk</w:t>
      </w:r>
      <w:r w:rsidR="003E7466">
        <w:t xml:space="preserve">em </w:t>
      </w:r>
      <w:r>
        <w:t>dlužníka k</w:t>
      </w:r>
      <w:r>
        <w:rPr>
          <w:spacing w:val="-2"/>
        </w:rPr>
        <w:t xml:space="preserve"> </w:t>
      </w:r>
      <w:r>
        <w:t xml:space="preserve">úhradě </w:t>
      </w:r>
      <w:r w:rsidR="003E7466">
        <w:t xml:space="preserve">částky poskytnuté jako podílu na financování investiční akce </w:t>
      </w:r>
      <w:r w:rsidR="003E7466" w:rsidRPr="003E7466">
        <w:t xml:space="preserve">„Rekonstrukce vybraných úseku primárního parovodu“, </w:t>
      </w:r>
      <w:r w:rsidR="003E7466">
        <w:t xml:space="preserve">po odstoupení od smlouvy o zápůjčce. </w:t>
      </w:r>
    </w:p>
    <w:p w14:paraId="20164ADA" w14:textId="77777777" w:rsidR="00B676F0" w:rsidRDefault="00D7709E">
      <w:pPr>
        <w:pStyle w:val="Odstavecseseznamem"/>
        <w:numPr>
          <w:ilvl w:val="2"/>
          <w:numId w:val="2"/>
        </w:numPr>
        <w:tabs>
          <w:tab w:val="left" w:pos="1094"/>
        </w:tabs>
        <w:spacing w:before="252"/>
        <w:ind w:hanging="427"/>
      </w:pPr>
      <w:r>
        <w:t>Dlužník</w:t>
      </w:r>
      <w:r>
        <w:rPr>
          <w:spacing w:val="-7"/>
        </w:rPr>
        <w:t xml:space="preserve"> </w:t>
      </w:r>
      <w:r>
        <w:t>prohlašuje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potvrzuje,</w:t>
      </w:r>
      <w:r>
        <w:rPr>
          <w:spacing w:val="-4"/>
        </w:rPr>
        <w:t xml:space="preserve"> </w:t>
      </w:r>
      <w:r>
        <w:rPr>
          <w:spacing w:val="-5"/>
        </w:rPr>
        <w:t>že:</w:t>
      </w:r>
    </w:p>
    <w:p w14:paraId="124254AE" w14:textId="77777777" w:rsidR="00B676F0" w:rsidRDefault="00B676F0">
      <w:pPr>
        <w:pStyle w:val="Zkladntext"/>
        <w:spacing w:before="1"/>
      </w:pPr>
    </w:p>
    <w:p w14:paraId="15B755A1" w14:textId="77777777" w:rsidR="00B676F0" w:rsidRDefault="00D7709E">
      <w:pPr>
        <w:pStyle w:val="Odstavecseseznamem"/>
        <w:numPr>
          <w:ilvl w:val="3"/>
          <w:numId w:val="2"/>
        </w:numPr>
        <w:tabs>
          <w:tab w:val="left" w:pos="1376"/>
        </w:tabs>
        <w:spacing w:line="252" w:lineRule="exact"/>
        <w:ind w:left="1376" w:hanging="282"/>
      </w:pPr>
      <w:r>
        <w:t>je</w:t>
      </w:r>
      <w:r>
        <w:rPr>
          <w:spacing w:val="-4"/>
        </w:rPr>
        <w:t xml:space="preserve"> </w:t>
      </w:r>
      <w:r>
        <w:t>oprávněn</w:t>
      </w:r>
      <w:r>
        <w:rPr>
          <w:spacing w:val="-2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dohodu</w:t>
      </w:r>
      <w:r>
        <w:rPr>
          <w:spacing w:val="-5"/>
        </w:rPr>
        <w:t xml:space="preserve"> </w:t>
      </w:r>
      <w:r>
        <w:t>uzavřít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plnit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</w:t>
      </w:r>
      <w:r>
        <w:rPr>
          <w:spacing w:val="-3"/>
        </w:rPr>
        <w:t xml:space="preserve"> </w:t>
      </w:r>
      <w:r>
        <w:rPr>
          <w:spacing w:val="-2"/>
        </w:rPr>
        <w:t>vyplývající;</w:t>
      </w:r>
    </w:p>
    <w:p w14:paraId="50D78248" w14:textId="699C6B37" w:rsidR="00B676F0" w:rsidRDefault="00D7709E" w:rsidP="00C5071A">
      <w:pPr>
        <w:pStyle w:val="Odstavecseseznamem"/>
        <w:numPr>
          <w:ilvl w:val="3"/>
          <w:numId w:val="2"/>
        </w:numPr>
        <w:tabs>
          <w:tab w:val="left" w:pos="1376"/>
          <w:tab w:val="left" w:pos="1378"/>
        </w:tabs>
        <w:ind w:right="110"/>
      </w:pPr>
      <w:r>
        <w:t xml:space="preserve">originály </w:t>
      </w:r>
      <w:r w:rsidR="00171422">
        <w:t xml:space="preserve">smlouvy o zápůjčce a odstoupení od smlouvy o zápůjčce </w:t>
      </w:r>
      <w:r>
        <w:t>(v</w:t>
      </w:r>
      <w:r>
        <w:rPr>
          <w:spacing w:val="-3"/>
        </w:rPr>
        <w:t xml:space="preserve"> </w:t>
      </w:r>
      <w:r>
        <w:t>listinné nebo elektronické podobě)</w:t>
      </w:r>
      <w:r>
        <w:rPr>
          <w:spacing w:val="-3"/>
        </w:rPr>
        <w:t xml:space="preserve"> </w:t>
      </w:r>
      <w:r>
        <w:t>byly</w:t>
      </w:r>
      <w:r>
        <w:rPr>
          <w:spacing w:val="-3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doručeny,</w:t>
      </w:r>
      <w:r>
        <w:rPr>
          <w:spacing w:val="-3"/>
        </w:rPr>
        <w:t xml:space="preserve"> </w:t>
      </w:r>
      <w:r>
        <w:t>převzaty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schváleny</w:t>
      </w:r>
      <w:r>
        <w:rPr>
          <w:spacing w:val="-4"/>
        </w:rPr>
        <w:t xml:space="preserve"> </w:t>
      </w:r>
      <w:r>
        <w:t>dlužníkem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dlužník</w:t>
      </w:r>
      <w:r>
        <w:rPr>
          <w:spacing w:val="-3"/>
        </w:rPr>
        <w:t xml:space="preserve"> </w:t>
      </w:r>
      <w:r>
        <w:t>odsouhlasil</w:t>
      </w:r>
      <w:r>
        <w:rPr>
          <w:spacing w:val="-2"/>
        </w:rPr>
        <w:t xml:space="preserve"> </w:t>
      </w:r>
      <w:r>
        <w:t xml:space="preserve">rozsah </w:t>
      </w:r>
      <w:r w:rsidR="00171422">
        <w:t>i důvody v nich uvedené</w:t>
      </w:r>
      <w:r w:rsidR="00C5071A">
        <w:t>.</w:t>
      </w:r>
    </w:p>
    <w:p w14:paraId="53083A2E" w14:textId="77777777" w:rsidR="00C5071A" w:rsidRDefault="00C5071A" w:rsidP="00C5071A">
      <w:pPr>
        <w:pStyle w:val="Odstavecseseznamem"/>
        <w:tabs>
          <w:tab w:val="left" w:pos="1376"/>
          <w:tab w:val="left" w:pos="1378"/>
        </w:tabs>
        <w:ind w:left="1378" w:right="110" w:firstLine="0"/>
      </w:pPr>
    </w:p>
    <w:p w14:paraId="76ADE9FB" w14:textId="77777777" w:rsidR="00B676F0" w:rsidRDefault="00D7709E">
      <w:pPr>
        <w:pStyle w:val="Nadpis1"/>
        <w:numPr>
          <w:ilvl w:val="0"/>
          <w:numId w:val="2"/>
        </w:numPr>
        <w:tabs>
          <w:tab w:val="left" w:pos="667"/>
        </w:tabs>
      </w:pPr>
      <w:r>
        <w:t>Uznání</w:t>
      </w:r>
      <w:r>
        <w:rPr>
          <w:spacing w:val="-4"/>
        </w:rPr>
        <w:t xml:space="preserve"> </w:t>
      </w:r>
      <w:r>
        <w:rPr>
          <w:spacing w:val="-2"/>
        </w:rPr>
        <w:t>dluhu</w:t>
      </w:r>
    </w:p>
    <w:p w14:paraId="08F63C9F" w14:textId="77777777" w:rsidR="00B676F0" w:rsidRDefault="00B676F0">
      <w:pPr>
        <w:pStyle w:val="Zkladntext"/>
        <w:spacing w:before="1"/>
        <w:rPr>
          <w:b/>
        </w:rPr>
      </w:pPr>
    </w:p>
    <w:p w14:paraId="69804BBE" w14:textId="77777777" w:rsidR="00B676F0" w:rsidRDefault="00D7709E" w:rsidP="00A8163B">
      <w:pPr>
        <w:pStyle w:val="Odstavecseseznamem"/>
        <w:numPr>
          <w:ilvl w:val="1"/>
          <w:numId w:val="2"/>
        </w:numPr>
        <w:tabs>
          <w:tab w:val="left" w:pos="667"/>
        </w:tabs>
        <w:ind w:right="106"/>
      </w:pPr>
      <w:r>
        <w:t xml:space="preserve">Dlužník tímto prohlašuje, že uznává co do důvodu i výše existenci svého dluhu vůči věřiteli </w:t>
      </w:r>
      <w:r w:rsidR="00A8163B">
        <w:t xml:space="preserve">v </w:t>
      </w:r>
      <w:r>
        <w:t xml:space="preserve">celkové výši </w:t>
      </w:r>
      <w:r w:rsidR="00A8163B">
        <w:t>25</w:t>
      </w:r>
      <w:r w:rsidR="00A8163B">
        <w:rPr>
          <w:b/>
          <w:spacing w:val="-1"/>
        </w:rPr>
        <w:t> 000 000</w:t>
      </w:r>
      <w:r>
        <w:rPr>
          <w:b/>
        </w:rPr>
        <w:t>,</w:t>
      </w:r>
      <w:r w:rsidR="00A8163B">
        <w:rPr>
          <w:b/>
        </w:rPr>
        <w:t>--</w:t>
      </w:r>
      <w:r>
        <w:rPr>
          <w:b/>
        </w:rPr>
        <w:t xml:space="preserve">Kč </w:t>
      </w:r>
      <w:r>
        <w:t xml:space="preserve">(slovy: </w:t>
      </w:r>
      <w:r w:rsidR="00A8163B">
        <w:t xml:space="preserve">dvacet pět milionů </w:t>
      </w:r>
      <w:r>
        <w:t>korun českých) včetně DPH, a to tak, jak je tento dluh popsán v čl. 1 této dohody (dále jen „</w:t>
      </w:r>
      <w:r>
        <w:rPr>
          <w:b/>
        </w:rPr>
        <w:t>Dluh</w:t>
      </w:r>
      <w:r>
        <w:t>“).</w:t>
      </w:r>
    </w:p>
    <w:p w14:paraId="79E6A9C3" w14:textId="77777777" w:rsidR="00B676F0" w:rsidRDefault="00D7709E" w:rsidP="00A8163B">
      <w:pPr>
        <w:pStyle w:val="Odstavecseseznamem"/>
        <w:numPr>
          <w:ilvl w:val="1"/>
          <w:numId w:val="2"/>
        </w:numPr>
        <w:tabs>
          <w:tab w:val="left" w:pos="667"/>
        </w:tabs>
        <w:ind w:right="110"/>
      </w:pPr>
      <w:r>
        <w:t xml:space="preserve">Dlužník dále pro vyloučení všech pochybností výslovně prohlašuje, že </w:t>
      </w:r>
      <w:r w:rsidR="00A8163B">
        <w:t xml:space="preserve">výše uvedenou částku 25 000 000 Kč skutečně převzal a zaúčtoval dle platných předpisů. </w:t>
      </w:r>
    </w:p>
    <w:p w14:paraId="210B93B4" w14:textId="77777777" w:rsidR="00A8163B" w:rsidRDefault="00A8163B" w:rsidP="00A8163B">
      <w:pPr>
        <w:pStyle w:val="Odstavecseseznamem"/>
        <w:tabs>
          <w:tab w:val="left" w:pos="667"/>
        </w:tabs>
        <w:ind w:right="110" w:firstLine="0"/>
      </w:pPr>
    </w:p>
    <w:p w14:paraId="542E2F97" w14:textId="77777777" w:rsidR="00B676F0" w:rsidRDefault="00D7709E">
      <w:pPr>
        <w:pStyle w:val="Nadpis1"/>
        <w:numPr>
          <w:ilvl w:val="0"/>
          <w:numId w:val="2"/>
        </w:numPr>
        <w:tabs>
          <w:tab w:val="left" w:pos="667"/>
        </w:tabs>
        <w:spacing w:before="1"/>
      </w:pPr>
      <w:r>
        <w:rPr>
          <w:spacing w:val="-2"/>
        </w:rPr>
        <w:t>Příslušenství</w:t>
      </w:r>
    </w:p>
    <w:p w14:paraId="0AE48D79" w14:textId="77777777" w:rsidR="00B676F0" w:rsidRDefault="00B676F0">
      <w:pPr>
        <w:pStyle w:val="Zkladntext"/>
        <w:rPr>
          <w:b/>
        </w:rPr>
      </w:pPr>
    </w:p>
    <w:p w14:paraId="7D1417B8" w14:textId="77777777" w:rsidR="00B676F0" w:rsidRDefault="00D7709E" w:rsidP="00A8163B">
      <w:pPr>
        <w:tabs>
          <w:tab w:val="left" w:pos="667"/>
        </w:tabs>
        <w:ind w:right="107"/>
      </w:pPr>
      <w:r>
        <w:t>Smluvní strany se dále v</w:t>
      </w:r>
      <w:r w:rsidRPr="00A8163B">
        <w:rPr>
          <w:spacing w:val="-4"/>
        </w:rPr>
        <w:t xml:space="preserve"> </w:t>
      </w:r>
      <w:r>
        <w:t xml:space="preserve">souladu s § 1970 občanského zákoníku dohodly, že Dluh se </w:t>
      </w:r>
      <w:r w:rsidR="00A8163B">
        <w:t xml:space="preserve">neúročí. </w:t>
      </w:r>
    </w:p>
    <w:p w14:paraId="06DEF9F7" w14:textId="77777777" w:rsidR="00B676F0" w:rsidRDefault="00B676F0">
      <w:pPr>
        <w:pStyle w:val="Zkladntext"/>
      </w:pPr>
    </w:p>
    <w:p w14:paraId="33281F9F" w14:textId="77777777" w:rsidR="00B676F0" w:rsidRDefault="00B676F0">
      <w:pPr>
        <w:pStyle w:val="Zkladntext"/>
        <w:spacing w:before="1"/>
      </w:pPr>
    </w:p>
    <w:p w14:paraId="2551D4A8" w14:textId="77777777" w:rsidR="00B676F0" w:rsidRDefault="00D7709E">
      <w:pPr>
        <w:pStyle w:val="Nadpis1"/>
        <w:numPr>
          <w:ilvl w:val="0"/>
          <w:numId w:val="2"/>
        </w:numPr>
        <w:tabs>
          <w:tab w:val="left" w:pos="667"/>
        </w:tabs>
      </w:pPr>
      <w:r>
        <w:t>Úhrada</w:t>
      </w:r>
      <w:r>
        <w:rPr>
          <w:spacing w:val="-4"/>
        </w:rPr>
        <w:t xml:space="preserve"> </w:t>
      </w:r>
      <w:r>
        <w:t>Dluhu</w:t>
      </w:r>
      <w:r>
        <w:rPr>
          <w:spacing w:val="-4"/>
        </w:rPr>
        <w:t xml:space="preserve"> </w:t>
      </w:r>
    </w:p>
    <w:p w14:paraId="4F57E5DB" w14:textId="77777777" w:rsidR="00B676F0" w:rsidRDefault="00B676F0">
      <w:pPr>
        <w:pStyle w:val="Zkladntext"/>
        <w:rPr>
          <w:b/>
        </w:rPr>
      </w:pPr>
    </w:p>
    <w:p w14:paraId="7A19DE91" w14:textId="77777777" w:rsidR="00B676F0" w:rsidRDefault="00D7709E" w:rsidP="00A8163B">
      <w:pPr>
        <w:pStyle w:val="Odstavecseseznamem"/>
        <w:numPr>
          <w:ilvl w:val="1"/>
          <w:numId w:val="2"/>
        </w:numPr>
        <w:tabs>
          <w:tab w:val="left" w:pos="667"/>
        </w:tabs>
        <w:ind w:right="106"/>
      </w:pPr>
      <w:r>
        <w:t>Sjednává</w:t>
      </w:r>
      <w:r>
        <w:rPr>
          <w:spacing w:val="40"/>
        </w:rPr>
        <w:t xml:space="preserve"> </w:t>
      </w:r>
      <w:r>
        <w:t>se,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Dluh</w:t>
      </w:r>
      <w:r>
        <w:rPr>
          <w:spacing w:val="40"/>
        </w:rPr>
        <w:t xml:space="preserve"> </w:t>
      </w:r>
      <w:r>
        <w:t>bud</w:t>
      </w:r>
      <w:r w:rsidR="00A8163B">
        <w:t xml:space="preserve">e </w:t>
      </w:r>
      <w:r>
        <w:t>věřiteli</w:t>
      </w:r>
      <w:r>
        <w:rPr>
          <w:spacing w:val="40"/>
        </w:rPr>
        <w:t xml:space="preserve"> </w:t>
      </w:r>
      <w:r>
        <w:t>hrazen v</w:t>
      </w:r>
      <w:r>
        <w:rPr>
          <w:spacing w:val="-1"/>
        </w:rPr>
        <w:t xml:space="preserve"> </w:t>
      </w:r>
      <w:r>
        <w:t>měsíčních splátkách, jejichž množství (tj. počet), výše (tj. výše příslušné části jistiny Dluhu a</w:t>
      </w:r>
      <w:r>
        <w:rPr>
          <w:spacing w:val="40"/>
        </w:rPr>
        <w:t xml:space="preserve"> </w:t>
      </w:r>
      <w:r>
        <w:t>výše příslušného naběhlého Smluvního úroku pro anuitní splácení) a splatnost jsou uvedeny ve splátkovém</w:t>
      </w:r>
      <w:r>
        <w:rPr>
          <w:spacing w:val="40"/>
        </w:rPr>
        <w:t xml:space="preserve"> </w:t>
      </w:r>
      <w:r>
        <w:t>kalendáři,</w:t>
      </w:r>
      <w:r>
        <w:rPr>
          <w:spacing w:val="40"/>
        </w:rPr>
        <w:t xml:space="preserve"> </w:t>
      </w:r>
      <w:r>
        <w:t>který</w:t>
      </w:r>
      <w:r>
        <w:rPr>
          <w:spacing w:val="40"/>
        </w:rPr>
        <w:t xml:space="preserve"> </w:t>
      </w:r>
      <w:proofErr w:type="gramStart"/>
      <w:r>
        <w:t>tvoří</w:t>
      </w:r>
      <w:proofErr w:type="gramEnd"/>
      <w:r>
        <w:rPr>
          <w:spacing w:val="40"/>
        </w:rPr>
        <w:t xml:space="preserve"> </w:t>
      </w:r>
      <w:r>
        <w:rPr>
          <w:b/>
        </w:rPr>
        <w:t>přílohu</w:t>
      </w:r>
      <w:r>
        <w:rPr>
          <w:b/>
          <w:spacing w:val="40"/>
        </w:rPr>
        <w:t xml:space="preserve"> </w:t>
      </w:r>
      <w:r>
        <w:rPr>
          <w:b/>
        </w:rPr>
        <w:t>č.</w:t>
      </w:r>
      <w:r>
        <w:rPr>
          <w:b/>
          <w:spacing w:val="40"/>
        </w:rPr>
        <w:t xml:space="preserve"> </w:t>
      </w:r>
      <w:r>
        <w:rPr>
          <w:b/>
        </w:rPr>
        <w:t>2</w:t>
      </w:r>
      <w:r>
        <w:rPr>
          <w:b/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dohody</w:t>
      </w:r>
      <w:r>
        <w:rPr>
          <w:spacing w:val="40"/>
        </w:rPr>
        <w:t xml:space="preserve"> </w:t>
      </w:r>
      <w:r>
        <w:t>(dále</w:t>
      </w:r>
      <w:r>
        <w:rPr>
          <w:spacing w:val="40"/>
        </w:rPr>
        <w:t xml:space="preserve"> </w:t>
      </w:r>
      <w:r>
        <w:t>jen</w:t>
      </w:r>
      <w:r>
        <w:rPr>
          <w:spacing w:val="40"/>
        </w:rPr>
        <w:t xml:space="preserve"> </w:t>
      </w:r>
      <w:r>
        <w:t>„</w:t>
      </w:r>
      <w:r>
        <w:rPr>
          <w:b/>
        </w:rPr>
        <w:t>Splátkový</w:t>
      </w:r>
      <w:r>
        <w:rPr>
          <w:b/>
          <w:spacing w:val="40"/>
        </w:rPr>
        <w:t xml:space="preserve"> </w:t>
      </w:r>
      <w:r>
        <w:rPr>
          <w:b/>
        </w:rPr>
        <w:t>kalendář</w:t>
      </w:r>
      <w:r>
        <w:t>“</w:t>
      </w:r>
      <w:r>
        <w:rPr>
          <w:spacing w:val="40"/>
        </w:rPr>
        <w:t xml:space="preserve"> </w:t>
      </w:r>
      <w:r>
        <w:t>a</w:t>
      </w:r>
      <w:r w:rsidR="00A8163B">
        <w:t xml:space="preserve"> </w:t>
      </w:r>
      <w:r w:rsidRPr="00A8163B">
        <w:rPr>
          <w:spacing w:val="-2"/>
        </w:rPr>
        <w:t>„</w:t>
      </w:r>
      <w:r w:rsidRPr="00A8163B">
        <w:rPr>
          <w:b/>
          <w:spacing w:val="-2"/>
        </w:rPr>
        <w:t>Splátky</w:t>
      </w:r>
      <w:r w:rsidRPr="00A8163B">
        <w:rPr>
          <w:spacing w:val="-2"/>
        </w:rPr>
        <w:t>“).</w:t>
      </w:r>
    </w:p>
    <w:p w14:paraId="4D7C62FA" w14:textId="77777777" w:rsidR="00B676F0" w:rsidRDefault="00D7709E" w:rsidP="00A8163B">
      <w:pPr>
        <w:pStyle w:val="Odstavecseseznamem"/>
        <w:numPr>
          <w:ilvl w:val="1"/>
          <w:numId w:val="2"/>
        </w:numPr>
        <w:tabs>
          <w:tab w:val="left" w:pos="667"/>
        </w:tabs>
        <w:ind w:left="669" w:right="108"/>
      </w:pPr>
      <w:r>
        <w:t>Dlužník je povinen jednotlivé Splátky hradit bezhotovostním</w:t>
      </w:r>
      <w:r>
        <w:rPr>
          <w:spacing w:val="-1"/>
        </w:rPr>
        <w:t xml:space="preserve"> </w:t>
      </w:r>
      <w:r>
        <w:t>převodem na účet,</w:t>
      </w:r>
      <w:r>
        <w:rPr>
          <w:spacing w:val="-2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mu věřitel za tímto účelem písemně oznámí. Splátky se považují za uhrazené dnem jejich připsání ve prospěch účtu věřitele.</w:t>
      </w:r>
    </w:p>
    <w:p w14:paraId="37EDE5DD" w14:textId="77777777" w:rsidR="0095286A" w:rsidRDefault="0095286A" w:rsidP="0095286A">
      <w:pPr>
        <w:pStyle w:val="Odstavecseseznamem"/>
        <w:numPr>
          <w:ilvl w:val="1"/>
          <w:numId w:val="2"/>
        </w:numPr>
        <w:tabs>
          <w:tab w:val="left" w:pos="667"/>
        </w:tabs>
        <w:ind w:right="108"/>
      </w:pPr>
      <w:r>
        <w:t>Nebude-li sjednaný splátkový kalendář ze strany dlužníka dodržen, a to ve smyslu dlužníkova prodlení s kteroukoliv splátkou řádně a včas, pak tento splátkový kalendář pozbývá bez dalšího platnosti a celý dluh (resp. jeho celá zbývající část) se stává splatným najednou, a to ke dni, kdy toto prodlení dlužníka nastalo (den následující po splatnosti splátky, jež nebyla dodržena řádně a včas).</w:t>
      </w:r>
    </w:p>
    <w:p w14:paraId="3C982F58" w14:textId="77777777" w:rsidR="0095286A" w:rsidRDefault="0095286A" w:rsidP="0095286A">
      <w:pPr>
        <w:pStyle w:val="Odstavecseseznamem"/>
        <w:numPr>
          <w:ilvl w:val="1"/>
          <w:numId w:val="2"/>
        </w:numPr>
        <w:tabs>
          <w:tab w:val="left" w:pos="667"/>
        </w:tabs>
        <w:ind w:right="108"/>
      </w:pPr>
      <w:r>
        <w:t>Věřitel s tímto splátkovým kalendářem za podmínky uvedené automatické ztráty výhody splátek pro případ prodlení dlužníka vyjadřuje souhlas.</w:t>
      </w:r>
    </w:p>
    <w:p w14:paraId="355D1790" w14:textId="77777777" w:rsidR="0095286A" w:rsidRDefault="0095286A" w:rsidP="0095286A">
      <w:pPr>
        <w:pStyle w:val="Odstavecseseznamem"/>
        <w:numPr>
          <w:ilvl w:val="1"/>
          <w:numId w:val="2"/>
        </w:numPr>
        <w:tabs>
          <w:tab w:val="left" w:pos="667"/>
        </w:tabs>
        <w:ind w:right="108"/>
      </w:pPr>
      <w:r>
        <w:t xml:space="preserve">Toto uznání nelze považovat za odklad splatnosti. </w:t>
      </w:r>
    </w:p>
    <w:p w14:paraId="4F5DCBEC" w14:textId="77777777" w:rsidR="0095286A" w:rsidRDefault="0095286A" w:rsidP="0095286A">
      <w:pPr>
        <w:pStyle w:val="Odstavecseseznamem"/>
        <w:tabs>
          <w:tab w:val="left" w:pos="667"/>
        </w:tabs>
        <w:ind w:left="669" w:right="108" w:firstLine="0"/>
      </w:pPr>
    </w:p>
    <w:p w14:paraId="5C650A0E" w14:textId="77777777" w:rsidR="00B676F0" w:rsidRDefault="00B676F0">
      <w:pPr>
        <w:pStyle w:val="Zkladntext"/>
        <w:spacing w:before="252"/>
      </w:pPr>
    </w:p>
    <w:p w14:paraId="2B3F9573" w14:textId="77777777" w:rsidR="00B676F0" w:rsidRPr="00E02104" w:rsidRDefault="00D7709E" w:rsidP="00E02104">
      <w:pPr>
        <w:pStyle w:val="Nadpis1"/>
        <w:numPr>
          <w:ilvl w:val="0"/>
          <w:numId w:val="2"/>
        </w:numPr>
        <w:tabs>
          <w:tab w:val="left" w:pos="666"/>
        </w:tabs>
        <w:ind w:left="666" w:hanging="566"/>
        <w:jc w:val="both"/>
      </w:pPr>
      <w:r>
        <w:t>Závěrečná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14:paraId="415538DD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6"/>
        </w:tabs>
        <w:ind w:left="666" w:hanging="566"/>
      </w:pPr>
      <w:r>
        <w:t>Tato</w:t>
      </w:r>
      <w:r>
        <w:rPr>
          <w:spacing w:val="-3"/>
        </w:rPr>
        <w:t xml:space="preserve"> </w:t>
      </w:r>
      <w:r>
        <w:t>dohoda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řídí</w:t>
      </w:r>
      <w:r>
        <w:rPr>
          <w:spacing w:val="-2"/>
        </w:rPr>
        <w:t xml:space="preserve"> </w:t>
      </w:r>
      <w:r>
        <w:t>českým</w:t>
      </w:r>
      <w:r>
        <w:rPr>
          <w:spacing w:val="-4"/>
        </w:rPr>
        <w:t xml:space="preserve"> </w:t>
      </w:r>
      <w:r>
        <w:t>právním</w:t>
      </w:r>
      <w:r>
        <w:rPr>
          <w:spacing w:val="-1"/>
        </w:rPr>
        <w:t xml:space="preserve"> </w:t>
      </w:r>
      <w:r>
        <w:rPr>
          <w:spacing w:val="-2"/>
        </w:rPr>
        <w:t>řádem.</w:t>
      </w:r>
    </w:p>
    <w:p w14:paraId="7D735930" w14:textId="77777777" w:rsidR="00B676F0" w:rsidRDefault="00D7709E">
      <w:pPr>
        <w:pStyle w:val="Odstavecseseznamem"/>
        <w:numPr>
          <w:ilvl w:val="1"/>
          <w:numId w:val="2"/>
        </w:numPr>
        <w:tabs>
          <w:tab w:val="left" w:pos="667"/>
        </w:tabs>
        <w:ind w:right="108"/>
      </w:pPr>
      <w:r>
        <w:t>Tato dohoda podléhá uveřejnění postupem podle zákona č. 340/2015 Sb., o zvláštních podmínkách účinnosti některých smluv, uveřejňování těchto smluv a o registru smluv (zákon o registru smluv), ve znění pozdějších předpisů (dále jen „</w:t>
      </w:r>
      <w:proofErr w:type="spellStart"/>
      <w:r>
        <w:rPr>
          <w:b/>
        </w:rPr>
        <w:t>ZoR</w:t>
      </w:r>
      <w:proofErr w:type="spellEnd"/>
      <w:r>
        <w:t xml:space="preserve">“). </w:t>
      </w:r>
    </w:p>
    <w:p w14:paraId="4D317DA6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7"/>
        </w:tabs>
        <w:ind w:right="108"/>
      </w:pPr>
      <w:r>
        <w:t xml:space="preserve">Tato dohoda nabývá platnosti dnem jejího podpisu a účinnosti nabývá dnem podpisu Smlouvy o postoupení, avšak nejdříve dnem uveřejnění této dohody prostřednictvím registru smluv, postupem podle </w:t>
      </w:r>
      <w:proofErr w:type="spellStart"/>
      <w:r>
        <w:t>ZoR</w:t>
      </w:r>
      <w:proofErr w:type="spellEnd"/>
      <w:r>
        <w:t xml:space="preserve">. Věřitel se zavazuje okamžitě písemně oznámit dlužníkovi podpis </w:t>
      </w:r>
      <w:r>
        <w:lastRenderedPageBreak/>
        <w:t>Smlouvy o</w:t>
      </w:r>
      <w:r>
        <w:rPr>
          <w:spacing w:val="80"/>
        </w:rPr>
        <w:t xml:space="preserve"> </w:t>
      </w:r>
      <w:r>
        <w:t>postoupení a dlužník se zavazuje okamžitě písemně oznámit věřiteli uveřejnění této dohody prostřednictvím registru smluv. V</w:t>
      </w:r>
      <w:r>
        <w:rPr>
          <w:spacing w:val="-3"/>
        </w:rPr>
        <w:t xml:space="preserve"> </w:t>
      </w:r>
      <w:r>
        <w:t>případě, že však k</w:t>
      </w:r>
      <w:r>
        <w:rPr>
          <w:spacing w:val="-2"/>
        </w:rPr>
        <w:t xml:space="preserve"> </w:t>
      </w:r>
      <w:r>
        <w:t>podpisu Smlouvy o postoupení nedojde do dvou měsíců ode dne uveřejnění této dohody prostřednictvím registru smluv, bez dalšího se tato dohoda od počátku ruší. Věřitel se dále zavazuje předat dlužníkovi kopii podepsané Smlouvy o postoupení, a to do 3 pracovních dnů ode dne jejího uzavření.</w:t>
      </w:r>
    </w:p>
    <w:p w14:paraId="7EAE22D7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7"/>
        </w:tabs>
        <w:ind w:right="109"/>
      </w:pPr>
      <w:r>
        <w:t>Smluvní strany na sebe přebírají nebezpečí změny okolností a ponese jej každá smluvní strana</w:t>
      </w:r>
      <w:r>
        <w:rPr>
          <w:spacing w:val="40"/>
        </w:rPr>
        <w:t xml:space="preserve"> </w:t>
      </w:r>
      <w:r>
        <w:t>sama za sebe; ustanovení § 1766 občanského zákoníku se nepoužije. Zvyklosti ani zavedená praxe stran nemají přednost před ustanoveními této dohody ani před ustanoveními zákona.</w:t>
      </w:r>
    </w:p>
    <w:p w14:paraId="797B94A1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7"/>
        </w:tabs>
        <w:ind w:right="111"/>
      </w:pPr>
      <w:r>
        <w:t>Smluvní strany se dále dohodly na vyloučení použití § 1933, § 1949 odst. 2, § 1950 a § 1952 občanského zákoníku na právní vztahy dle této dohody.</w:t>
      </w:r>
    </w:p>
    <w:p w14:paraId="1501CE84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7"/>
        </w:tabs>
        <w:ind w:right="108"/>
      </w:pPr>
      <w:r>
        <w:t>Jakékoli změny této dohody lze činit výlučně písemnými, vzestupně číslovanými dodatky, podepsanými</w:t>
      </w:r>
      <w:r w:rsidRPr="00E02104">
        <w:rPr>
          <w:spacing w:val="63"/>
        </w:rPr>
        <w:t xml:space="preserve"> </w:t>
      </w:r>
      <w:r>
        <w:t>oběma</w:t>
      </w:r>
      <w:r w:rsidRPr="00E02104">
        <w:rPr>
          <w:spacing w:val="64"/>
        </w:rPr>
        <w:t xml:space="preserve"> </w:t>
      </w:r>
      <w:r>
        <w:t>smluvními</w:t>
      </w:r>
      <w:r w:rsidRPr="00E02104">
        <w:rPr>
          <w:spacing w:val="63"/>
        </w:rPr>
        <w:t xml:space="preserve"> </w:t>
      </w:r>
      <w:r>
        <w:t>stranami.</w:t>
      </w:r>
      <w:r w:rsidRPr="00E02104">
        <w:rPr>
          <w:spacing w:val="66"/>
        </w:rPr>
        <w:t xml:space="preserve"> </w:t>
      </w:r>
    </w:p>
    <w:p w14:paraId="015C5255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7"/>
        </w:tabs>
        <w:ind w:right="109"/>
      </w:pPr>
      <w:r>
        <w:t>Žádná ze smluvních stran není oprávněna od této dohody v</w:t>
      </w:r>
      <w:r>
        <w:rPr>
          <w:spacing w:val="-2"/>
        </w:rPr>
        <w:t xml:space="preserve"> </w:t>
      </w:r>
      <w:r>
        <w:t>žádném rozsahu odstoupit ani tuto dohodu v žádném rozsahu jinak předčasně ukončit.</w:t>
      </w:r>
    </w:p>
    <w:p w14:paraId="4DCF3915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7"/>
        </w:tabs>
        <w:ind w:right="107"/>
      </w:pPr>
      <w:r>
        <w:t>V případě, že se ke kterémukoli ustanovení této dohody či k jeho části podle zákona jako ke zdánlivému právnímu jednání nepřihlíží, nebo že kterékoli ustanovení této dohody či jeho část je nebo se stane neplatným, neúčinným a/nebo nevymahatelným, oddělí se bez dalšího v příslušném rozsahu od ostatních ujednání této dohody a nebude mít žádný vliv na platnost, účinnost a vymahatelnost ostatních ujednání této dohody. Smluvní strany se zavazují nahradit takové</w:t>
      </w:r>
      <w:r>
        <w:rPr>
          <w:spacing w:val="80"/>
        </w:rPr>
        <w:t xml:space="preserve"> </w:t>
      </w:r>
      <w:r>
        <w:t>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dohody zůstal zachován. Smluvní strany pro vyloučení všech pochybností výslovně vylučují aplikaci § 576 občanského zákoníku.</w:t>
      </w:r>
    </w:p>
    <w:p w14:paraId="21CDA8EF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6"/>
        </w:tabs>
        <w:ind w:left="666" w:hanging="566"/>
      </w:pPr>
      <w:r>
        <w:t>Nedílnou</w:t>
      </w:r>
      <w:r>
        <w:rPr>
          <w:spacing w:val="-5"/>
        </w:rPr>
        <w:t xml:space="preserve"> </w:t>
      </w:r>
      <w:r>
        <w:t>součást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tvoří</w:t>
      </w:r>
      <w:r>
        <w:rPr>
          <w:spacing w:val="-5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rPr>
          <w:spacing w:val="-2"/>
        </w:rPr>
        <w:t>přílohy:</w:t>
      </w:r>
    </w:p>
    <w:p w14:paraId="69D690A5" w14:textId="77777777" w:rsidR="00B676F0" w:rsidRDefault="00D7709E" w:rsidP="00E02104">
      <w:pPr>
        <w:pStyle w:val="Odstavecseseznamem"/>
        <w:numPr>
          <w:ilvl w:val="2"/>
          <w:numId w:val="2"/>
        </w:numPr>
        <w:tabs>
          <w:tab w:val="left" w:pos="1094"/>
        </w:tabs>
        <w:ind w:hanging="427"/>
      </w:pPr>
      <w:r>
        <w:t>Příloha</w:t>
      </w:r>
      <w:r w:rsidRPr="00E02104">
        <w:rPr>
          <w:spacing w:val="-5"/>
        </w:rPr>
        <w:t xml:space="preserve"> </w:t>
      </w:r>
      <w:r>
        <w:t>č.</w:t>
      </w:r>
      <w:r w:rsidRPr="00E02104">
        <w:rPr>
          <w:spacing w:val="-2"/>
        </w:rPr>
        <w:t xml:space="preserve"> </w:t>
      </w:r>
      <w:r>
        <w:t>1:</w:t>
      </w:r>
      <w:r w:rsidRPr="00E02104">
        <w:rPr>
          <w:spacing w:val="-3"/>
        </w:rPr>
        <w:t xml:space="preserve"> </w:t>
      </w:r>
      <w:r w:rsidR="00E02104" w:rsidRPr="00E02104">
        <w:rPr>
          <w:spacing w:val="-3"/>
        </w:rPr>
        <w:t>Usnesení zastupitelstva Města Kaplice o odsto</w:t>
      </w:r>
      <w:r w:rsidR="00E02104">
        <w:rPr>
          <w:spacing w:val="-3"/>
        </w:rPr>
        <w:t xml:space="preserve">upení od smlouvy o zápůjčce. </w:t>
      </w:r>
    </w:p>
    <w:p w14:paraId="6777F024" w14:textId="77777777" w:rsidR="00B676F0" w:rsidRDefault="00D7709E" w:rsidP="00E02104">
      <w:pPr>
        <w:pStyle w:val="Odstavecseseznamem"/>
        <w:numPr>
          <w:ilvl w:val="2"/>
          <w:numId w:val="2"/>
        </w:numPr>
        <w:tabs>
          <w:tab w:val="left" w:pos="1094"/>
        </w:tabs>
        <w:ind w:hanging="427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Splátkový</w:t>
      </w:r>
      <w:r>
        <w:rPr>
          <w:spacing w:val="-1"/>
        </w:rPr>
        <w:t xml:space="preserve"> </w:t>
      </w:r>
      <w:r>
        <w:rPr>
          <w:spacing w:val="-2"/>
        </w:rPr>
        <w:t>kalendář.</w:t>
      </w:r>
    </w:p>
    <w:p w14:paraId="7F448BFC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7"/>
        </w:tabs>
        <w:ind w:right="109"/>
      </w:pPr>
      <w:r>
        <w:t xml:space="preserve">Tato dohoda je vyhotovena ve </w:t>
      </w:r>
      <w:r w:rsidR="00E02104">
        <w:t>dvou</w:t>
      </w:r>
      <w:r>
        <w:t xml:space="preserve"> stejnopisech s</w:t>
      </w:r>
      <w:r>
        <w:rPr>
          <w:spacing w:val="-3"/>
        </w:rPr>
        <w:t xml:space="preserve"> </w:t>
      </w:r>
      <w:r>
        <w:t xml:space="preserve">platností originálu, přičemž </w:t>
      </w:r>
      <w:r w:rsidR="00E02104">
        <w:t xml:space="preserve">každá smluvní strana obdrží po jednom vyhotovení. </w:t>
      </w:r>
    </w:p>
    <w:p w14:paraId="03BB4CDE" w14:textId="77777777" w:rsidR="00B676F0" w:rsidRDefault="00D7709E" w:rsidP="00E02104">
      <w:pPr>
        <w:pStyle w:val="Odstavecseseznamem"/>
        <w:numPr>
          <w:ilvl w:val="1"/>
          <w:numId w:val="2"/>
        </w:numPr>
        <w:tabs>
          <w:tab w:val="left" w:pos="667"/>
        </w:tabs>
        <w:ind w:right="109"/>
      </w:pPr>
      <w:r>
        <w:t>Smluvní strany souhlasně prohlašují, že se považují za vzájemně rovnocenné partnery a ani jedna</w:t>
      </w:r>
      <w:r>
        <w:rPr>
          <w:spacing w:val="40"/>
        </w:rPr>
        <w:t xml:space="preserve"> </w:t>
      </w:r>
      <w:r>
        <w:t>ze smluvních stran se vůči druhé straně nepovažuje za slabší smluvní stranu. Smluvní strany dále souhlasně prohlašují, že si tuto dohodu pozorně přečetly, že její obsah je srozumitelný a určitý, nejsou jim známy žádné důvody, pro které by tato dohoda nemohla být smluvními stranami uzavřena a závazky z ní řádně plněny, ani jim nejsou známy žádné důvody, které by způsobovaly neplatnost této dohody. Na znamení toho, že s obsahem této dohody bez výhrad a ze své svobodné</w:t>
      </w:r>
      <w:r>
        <w:rPr>
          <w:spacing w:val="40"/>
        </w:rPr>
        <w:t xml:space="preserve"> </w:t>
      </w:r>
      <w:r>
        <w:t>a vážné vůle souhlasí a že tato dohoda nebyla uzavřena v tísni ani za jinak jednostranně nevýhodných podmínek, připojují smluvní strany své podpisy níže.</w:t>
      </w:r>
    </w:p>
    <w:p w14:paraId="4380A01D" w14:textId="77777777" w:rsidR="00B676F0" w:rsidRDefault="00B676F0">
      <w:pPr>
        <w:pStyle w:val="Zkladntext"/>
      </w:pPr>
    </w:p>
    <w:p w14:paraId="388B4C9B" w14:textId="77777777" w:rsidR="00B676F0" w:rsidRDefault="00B676F0">
      <w:pPr>
        <w:pStyle w:val="Zkladntext"/>
      </w:pPr>
    </w:p>
    <w:p w14:paraId="5306A881" w14:textId="18A5BC59" w:rsidR="00B676F0" w:rsidRDefault="00D7709E">
      <w:pPr>
        <w:pStyle w:val="Zkladntext"/>
        <w:tabs>
          <w:tab w:val="left" w:pos="5204"/>
        </w:tabs>
        <w:spacing w:before="1"/>
        <w:ind w:left="100"/>
      </w:pPr>
      <w:r>
        <w:t>V</w:t>
      </w:r>
      <w:r>
        <w:rPr>
          <w:spacing w:val="-1"/>
        </w:rPr>
        <w:t xml:space="preserve"> </w:t>
      </w:r>
      <w:r w:rsidR="00E02104">
        <w:rPr>
          <w:spacing w:val="-1"/>
        </w:rPr>
        <w:t>Kaplici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 w:rsidR="00C5071A">
        <w:rPr>
          <w:spacing w:val="-2"/>
        </w:rPr>
        <w:t>05.12.2023</w:t>
      </w:r>
      <w:r>
        <w:tab/>
        <w:t>V</w:t>
      </w:r>
      <w:r w:rsidR="00E02104">
        <w:rPr>
          <w:spacing w:val="-3"/>
        </w:rPr>
        <w:t xml:space="preserve"> Kaplici </w:t>
      </w:r>
      <w:r>
        <w:t>dne</w:t>
      </w:r>
      <w:r>
        <w:rPr>
          <w:spacing w:val="-2"/>
        </w:rPr>
        <w:t xml:space="preserve"> </w:t>
      </w:r>
      <w:r w:rsidR="00C5071A">
        <w:rPr>
          <w:spacing w:val="-2"/>
        </w:rPr>
        <w:t>05.12.2023</w:t>
      </w:r>
    </w:p>
    <w:p w14:paraId="417B40AB" w14:textId="77777777" w:rsidR="00B676F0" w:rsidRDefault="00B676F0">
      <w:pPr>
        <w:pStyle w:val="Zkladntext"/>
      </w:pPr>
    </w:p>
    <w:p w14:paraId="306CB7DD" w14:textId="77777777" w:rsidR="00B676F0" w:rsidRDefault="00D7709E">
      <w:pPr>
        <w:pStyle w:val="Nadpis1"/>
        <w:tabs>
          <w:tab w:val="left" w:pos="5204"/>
        </w:tabs>
        <w:ind w:left="100"/>
      </w:pPr>
      <w:r>
        <w:rPr>
          <w:spacing w:val="-2"/>
        </w:rPr>
        <w:t>věřitel</w:t>
      </w:r>
      <w:r>
        <w:tab/>
      </w:r>
      <w:r>
        <w:rPr>
          <w:spacing w:val="-2"/>
        </w:rPr>
        <w:t>dlužník</w:t>
      </w:r>
    </w:p>
    <w:p w14:paraId="55D667A9" w14:textId="77777777" w:rsidR="00B676F0" w:rsidRDefault="00B676F0">
      <w:pPr>
        <w:pStyle w:val="Zkladntext"/>
        <w:rPr>
          <w:b/>
          <w:sz w:val="20"/>
        </w:rPr>
      </w:pPr>
    </w:p>
    <w:p w14:paraId="1D539816" w14:textId="77777777" w:rsidR="00B676F0" w:rsidRDefault="00B676F0">
      <w:pPr>
        <w:pStyle w:val="Zkladntext"/>
        <w:rPr>
          <w:b/>
          <w:sz w:val="20"/>
        </w:rPr>
      </w:pPr>
    </w:p>
    <w:p w14:paraId="2AFE47BB" w14:textId="77777777" w:rsidR="00B676F0" w:rsidRDefault="00B676F0">
      <w:pPr>
        <w:pStyle w:val="Zkladntext"/>
        <w:rPr>
          <w:b/>
          <w:sz w:val="20"/>
        </w:rPr>
      </w:pPr>
    </w:p>
    <w:p w14:paraId="78128C33" w14:textId="77777777" w:rsidR="00B676F0" w:rsidRDefault="00D7709E">
      <w:pPr>
        <w:pStyle w:val="Zkladntext"/>
        <w:spacing w:before="62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9A427D" wp14:editId="01F5959F">
                <wp:simplePos x="0" y="0"/>
                <wp:positionH relativeFrom="page">
                  <wp:posOffset>749808</wp:posOffset>
                </wp:positionH>
                <wp:positionV relativeFrom="paragraph">
                  <wp:posOffset>200978</wp:posOffset>
                </wp:positionV>
                <wp:extent cx="24466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655">
                              <a:moveTo>
                                <a:pt x="0" y="0"/>
                              </a:moveTo>
                              <a:lnTo>
                                <a:pt x="2446233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F966A" id="Graphic 1" o:spid="_x0000_s1026" style="position:absolute;margin-left:59.05pt;margin-top:15.85pt;width:192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" path="m,l2446233,e" filled="f" strokeweight=".155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79B0EE" wp14:editId="68856ED5">
                <wp:simplePos x="0" y="0"/>
                <wp:positionH relativeFrom="page">
                  <wp:posOffset>3990466</wp:posOffset>
                </wp:positionH>
                <wp:positionV relativeFrom="paragraph">
                  <wp:posOffset>200978</wp:posOffset>
                </wp:positionV>
                <wp:extent cx="244665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655">
                              <a:moveTo>
                                <a:pt x="0" y="0"/>
                              </a:moveTo>
                              <a:lnTo>
                                <a:pt x="2446255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85A5" id="Graphic 2" o:spid="_x0000_s1026" style="position:absolute;margin-left:314.2pt;margin-top:15.85pt;width:192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" path="m,l2446255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7A99745D" w14:textId="77777777" w:rsidR="00E02104" w:rsidRDefault="00E02104" w:rsidP="00E02104">
      <w:pPr>
        <w:tabs>
          <w:tab w:val="left" w:pos="4820"/>
        </w:tabs>
        <w:spacing w:before="1" w:line="252" w:lineRule="exact"/>
        <w:ind w:left="100"/>
        <w:rPr>
          <w:b/>
        </w:rPr>
      </w:pPr>
      <w:r>
        <w:rPr>
          <w:b/>
        </w:rPr>
        <w:t>Město Kaplice</w:t>
      </w:r>
      <w:r w:rsidR="00D7709E">
        <w:rPr>
          <w:b/>
        </w:rPr>
        <w:tab/>
      </w:r>
      <w:r>
        <w:rPr>
          <w:b/>
        </w:rPr>
        <w:t xml:space="preserve">Technické služby </w:t>
      </w:r>
      <w:proofErr w:type="gramStart"/>
      <w:r>
        <w:rPr>
          <w:b/>
        </w:rPr>
        <w:t>Kaplice ,</w:t>
      </w:r>
      <w:proofErr w:type="gramEnd"/>
      <w:r>
        <w:rPr>
          <w:b/>
        </w:rPr>
        <w:t xml:space="preserve"> s.r.o.</w:t>
      </w:r>
    </w:p>
    <w:p w14:paraId="6C120D17" w14:textId="77777777" w:rsidR="00B676F0" w:rsidRDefault="00E02104">
      <w:pPr>
        <w:pStyle w:val="Zkladntext"/>
        <w:tabs>
          <w:tab w:val="left" w:pos="5204"/>
        </w:tabs>
        <w:spacing w:line="252" w:lineRule="exact"/>
        <w:ind w:left="100"/>
      </w:pPr>
      <w:r>
        <w:t>Radek Ježek, DiS.</w:t>
      </w:r>
      <w:r w:rsidR="00D7709E">
        <w:tab/>
      </w:r>
      <w:r>
        <w:t>Ing. Jiří Zevl</w:t>
      </w:r>
    </w:p>
    <w:p w14:paraId="0B8D2E8F" w14:textId="77777777" w:rsidR="00B676F0" w:rsidRDefault="00E02104">
      <w:pPr>
        <w:pStyle w:val="Zkladntext"/>
        <w:tabs>
          <w:tab w:val="left" w:pos="5204"/>
        </w:tabs>
        <w:spacing w:before="2"/>
        <w:ind w:left="100"/>
      </w:pPr>
      <w:r>
        <w:rPr>
          <w:spacing w:val="-2"/>
        </w:rPr>
        <w:t>starosta</w:t>
      </w:r>
      <w:r w:rsidR="00D7709E">
        <w:tab/>
      </w:r>
      <w:r>
        <w:t>jednatel</w:t>
      </w:r>
    </w:p>
    <w:p w14:paraId="423FD986" w14:textId="77777777" w:rsidR="00B676F0" w:rsidRDefault="00B676F0">
      <w:pPr>
        <w:sectPr w:rsidR="00B676F0" w:rsidSect="00D7709E">
          <w:pgSz w:w="11920" w:h="16850"/>
          <w:pgMar w:top="1417" w:right="1417" w:bottom="1417" w:left="1417" w:header="708" w:footer="708" w:gutter="0"/>
          <w:cols w:space="708"/>
        </w:sectPr>
      </w:pPr>
    </w:p>
    <w:p w14:paraId="2688BEA6" w14:textId="77777777" w:rsidR="00E02104" w:rsidRDefault="00D7709E" w:rsidP="00E02104">
      <w:pPr>
        <w:spacing w:before="38" w:line="518" w:lineRule="auto"/>
        <w:ind w:left="155" w:right="4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 xml:space="preserve">Příloha č. 1 k dohodě o uznání dluhu a o způsobu jeho úhrady </w:t>
      </w:r>
    </w:p>
    <w:p w14:paraId="6706BF64" w14:textId="14D3BA84" w:rsidR="00B676F0" w:rsidRDefault="00E02104" w:rsidP="00E02104">
      <w:pPr>
        <w:spacing w:before="38" w:line="518" w:lineRule="auto"/>
        <w:ind w:left="155" w:right="4"/>
        <w:sectPr w:rsidR="00B676F0" w:rsidSect="00D7709E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w:r w:rsidRPr="00E02104">
        <w:t>Usnesení zastupitelstva Města Kaplice o odstoupení od smlouvy o zápůjčce</w:t>
      </w:r>
      <w:r w:rsidR="00C5071A">
        <w:t xml:space="preserve"> </w:t>
      </w:r>
    </w:p>
    <w:p w14:paraId="36E5458A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46A0F9AF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597E4EFD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B7BAA5A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49DBF98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08B5FA43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08BC58EE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9F6AF08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991E12D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21294FF0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025452C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1C42D7D9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27A65A59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6E750746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484340DB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6758C03F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06C3C8A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1F194701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68EF089F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428B2F23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1B2DE99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77B28B4E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1E2A1154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25DD259F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00744A03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4FD384F5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2BFC32AD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C8C66CA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2D8032DC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7277CFC1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742C9B9B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20159276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086B43F7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276FD3C1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1D6972C0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1FD77C55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5583776B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3CC01856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2F509757" w14:textId="77777777" w:rsidR="00C5071A" w:rsidRDefault="00C5071A">
      <w:pPr>
        <w:spacing w:before="38" w:line="259" w:lineRule="auto"/>
        <w:ind w:left="155" w:right="3112"/>
        <w:rPr>
          <w:rFonts w:ascii="Calibri" w:hAnsi="Calibri"/>
          <w:b/>
          <w:i/>
        </w:rPr>
      </w:pPr>
    </w:p>
    <w:p w14:paraId="08E95E69" w14:textId="3072631A" w:rsidR="00B676F0" w:rsidRDefault="00D7709E">
      <w:pPr>
        <w:spacing w:before="38" w:line="259" w:lineRule="auto"/>
        <w:ind w:left="155" w:right="3112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 xml:space="preserve">Příloha č. 2 k dohodě o uznání dluhu a o způsobu jeho úhrady </w:t>
      </w:r>
      <w:r>
        <w:rPr>
          <w:rFonts w:ascii="Calibri" w:hAnsi="Calibri"/>
          <w:b/>
          <w:i/>
          <w:u w:val="single"/>
        </w:rPr>
        <w:t>Splátkový kalendář</w:t>
      </w:r>
    </w:p>
    <w:p w14:paraId="7BD79804" w14:textId="77777777" w:rsidR="00B676F0" w:rsidRDefault="00B676F0">
      <w:pPr>
        <w:pStyle w:val="Zkladntext"/>
        <w:spacing w:before="23"/>
        <w:rPr>
          <w:rFonts w:ascii="Calibri"/>
          <w:b/>
          <w:i/>
        </w:rPr>
      </w:pPr>
    </w:p>
    <w:p w14:paraId="18EFC24C" w14:textId="77777777" w:rsidR="003B4837" w:rsidRDefault="00D7709E">
      <w:pPr>
        <w:pStyle w:val="Nadpis1"/>
        <w:spacing w:line="518" w:lineRule="auto"/>
        <w:ind w:left="155" w:right="4106"/>
        <w:rPr>
          <w:rFonts w:ascii="Calibri" w:hAnsi="Calibri"/>
          <w:spacing w:val="-2"/>
        </w:rPr>
      </w:pPr>
      <w:r>
        <w:rPr>
          <w:rFonts w:ascii="Calibri" w:hAnsi="Calibri"/>
        </w:rPr>
        <w:t>Věřitel:</w:t>
      </w:r>
      <w:r>
        <w:rPr>
          <w:rFonts w:ascii="Calibri" w:hAnsi="Calibri"/>
          <w:spacing w:val="-2"/>
        </w:rPr>
        <w:t xml:space="preserve"> </w:t>
      </w:r>
      <w:r w:rsidR="003B4837">
        <w:rPr>
          <w:rFonts w:ascii="Calibri" w:hAnsi="Calibri"/>
          <w:spacing w:val="-2"/>
        </w:rPr>
        <w:t>Město Kaplice</w:t>
      </w:r>
    </w:p>
    <w:p w14:paraId="40FDA65D" w14:textId="77777777" w:rsidR="00B676F0" w:rsidRDefault="00D7709E">
      <w:pPr>
        <w:pStyle w:val="Nadpis1"/>
        <w:spacing w:line="518" w:lineRule="auto"/>
        <w:ind w:left="155" w:right="4106"/>
        <w:rPr>
          <w:rFonts w:ascii="Calibri" w:hAnsi="Calibri"/>
        </w:rPr>
      </w:pPr>
      <w:r>
        <w:rPr>
          <w:rFonts w:ascii="Calibri" w:hAnsi="Calibri"/>
        </w:rPr>
        <w:t xml:space="preserve">Dlužník: </w:t>
      </w:r>
      <w:r w:rsidR="003B4837">
        <w:rPr>
          <w:rFonts w:ascii="Calibri" w:hAnsi="Calibri"/>
        </w:rPr>
        <w:t>Technické služby Kaplice, s.r.o.</w:t>
      </w:r>
    </w:p>
    <w:p w14:paraId="5DE425EF" w14:textId="77777777" w:rsidR="00B676F0" w:rsidRDefault="00B676F0">
      <w:pPr>
        <w:sectPr w:rsidR="00B676F0" w:rsidSect="00D7709E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tbl>
      <w:tblPr>
        <w:tblStyle w:val="Mkatabulky"/>
        <w:tblW w:w="3780" w:type="dxa"/>
        <w:tblLook w:val="04A0" w:firstRow="1" w:lastRow="0" w:firstColumn="1" w:lastColumn="0" w:noHBand="0" w:noVBand="1"/>
      </w:tblPr>
      <w:tblGrid>
        <w:gridCol w:w="1880"/>
        <w:gridCol w:w="1900"/>
      </w:tblGrid>
      <w:tr w:rsidR="003B4837" w:rsidRPr="00023384" w14:paraId="4CE68874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14902E19" w14:textId="77777777" w:rsidR="003B4837" w:rsidRPr="00023384" w:rsidRDefault="003B4837" w:rsidP="005B7DB9">
            <w:r w:rsidRPr="00023384">
              <w:t>termín splátky</w:t>
            </w:r>
          </w:p>
        </w:tc>
        <w:tc>
          <w:tcPr>
            <w:tcW w:w="1900" w:type="dxa"/>
            <w:noWrap/>
            <w:hideMark/>
          </w:tcPr>
          <w:p w14:paraId="7A453A9D" w14:textId="77777777" w:rsidR="003B4837" w:rsidRPr="00023384" w:rsidRDefault="003B4837" w:rsidP="005B7DB9">
            <w:r w:rsidRPr="00023384">
              <w:t>částka splátky Kč</w:t>
            </w:r>
          </w:p>
        </w:tc>
      </w:tr>
      <w:tr w:rsidR="003B4837" w:rsidRPr="00023384" w14:paraId="332D1E43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430DA7E0" w14:textId="0AF1F9D2" w:rsidR="003B4837" w:rsidRPr="00023384" w:rsidRDefault="00C5071A" w:rsidP="005B7DB9">
            <w:r>
              <w:t>10</w:t>
            </w:r>
            <w:r w:rsidR="003B4837" w:rsidRPr="00023384">
              <w:t>.1</w:t>
            </w:r>
            <w:r>
              <w:t>2</w:t>
            </w:r>
            <w:r w:rsidR="003B4837" w:rsidRPr="00023384">
              <w:t>.2023</w:t>
            </w:r>
          </w:p>
        </w:tc>
        <w:tc>
          <w:tcPr>
            <w:tcW w:w="1900" w:type="dxa"/>
            <w:noWrap/>
            <w:hideMark/>
          </w:tcPr>
          <w:p w14:paraId="7DEE1F21" w14:textId="77777777" w:rsidR="003B4837" w:rsidRPr="00023384" w:rsidRDefault="003B4837" w:rsidP="005B7DB9">
            <w:r w:rsidRPr="00023384">
              <w:t>1105512,13</w:t>
            </w:r>
          </w:p>
        </w:tc>
      </w:tr>
      <w:tr w:rsidR="003B4837" w:rsidRPr="00023384" w14:paraId="480F1967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4EED21F" w14:textId="77777777" w:rsidR="003B4837" w:rsidRPr="00023384" w:rsidRDefault="003B4837" w:rsidP="005B7DB9">
            <w:r w:rsidRPr="00023384">
              <w:t>31.12.2023</w:t>
            </w:r>
          </w:p>
        </w:tc>
        <w:tc>
          <w:tcPr>
            <w:tcW w:w="1900" w:type="dxa"/>
            <w:noWrap/>
            <w:hideMark/>
          </w:tcPr>
          <w:p w14:paraId="38FFCAAD" w14:textId="77777777" w:rsidR="003B4837" w:rsidRPr="00023384" w:rsidRDefault="003B4837" w:rsidP="005B7DB9">
            <w:r w:rsidRPr="00023384">
              <w:t>1105512,13</w:t>
            </w:r>
          </w:p>
        </w:tc>
      </w:tr>
      <w:tr w:rsidR="003B4837" w:rsidRPr="00023384" w14:paraId="3E829DAC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064E53FF" w14:textId="77777777" w:rsidR="003B4837" w:rsidRPr="00023384" w:rsidRDefault="003B4837" w:rsidP="005B7DB9">
            <w:r w:rsidRPr="00023384">
              <w:t>31.1.2024</w:t>
            </w:r>
          </w:p>
        </w:tc>
        <w:tc>
          <w:tcPr>
            <w:tcW w:w="1900" w:type="dxa"/>
            <w:noWrap/>
            <w:hideMark/>
          </w:tcPr>
          <w:p w14:paraId="05F90D5F" w14:textId="77777777" w:rsidR="003B4837" w:rsidRPr="00023384" w:rsidRDefault="003B4837" w:rsidP="005B7DB9">
            <w:r w:rsidRPr="00023384">
              <w:t>1105512,13</w:t>
            </w:r>
          </w:p>
        </w:tc>
      </w:tr>
      <w:tr w:rsidR="003B4837" w:rsidRPr="00023384" w14:paraId="5543E1EC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33E7B71C" w14:textId="77777777" w:rsidR="003B4837" w:rsidRPr="00023384" w:rsidRDefault="003B4837" w:rsidP="005B7DB9">
            <w:r w:rsidRPr="00023384">
              <w:t>29.2.2024</w:t>
            </w:r>
          </w:p>
        </w:tc>
        <w:tc>
          <w:tcPr>
            <w:tcW w:w="1900" w:type="dxa"/>
            <w:noWrap/>
            <w:hideMark/>
          </w:tcPr>
          <w:p w14:paraId="5B688F07" w14:textId="77777777" w:rsidR="003B4837" w:rsidRPr="00023384" w:rsidRDefault="003B4837" w:rsidP="005B7DB9">
            <w:r w:rsidRPr="00023384">
              <w:t>1105512,13</w:t>
            </w:r>
          </w:p>
        </w:tc>
      </w:tr>
      <w:tr w:rsidR="003B4837" w:rsidRPr="00023384" w14:paraId="3E16C1A1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283F0788" w14:textId="77777777" w:rsidR="003B4837" w:rsidRPr="00023384" w:rsidRDefault="003B4837" w:rsidP="005B7DB9">
            <w:r w:rsidRPr="00023384">
              <w:t>31.3.2024</w:t>
            </w:r>
          </w:p>
        </w:tc>
        <w:tc>
          <w:tcPr>
            <w:tcW w:w="1900" w:type="dxa"/>
            <w:noWrap/>
            <w:hideMark/>
          </w:tcPr>
          <w:p w14:paraId="1510BC5C" w14:textId="77777777" w:rsidR="003B4837" w:rsidRPr="00023384" w:rsidRDefault="003B4837" w:rsidP="005B7DB9">
            <w:r w:rsidRPr="00023384">
              <w:t>1105512,13</w:t>
            </w:r>
          </w:p>
        </w:tc>
      </w:tr>
      <w:tr w:rsidR="003B4837" w:rsidRPr="00023384" w14:paraId="773A746C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0A0F1DC6" w14:textId="77777777" w:rsidR="003B4837" w:rsidRPr="00023384" w:rsidRDefault="003B4837" w:rsidP="005B7DB9">
            <w:r w:rsidRPr="00023384">
              <w:t>30.4.2024</w:t>
            </w:r>
          </w:p>
        </w:tc>
        <w:tc>
          <w:tcPr>
            <w:tcW w:w="1900" w:type="dxa"/>
            <w:noWrap/>
            <w:hideMark/>
          </w:tcPr>
          <w:p w14:paraId="00F5F812" w14:textId="77777777" w:rsidR="003B4837" w:rsidRPr="00023384" w:rsidRDefault="003B4837" w:rsidP="005B7DB9">
            <w:r w:rsidRPr="00023384">
              <w:t>1105512,13</w:t>
            </w:r>
          </w:p>
        </w:tc>
      </w:tr>
      <w:tr w:rsidR="003B4837" w:rsidRPr="00023384" w14:paraId="45A363CF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189141AF" w14:textId="77777777" w:rsidR="003B4837" w:rsidRPr="00023384" w:rsidRDefault="003B4837" w:rsidP="005B7DB9">
            <w:r w:rsidRPr="00023384">
              <w:t>31.5.2024</w:t>
            </w:r>
          </w:p>
        </w:tc>
        <w:tc>
          <w:tcPr>
            <w:tcW w:w="1900" w:type="dxa"/>
            <w:noWrap/>
            <w:hideMark/>
          </w:tcPr>
          <w:p w14:paraId="17918B8D" w14:textId="77777777" w:rsidR="003B4837" w:rsidRPr="00023384" w:rsidRDefault="003B4837" w:rsidP="005B7DB9">
            <w:r w:rsidRPr="00023384">
              <w:t>1105512,13</w:t>
            </w:r>
          </w:p>
        </w:tc>
      </w:tr>
      <w:tr w:rsidR="003B4837" w:rsidRPr="00023384" w14:paraId="716211B0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2838CFE5" w14:textId="77777777" w:rsidR="003B4837" w:rsidRPr="00023384" w:rsidRDefault="003B4837" w:rsidP="005B7DB9">
            <w:r w:rsidRPr="00023384">
              <w:t>30.6.2024</w:t>
            </w:r>
          </w:p>
        </w:tc>
        <w:tc>
          <w:tcPr>
            <w:tcW w:w="1900" w:type="dxa"/>
            <w:noWrap/>
            <w:hideMark/>
          </w:tcPr>
          <w:p w14:paraId="268C59E9" w14:textId="77777777" w:rsidR="003B4837" w:rsidRPr="00023384" w:rsidRDefault="003B4837" w:rsidP="005B7DB9">
            <w:r w:rsidRPr="00023384">
              <w:t>1399255,13</w:t>
            </w:r>
          </w:p>
        </w:tc>
      </w:tr>
      <w:tr w:rsidR="003B4837" w:rsidRPr="00023384" w14:paraId="2B39C5AD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5A4D892B" w14:textId="77777777" w:rsidR="003B4837" w:rsidRPr="00023384" w:rsidRDefault="003B4837" w:rsidP="005B7DB9">
            <w:r w:rsidRPr="00023384">
              <w:t>31.7.2024</w:t>
            </w:r>
          </w:p>
        </w:tc>
        <w:tc>
          <w:tcPr>
            <w:tcW w:w="1900" w:type="dxa"/>
            <w:noWrap/>
            <w:hideMark/>
          </w:tcPr>
          <w:p w14:paraId="6B9416C0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69E8B7CF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261567C" w14:textId="77777777" w:rsidR="003B4837" w:rsidRPr="00023384" w:rsidRDefault="003B4837" w:rsidP="005B7DB9">
            <w:r w:rsidRPr="00023384">
              <w:t>31.8.2024</w:t>
            </w:r>
          </w:p>
        </w:tc>
        <w:tc>
          <w:tcPr>
            <w:tcW w:w="1900" w:type="dxa"/>
            <w:noWrap/>
            <w:hideMark/>
          </w:tcPr>
          <w:p w14:paraId="4B3FCEAE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311B3471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1FE06ECC" w14:textId="77777777" w:rsidR="003B4837" w:rsidRPr="00023384" w:rsidRDefault="003B4837" w:rsidP="005B7DB9">
            <w:r w:rsidRPr="00023384">
              <w:t>30.9.2024</w:t>
            </w:r>
          </w:p>
        </w:tc>
        <w:tc>
          <w:tcPr>
            <w:tcW w:w="1900" w:type="dxa"/>
            <w:noWrap/>
            <w:hideMark/>
          </w:tcPr>
          <w:p w14:paraId="00073F7C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37AC35F6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7BB795F6" w14:textId="77777777" w:rsidR="003B4837" w:rsidRPr="00023384" w:rsidRDefault="003B4837" w:rsidP="005B7DB9">
            <w:r w:rsidRPr="00023384">
              <w:t>31.10.2024</w:t>
            </w:r>
          </w:p>
        </w:tc>
        <w:tc>
          <w:tcPr>
            <w:tcW w:w="1900" w:type="dxa"/>
            <w:noWrap/>
            <w:hideMark/>
          </w:tcPr>
          <w:p w14:paraId="4D00EDB6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630C3846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49EE5D9" w14:textId="77777777" w:rsidR="003B4837" w:rsidRPr="00023384" w:rsidRDefault="003B4837" w:rsidP="005B7DB9">
            <w:r w:rsidRPr="00023384">
              <w:t>30.11.2024</w:t>
            </w:r>
          </w:p>
        </w:tc>
        <w:tc>
          <w:tcPr>
            <w:tcW w:w="1900" w:type="dxa"/>
            <w:noWrap/>
            <w:hideMark/>
          </w:tcPr>
          <w:p w14:paraId="3EE49A9C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1F6A1FF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6D7BAF5" w14:textId="77777777" w:rsidR="003B4837" w:rsidRPr="00023384" w:rsidRDefault="003B4837" w:rsidP="005B7DB9">
            <w:r w:rsidRPr="00023384">
              <w:t>31.12.2024</w:t>
            </w:r>
          </w:p>
        </w:tc>
        <w:tc>
          <w:tcPr>
            <w:tcW w:w="1900" w:type="dxa"/>
            <w:noWrap/>
            <w:hideMark/>
          </w:tcPr>
          <w:p w14:paraId="7D2C278F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A3D132E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0DB16FA8" w14:textId="77777777" w:rsidR="003B4837" w:rsidRPr="00023384" w:rsidRDefault="003B4837" w:rsidP="005B7DB9">
            <w:r w:rsidRPr="00023384">
              <w:t>31.1.2025</w:t>
            </w:r>
          </w:p>
        </w:tc>
        <w:tc>
          <w:tcPr>
            <w:tcW w:w="1900" w:type="dxa"/>
            <w:noWrap/>
            <w:hideMark/>
          </w:tcPr>
          <w:p w14:paraId="6B154676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0D7EC13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04159E5C" w14:textId="77777777" w:rsidR="003B4837" w:rsidRPr="00023384" w:rsidRDefault="003B4837" w:rsidP="005B7DB9">
            <w:r w:rsidRPr="00023384">
              <w:t>28.2.2025</w:t>
            </w:r>
          </w:p>
        </w:tc>
        <w:tc>
          <w:tcPr>
            <w:tcW w:w="1900" w:type="dxa"/>
            <w:noWrap/>
            <w:hideMark/>
          </w:tcPr>
          <w:p w14:paraId="4C68F04F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3776AD86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26888BE4" w14:textId="77777777" w:rsidR="003B4837" w:rsidRPr="00023384" w:rsidRDefault="003B4837" w:rsidP="005B7DB9">
            <w:r w:rsidRPr="00023384">
              <w:t>31.3.2025</w:t>
            </w:r>
          </w:p>
        </w:tc>
        <w:tc>
          <w:tcPr>
            <w:tcW w:w="1900" w:type="dxa"/>
            <w:noWrap/>
            <w:hideMark/>
          </w:tcPr>
          <w:p w14:paraId="5F6B6E63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4185AD82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5EEBB430" w14:textId="77777777" w:rsidR="003B4837" w:rsidRPr="00023384" w:rsidRDefault="003B4837" w:rsidP="005B7DB9">
            <w:r w:rsidRPr="00023384">
              <w:t>30.4.2025</w:t>
            </w:r>
          </w:p>
        </w:tc>
        <w:tc>
          <w:tcPr>
            <w:tcW w:w="1900" w:type="dxa"/>
            <w:noWrap/>
            <w:hideMark/>
          </w:tcPr>
          <w:p w14:paraId="136C6C5B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4E7FE945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405E34E2" w14:textId="77777777" w:rsidR="003B4837" w:rsidRPr="00023384" w:rsidRDefault="003B4837" w:rsidP="005B7DB9">
            <w:r w:rsidRPr="00023384">
              <w:t>31.5.2025</w:t>
            </w:r>
          </w:p>
        </w:tc>
        <w:tc>
          <w:tcPr>
            <w:tcW w:w="1900" w:type="dxa"/>
            <w:noWrap/>
            <w:hideMark/>
          </w:tcPr>
          <w:p w14:paraId="791FA813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B48DF3A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1C24EC63" w14:textId="77777777" w:rsidR="003B4837" w:rsidRPr="00023384" w:rsidRDefault="003B4837" w:rsidP="005B7DB9">
            <w:r w:rsidRPr="00023384">
              <w:t>30.6.2025</w:t>
            </w:r>
          </w:p>
        </w:tc>
        <w:tc>
          <w:tcPr>
            <w:tcW w:w="1900" w:type="dxa"/>
            <w:noWrap/>
            <w:hideMark/>
          </w:tcPr>
          <w:p w14:paraId="4F8D5028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1C12C4B8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35A8A5F6" w14:textId="77777777" w:rsidR="003B4837" w:rsidRPr="00023384" w:rsidRDefault="003B4837" w:rsidP="005B7DB9">
            <w:r w:rsidRPr="00023384">
              <w:t>31.7.2025</w:t>
            </w:r>
          </w:p>
        </w:tc>
        <w:tc>
          <w:tcPr>
            <w:tcW w:w="1900" w:type="dxa"/>
            <w:noWrap/>
            <w:hideMark/>
          </w:tcPr>
          <w:p w14:paraId="21F3ABCE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383656AE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17119A3E" w14:textId="77777777" w:rsidR="003B4837" w:rsidRPr="00023384" w:rsidRDefault="003B4837" w:rsidP="005B7DB9">
            <w:r w:rsidRPr="00023384">
              <w:t>31.8.2025</w:t>
            </w:r>
          </w:p>
        </w:tc>
        <w:tc>
          <w:tcPr>
            <w:tcW w:w="1900" w:type="dxa"/>
            <w:noWrap/>
            <w:hideMark/>
          </w:tcPr>
          <w:p w14:paraId="1956F65F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E45C10F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17A82595" w14:textId="77777777" w:rsidR="003B4837" w:rsidRPr="00023384" w:rsidRDefault="003B4837" w:rsidP="005B7DB9">
            <w:r w:rsidRPr="00023384">
              <w:t>30.9.2025</w:t>
            </w:r>
          </w:p>
        </w:tc>
        <w:tc>
          <w:tcPr>
            <w:tcW w:w="1900" w:type="dxa"/>
            <w:noWrap/>
            <w:hideMark/>
          </w:tcPr>
          <w:p w14:paraId="28B68CD6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E5927BE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550C5C0D" w14:textId="77777777" w:rsidR="003B4837" w:rsidRPr="00023384" w:rsidRDefault="003B4837" w:rsidP="005B7DB9">
            <w:r w:rsidRPr="00023384">
              <w:t>31.10.2025</w:t>
            </w:r>
          </w:p>
        </w:tc>
        <w:tc>
          <w:tcPr>
            <w:tcW w:w="1900" w:type="dxa"/>
            <w:noWrap/>
            <w:hideMark/>
          </w:tcPr>
          <w:p w14:paraId="56344573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51C91FBA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2D566B22" w14:textId="77777777" w:rsidR="003B4837" w:rsidRPr="00023384" w:rsidRDefault="003B4837" w:rsidP="005B7DB9">
            <w:r w:rsidRPr="00023384">
              <w:t>30.11.2025</w:t>
            </w:r>
          </w:p>
        </w:tc>
        <w:tc>
          <w:tcPr>
            <w:tcW w:w="1900" w:type="dxa"/>
            <w:noWrap/>
            <w:hideMark/>
          </w:tcPr>
          <w:p w14:paraId="6758B949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50356FFE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2BD3063A" w14:textId="77777777" w:rsidR="003B4837" w:rsidRPr="00023384" w:rsidRDefault="003B4837" w:rsidP="005B7DB9">
            <w:r w:rsidRPr="00023384">
              <w:t>31.12.2025</w:t>
            </w:r>
          </w:p>
        </w:tc>
        <w:tc>
          <w:tcPr>
            <w:tcW w:w="1900" w:type="dxa"/>
            <w:noWrap/>
            <w:hideMark/>
          </w:tcPr>
          <w:p w14:paraId="59A2A8E0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5BEFAF5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2D163C37" w14:textId="77777777" w:rsidR="003B4837" w:rsidRPr="00023384" w:rsidRDefault="003B4837" w:rsidP="005B7DB9">
            <w:r w:rsidRPr="00023384">
              <w:t>31.1.2026</w:t>
            </w:r>
          </w:p>
        </w:tc>
        <w:tc>
          <w:tcPr>
            <w:tcW w:w="1900" w:type="dxa"/>
            <w:noWrap/>
            <w:hideMark/>
          </w:tcPr>
          <w:p w14:paraId="4910D4C2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1BEB1F9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2AAE52BC" w14:textId="77777777" w:rsidR="003B4837" w:rsidRPr="00023384" w:rsidRDefault="003B4837" w:rsidP="005B7DB9">
            <w:r w:rsidRPr="00023384">
              <w:t>28.2.2026</w:t>
            </w:r>
          </w:p>
        </w:tc>
        <w:tc>
          <w:tcPr>
            <w:tcW w:w="1900" w:type="dxa"/>
            <w:noWrap/>
            <w:hideMark/>
          </w:tcPr>
          <w:p w14:paraId="7CA8C5F1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06E199BF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3BBE8E60" w14:textId="77777777" w:rsidR="003B4837" w:rsidRPr="00023384" w:rsidRDefault="003B4837" w:rsidP="005B7DB9">
            <w:r w:rsidRPr="00023384">
              <w:t>31.3.2026</w:t>
            </w:r>
          </w:p>
        </w:tc>
        <w:tc>
          <w:tcPr>
            <w:tcW w:w="1900" w:type="dxa"/>
            <w:noWrap/>
            <w:hideMark/>
          </w:tcPr>
          <w:p w14:paraId="1868C887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0F9D8CEC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17D3D86E" w14:textId="77777777" w:rsidR="003B4837" w:rsidRPr="00023384" w:rsidRDefault="003B4837" w:rsidP="005B7DB9">
            <w:r w:rsidRPr="00023384">
              <w:t>30.4.2026</w:t>
            </w:r>
          </w:p>
        </w:tc>
        <w:tc>
          <w:tcPr>
            <w:tcW w:w="1900" w:type="dxa"/>
            <w:noWrap/>
            <w:hideMark/>
          </w:tcPr>
          <w:p w14:paraId="3522B599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DBC11DF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2A33E126" w14:textId="77777777" w:rsidR="003B4837" w:rsidRPr="00023384" w:rsidRDefault="003B4837" w:rsidP="005B7DB9">
            <w:r w:rsidRPr="00023384">
              <w:t>31.5.2026</w:t>
            </w:r>
          </w:p>
        </w:tc>
        <w:tc>
          <w:tcPr>
            <w:tcW w:w="1900" w:type="dxa"/>
            <w:noWrap/>
            <w:hideMark/>
          </w:tcPr>
          <w:p w14:paraId="2351371D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A0903ED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33069D03" w14:textId="77777777" w:rsidR="003B4837" w:rsidRPr="00023384" w:rsidRDefault="003B4837" w:rsidP="005B7DB9">
            <w:r w:rsidRPr="00023384">
              <w:t>30.6.2026</w:t>
            </w:r>
          </w:p>
        </w:tc>
        <w:tc>
          <w:tcPr>
            <w:tcW w:w="1900" w:type="dxa"/>
            <w:noWrap/>
            <w:hideMark/>
          </w:tcPr>
          <w:p w14:paraId="1FC23F74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ED5B52C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46E8A38B" w14:textId="77777777" w:rsidR="003B4837" w:rsidRPr="00023384" w:rsidRDefault="003B4837" w:rsidP="005B7DB9">
            <w:r w:rsidRPr="00023384">
              <w:t>31.7.2026</w:t>
            </w:r>
          </w:p>
        </w:tc>
        <w:tc>
          <w:tcPr>
            <w:tcW w:w="1900" w:type="dxa"/>
            <w:noWrap/>
            <w:hideMark/>
          </w:tcPr>
          <w:p w14:paraId="65D6DC7E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12AABE3E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7944C4C" w14:textId="77777777" w:rsidR="003B4837" w:rsidRPr="00023384" w:rsidRDefault="003B4837" w:rsidP="005B7DB9">
            <w:r w:rsidRPr="00023384">
              <w:t>31.8.2026</w:t>
            </w:r>
          </w:p>
        </w:tc>
        <w:tc>
          <w:tcPr>
            <w:tcW w:w="1900" w:type="dxa"/>
            <w:noWrap/>
            <w:hideMark/>
          </w:tcPr>
          <w:p w14:paraId="3F3FEE6E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63BDA9E7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3B51008E" w14:textId="77777777" w:rsidR="003B4837" w:rsidRPr="00023384" w:rsidRDefault="003B4837" w:rsidP="005B7DB9">
            <w:r w:rsidRPr="00023384">
              <w:t>30.9.2027</w:t>
            </w:r>
          </w:p>
        </w:tc>
        <w:tc>
          <w:tcPr>
            <w:tcW w:w="1900" w:type="dxa"/>
            <w:noWrap/>
            <w:hideMark/>
          </w:tcPr>
          <w:p w14:paraId="2D8F0B9F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BECA361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7E2BE645" w14:textId="77777777" w:rsidR="003B4837" w:rsidRPr="00023384" w:rsidRDefault="003B4837" w:rsidP="005B7DB9">
            <w:r w:rsidRPr="00023384">
              <w:t>31.10.2026</w:t>
            </w:r>
          </w:p>
        </w:tc>
        <w:tc>
          <w:tcPr>
            <w:tcW w:w="1900" w:type="dxa"/>
            <w:noWrap/>
            <w:hideMark/>
          </w:tcPr>
          <w:p w14:paraId="752DDFB9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0C4297B1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4044C516" w14:textId="77777777" w:rsidR="003B4837" w:rsidRPr="00023384" w:rsidRDefault="003B4837" w:rsidP="005B7DB9">
            <w:r w:rsidRPr="00023384">
              <w:t>30.11.2026</w:t>
            </w:r>
          </w:p>
        </w:tc>
        <w:tc>
          <w:tcPr>
            <w:tcW w:w="1900" w:type="dxa"/>
            <w:noWrap/>
            <w:hideMark/>
          </w:tcPr>
          <w:p w14:paraId="2949B8C8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67882556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71C21C44" w14:textId="77777777" w:rsidR="003B4837" w:rsidRPr="00023384" w:rsidRDefault="003B4837" w:rsidP="005B7DB9">
            <w:r w:rsidRPr="00023384">
              <w:t>31.12.2026</w:t>
            </w:r>
          </w:p>
        </w:tc>
        <w:tc>
          <w:tcPr>
            <w:tcW w:w="1900" w:type="dxa"/>
            <w:noWrap/>
            <w:hideMark/>
          </w:tcPr>
          <w:p w14:paraId="3EC35B08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A18185C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D0D2F81" w14:textId="77777777" w:rsidR="003B4837" w:rsidRPr="00023384" w:rsidRDefault="003B4837" w:rsidP="005B7DB9">
            <w:r w:rsidRPr="00023384">
              <w:lastRenderedPageBreak/>
              <w:t>31.1.2027</w:t>
            </w:r>
          </w:p>
        </w:tc>
        <w:tc>
          <w:tcPr>
            <w:tcW w:w="1900" w:type="dxa"/>
            <w:noWrap/>
            <w:hideMark/>
          </w:tcPr>
          <w:p w14:paraId="2DE44AD8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0A9051F3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796B5DBB" w14:textId="77777777" w:rsidR="003B4837" w:rsidRPr="00023384" w:rsidRDefault="003B4837" w:rsidP="005B7DB9">
            <w:r w:rsidRPr="00023384">
              <w:t>28.2.2027</w:t>
            </w:r>
          </w:p>
        </w:tc>
        <w:tc>
          <w:tcPr>
            <w:tcW w:w="1900" w:type="dxa"/>
            <w:noWrap/>
            <w:hideMark/>
          </w:tcPr>
          <w:p w14:paraId="26F7C6BF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FC99625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5DA49278" w14:textId="77777777" w:rsidR="003B4837" w:rsidRPr="00023384" w:rsidRDefault="003B4837" w:rsidP="005B7DB9">
            <w:r w:rsidRPr="00023384">
              <w:t>31.3.2027</w:t>
            </w:r>
          </w:p>
        </w:tc>
        <w:tc>
          <w:tcPr>
            <w:tcW w:w="1900" w:type="dxa"/>
            <w:noWrap/>
            <w:hideMark/>
          </w:tcPr>
          <w:p w14:paraId="0D93F278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55EBF0FD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7391FE40" w14:textId="77777777" w:rsidR="003B4837" w:rsidRPr="00023384" w:rsidRDefault="003B4837" w:rsidP="005B7DB9">
            <w:r w:rsidRPr="00023384">
              <w:t>30.4.2027</w:t>
            </w:r>
          </w:p>
        </w:tc>
        <w:tc>
          <w:tcPr>
            <w:tcW w:w="1900" w:type="dxa"/>
            <w:noWrap/>
            <w:hideMark/>
          </w:tcPr>
          <w:p w14:paraId="42D3E459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1AFF7C8E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5788FEC3" w14:textId="77777777" w:rsidR="003B4837" w:rsidRPr="00023384" w:rsidRDefault="003B4837" w:rsidP="005B7DB9">
            <w:r w:rsidRPr="00023384">
              <w:t>31.5.2027</w:t>
            </w:r>
          </w:p>
        </w:tc>
        <w:tc>
          <w:tcPr>
            <w:tcW w:w="1900" w:type="dxa"/>
            <w:noWrap/>
            <w:hideMark/>
          </w:tcPr>
          <w:p w14:paraId="3DA26B69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95F0900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565A0C28" w14:textId="77777777" w:rsidR="003B4837" w:rsidRPr="00023384" w:rsidRDefault="003B4837" w:rsidP="005B7DB9">
            <w:r w:rsidRPr="00023384">
              <w:t>30.6.2027</w:t>
            </w:r>
          </w:p>
        </w:tc>
        <w:tc>
          <w:tcPr>
            <w:tcW w:w="1900" w:type="dxa"/>
            <w:noWrap/>
            <w:hideMark/>
          </w:tcPr>
          <w:p w14:paraId="579139B0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03EE0476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4DE92CB3" w14:textId="77777777" w:rsidR="003B4837" w:rsidRPr="00023384" w:rsidRDefault="003B4837" w:rsidP="005B7DB9">
            <w:r w:rsidRPr="00023384">
              <w:t>31.7.2027</w:t>
            </w:r>
          </w:p>
        </w:tc>
        <w:tc>
          <w:tcPr>
            <w:tcW w:w="1900" w:type="dxa"/>
            <w:noWrap/>
            <w:hideMark/>
          </w:tcPr>
          <w:p w14:paraId="0564B7DB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0FDBBFBE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5D2DC34F" w14:textId="77777777" w:rsidR="003B4837" w:rsidRPr="00023384" w:rsidRDefault="003B4837" w:rsidP="005B7DB9">
            <w:r w:rsidRPr="00023384">
              <w:t>31.8.2027</w:t>
            </w:r>
          </w:p>
        </w:tc>
        <w:tc>
          <w:tcPr>
            <w:tcW w:w="1900" w:type="dxa"/>
            <w:noWrap/>
            <w:hideMark/>
          </w:tcPr>
          <w:p w14:paraId="3FAAA07D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C8DA24F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7C5797D0" w14:textId="77777777" w:rsidR="003B4837" w:rsidRPr="00023384" w:rsidRDefault="003B4837" w:rsidP="005B7DB9">
            <w:r w:rsidRPr="00023384">
              <w:t>30.9.2027</w:t>
            </w:r>
          </w:p>
        </w:tc>
        <w:tc>
          <w:tcPr>
            <w:tcW w:w="1900" w:type="dxa"/>
            <w:noWrap/>
            <w:hideMark/>
          </w:tcPr>
          <w:p w14:paraId="476804D1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38712153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098AF7A" w14:textId="77777777" w:rsidR="003B4837" w:rsidRPr="00023384" w:rsidRDefault="003B4837" w:rsidP="005B7DB9">
            <w:r w:rsidRPr="00023384">
              <w:t>31.10.2027</w:t>
            </w:r>
          </w:p>
        </w:tc>
        <w:tc>
          <w:tcPr>
            <w:tcW w:w="1900" w:type="dxa"/>
            <w:noWrap/>
            <w:hideMark/>
          </w:tcPr>
          <w:p w14:paraId="5C90C20C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10C67A3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7183442" w14:textId="77777777" w:rsidR="003B4837" w:rsidRPr="00023384" w:rsidRDefault="003B4837" w:rsidP="005B7DB9">
            <w:r w:rsidRPr="00023384">
              <w:t>30.11.2027</w:t>
            </w:r>
          </w:p>
        </w:tc>
        <w:tc>
          <w:tcPr>
            <w:tcW w:w="1900" w:type="dxa"/>
            <w:noWrap/>
            <w:hideMark/>
          </w:tcPr>
          <w:p w14:paraId="2699B047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DC49F49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03F0BBE0" w14:textId="77777777" w:rsidR="003B4837" w:rsidRPr="00023384" w:rsidRDefault="003B4837" w:rsidP="005B7DB9">
            <w:r w:rsidRPr="00023384">
              <w:t>31.12.2027</w:t>
            </w:r>
          </w:p>
        </w:tc>
        <w:tc>
          <w:tcPr>
            <w:tcW w:w="1900" w:type="dxa"/>
            <w:noWrap/>
            <w:hideMark/>
          </w:tcPr>
          <w:p w14:paraId="456423F7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30CFF72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6B1F8437" w14:textId="77777777" w:rsidR="003B4837" w:rsidRPr="00023384" w:rsidRDefault="003B4837" w:rsidP="005B7DB9">
            <w:r w:rsidRPr="00023384">
              <w:t>31.1.2028</w:t>
            </w:r>
          </w:p>
        </w:tc>
        <w:tc>
          <w:tcPr>
            <w:tcW w:w="1900" w:type="dxa"/>
            <w:noWrap/>
            <w:hideMark/>
          </w:tcPr>
          <w:p w14:paraId="332023DF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5334056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54B0A5A9" w14:textId="77777777" w:rsidR="003B4837" w:rsidRPr="00023384" w:rsidRDefault="003B4837" w:rsidP="005B7DB9">
            <w:r w:rsidRPr="00023384">
              <w:t>28.2.2028</w:t>
            </w:r>
          </w:p>
        </w:tc>
        <w:tc>
          <w:tcPr>
            <w:tcW w:w="1900" w:type="dxa"/>
            <w:noWrap/>
            <w:hideMark/>
          </w:tcPr>
          <w:p w14:paraId="17D017F1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62076B0" w14:textId="77777777" w:rsidTr="005B7DB9">
        <w:trPr>
          <w:trHeight w:val="289"/>
        </w:trPr>
        <w:tc>
          <w:tcPr>
            <w:tcW w:w="1880" w:type="dxa"/>
            <w:noWrap/>
            <w:hideMark/>
          </w:tcPr>
          <w:p w14:paraId="3A37D72B" w14:textId="77777777" w:rsidR="003B4837" w:rsidRPr="00023384" w:rsidRDefault="003B4837" w:rsidP="005B7DB9">
            <w:r w:rsidRPr="00023384">
              <w:t>31.3.2028</w:t>
            </w:r>
          </w:p>
        </w:tc>
        <w:tc>
          <w:tcPr>
            <w:tcW w:w="1900" w:type="dxa"/>
            <w:noWrap/>
            <w:hideMark/>
          </w:tcPr>
          <w:p w14:paraId="0B4661BE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0326ECA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46760E69" w14:textId="77777777" w:rsidR="003B4837" w:rsidRPr="00023384" w:rsidRDefault="003B4837" w:rsidP="005B7DB9">
            <w:r w:rsidRPr="00023384">
              <w:t>30.4.2028</w:t>
            </w:r>
          </w:p>
        </w:tc>
        <w:tc>
          <w:tcPr>
            <w:tcW w:w="1900" w:type="dxa"/>
            <w:noWrap/>
            <w:hideMark/>
          </w:tcPr>
          <w:p w14:paraId="3A13AF22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287970EF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49D10124" w14:textId="77777777" w:rsidR="003B4837" w:rsidRPr="00023384" w:rsidRDefault="003B4837" w:rsidP="005B7DB9">
            <w:r w:rsidRPr="00023384">
              <w:t>31.5.2028</w:t>
            </w:r>
          </w:p>
        </w:tc>
        <w:tc>
          <w:tcPr>
            <w:tcW w:w="1900" w:type="dxa"/>
            <w:noWrap/>
            <w:hideMark/>
          </w:tcPr>
          <w:p w14:paraId="7225A009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4878D5BD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55EE3772" w14:textId="77777777" w:rsidR="003B4837" w:rsidRPr="00023384" w:rsidRDefault="003B4837" w:rsidP="005B7DB9">
            <w:r w:rsidRPr="00023384">
              <w:t>30.6.2028</w:t>
            </w:r>
          </w:p>
        </w:tc>
        <w:tc>
          <w:tcPr>
            <w:tcW w:w="1900" w:type="dxa"/>
            <w:noWrap/>
            <w:hideMark/>
          </w:tcPr>
          <w:p w14:paraId="2ED1FA37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5367E65C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5EAC919E" w14:textId="77777777" w:rsidR="003B4837" w:rsidRPr="00023384" w:rsidRDefault="003B4837" w:rsidP="005B7DB9">
            <w:r w:rsidRPr="00023384">
              <w:t>31.7.2028</w:t>
            </w:r>
          </w:p>
        </w:tc>
        <w:tc>
          <w:tcPr>
            <w:tcW w:w="1900" w:type="dxa"/>
            <w:noWrap/>
            <w:hideMark/>
          </w:tcPr>
          <w:p w14:paraId="1D5B5210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5FD545B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53FD3A40" w14:textId="77777777" w:rsidR="003B4837" w:rsidRPr="00023384" w:rsidRDefault="003B4837" w:rsidP="005B7DB9">
            <w:r w:rsidRPr="00023384">
              <w:t>31.8.2028</w:t>
            </w:r>
          </w:p>
        </w:tc>
        <w:tc>
          <w:tcPr>
            <w:tcW w:w="1900" w:type="dxa"/>
            <w:noWrap/>
            <w:hideMark/>
          </w:tcPr>
          <w:p w14:paraId="34B0997E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D6920CD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129A223E" w14:textId="77777777" w:rsidR="003B4837" w:rsidRPr="00023384" w:rsidRDefault="003B4837" w:rsidP="005B7DB9">
            <w:r w:rsidRPr="00023384">
              <w:t>30.9.2028</w:t>
            </w:r>
          </w:p>
        </w:tc>
        <w:tc>
          <w:tcPr>
            <w:tcW w:w="1900" w:type="dxa"/>
            <w:noWrap/>
            <w:hideMark/>
          </w:tcPr>
          <w:p w14:paraId="3E206FAD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0AB0DF2D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451C5A53" w14:textId="77777777" w:rsidR="003B4837" w:rsidRPr="00023384" w:rsidRDefault="003B4837" w:rsidP="005B7DB9">
            <w:r w:rsidRPr="00023384">
              <w:t>31.10.2028</w:t>
            </w:r>
          </w:p>
        </w:tc>
        <w:tc>
          <w:tcPr>
            <w:tcW w:w="1900" w:type="dxa"/>
            <w:noWrap/>
            <w:hideMark/>
          </w:tcPr>
          <w:p w14:paraId="6BC1F3BF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1BB9B07A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3E6E6D55" w14:textId="77777777" w:rsidR="003B4837" w:rsidRPr="00023384" w:rsidRDefault="003B4837" w:rsidP="005B7DB9">
            <w:r w:rsidRPr="00023384">
              <w:t>30.11.2028</w:t>
            </w:r>
          </w:p>
        </w:tc>
        <w:tc>
          <w:tcPr>
            <w:tcW w:w="1900" w:type="dxa"/>
            <w:noWrap/>
            <w:hideMark/>
          </w:tcPr>
          <w:p w14:paraId="2D652142" w14:textId="77777777" w:rsidR="003B4837" w:rsidRPr="00023384" w:rsidRDefault="003B4837" w:rsidP="005B7DB9">
            <w:r w:rsidRPr="00023384">
              <w:t>293743</w:t>
            </w:r>
          </w:p>
        </w:tc>
      </w:tr>
      <w:tr w:rsidR="003B4837" w:rsidRPr="00023384" w14:paraId="79E0EDB2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3DB40772" w14:textId="77777777" w:rsidR="003B4837" w:rsidRPr="00023384" w:rsidRDefault="003B4837" w:rsidP="005B7DB9">
            <w:r w:rsidRPr="00023384">
              <w:t>31.12.2028</w:t>
            </w:r>
          </w:p>
        </w:tc>
        <w:tc>
          <w:tcPr>
            <w:tcW w:w="1900" w:type="dxa"/>
            <w:noWrap/>
            <w:hideMark/>
          </w:tcPr>
          <w:p w14:paraId="3E8E730F" w14:textId="77777777" w:rsidR="003B4837" w:rsidRPr="00023384" w:rsidRDefault="003B4837" w:rsidP="005B7DB9">
            <w:r w:rsidRPr="00023384">
              <w:t>293780,96</w:t>
            </w:r>
          </w:p>
        </w:tc>
      </w:tr>
      <w:tr w:rsidR="003B4837" w:rsidRPr="00023384" w14:paraId="0A286137" w14:textId="77777777" w:rsidTr="005B7DB9">
        <w:trPr>
          <w:trHeight w:val="300"/>
        </w:trPr>
        <w:tc>
          <w:tcPr>
            <w:tcW w:w="1880" w:type="dxa"/>
            <w:noWrap/>
            <w:hideMark/>
          </w:tcPr>
          <w:p w14:paraId="450BD168" w14:textId="77777777" w:rsidR="003B4837" w:rsidRPr="00023384" w:rsidRDefault="003B4837" w:rsidP="005B7DB9">
            <w:r>
              <w:t>Celkem:</w:t>
            </w:r>
          </w:p>
        </w:tc>
        <w:tc>
          <w:tcPr>
            <w:tcW w:w="1900" w:type="dxa"/>
            <w:noWrap/>
            <w:hideMark/>
          </w:tcPr>
          <w:p w14:paraId="716D537A" w14:textId="77777777" w:rsidR="003B4837" w:rsidRPr="00023384" w:rsidRDefault="003B4837" w:rsidP="005B7DB9">
            <w:r w:rsidRPr="00023384">
              <w:t>25000000</w:t>
            </w:r>
          </w:p>
        </w:tc>
      </w:tr>
    </w:tbl>
    <w:p w14:paraId="4A26320D" w14:textId="77777777" w:rsidR="00B676F0" w:rsidRDefault="00B676F0">
      <w:pPr>
        <w:sectPr w:rsidR="00B676F0" w:rsidSect="00D7709E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p w14:paraId="365B09F8" w14:textId="77777777" w:rsidR="00B676F0" w:rsidRPr="003B4837" w:rsidRDefault="00B676F0" w:rsidP="003B4837">
      <w:pPr>
        <w:spacing w:before="78"/>
        <w:ind w:left="120"/>
      </w:pPr>
    </w:p>
    <w:sectPr w:rsidR="00B676F0" w:rsidRPr="003B4837">
      <w:pgSz w:w="11920" w:h="16850"/>
      <w:pgMar w:top="1240" w:right="10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A59"/>
    <w:multiLevelType w:val="hybridMultilevel"/>
    <w:tmpl w:val="6028558E"/>
    <w:lvl w:ilvl="0" w:tplc="B71C37DC">
      <w:start w:val="1"/>
      <w:numFmt w:val="decimal"/>
      <w:lvlText w:val="%1."/>
      <w:lvlJc w:val="left"/>
      <w:pPr>
        <w:ind w:left="667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746282A">
      <w:numFmt w:val="bullet"/>
      <w:lvlText w:val="•"/>
      <w:lvlJc w:val="left"/>
      <w:pPr>
        <w:ind w:left="1551" w:hanging="567"/>
      </w:pPr>
      <w:rPr>
        <w:rFonts w:hint="default"/>
        <w:lang w:val="cs-CZ" w:eastAsia="en-US" w:bidi="ar-SA"/>
      </w:rPr>
    </w:lvl>
    <w:lvl w:ilvl="2" w:tplc="3918C6AE">
      <w:numFmt w:val="bullet"/>
      <w:lvlText w:val="•"/>
      <w:lvlJc w:val="left"/>
      <w:pPr>
        <w:ind w:left="2442" w:hanging="567"/>
      </w:pPr>
      <w:rPr>
        <w:rFonts w:hint="default"/>
        <w:lang w:val="cs-CZ" w:eastAsia="en-US" w:bidi="ar-SA"/>
      </w:rPr>
    </w:lvl>
    <w:lvl w:ilvl="3" w:tplc="7C8A28D2">
      <w:numFmt w:val="bullet"/>
      <w:lvlText w:val="•"/>
      <w:lvlJc w:val="left"/>
      <w:pPr>
        <w:ind w:left="3333" w:hanging="567"/>
      </w:pPr>
      <w:rPr>
        <w:rFonts w:hint="default"/>
        <w:lang w:val="cs-CZ" w:eastAsia="en-US" w:bidi="ar-SA"/>
      </w:rPr>
    </w:lvl>
    <w:lvl w:ilvl="4" w:tplc="69D2FF40">
      <w:numFmt w:val="bullet"/>
      <w:lvlText w:val="•"/>
      <w:lvlJc w:val="left"/>
      <w:pPr>
        <w:ind w:left="4224" w:hanging="567"/>
      </w:pPr>
      <w:rPr>
        <w:rFonts w:hint="default"/>
        <w:lang w:val="cs-CZ" w:eastAsia="en-US" w:bidi="ar-SA"/>
      </w:rPr>
    </w:lvl>
    <w:lvl w:ilvl="5" w:tplc="E542BDC8">
      <w:numFmt w:val="bullet"/>
      <w:lvlText w:val="•"/>
      <w:lvlJc w:val="left"/>
      <w:pPr>
        <w:ind w:left="5115" w:hanging="567"/>
      </w:pPr>
      <w:rPr>
        <w:rFonts w:hint="default"/>
        <w:lang w:val="cs-CZ" w:eastAsia="en-US" w:bidi="ar-SA"/>
      </w:rPr>
    </w:lvl>
    <w:lvl w:ilvl="6" w:tplc="2D30F0B8">
      <w:numFmt w:val="bullet"/>
      <w:lvlText w:val="•"/>
      <w:lvlJc w:val="left"/>
      <w:pPr>
        <w:ind w:left="6006" w:hanging="567"/>
      </w:pPr>
      <w:rPr>
        <w:rFonts w:hint="default"/>
        <w:lang w:val="cs-CZ" w:eastAsia="en-US" w:bidi="ar-SA"/>
      </w:rPr>
    </w:lvl>
    <w:lvl w:ilvl="7" w:tplc="5A62FDF0">
      <w:numFmt w:val="bullet"/>
      <w:lvlText w:val="•"/>
      <w:lvlJc w:val="left"/>
      <w:pPr>
        <w:ind w:left="6897" w:hanging="567"/>
      </w:pPr>
      <w:rPr>
        <w:rFonts w:hint="default"/>
        <w:lang w:val="cs-CZ" w:eastAsia="en-US" w:bidi="ar-SA"/>
      </w:rPr>
    </w:lvl>
    <w:lvl w:ilvl="8" w:tplc="ABDA7CDA">
      <w:numFmt w:val="bullet"/>
      <w:lvlText w:val="•"/>
      <w:lvlJc w:val="left"/>
      <w:pPr>
        <w:ind w:left="7788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2AD2676F"/>
    <w:multiLevelType w:val="hybridMultilevel"/>
    <w:tmpl w:val="ABEAB2F4"/>
    <w:lvl w:ilvl="0" w:tplc="C6A6410A">
      <w:start w:val="1"/>
      <w:numFmt w:val="lowerLetter"/>
      <w:lvlText w:val="(%1)"/>
      <w:lvlJc w:val="left"/>
      <w:pPr>
        <w:ind w:left="834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  <w:lang w:val="cs-CZ" w:eastAsia="en-US" w:bidi="ar-SA"/>
      </w:rPr>
    </w:lvl>
    <w:lvl w:ilvl="1" w:tplc="925A2E7E">
      <w:numFmt w:val="bullet"/>
      <w:lvlText w:val="•"/>
      <w:lvlJc w:val="left"/>
      <w:pPr>
        <w:ind w:left="1737" w:hanging="356"/>
      </w:pPr>
      <w:rPr>
        <w:rFonts w:hint="default"/>
        <w:lang w:val="cs-CZ" w:eastAsia="en-US" w:bidi="ar-SA"/>
      </w:rPr>
    </w:lvl>
    <w:lvl w:ilvl="2" w:tplc="FFC264DA">
      <w:numFmt w:val="bullet"/>
      <w:lvlText w:val="•"/>
      <w:lvlJc w:val="left"/>
      <w:pPr>
        <w:ind w:left="2634" w:hanging="356"/>
      </w:pPr>
      <w:rPr>
        <w:rFonts w:hint="default"/>
        <w:lang w:val="cs-CZ" w:eastAsia="en-US" w:bidi="ar-SA"/>
      </w:rPr>
    </w:lvl>
    <w:lvl w:ilvl="3" w:tplc="5DECC266">
      <w:numFmt w:val="bullet"/>
      <w:lvlText w:val="•"/>
      <w:lvlJc w:val="left"/>
      <w:pPr>
        <w:ind w:left="3531" w:hanging="356"/>
      </w:pPr>
      <w:rPr>
        <w:rFonts w:hint="default"/>
        <w:lang w:val="cs-CZ" w:eastAsia="en-US" w:bidi="ar-SA"/>
      </w:rPr>
    </w:lvl>
    <w:lvl w:ilvl="4" w:tplc="3E64DE1C">
      <w:numFmt w:val="bullet"/>
      <w:lvlText w:val="•"/>
      <w:lvlJc w:val="left"/>
      <w:pPr>
        <w:ind w:left="4428" w:hanging="356"/>
      </w:pPr>
      <w:rPr>
        <w:rFonts w:hint="default"/>
        <w:lang w:val="cs-CZ" w:eastAsia="en-US" w:bidi="ar-SA"/>
      </w:rPr>
    </w:lvl>
    <w:lvl w:ilvl="5" w:tplc="80F0E1AE">
      <w:numFmt w:val="bullet"/>
      <w:lvlText w:val="•"/>
      <w:lvlJc w:val="left"/>
      <w:pPr>
        <w:ind w:left="5325" w:hanging="356"/>
      </w:pPr>
      <w:rPr>
        <w:rFonts w:hint="default"/>
        <w:lang w:val="cs-CZ" w:eastAsia="en-US" w:bidi="ar-SA"/>
      </w:rPr>
    </w:lvl>
    <w:lvl w:ilvl="6" w:tplc="664E2884">
      <w:numFmt w:val="bullet"/>
      <w:lvlText w:val="•"/>
      <w:lvlJc w:val="left"/>
      <w:pPr>
        <w:ind w:left="6222" w:hanging="356"/>
      </w:pPr>
      <w:rPr>
        <w:rFonts w:hint="default"/>
        <w:lang w:val="cs-CZ" w:eastAsia="en-US" w:bidi="ar-SA"/>
      </w:rPr>
    </w:lvl>
    <w:lvl w:ilvl="7" w:tplc="AD529206">
      <w:numFmt w:val="bullet"/>
      <w:lvlText w:val="•"/>
      <w:lvlJc w:val="left"/>
      <w:pPr>
        <w:ind w:left="7119" w:hanging="356"/>
      </w:pPr>
      <w:rPr>
        <w:rFonts w:hint="default"/>
        <w:lang w:val="cs-CZ" w:eastAsia="en-US" w:bidi="ar-SA"/>
      </w:rPr>
    </w:lvl>
    <w:lvl w:ilvl="8" w:tplc="545233B6">
      <w:numFmt w:val="bullet"/>
      <w:lvlText w:val="•"/>
      <w:lvlJc w:val="left"/>
      <w:pPr>
        <w:ind w:left="8016" w:hanging="356"/>
      </w:pPr>
      <w:rPr>
        <w:rFonts w:hint="default"/>
        <w:lang w:val="cs-CZ" w:eastAsia="en-US" w:bidi="ar-SA"/>
      </w:rPr>
    </w:lvl>
  </w:abstractNum>
  <w:abstractNum w:abstractNumId="2" w15:restartNumberingAfterBreak="0">
    <w:nsid w:val="2CA27EE1"/>
    <w:multiLevelType w:val="multilevel"/>
    <w:tmpl w:val="5FAA5F2E"/>
    <w:lvl w:ilvl="0">
      <w:start w:val="1"/>
      <w:numFmt w:val="decimal"/>
      <w:lvlText w:val="%1."/>
      <w:lvlJc w:val="left"/>
      <w:pPr>
        <w:ind w:left="667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09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-"/>
      <w:lvlJc w:val="left"/>
      <w:pPr>
        <w:ind w:left="137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427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51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75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99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3" w:hanging="284"/>
      </w:pPr>
      <w:rPr>
        <w:rFonts w:hint="default"/>
        <w:lang w:val="cs-CZ" w:eastAsia="en-US" w:bidi="ar-SA"/>
      </w:rPr>
    </w:lvl>
  </w:abstractNum>
  <w:num w:numId="1" w16cid:durableId="1988853437">
    <w:abstractNumId w:val="1"/>
  </w:num>
  <w:num w:numId="2" w16cid:durableId="1052115866">
    <w:abstractNumId w:val="2"/>
  </w:num>
  <w:num w:numId="3" w16cid:durableId="22001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F0"/>
    <w:rsid w:val="000F70DF"/>
    <w:rsid w:val="00171422"/>
    <w:rsid w:val="002A22D4"/>
    <w:rsid w:val="002F6356"/>
    <w:rsid w:val="003B4837"/>
    <w:rsid w:val="003E7466"/>
    <w:rsid w:val="004637F2"/>
    <w:rsid w:val="00654CC3"/>
    <w:rsid w:val="0095286A"/>
    <w:rsid w:val="00A8163B"/>
    <w:rsid w:val="00B676F0"/>
    <w:rsid w:val="00C5071A"/>
    <w:rsid w:val="00D7709E"/>
    <w:rsid w:val="00E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C6BC"/>
  <w15:docId w15:val="{79BCEE3A-FC44-48EE-A301-03C138E9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6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59"/>
      <w:ind w:left="3" w:right="14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667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50" w:lineRule="exact"/>
      <w:ind w:left="36"/>
      <w:jc w:val="center"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59"/>
    <w:rsid w:val="003B4837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1459</Words>
  <Characters>8610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Ivana Putzerová</cp:lastModifiedBy>
  <cp:revision>2</cp:revision>
  <cp:lastPrinted>2023-12-05T06:20:00Z</cp:lastPrinted>
  <dcterms:created xsi:type="dcterms:W3CDTF">2023-12-05T10:18:00Z</dcterms:created>
  <dcterms:modified xsi:type="dcterms:W3CDTF">2023-12-05T10:18:00Z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2023-11-30T00:00:00Z</vt:filetime>
  </property>
</Properties>
</file>