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5150" w14:textId="558BE6B1" w:rsidR="00C653E0" w:rsidRPr="0061604A" w:rsidRDefault="0061604A" w:rsidP="00C653E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1604A">
        <w:rPr>
          <w:rFonts w:ascii="Calibri" w:hAnsi="Calibri" w:cs="Calibri"/>
          <w:b/>
          <w:sz w:val="28"/>
          <w:szCs w:val="28"/>
        </w:rPr>
        <w:t>Technická specifikace</w:t>
      </w:r>
    </w:p>
    <w:p w14:paraId="12343EEF" w14:textId="13328415" w:rsidR="00AD1B0A" w:rsidRDefault="003C6CA8" w:rsidP="00C653E0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28"/>
          <w:szCs w:val="28"/>
        </w:rPr>
        <w:t>Veřejná zakázka: „</w:t>
      </w:r>
      <w:r w:rsidR="00C653E0" w:rsidRPr="0061604A">
        <w:rPr>
          <w:rFonts w:ascii="Calibri" w:hAnsi="Calibri" w:cs="Calibri"/>
          <w:b/>
          <w:sz w:val="28"/>
          <w:szCs w:val="28"/>
        </w:rPr>
        <w:t>Hmotnostní spektrometr ICP-MS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6CDA00BF" w14:textId="39ED6E5C" w:rsidR="00C653E0" w:rsidRDefault="00C653E0" w:rsidP="0061604A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Zadavatel těmito technickými podmínkami vymezuje základní charakteristiku poptávaného předmětu plnění, tj. minimální technické parametry, které musí s</w:t>
      </w:r>
      <w:r w:rsidR="0061604A">
        <w:rPr>
          <w:rFonts w:ascii="Calibri" w:hAnsi="Calibri" w:cs="Calibri"/>
          <w:color w:val="000000"/>
          <w:sz w:val="22"/>
          <w:szCs w:val="22"/>
        </w:rPr>
        <w:t>plňovat nabízený předmět plnění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47DC2E8" w14:textId="77777777" w:rsidR="00C653E0" w:rsidRDefault="00C653E0" w:rsidP="0061604A">
      <w:pPr>
        <w:spacing w:line="280" w:lineRule="atLeast"/>
        <w:rPr>
          <w:rFonts w:ascii="Calibri" w:hAnsi="Calibri" w:cs="Calibri"/>
        </w:rPr>
      </w:pPr>
    </w:p>
    <w:p w14:paraId="17AB3CFD" w14:textId="77777777" w:rsidR="00C653E0" w:rsidRPr="003C6CA8" w:rsidRDefault="00C653E0" w:rsidP="0061604A">
      <w:pPr>
        <w:autoSpaceDE w:val="0"/>
        <w:autoSpaceDN w:val="0"/>
        <w:adjustRightInd w:val="0"/>
        <w:spacing w:after="120" w:line="280" w:lineRule="atLeast"/>
        <w:rPr>
          <w:rFonts w:ascii="Calibri" w:hAnsi="Calibri" w:cs="Calibri"/>
          <w:b/>
          <w:bCs/>
          <w:sz w:val="22"/>
          <w:szCs w:val="22"/>
        </w:rPr>
      </w:pPr>
      <w:r w:rsidRPr="003C6CA8">
        <w:rPr>
          <w:rFonts w:ascii="Calibri" w:hAnsi="Calibri" w:cs="Calibri"/>
          <w:b/>
          <w:bCs/>
          <w:sz w:val="22"/>
          <w:szCs w:val="22"/>
        </w:rPr>
        <w:t>Popis ICP-MS systému:</w:t>
      </w:r>
    </w:p>
    <w:p w14:paraId="6D0FBF8D" w14:textId="77777777" w:rsidR="0061604A" w:rsidRDefault="00C653E0" w:rsidP="0061604A">
      <w:pPr>
        <w:autoSpaceDE w:val="0"/>
        <w:autoSpaceDN w:val="0"/>
        <w:adjustRightInd w:val="0"/>
        <w:spacing w:line="280" w:lineRule="atLeas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Jedná se o zařízení umožňující ultra stopové analytické stanovení obsahu stopových množství jednotlivých prvků v analyzovaném vzorku pomocí hmotnostní spektrometrie s indukčně vázaným plazmatem (ICP). Zařízení umožňuje analyzovat téměř všechny prvky s citlivostí od desetin ppt. </w:t>
      </w:r>
    </w:p>
    <w:p w14:paraId="7421EE4B" w14:textId="256847FF" w:rsidR="0061604A" w:rsidRDefault="00C653E0" w:rsidP="0061604A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Přístroj </w:t>
      </w:r>
      <w:r w:rsidR="006A0BE3">
        <w:rPr>
          <w:rFonts w:ascii="Calibri" w:eastAsia="Calibri" w:hAnsi="Calibri" w:cs="Calibri"/>
          <w:bCs/>
          <w:sz w:val="22"/>
          <w:szCs w:val="22"/>
        </w:rPr>
        <w:t xml:space="preserve">musí být </w:t>
      </w:r>
      <w:r>
        <w:rPr>
          <w:rFonts w:ascii="Calibri" w:eastAsia="Calibri" w:hAnsi="Calibri" w:cs="Calibri"/>
          <w:bCs/>
          <w:sz w:val="22"/>
          <w:szCs w:val="22"/>
        </w:rPr>
        <w:t xml:space="preserve">vybaven jednoduchým hmotnostním analyzátorem, kvadrupólem, a kolizně/reakční celou, cirkulačním vodním čerpadlem a automatickým podavačem vzorků, autosamplerem. Systém bude řízen PC a </w:t>
      </w:r>
      <w:r w:rsidR="004133F1">
        <w:rPr>
          <w:rFonts w:ascii="Calibri" w:eastAsia="Calibri" w:hAnsi="Calibri" w:cs="Calibri"/>
          <w:bCs/>
          <w:sz w:val="22"/>
          <w:szCs w:val="22"/>
        </w:rPr>
        <w:t xml:space="preserve">musí </w:t>
      </w:r>
      <w:r>
        <w:rPr>
          <w:rFonts w:ascii="Calibri" w:eastAsia="Calibri" w:hAnsi="Calibri" w:cs="Calibri"/>
          <w:bCs/>
          <w:sz w:val="22"/>
          <w:szCs w:val="22"/>
        </w:rPr>
        <w:t>obsahovat vyhodnocovací SW.</w:t>
      </w:r>
    </w:p>
    <w:p w14:paraId="70457BC9" w14:textId="54BFA210" w:rsidR="0061604A" w:rsidRDefault="0061604A" w:rsidP="0061604A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  <w:r w:rsidRPr="0061604A">
        <w:rPr>
          <w:rFonts w:ascii="Calibri" w:eastAsia="Calibri" w:hAnsi="Calibri" w:cs="Calibri"/>
          <w:bCs/>
          <w:sz w:val="22"/>
          <w:szCs w:val="22"/>
        </w:rPr>
        <w:t>Zadavatel požaduje dodání nového, nerepasovaného a nepoužívaného přístroje. </w:t>
      </w:r>
    </w:p>
    <w:p w14:paraId="2BF19FDC" w14:textId="77777777" w:rsidR="003C6CA8" w:rsidRDefault="003C6CA8" w:rsidP="0061604A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</w:p>
    <w:p w14:paraId="7EC16D7D" w14:textId="4F4F53F8" w:rsidR="003D4046" w:rsidRPr="0061604A" w:rsidRDefault="003D4046" w:rsidP="0061604A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</w:rPr>
      </w:pPr>
      <w:r w:rsidRPr="00E22D8A"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spektrometru</w:t>
      </w:r>
      <w:r>
        <w:rPr>
          <w:rFonts w:ascii="Calibri" w:eastAsia="Calibri" w:hAnsi="Calibri" w:cs="Calibri"/>
          <w:bCs/>
          <w:sz w:val="22"/>
          <w:szCs w:val="22"/>
        </w:rPr>
        <w:t xml:space="preserve">: </w:t>
      </w:r>
      <w:r w:rsidR="00E22D8A" w:rsidRPr="00E22D8A">
        <w:rPr>
          <w:rFonts w:ascii="Calibri" w:eastAsia="Calibri" w:hAnsi="Calibri" w:cs="Calibri"/>
          <w:b/>
          <w:bCs/>
          <w:sz w:val="22"/>
          <w:szCs w:val="22"/>
          <w:highlight w:val="yellow"/>
        </w:rPr>
        <w:t>/doplní dodavatel/</w:t>
      </w:r>
    </w:p>
    <w:p w14:paraId="2B690F7C" w14:textId="77777777" w:rsidR="0061604A" w:rsidRDefault="0061604A" w:rsidP="0061604A">
      <w:pPr>
        <w:rPr>
          <w:rFonts w:ascii="Calibri" w:hAnsi="Calibri" w:cs="Calibri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519"/>
        <w:gridCol w:w="1558"/>
      </w:tblGrid>
      <w:tr w:rsidR="009E1ED7" w:rsidRPr="00A63240" w14:paraId="5BB37B0A" w14:textId="4A0A4F66" w:rsidTr="002055C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8D9929" w14:textId="7A39A111" w:rsidR="009E1ED7" w:rsidRPr="00A63240" w:rsidRDefault="009E1ED7" w:rsidP="00CA7A45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Sekce A:</w:t>
            </w:r>
          </w:p>
          <w:p w14:paraId="5F0580F9" w14:textId="77777777" w:rsidR="00A63240" w:rsidRPr="00A63240" w:rsidRDefault="009E1ED7" w:rsidP="00CA7A45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61604A">
              <w:rPr>
                <w:rFonts w:asciiTheme="minorHAnsi" w:eastAsia="Calibri" w:hAnsiTheme="minorHAnsi" w:cs="Calibri"/>
                <w:b/>
                <w:sz w:val="22"/>
                <w:szCs w:val="22"/>
                <w:highlight w:val="green"/>
              </w:rPr>
              <w:t>Minimální technické parametry</w:t>
            </w: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</w:p>
          <w:p w14:paraId="11DA79DC" w14:textId="7131BF0C" w:rsidR="009E1ED7" w:rsidRPr="00A63240" w:rsidRDefault="009E1ED7" w:rsidP="00CA7A45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spektrometru ICP MS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81B2C2" w14:textId="320FB3A3" w:rsidR="009E1ED7" w:rsidRPr="0061604A" w:rsidRDefault="0061604A" w:rsidP="0061604A">
            <w:pPr>
              <w:spacing w:line="360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61604A">
              <w:rPr>
                <w:rFonts w:asciiTheme="minorHAnsi" w:eastAsia="Calibri" w:hAnsiTheme="minorHAnsi" w:cs="Calibri"/>
                <w:sz w:val="22"/>
                <w:szCs w:val="22"/>
              </w:rPr>
              <w:t>Požadované zadavatelem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94D11A" w14:textId="4FA96EE2" w:rsidR="009E1ED7" w:rsidRPr="00A63240" w:rsidRDefault="0061604A" w:rsidP="0061604A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Nabízené dodavatelem</w:t>
            </w:r>
          </w:p>
        </w:tc>
      </w:tr>
      <w:tr w:rsidR="009E1ED7" w:rsidRPr="00A63240" w14:paraId="6E5F695F" w14:textId="50268C24" w:rsidTr="002055C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F84222D" w14:textId="77777777" w:rsidR="009E1ED7" w:rsidRPr="00A63240" w:rsidRDefault="009E1ED7" w:rsidP="00F97F02">
            <w:pPr>
              <w:spacing w:line="360" w:lineRule="auto"/>
              <w:jc w:val="lef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Umožňující: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B1FCF45" w14:textId="5EC6F258" w:rsidR="009E1ED7" w:rsidRPr="00A63240" w:rsidRDefault="009E1ED7" w:rsidP="00CA7A45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1DB15AB" w14:textId="77777777" w:rsidR="009E1ED7" w:rsidRPr="00A63240" w:rsidRDefault="009E1ED7" w:rsidP="00CA7A45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4B7963" w:rsidRPr="00A63240" w14:paraId="2D152DCE" w14:textId="7CDB4418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6383" w14:textId="6B0DFF21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Princip stanovení – hmotnostní spektrometrie s indukčně vázaným plazmatem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781F" w14:textId="0F268A6B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D03A0B" w14:textId="4B5A2A4E" w:rsidR="004B7963" w:rsidRPr="0061604A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37F0C054" w14:textId="094F6C13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0B15" w14:textId="3E0D52D3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Stanovení z kapalných matric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6E7" w14:textId="5498EF0E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1D199" w14:textId="5D15C1FC" w:rsidR="004B7963" w:rsidRPr="0061604A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2C855E66" w14:textId="4602A9FF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0F2A23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Sestávající z: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2D04F77" w14:textId="77777777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F407ADE" w14:textId="77777777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B7963" w:rsidRPr="00A63240" w14:paraId="74A0DC03" w14:textId="17B691AF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48D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Systém zavedení vzorků a zmlžovací systém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25E" w14:textId="0A17D12B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FFA3F1" w14:textId="26BFBD9C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20EF342E" w14:textId="57412553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6450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ICP plazmový zdroj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967" w14:textId="4EC0135F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41B3A5" w14:textId="24D9D414" w:rsidR="004B7963" w:rsidRPr="00A63240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13EF72E9" w14:textId="6895C09E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16F" w14:textId="77777777" w:rsidR="004B7963" w:rsidRPr="00A63240" w:rsidRDefault="004B7963" w:rsidP="004B7963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Plazmová hlavice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60F" w14:textId="2DEF74D1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0B5B05" w14:textId="53A9C4E7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547578E4" w14:textId="52AF9EB0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16BB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Iontová optika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5B8" w14:textId="56613E88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67B7E8" w14:textId="32F3B041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37893476" w14:textId="4406FD52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3BF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Kvadrupólový hmotnostní filtr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5F7" w14:textId="29A50ADE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311BEA" w14:textId="49BD7B63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4A8C127F" w14:textId="0608B3C8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165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Detektor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0F5" w14:textId="3B9EBF10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E5B5FB" w14:textId="053373A3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7B600DB2" w14:textId="05832C1D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7484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Řídící SW + ovládací PC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D8C1" w14:textId="570EFD81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0046B" w14:textId="21E7F28F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239D0E87" w14:textId="76F632F7" w:rsidTr="00CF07D8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5E9A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Automatický podavač vzorků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404" w14:textId="75202184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0E337A" w14:textId="5A511038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9E1ED7" w:rsidRPr="00A63240" w14:paraId="7761A057" w14:textId="61D9B200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43190C" w14:textId="1C11A7BD" w:rsidR="009E1ED7" w:rsidRPr="00A63240" w:rsidRDefault="00A63240" w:rsidP="00582F8A">
            <w:pPr>
              <w:keepNext/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</w:pPr>
            <w:r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lastRenderedPageBreak/>
              <w:t>Podrobnější technická</w:t>
            </w:r>
            <w:r w:rsidR="009E1ED7"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specifikace ICP-MS systému</w:t>
            </w:r>
            <w:r w:rsidR="0061604A">
              <w:rPr>
                <w:rFonts w:asciiTheme="minorHAnsi" w:eastAsia="Calibri" w:hAnsiTheme="minorHAnsi" w:cs="Calibri"/>
                <w:b/>
                <w:sz w:val="22"/>
                <w:szCs w:val="22"/>
              </w:rPr>
              <w:t>, stanovená zadavatelem jako minimální</w:t>
            </w:r>
            <w:r w:rsidR="009E1ED7" w:rsidRPr="00A632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24D08E" w14:textId="77777777" w:rsidR="009E1ED7" w:rsidRPr="00A63240" w:rsidRDefault="009E1ED7" w:rsidP="00582F8A">
            <w:pPr>
              <w:keepNext/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8E8C4E" w14:textId="77777777" w:rsidR="009E1ED7" w:rsidRPr="00A63240" w:rsidRDefault="009E1ED7" w:rsidP="00582F8A">
            <w:pPr>
              <w:keepNext/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9E1ED7" w:rsidRPr="00A63240" w14:paraId="66982C50" w14:textId="32A9722A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111C1" w14:textId="77777777" w:rsidR="009E1ED7" w:rsidRPr="00A63240" w:rsidRDefault="009E1ED7" w:rsidP="00582F8A">
            <w:pPr>
              <w:keepNext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Zavádění vzorku a zmlžovací systém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30588" w14:textId="77777777" w:rsidR="009E1ED7" w:rsidRPr="00A63240" w:rsidRDefault="009E1ED7" w:rsidP="00582F8A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D8967" w14:textId="77777777" w:rsidR="009E1ED7" w:rsidRPr="00A63240" w:rsidRDefault="009E1ED7" w:rsidP="00582F8A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1E8031A8" w14:textId="35DD0D95" w:rsidTr="0085198A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747" w14:textId="77777777" w:rsidR="004B7963" w:rsidRPr="00A63240" w:rsidRDefault="004B7963" w:rsidP="004B7963">
            <w:pPr>
              <w:keepNext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Přístroj vybavený vestavěnou, min. 4kanálovou SW ovládanou peristaltickou pumpou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669" w14:textId="43F24591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EECCF" w14:textId="023265B1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610A8FD1" w14:textId="60AFBFAD" w:rsidTr="0085198A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C902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Peristaltická pumpa s 12 válečky pro lepší průtok bez pulzací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1670" w14:textId="3072D358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594110" w14:textId="6273D9FE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C96F92B" w14:textId="6821EE42" w:rsidTr="008D7A8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298D" w14:textId="2C9ED9D4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Minimální r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ozsah otáček peristaltické </w:t>
            </w:r>
            <w:r>
              <w:rPr>
                <w:rFonts w:asciiTheme="minorHAnsi" w:hAnsiTheme="minorHAnsi" w:cs="Calibri"/>
                <w:sz w:val="22"/>
                <w:szCs w:val="22"/>
              </w:rPr>
              <w:t>pumpy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0441" w14:textId="077339F5" w:rsidR="004B7963" w:rsidRPr="00A63240" w:rsidRDefault="004B7963" w:rsidP="004B7963">
            <w:pPr>
              <w:pStyle w:val="Odstavecseseznamem"/>
              <w:spacing w:after="0" w:line="280" w:lineRule="atLeast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od 0 do 100 rpm, se SW ovládáním po 1 rpm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BE45F2" w14:textId="5862167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11F2A365" w14:textId="368E4B4D" w:rsidTr="008D7A8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25E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Skleněný koncentrický zmlžovač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41A2" w14:textId="0A64EF3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EBA284" w14:textId="4603C970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35E40E2" w14:textId="69C657C0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E5E" w14:textId="3E17095B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Mlžná komora umístěna v Peltierem chlazeném boxu se SW nastavitelným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minimálním 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rozsahem teplot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A39" w14:textId="26C2449B" w:rsidR="004B7963" w:rsidRPr="00A63240" w:rsidRDefault="004B7963" w:rsidP="004B7963">
            <w:pPr>
              <w:pStyle w:val="Odstavecseseznamem"/>
              <w:spacing w:after="0" w:line="280" w:lineRule="atLeast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-10 až +20 °C umožňující nastavení s rozlišením min. po 1 °C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214A9F" w14:textId="16181A2D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6C723214" w14:textId="0D38A8DB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EC18C3" w14:textId="77777777" w:rsidR="004B7963" w:rsidRPr="00A63240" w:rsidRDefault="004B7963" w:rsidP="004B796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ICP plazmový zdroj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97EB1A7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1B28D09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49C187C2" w14:textId="49D963F1" w:rsidTr="00B64D2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1502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Zdrojem iontů je argonové indukčně vázané plazma (ICP)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F5BA" w14:textId="1A97A862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DBEDF1" w14:textId="2F06BBBB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B9F1E94" w14:textId="174404C7" w:rsidTr="00B64D2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73E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Solid-state RF generátor s měděnou indukční cívkou se stříbrnou a polymerovou vrstvou, vodou chlazená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D03A" w14:textId="36621DD5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8120C" w14:textId="305CB5F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8F803F5" w14:textId="44592256" w:rsidTr="00B64D2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7FB" w14:textId="50606AC4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Frekvence RF generátoru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F789" w14:textId="1DECB6C6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≤ ~27 MHz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71E20" w14:textId="6FBDDE68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0E097F0" w14:textId="1C9B8626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A8E4" w14:textId="50009F42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Nastavitelný rozsah výkonu plazmatu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954" w14:textId="42EA7BA5" w:rsidR="004B7963" w:rsidRPr="00A63240" w:rsidRDefault="004B7963" w:rsidP="004B7963">
            <w:pPr>
              <w:pStyle w:val="Odstavecseseznamem"/>
              <w:spacing w:after="0" w:line="280" w:lineRule="atLeast"/>
              <w:ind w:left="45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min. v rozsahu 380-1600 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60F16" w14:textId="620A2A86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0F40A8E" w14:textId="6D2D8A11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331A5BD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Plazmová hlavice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2AFE515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716AE88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7D5263C6" w14:textId="0C3250BB" w:rsidTr="00086485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5B5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Automaticky nastavitelná v plazmovém boxu – tj. bez nutnosti adjustace hlavice a připojování plynů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EB7" w14:textId="64BDCF60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4FC7B1" w14:textId="0E5956D8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503B216" w14:textId="6CAC75CA" w:rsidTr="00086485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A634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Částečně rozebíratelná – tj. křemenná vnější a střední plazmová trubice jako jeden kus zajišťující fixní symetrii, křemenný injektor zvlášť s možností výměny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BB8" w14:textId="2F4D5D6C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FB1D5" w14:textId="146545AF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03EAAA6" w14:textId="53C60986" w:rsidTr="00086485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D395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Automatické SW řízené polohování plazmové hlavice v osách x, y, z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A996" w14:textId="6875B34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684F04" w14:textId="0C2EFA4F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ED2DA97" w14:textId="0FAC3787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CE5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HD kamera pro pozorování plazmatu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BF0C" w14:textId="6B0D4FFF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AFF3F" w14:textId="014550DD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51A638D" w14:textId="587EFF7C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A18CBA3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Toky pracovních plynů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4924ED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B1C0B98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4B7963" w:rsidRPr="00A63240" w14:paraId="6848CE5B" w14:textId="1DF58E01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EEB2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Průtoky všech plazmových plynů kontrolované PC pomocí MFC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74D" w14:textId="66EE01BB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557049" w14:textId="482C0B2F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1EEA7609" w14:textId="18C19C01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216B2D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Interface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9196953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68A9306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4B7963" w:rsidRPr="00A63240" w14:paraId="30D7499F" w14:textId="1D374405" w:rsidTr="009E7F0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BCA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Možnost volby z různých insertů na vnitřním konu, skimmeru dle potřeb aplikace min. pro snížení vlivu matrice a zvýšení citlivosti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1A06" w14:textId="55A450F5" w:rsidR="004B7963" w:rsidRPr="00A63240" w:rsidRDefault="004B7963" w:rsidP="004B7963">
            <w:pPr>
              <w:spacing w:line="360" w:lineRule="auto"/>
              <w:ind w:left="47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392A70" w14:textId="419D2910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B07A15A" w14:textId="681DF47C" w:rsidTr="009E7F0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2E6" w14:textId="77777777" w:rsidR="004B7963" w:rsidRPr="00A63240" w:rsidRDefault="004B7963" w:rsidP="004B796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Jednoduchý přístup ke kónům a extrakční čočce bez nutnosti ztráty vakua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F1A" w14:textId="1445544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39252B" w14:textId="453D305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568F147" w14:textId="0B53C096" w:rsidTr="009E7F0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EC5C96A" w14:textId="77777777" w:rsidR="004B7963" w:rsidRPr="00A63240" w:rsidRDefault="004B7963" w:rsidP="004B7963">
            <w:pPr>
              <w:keepNext/>
              <w:jc w:val="left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Iontová optika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CCF1E8" w14:textId="77777777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3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0FE56E" w14:textId="2EA2A013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4B7963" w:rsidRPr="00A63240" w14:paraId="67566EAB" w14:textId="27E16383" w:rsidTr="00EC13E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9C5" w14:textId="77777777" w:rsidR="004B7963" w:rsidRPr="00A63240" w:rsidRDefault="004B7963" w:rsidP="004B7963">
            <w:pPr>
              <w:keepNext/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Kolizní/reakční cela kompletně bez nutnosti údržby po celou dobu životnosti přístroje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79F" w14:textId="37211955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3550F" w14:textId="62652202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6A8F72E" w14:textId="56D2EA54" w:rsidTr="00EC13E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8323" w14:textId="304CF83E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Počet MFC pro přívod plynů do kolizní/reakční cely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0EF" w14:textId="13DC34CC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min.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47619" w14:textId="654EB01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06BCC35" w14:textId="32E39844" w:rsidTr="00EC13E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8F0E" w14:textId="6BCF0DE0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Umožňuje měření v módu diskriminace kinetické energie, s</w:t>
            </w:r>
            <w:r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přívodem kolizního plynu He jako standard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2C6" w14:textId="1CB11FF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5533DB" w14:textId="2F5C2654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C3E1626" w14:textId="3FB33984" w:rsidTr="00EC13E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AD8C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Možnost přívodu dalších plynů nebo směsí plynů do kolizní/reakční cely (např. O</w:t>
            </w:r>
            <w:r w:rsidRPr="00A63240">
              <w:rPr>
                <w:rFonts w:asciiTheme="minorHAnsi" w:hAnsiTheme="minorHAnsi" w:cs="Calibri"/>
                <w:sz w:val="22"/>
                <w:szCs w:val="22"/>
                <w:vertAlign w:val="subscript"/>
              </w:rPr>
              <w:t>2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, NH</w:t>
            </w:r>
            <w:r w:rsidRPr="00A63240">
              <w:rPr>
                <w:rFonts w:asciiTheme="minorHAnsi" w:hAnsiTheme="minorHAnsi" w:cs="Calibri"/>
                <w:sz w:val="22"/>
                <w:szCs w:val="22"/>
                <w:vertAlign w:val="subscript"/>
              </w:rPr>
              <w:t>3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/He, H</w:t>
            </w:r>
            <w:r w:rsidRPr="00A63240">
              <w:rPr>
                <w:rFonts w:asciiTheme="minorHAnsi" w:hAnsiTheme="minorHAnsi" w:cs="Calibri"/>
                <w:sz w:val="22"/>
                <w:szCs w:val="22"/>
                <w:vertAlign w:val="subscript"/>
              </w:rPr>
              <w:t>2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B8B7" w14:textId="52946996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B25870" w14:textId="7D372793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92E9D0C" w14:textId="29F7B893" w:rsidTr="00EC13E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F8E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Umožňuje účinnou eliminaci vzniku interferencí rekombinací v cele pomocí funkce definovaného filtrování nežádoucích prekurzorů o nízkých hmotách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F41" w14:textId="73758EEE" w:rsidR="004B7963" w:rsidRPr="00A63240" w:rsidRDefault="004B7963" w:rsidP="004B7963">
            <w:pPr>
              <w:spacing w:line="360" w:lineRule="auto"/>
              <w:ind w:left="47"/>
              <w:jc w:val="center"/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70AADC" w14:textId="47F6220C" w:rsidR="004B7963" w:rsidRPr="00A63240" w:rsidRDefault="004B7963" w:rsidP="004B7963">
            <w:pPr>
              <w:spacing w:line="360" w:lineRule="auto"/>
              <w:jc w:val="center"/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ANO</w:t>
            </w:r>
          </w:p>
        </w:tc>
      </w:tr>
      <w:tr w:rsidR="004B7963" w:rsidRPr="00A63240" w14:paraId="0137F4FE" w14:textId="40576A07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4BA42F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Kvadrupólový hmotnostní filtr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CE67C37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8B598B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09083B71" w14:textId="20F722E2" w:rsidTr="001C6E9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71CA" w14:textId="4CF575AA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Frekvence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118" w14:textId="7FAFEBBF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min. 2 MHz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01F578" w14:textId="55BDB86E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675F63D" w14:textId="1A32CD5E" w:rsidTr="001C6E9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09BD" w14:textId="13EE991E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Rozsah hmot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72B" w14:textId="4374CD85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alespoň 2-290 amu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D61A5" w14:textId="6A593C5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91B24B7" w14:textId="7897D041" w:rsidTr="001C6E9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7627" w14:textId="45C9D12D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Skenovací rychlost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08A" w14:textId="6A6A9046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alespoň ≥3700 amu/s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1D3B3B" w14:textId="7C6C8A0D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60E575B" w14:textId="43763CBF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5C5E5E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Detektor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F9D067A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053E09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5D7DE7F1" w14:textId="2629A029" w:rsidTr="009549A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FA26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Diskrétní dynodový násobič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792" w14:textId="14FC707F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F203E9" w14:textId="628F493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60BB8B47" w14:textId="508CD244" w:rsidTr="009549A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E277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Duální, tj. simultánní pulzní a analogový detektor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7DE" w14:textId="13B5FEB2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B65A0" w14:textId="2DF7CEC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1E451246" w14:textId="44268CAF" w:rsidTr="009549AB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17E9" w14:textId="71F0B3E0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Dynamický rozsah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574" w14:textId="3A319F2C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alespoň ≥ 10 řádů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EFDC16" w14:textId="16C4199C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421F0ED" w14:textId="2DDAE88C" w:rsidTr="00B94643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492" w14:textId="7AD6D239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Citlivost pro těžké prvky v režimu high matrix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746" w14:textId="1E4BC434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 xml:space="preserve">&lt;0.5 ppm při m-1 (m = </w:t>
            </w:r>
            <w:r w:rsidRPr="00A63240">
              <w:rPr>
                <w:rFonts w:asciiTheme="minorHAnsi" w:hAnsiTheme="minorHAnsi" w:cs="Calibri"/>
                <w:vertAlign w:val="superscript"/>
              </w:rPr>
              <w:t>238</w:t>
            </w:r>
            <w:r w:rsidRPr="00A63240">
              <w:rPr>
                <w:rFonts w:asciiTheme="minorHAnsi" w:hAnsiTheme="minorHAnsi" w:cs="Calibri"/>
              </w:rPr>
              <w:t>U)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18114F" w14:textId="4466F64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85514B8" w14:textId="305CE45C" w:rsidTr="00B94643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8C4B" w14:textId="348F8EEF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Min. dwell time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C4B5" w14:textId="026B44B7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≤ 100 µs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15D08" w14:textId="3D029D84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8C5DC3F" w14:textId="0D4B0447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089CD4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0" w:name="_Hlk138680800"/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Vakuum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753D85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1EFE1C0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bookmarkEnd w:id="0"/>
      <w:tr w:rsidR="004B7963" w:rsidRPr="00A63240" w14:paraId="6241A8AE" w14:textId="3AB440F1" w:rsidTr="0037146E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6149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Třístupňové vakuování systému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5DC" w14:textId="27D412B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C2E40" w14:textId="6941988A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7E3816D" w14:textId="29F718C8" w:rsidTr="0037146E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FA4C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1x externí rotační olejová vakuová pumpa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C58" w14:textId="3B4EC46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7E67BB" w14:textId="1485DB06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730A97F" w14:textId="175E37D2" w:rsidTr="009C5E3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1B0C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1x zabudovaná turbomolekulární vícenásobná pumpa (split-flow)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D25" w14:textId="1DE3FA71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02053" w14:textId="3F28B788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0B5CBCF" w14:textId="7834C9FE" w:rsidTr="009C5E3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1154" w14:textId="247B9A26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Stabilní vakuum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A15" w14:textId="34D56957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do 15 min od zapnutí přístroje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361E2C" w14:textId="1815AFBB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5EAFEED" w14:textId="63302C10" w:rsidTr="00582F8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958986B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  <w:highlight w:val="lightGray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  <w:highlight w:val="lightGray"/>
              </w:rPr>
              <w:t>Recirkulační chladící jednotka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DC2101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  <w:highlight w:val="lightGray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1756DA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  <w:highlight w:val="lightGray"/>
              </w:rPr>
            </w:pPr>
          </w:p>
        </w:tc>
      </w:tr>
      <w:tr w:rsidR="004B7963" w:rsidRPr="00A63240" w14:paraId="174C0248" w14:textId="7C6BB864" w:rsidTr="00582F8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A297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Součástí dodávky je externí vodní recirkulační chladící jednotka s odpovídajícím chladícím výkonem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22F" w14:textId="27FDF6AA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8DD44E" w14:textId="2AB76AC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ANO</w:t>
            </w:r>
          </w:p>
        </w:tc>
      </w:tr>
      <w:tr w:rsidR="004B7963" w:rsidRPr="00A63240" w14:paraId="46A7AFC4" w14:textId="1B169778" w:rsidTr="00582F8A">
        <w:tc>
          <w:tcPr>
            <w:tcW w:w="563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A004BB6" w14:textId="77777777" w:rsidR="004B7963" w:rsidRPr="00A63240" w:rsidRDefault="004B7963" w:rsidP="004B7963">
            <w:pPr>
              <w:keepNext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Standardní mód charakterizace (bez plynů):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6570DD" w14:textId="77777777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D95FC" w14:textId="77777777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159478E9" w14:textId="202FB1A6" w:rsidTr="00383B25">
        <w:trPr>
          <w:trHeight w:val="39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D81B" w14:textId="77777777" w:rsidR="004B7963" w:rsidRPr="00F97F02" w:rsidRDefault="004B7963" w:rsidP="004B7963">
            <w:pPr>
              <w:keepNext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Citlivost (kcps/µg l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  <w:vertAlign w:val="superscript"/>
              </w:rPr>
              <w:t>-1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5ED9" w14:textId="5D3BE115" w:rsidR="004B7963" w:rsidRPr="00A63240" w:rsidRDefault="004B7963" w:rsidP="004B7963">
            <w:pPr>
              <w:pStyle w:val="Odstavecseseznamem"/>
              <w:keepNext/>
              <w:spacing w:after="0" w:line="240" w:lineRule="auto"/>
              <w:ind w:left="45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7</w:t>
            </w:r>
            <w:r w:rsidRPr="00A63240">
              <w:rPr>
                <w:rFonts w:asciiTheme="minorHAnsi" w:hAnsiTheme="minorHAnsi" w:cs="Calibri"/>
              </w:rPr>
              <w:t>Li ≥65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BF039F" w14:textId="2C486D6B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4C1E4DD" w14:textId="7BF98DCA" w:rsidTr="00383B25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E2F" w14:textId="79F515F6" w:rsidR="004B7963" w:rsidRPr="00F97F02" w:rsidRDefault="004B7963" w:rsidP="004B7963">
            <w:pPr>
              <w:keepNext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FED" w14:textId="118231B7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59</w:t>
            </w:r>
            <w:r w:rsidRPr="00A63240">
              <w:rPr>
                <w:rFonts w:asciiTheme="minorHAnsi" w:hAnsiTheme="minorHAnsi" w:cs="Calibri"/>
              </w:rPr>
              <w:t>Co ≥110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7C90" w14:textId="719A6B26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6C4D2639" w14:textId="2CD475A8" w:rsidTr="00383B25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675" w14:textId="4A5864CB" w:rsidR="004B7963" w:rsidRPr="00F97F02" w:rsidRDefault="004B7963" w:rsidP="004B7963">
            <w:pPr>
              <w:keepNext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03A" w14:textId="4ABA0682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115</w:t>
            </w:r>
            <w:r w:rsidRPr="00A63240">
              <w:rPr>
                <w:rFonts w:asciiTheme="minorHAnsi" w:hAnsiTheme="minorHAnsi" w:cs="Calibri"/>
              </w:rPr>
              <w:t>In ≥270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B28399" w14:textId="4C0D835F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CC5F8A4" w14:textId="746F6F0D" w:rsidTr="00383B25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03AC9" w14:textId="3C1FA546" w:rsidR="004B7963" w:rsidRPr="00F97F02" w:rsidRDefault="004B7963" w:rsidP="004B7963">
            <w:pPr>
              <w:keepNext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2861" w14:textId="5D988F94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color w:val="000000"/>
                <w:vertAlign w:val="superscript"/>
              </w:rPr>
              <w:t>238</w:t>
            </w:r>
            <w:r w:rsidRPr="00A63240">
              <w:rPr>
                <w:rFonts w:asciiTheme="minorHAnsi" w:hAnsiTheme="minorHAnsi" w:cs="Calibri"/>
                <w:color w:val="000000"/>
              </w:rPr>
              <w:t>U ≥330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44A45" w14:textId="3D75A303" w:rsidR="004B7963" w:rsidRPr="00A63240" w:rsidRDefault="004B7963" w:rsidP="004B7963">
            <w:pPr>
              <w:pStyle w:val="Odstavecseseznamem"/>
              <w:keepNext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C2327B1" w14:textId="29A21F58" w:rsidTr="00383B25">
        <w:trPr>
          <w:trHeight w:val="39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7888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Detekční limit (ng l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  <w:vertAlign w:val="superscript"/>
              </w:rPr>
              <w:t>-1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C1C9" w14:textId="2127E17D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9</w:t>
            </w:r>
            <w:r w:rsidRPr="00A63240">
              <w:rPr>
                <w:rFonts w:asciiTheme="minorHAnsi" w:hAnsiTheme="minorHAnsi" w:cs="Calibri"/>
              </w:rPr>
              <w:t>Be ≤ 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994A8F" w14:textId="64FB7936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E059223" w14:textId="33D90D90" w:rsidTr="00B154A6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3555" w14:textId="7E59D006" w:rsidR="004B7963" w:rsidRPr="00F97F02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CEF" w14:textId="05D37E53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115</w:t>
            </w:r>
            <w:r w:rsidRPr="00A63240">
              <w:rPr>
                <w:rFonts w:asciiTheme="minorHAnsi" w:hAnsiTheme="minorHAnsi" w:cs="Calibri"/>
              </w:rPr>
              <w:t>In ≤ 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EA0FA0" w14:textId="37BC80B8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DA54EC8" w14:textId="36663D73" w:rsidTr="00B154A6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43417" w14:textId="568E6991" w:rsidR="004B7963" w:rsidRPr="00F97F02" w:rsidRDefault="004B7963" w:rsidP="004B796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500" w14:textId="1DA1DA0C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209</w:t>
            </w:r>
            <w:r w:rsidRPr="00A63240">
              <w:rPr>
                <w:rFonts w:asciiTheme="minorHAnsi" w:hAnsiTheme="minorHAnsi" w:cs="Calibri"/>
              </w:rPr>
              <w:t>Bi ≤ 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5033D5" w14:textId="55A2F466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4588B09" w14:textId="1EE117B2" w:rsidTr="00B154A6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7D3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Oxidy (%)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909D" w14:textId="2B5BD5D9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CeO/Ce ≤ 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56CCAC" w14:textId="6786D9EC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0A8FFDC" w14:textId="388052C0" w:rsidTr="00B154A6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FC3C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Dvojitě nabité ionty (%)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38C7" w14:textId="2605D35D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Ba</w:t>
            </w:r>
            <w:r w:rsidRPr="00A63240">
              <w:rPr>
                <w:rFonts w:asciiTheme="minorHAnsi" w:hAnsiTheme="minorHAnsi" w:cs="Calibri"/>
                <w:vertAlign w:val="superscript"/>
              </w:rPr>
              <w:t>++</w:t>
            </w:r>
            <w:r w:rsidRPr="00A63240">
              <w:rPr>
                <w:rFonts w:asciiTheme="minorHAnsi" w:hAnsiTheme="minorHAnsi" w:cs="Calibri"/>
              </w:rPr>
              <w:t>/Ba</w:t>
            </w:r>
            <w:r w:rsidRPr="00A63240">
              <w:rPr>
                <w:rFonts w:asciiTheme="minorHAnsi" w:hAnsiTheme="minorHAnsi" w:cs="Calibri"/>
                <w:vertAlign w:val="superscript"/>
              </w:rPr>
              <w:t xml:space="preserve">+ </w:t>
            </w:r>
            <w:r w:rsidRPr="00A63240">
              <w:rPr>
                <w:rFonts w:asciiTheme="minorHAnsi" w:hAnsiTheme="minorHAnsi" w:cs="Calibri"/>
              </w:rPr>
              <w:t>≤ 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F36F6F" w14:textId="3B633004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C5C1E21" w14:textId="0321B372" w:rsidTr="00B154A6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250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Pozadí (cps)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2B05" w14:textId="6F21B9AD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m/z 4,5 ≤ 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EDC2B4" w14:textId="6735D7E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D7E8270" w14:textId="2323BFAA" w:rsidTr="00C36450">
        <w:trPr>
          <w:trHeight w:val="39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573C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Stabilita (% RSD)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514B" w14:textId="1EA9AE2E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10 min ≤ 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7CAF55" w14:textId="1B2F5190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C282ADF" w14:textId="1474F0EC" w:rsidTr="00C36450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07C8A" w14:textId="547AB028" w:rsidR="004B7963" w:rsidRPr="00F97F02" w:rsidRDefault="004B7963" w:rsidP="004B7963">
            <w:pPr>
              <w:ind w:left="709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581" w14:textId="20F896E6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2 h ≤ 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4B55D0" w14:textId="0158D1CA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6881287A" w14:textId="162802BA" w:rsidTr="00C36450">
        <w:trPr>
          <w:trHeight w:val="39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5ACA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Přesnost izotopových poměrů (% RSD)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F6E9" w14:textId="6EF5E9C4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107</w:t>
            </w:r>
            <w:r w:rsidRPr="00A63240">
              <w:rPr>
                <w:rFonts w:asciiTheme="minorHAnsi" w:hAnsiTheme="minorHAnsi" w:cs="Calibri"/>
              </w:rPr>
              <w:t>Ag/</w:t>
            </w:r>
            <w:r w:rsidRPr="00A63240">
              <w:rPr>
                <w:rFonts w:asciiTheme="minorHAnsi" w:hAnsiTheme="minorHAnsi" w:cs="Calibri"/>
                <w:vertAlign w:val="superscript"/>
              </w:rPr>
              <w:t>109</w:t>
            </w:r>
            <w:r w:rsidRPr="00A63240">
              <w:rPr>
                <w:rFonts w:asciiTheme="minorHAnsi" w:hAnsiTheme="minorHAnsi" w:cs="Calibri"/>
              </w:rPr>
              <w:t>Ag ≤ 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FD5E35" w14:textId="4774E90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D5C32B5" w14:textId="3678DB6B" w:rsidTr="00994737">
        <w:trPr>
          <w:trHeight w:val="397"/>
        </w:trPr>
        <w:tc>
          <w:tcPr>
            <w:tcW w:w="56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A774" w14:textId="5450CC02" w:rsidR="004B7963" w:rsidRPr="00A63240" w:rsidRDefault="004B7963" w:rsidP="004B7963">
            <w:pPr>
              <w:ind w:left="720"/>
              <w:jc w:val="center"/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A50" w14:textId="67EF2E2B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206</w:t>
            </w:r>
            <w:r w:rsidRPr="00A63240">
              <w:rPr>
                <w:rFonts w:asciiTheme="minorHAnsi" w:hAnsiTheme="minorHAnsi" w:cs="Calibri"/>
              </w:rPr>
              <w:t>Pb/</w:t>
            </w:r>
            <w:r w:rsidRPr="00A63240">
              <w:rPr>
                <w:rFonts w:asciiTheme="minorHAnsi" w:hAnsiTheme="minorHAnsi" w:cs="Calibri"/>
                <w:vertAlign w:val="superscript"/>
              </w:rPr>
              <w:t>207</w:t>
            </w:r>
            <w:r w:rsidRPr="00A63240">
              <w:rPr>
                <w:rFonts w:asciiTheme="minorHAnsi" w:hAnsiTheme="minorHAnsi" w:cs="Calibri"/>
              </w:rPr>
              <w:t>Pb≤ 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8670BC" w14:textId="4E4D3AC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8F2FB04" w14:textId="219FC679" w:rsidTr="0099473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124F80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Diskriminace kinetické energie pomocí He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80C42E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8DD233" w14:textId="5E575765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7B536722" w14:textId="20C59185" w:rsidTr="0099473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AE48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Citlivost (kcps/µg l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  <w:vertAlign w:val="superscript"/>
              </w:rPr>
              <w:t>-1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D44E" w14:textId="683749D4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  <w:vertAlign w:val="superscript"/>
              </w:rPr>
              <w:t>59</w:t>
            </w:r>
            <w:r w:rsidRPr="00A63240">
              <w:rPr>
                <w:rFonts w:asciiTheme="minorHAnsi" w:hAnsiTheme="minorHAnsi" w:cs="Calibri"/>
              </w:rPr>
              <w:t>Co ≥ 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6E7C" w14:textId="092647EA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D4741AF" w14:textId="0C42E357" w:rsidTr="004D56B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9714" w14:textId="77777777" w:rsidR="004B7963" w:rsidRPr="00F97F02" w:rsidRDefault="004B7963" w:rsidP="004B796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bookmarkStart w:id="1" w:name="_Hlk138681222"/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Detekční limit (ng l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  <w:vertAlign w:val="superscript"/>
              </w:rPr>
              <w:t>-1</w:t>
            </w:r>
            <w:r w:rsidRPr="00F97F02">
              <w:rPr>
                <w:rFonts w:asciiTheme="minorHAnsi" w:hAnsiTheme="minorHAnsi" w:cs="Calibri"/>
                <w:bCs/>
                <w:sz w:val="22"/>
                <w:szCs w:val="22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69D" w14:textId="031A08CA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m/z 4,5 ≤ 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182C83" w14:textId="5BEFEE92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bookmarkEnd w:id="1"/>
      <w:tr w:rsidR="004B7963" w:rsidRPr="00A63240" w14:paraId="13FBA0F0" w14:textId="4C8CE367" w:rsidTr="004D56B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B3C2A1" w14:textId="45FC6460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Řídící SW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3E7AD8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FCB877" w14:textId="09CE679E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55484461" w14:textId="213D831A" w:rsidTr="004D56B0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9E351" w14:textId="4EB6A8BC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Součástí dodávky je odpovídajíc</w:t>
            </w:r>
            <w:r>
              <w:rPr>
                <w:rFonts w:asciiTheme="minorHAnsi" w:hAnsiTheme="minorHAnsi" w:cs="Calibri"/>
                <w:sz w:val="22"/>
                <w:szCs w:val="22"/>
              </w:rPr>
              <w:t>í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 SW k plnému ovládání přístroje, vývoji metod, ukládání a zpracování dat a jejich exportu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2E3" w14:textId="16FE90EA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B3611" w14:textId="04C77F2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149689C" w14:textId="27B5F7CE" w:rsidTr="002055C7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07413A1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2" w:name="_Hlk138680753"/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Instalace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21F1E4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F05435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bookmarkEnd w:id="2"/>
      <w:tr w:rsidR="004B7963" w:rsidRPr="00A63240" w14:paraId="5B000870" w14:textId="40DB3BD6" w:rsidTr="0010756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EE5A9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Zapojení přístroje do stávající sítě 230 V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F0E" w14:textId="7FEBF449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935EA1" w14:textId="6F34F502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AFD6CBC" w14:textId="71A210D0" w:rsidTr="0010756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08E0D" w14:textId="632A8524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Odtah zplodin (vzduchu) od spektrometru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48A3" w14:textId="7142994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6–8 m·s</w:t>
            </w:r>
            <w:r w:rsidRPr="00A63240">
              <w:rPr>
                <w:rFonts w:asciiTheme="minorHAnsi" w:hAnsiTheme="minorHAnsi" w:cs="Calibri"/>
                <w:vertAlign w:val="superscript"/>
              </w:rPr>
              <w:t>-1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6C02F5" w14:textId="5DA84DA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562FA096" w14:textId="57BA5389" w:rsidTr="00107562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74121C5" w14:textId="77777777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3" w:name="_Hlk138668265"/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Autosampler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B94241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36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2238337" w14:textId="3B9FA2BB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bookmarkEnd w:id="3"/>
      <w:tr w:rsidR="004B7963" w:rsidRPr="00A63240" w14:paraId="1B90FBE7" w14:textId="476DA3A8" w:rsidTr="00A02A0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086AF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Součástí dodávky je autosampler pro automatické podávání vzorků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F2DD" w14:textId="2F855318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C333B" w14:textId="06C6399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4DDCD5DE" w14:textId="3EB6380C" w:rsidTr="00A02A0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8AE3" w14:textId="791BB0DE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Počet pozic pro standardy (cca 50 ml nádobky)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E241" w14:textId="365D330E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≥ 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91077D" w14:textId="7D9B344F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9E1FF4D" w14:textId="29D92C2A" w:rsidTr="00A02A0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58209" w14:textId="1E1678E2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Počet pozic pro vzorky (cca 15 ml zkumavky)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6BAF" w14:textId="5F284A05" w:rsidR="004B7963" w:rsidRPr="00A63240" w:rsidRDefault="004B7963" w:rsidP="004B7963">
            <w:pPr>
              <w:pStyle w:val="Odstavecseseznamem"/>
              <w:spacing w:after="0" w:line="360" w:lineRule="auto"/>
              <w:ind w:left="47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≥ 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01483" w14:textId="4632A33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99DAA8C" w14:textId="4B9FA37B" w:rsidTr="0005187E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0C07EF" w14:textId="41195DC5" w:rsidR="004B7963" w:rsidRPr="00A63240" w:rsidRDefault="004B7963" w:rsidP="004B7963">
            <w:pPr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Ovládací PC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99494C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64F80DF" w14:textId="77777777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4B7963" w:rsidRPr="00A63240" w14:paraId="72DCEF29" w14:textId="730FC705" w:rsidTr="0005187E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90B5" w14:textId="77777777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>Součástí dodávky je odpovídající stolní PC, LCD, klávesnice, myš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D0B" w14:textId="6A139A32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30D1E" w14:textId="13A7C3EE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ANO</w:t>
            </w:r>
          </w:p>
        </w:tc>
      </w:tr>
    </w:tbl>
    <w:p w14:paraId="0EDA235F" w14:textId="77777777" w:rsidR="00C653E0" w:rsidRPr="00A63240" w:rsidRDefault="00C653E0" w:rsidP="00C653E0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A6D32C4" w14:textId="77777777" w:rsidR="00C653E0" w:rsidRPr="00A63240" w:rsidRDefault="00C653E0" w:rsidP="00C653E0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3365"/>
      </w:tblGrid>
      <w:tr w:rsidR="00C653E0" w:rsidRPr="00A63240" w14:paraId="40EE3EB8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8AE28C" w14:textId="7AB0F4D2" w:rsidR="009E1ED7" w:rsidRPr="00A63240" w:rsidRDefault="009E1ED7" w:rsidP="008B29EB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Sekce B</w:t>
            </w:r>
          </w:p>
          <w:p w14:paraId="50A5796B" w14:textId="5F74AE9E" w:rsidR="00C653E0" w:rsidRPr="00A63240" w:rsidRDefault="00775822" w:rsidP="008B29EB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Technické p</w:t>
            </w:r>
            <w:r w:rsidR="008B29EB"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arametry nad rámec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minimálně požadovaných</w:t>
            </w:r>
          </w:p>
          <w:p w14:paraId="3A414AEA" w14:textId="21533525" w:rsidR="008B29EB" w:rsidRPr="00A63240" w:rsidRDefault="008B29EB" w:rsidP="008B29EB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</w:t>
            </w: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  <w:highlight w:val="green"/>
              </w:rPr>
              <w:t>jsou předmětem hodnocení v rámci kritéria B</w:t>
            </w:r>
            <w:r w:rsidRPr="00A63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2D73FE" w14:textId="77777777" w:rsidR="002055C7" w:rsidRDefault="00A63240" w:rsidP="002055C7">
            <w:pPr>
              <w:pStyle w:val="Odstavecseseznamem"/>
              <w:spacing w:after="0" w:line="280" w:lineRule="atLeast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Účastník za každé doplněné „</w:t>
            </w:r>
            <w:r w:rsidRPr="0061604A">
              <w:rPr>
                <w:rFonts w:asciiTheme="minorHAnsi" w:hAnsiTheme="minorHAnsi" w:cs="Calibri"/>
                <w:b/>
                <w:bCs/>
              </w:rPr>
              <w:t>ANO</w:t>
            </w:r>
            <w:r>
              <w:rPr>
                <w:rFonts w:asciiTheme="minorHAnsi" w:hAnsiTheme="minorHAnsi" w:cs="Calibri"/>
                <w:bCs/>
              </w:rPr>
              <w:t>“ získá odpovídající počet bodů</w:t>
            </w:r>
            <w:r w:rsidR="004C3B1C">
              <w:rPr>
                <w:rFonts w:asciiTheme="minorHAnsi" w:hAnsiTheme="minorHAnsi" w:cs="Calibri"/>
                <w:bCs/>
              </w:rPr>
              <w:t>;</w:t>
            </w:r>
            <w:r>
              <w:rPr>
                <w:rFonts w:asciiTheme="minorHAnsi" w:hAnsiTheme="minorHAnsi" w:cs="Calibri"/>
                <w:bCs/>
              </w:rPr>
              <w:t xml:space="preserve"> „</w:t>
            </w:r>
            <w:r w:rsidRPr="0061604A">
              <w:rPr>
                <w:rFonts w:asciiTheme="minorHAnsi" w:hAnsiTheme="minorHAnsi" w:cs="Calibri"/>
                <w:b/>
                <w:bCs/>
              </w:rPr>
              <w:t>NE</w:t>
            </w:r>
            <w:r>
              <w:rPr>
                <w:rFonts w:asciiTheme="minorHAnsi" w:hAnsiTheme="minorHAnsi" w:cs="Calibri"/>
                <w:bCs/>
              </w:rPr>
              <w:t>“ získá 0 bodů</w:t>
            </w:r>
            <w:r w:rsidR="004C3B1C">
              <w:rPr>
                <w:rFonts w:asciiTheme="minorHAnsi" w:hAnsiTheme="minorHAnsi" w:cs="Calibri"/>
                <w:bCs/>
              </w:rPr>
              <w:t xml:space="preserve">.  </w:t>
            </w:r>
          </w:p>
          <w:p w14:paraId="75E3D84F" w14:textId="61874AB4" w:rsidR="00A63240" w:rsidRPr="00A63240" w:rsidRDefault="004C3B1C" w:rsidP="002055C7">
            <w:pPr>
              <w:pStyle w:val="Odstavecseseznamem"/>
              <w:spacing w:after="0" w:line="280" w:lineRule="atLeast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(Uvedené údaje je účastník povinen </w:t>
            </w:r>
            <w:r w:rsidR="00532043">
              <w:rPr>
                <w:rFonts w:asciiTheme="minorHAnsi" w:hAnsiTheme="minorHAnsi" w:cs="Calibri"/>
                <w:bCs/>
              </w:rPr>
              <w:t>při realizaci</w:t>
            </w:r>
            <w:r>
              <w:rPr>
                <w:rFonts w:asciiTheme="minorHAnsi" w:hAnsiTheme="minorHAnsi" w:cs="Calibri"/>
                <w:bCs/>
              </w:rPr>
              <w:t xml:space="preserve"> plnění veřejné zakázky dodržet) </w:t>
            </w:r>
          </w:p>
        </w:tc>
      </w:tr>
      <w:tr w:rsidR="004B7963" w:rsidRPr="00A63240" w14:paraId="4AC0FC34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9323" w14:textId="1F3BC68F" w:rsidR="004B7963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Automatické napínání hadiček na peristaltické pumpě </w:t>
            </w:r>
            <w:r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14:paraId="0EE8E19A" w14:textId="0550B4B0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92BC" w14:textId="0D5DFC4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241B8E5A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42C9" w14:textId="5E9D35BE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Deflekční optika v zakřivení pod úhlem 90° pro odstranění neutrálních částic a fotonů z iontového svazku (10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0870" w14:textId="69A312D1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38696294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C81E" w14:textId="504A0254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Kvadrupólová kolizní/reakční cela s plochými tyčemi ("flatapole" technologie) s automatickým odstraněním nižších hmot, než je požadovaný analyt </w:t>
            </w:r>
            <w:r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10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44A" w14:textId="3015C786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129CF133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9FCF" w14:textId="54E84929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Možnost výměny detektoru na uživatelské úrovni, bez nutnosti servisního zásahu (10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C15" w14:textId="28D51C49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7F0E1FBE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F6C3" w14:textId="6D19970B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Automatické hlídání komponent přístroje a informování operátora o nutnosti údržby nebo výměny spotřebního materiálu, hlídání servisních prohlídek (5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A63" w14:textId="12AAECFF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  <w:tr w:rsidR="004B7963" w:rsidRPr="00A63240" w14:paraId="025283A2" w14:textId="77777777" w:rsidTr="004B7963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BCAD" w14:textId="21510852" w:rsidR="004B7963" w:rsidRPr="00A63240" w:rsidRDefault="004B7963" w:rsidP="004B796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63240">
              <w:rPr>
                <w:rFonts w:asciiTheme="minorHAnsi" w:hAnsiTheme="minorHAnsi" w:cs="Calibri"/>
                <w:sz w:val="22"/>
                <w:szCs w:val="22"/>
              </w:rPr>
              <w:t xml:space="preserve">Součástí autosampleru je funkce detekce překážky ve třech osách a zvýšením rychlosti analýzy pomocí nasávání vzorku při dobíhání předchozí analýzy (10 </w:t>
            </w:r>
            <w:r>
              <w:rPr>
                <w:rFonts w:asciiTheme="minorHAnsi" w:hAnsiTheme="minorHAnsi" w:cs="Calibri"/>
                <w:sz w:val="22"/>
                <w:szCs w:val="22"/>
              </w:rPr>
              <w:t>bodů</w:t>
            </w:r>
            <w:r w:rsidRPr="00A6324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E0A" w14:textId="4252A942" w:rsidR="004B7963" w:rsidRPr="00A63240" w:rsidRDefault="004B7963" w:rsidP="004B7963">
            <w:pPr>
              <w:pStyle w:val="Odstavecseseznamem"/>
              <w:spacing w:after="0" w:line="36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A63240">
              <w:rPr>
                <w:rFonts w:asciiTheme="minorHAnsi" w:hAnsiTheme="minorHAnsi" w:cs="Calibri"/>
              </w:rPr>
              <w:t>ANO</w:t>
            </w:r>
          </w:p>
        </w:tc>
      </w:tr>
    </w:tbl>
    <w:p w14:paraId="329083D7" w14:textId="77777777" w:rsidR="00C653E0" w:rsidRDefault="00C653E0" w:rsidP="00C653E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  <w:lang w:eastAsia="en-US"/>
        </w:rPr>
      </w:pPr>
    </w:p>
    <w:p w14:paraId="6D1EAC77" w14:textId="73BB56B2" w:rsidR="00CA7A45" w:rsidRDefault="00CA7A45"/>
    <w:sectPr w:rsidR="00CA7A45" w:rsidSect="0058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EE64" w14:textId="77777777" w:rsidR="00F36E25" w:rsidRDefault="00F36E25">
      <w:pPr>
        <w:spacing w:line="240" w:lineRule="auto"/>
      </w:pPr>
      <w:r>
        <w:separator/>
      </w:r>
    </w:p>
  </w:endnote>
  <w:endnote w:type="continuationSeparator" w:id="0">
    <w:p w14:paraId="7D10A732" w14:textId="77777777" w:rsidR="00F36E25" w:rsidRDefault="00F36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2977" w14:textId="77777777" w:rsidR="004B7963" w:rsidRDefault="004B7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742655"/>
      <w:docPartObj>
        <w:docPartGallery w:val="Page Numbers (Bottom of Page)"/>
        <w:docPartUnique/>
      </w:docPartObj>
    </w:sdtPr>
    <w:sdtEndPr/>
    <w:sdtContent>
      <w:p w14:paraId="161827D4" w14:textId="5D48AE61" w:rsidR="00153B23" w:rsidRDefault="00153B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EA7FC" w14:textId="77777777" w:rsidR="00CA7A45" w:rsidRDefault="00CA7A45" w:rsidP="00CA7A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BC51" w14:textId="77777777" w:rsidR="004B7963" w:rsidRDefault="004B7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A73B" w14:textId="77777777" w:rsidR="00F36E25" w:rsidRDefault="00F36E25">
      <w:pPr>
        <w:spacing w:line="240" w:lineRule="auto"/>
      </w:pPr>
      <w:r>
        <w:separator/>
      </w:r>
    </w:p>
  </w:footnote>
  <w:footnote w:type="continuationSeparator" w:id="0">
    <w:p w14:paraId="385A1643" w14:textId="77777777" w:rsidR="00F36E25" w:rsidRDefault="00F36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ACEA" w14:textId="77777777" w:rsidR="004B7963" w:rsidRDefault="004B79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6681" w14:textId="7168E255" w:rsidR="0061604A" w:rsidRPr="0061604A" w:rsidRDefault="0061604A" w:rsidP="0061604A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C24C" w14:textId="77777777" w:rsidR="00153B23" w:rsidRDefault="00153B23" w:rsidP="00153B23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23290A" wp14:editId="797890BE">
          <wp:simplePos x="0" y="0"/>
          <wp:positionH relativeFrom="margin">
            <wp:posOffset>1176020</wp:posOffset>
          </wp:positionH>
          <wp:positionV relativeFrom="topMargin">
            <wp:posOffset>165331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19967" y="6727"/>
              <wp:lineTo x="19535" y="0"/>
              <wp:lineTo x="0" y="0"/>
            </wp:wrapPolygon>
          </wp:wrapTight>
          <wp:docPr id="1306677859" name="Obrázek 130667785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CA56B" w14:textId="77777777" w:rsidR="00153B23" w:rsidRPr="00582F8A" w:rsidRDefault="00153B23" w:rsidP="00153B23">
    <w:pPr>
      <w:pStyle w:val="Zhlav"/>
      <w:jc w:val="right"/>
      <w:rPr>
        <w:rFonts w:asciiTheme="minorHAnsi" w:hAnsiTheme="minorHAnsi"/>
        <w:sz w:val="16"/>
        <w:szCs w:val="16"/>
      </w:rPr>
    </w:pPr>
  </w:p>
  <w:p w14:paraId="1A51A492" w14:textId="3F8305AC" w:rsidR="00153B23" w:rsidRPr="0061604A" w:rsidRDefault="00153B23" w:rsidP="00153B23">
    <w:pPr>
      <w:pStyle w:val="Zhlav"/>
      <w:jc w:val="right"/>
      <w:rPr>
        <w:rFonts w:asciiTheme="minorHAnsi" w:hAnsiTheme="minorHAnsi"/>
        <w:sz w:val="22"/>
        <w:szCs w:val="22"/>
      </w:rPr>
    </w:pPr>
    <w:r w:rsidRPr="0061604A">
      <w:rPr>
        <w:rFonts w:asciiTheme="minorHAnsi" w:hAnsiTheme="minorHAnsi"/>
        <w:sz w:val="22"/>
        <w:szCs w:val="22"/>
      </w:rPr>
      <w:t xml:space="preserve">Příloha č. </w:t>
    </w:r>
    <w:r w:rsidR="004B7963">
      <w:rPr>
        <w:rFonts w:asciiTheme="minorHAnsi" w:hAnsiTheme="minorHAnsi"/>
        <w:sz w:val="22"/>
        <w:szCs w:val="22"/>
      </w:rPr>
      <w:t>1</w:t>
    </w:r>
  </w:p>
  <w:p w14:paraId="50AD7A8E" w14:textId="77777777" w:rsidR="00E40F62" w:rsidRDefault="00E40F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MjM3MjU3MTMwMLZQ0lEKTi0uzszPAykwrgUAjl4v+ywAAAA="/>
  </w:docVars>
  <w:rsids>
    <w:rsidRoot w:val="00C653E0"/>
    <w:rsid w:val="0005187E"/>
    <w:rsid w:val="00052CD6"/>
    <w:rsid w:val="00151DD3"/>
    <w:rsid w:val="00153B23"/>
    <w:rsid w:val="001A558F"/>
    <w:rsid w:val="001F1711"/>
    <w:rsid w:val="001F7D32"/>
    <w:rsid w:val="002055C7"/>
    <w:rsid w:val="002B306D"/>
    <w:rsid w:val="002E6627"/>
    <w:rsid w:val="003814ED"/>
    <w:rsid w:val="003B6048"/>
    <w:rsid w:val="003C6CA8"/>
    <w:rsid w:val="003D4046"/>
    <w:rsid w:val="004133F1"/>
    <w:rsid w:val="0043248B"/>
    <w:rsid w:val="00433A2B"/>
    <w:rsid w:val="00482AAD"/>
    <w:rsid w:val="004B7963"/>
    <w:rsid w:val="004C3B1C"/>
    <w:rsid w:val="004E4EF7"/>
    <w:rsid w:val="00532043"/>
    <w:rsid w:val="00582F8A"/>
    <w:rsid w:val="005B64C0"/>
    <w:rsid w:val="00612FBE"/>
    <w:rsid w:val="0061604A"/>
    <w:rsid w:val="0067507B"/>
    <w:rsid w:val="006A0BE3"/>
    <w:rsid w:val="00775822"/>
    <w:rsid w:val="0080582E"/>
    <w:rsid w:val="0084593C"/>
    <w:rsid w:val="00861C4E"/>
    <w:rsid w:val="0087158A"/>
    <w:rsid w:val="008B29EB"/>
    <w:rsid w:val="009A0C70"/>
    <w:rsid w:val="009E1ED7"/>
    <w:rsid w:val="009F3618"/>
    <w:rsid w:val="00A63240"/>
    <w:rsid w:val="00A6433D"/>
    <w:rsid w:val="00AD1B0A"/>
    <w:rsid w:val="00AF2A65"/>
    <w:rsid w:val="00B32512"/>
    <w:rsid w:val="00BC5AAB"/>
    <w:rsid w:val="00C06106"/>
    <w:rsid w:val="00C653E0"/>
    <w:rsid w:val="00CA7A45"/>
    <w:rsid w:val="00CF7C29"/>
    <w:rsid w:val="00E22D8A"/>
    <w:rsid w:val="00E27960"/>
    <w:rsid w:val="00E40F62"/>
    <w:rsid w:val="00E5583F"/>
    <w:rsid w:val="00EF2E92"/>
    <w:rsid w:val="00F1209A"/>
    <w:rsid w:val="00F36E25"/>
    <w:rsid w:val="00F7573A"/>
    <w:rsid w:val="00F97F02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5B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3E0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C65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65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65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53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C65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53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53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53E0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C653E0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C653E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3E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1A558F"/>
    <w:pPr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1A558F"/>
  </w:style>
  <w:style w:type="character" w:customStyle="1" w:styleId="eop">
    <w:name w:val="eop"/>
    <w:basedOn w:val="Standardnpsmoodstavce"/>
    <w:rsid w:val="001A5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ED7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E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0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EAC2DD1C-DFB5-4D5F-A3B4-98D07360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8F27F-D0B6-4FA5-96F6-5369FA04A6AA}"/>
</file>

<file path=customXml/itemProps3.xml><?xml version="1.0" encoding="utf-8"?>
<ds:datastoreItem xmlns:ds="http://schemas.openxmlformats.org/officeDocument/2006/customXml" ds:itemID="{33AA560F-5246-4D3D-B6AB-42BB0F54BF2D}"/>
</file>

<file path=customXml/itemProps4.xml><?xml version="1.0" encoding="utf-8"?>
<ds:datastoreItem xmlns:ds="http://schemas.openxmlformats.org/officeDocument/2006/customXml" ds:itemID="{60EAEE5F-81C1-4B93-BC29-B37251C69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2023-10-03T12:33:00Z</dcterms:created>
  <dcterms:modified xsi:type="dcterms:W3CDTF">2023-11-20T19:17:00Z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