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65" w:rsidRPr="006B08CD" w:rsidRDefault="00046A65" w:rsidP="005A6D8B">
      <w:pPr>
        <w:spacing w:after="60"/>
        <w:jc w:val="center"/>
        <w:rPr>
          <w:rFonts w:asciiTheme="minorHAnsi" w:hAnsiTheme="minorHAnsi" w:cstheme="minorHAnsi"/>
          <w:b/>
        </w:rPr>
      </w:pPr>
      <w:r w:rsidRPr="006B08CD">
        <w:rPr>
          <w:rFonts w:asciiTheme="minorHAnsi" w:hAnsiTheme="minorHAnsi" w:cstheme="minorHAnsi"/>
          <w:b/>
        </w:rPr>
        <w:t>Dodatek č. 1 ke</w:t>
      </w:r>
      <w:r w:rsidR="005A6D8B" w:rsidRPr="006B08CD">
        <w:rPr>
          <w:rFonts w:asciiTheme="minorHAnsi" w:hAnsiTheme="minorHAnsi" w:cstheme="minorHAnsi"/>
          <w:b/>
        </w:rPr>
        <w:t xml:space="preserve"> kupní smlouvě</w:t>
      </w:r>
      <w:r w:rsidRPr="006B08CD">
        <w:rPr>
          <w:rFonts w:asciiTheme="minorHAnsi" w:hAnsiTheme="minorHAnsi" w:cstheme="minorHAnsi"/>
          <w:b/>
        </w:rPr>
        <w:t xml:space="preserve"> </w:t>
      </w:r>
      <w:r w:rsidR="005A6D8B" w:rsidRPr="006B08CD">
        <w:rPr>
          <w:rFonts w:asciiTheme="minorHAnsi" w:hAnsiTheme="minorHAnsi" w:cstheme="minorHAnsi"/>
          <w:b/>
        </w:rPr>
        <w:t xml:space="preserve">č. </w:t>
      </w:r>
      <w:r w:rsidR="00007E17" w:rsidRPr="006B08CD">
        <w:rPr>
          <w:rFonts w:asciiTheme="minorHAnsi" w:hAnsiTheme="minorHAnsi" w:cstheme="minorHAnsi"/>
          <w:b/>
        </w:rPr>
        <w:t>S</w:t>
      </w:r>
      <w:r w:rsidR="005A6D8B" w:rsidRPr="006B08CD">
        <w:rPr>
          <w:rFonts w:asciiTheme="minorHAnsi" w:hAnsiTheme="minorHAnsi" w:cstheme="minorHAnsi"/>
          <w:b/>
        </w:rPr>
        <w:t>ML/</w:t>
      </w:r>
      <w:r w:rsidR="009949B1">
        <w:rPr>
          <w:rFonts w:asciiTheme="minorHAnsi" w:hAnsiTheme="minorHAnsi" w:cstheme="minorHAnsi"/>
          <w:b/>
        </w:rPr>
        <w:t>1130/2023</w:t>
      </w:r>
    </w:p>
    <w:p w:rsidR="005A6D8B" w:rsidRPr="006B08CD" w:rsidRDefault="005A6D8B" w:rsidP="005A6D8B">
      <w:pPr>
        <w:spacing w:after="60"/>
        <w:jc w:val="center"/>
        <w:rPr>
          <w:rFonts w:asciiTheme="minorHAnsi" w:hAnsiTheme="minorHAnsi" w:cstheme="minorHAnsi"/>
          <w:b/>
        </w:rPr>
      </w:pPr>
    </w:p>
    <w:p w:rsidR="00046A65" w:rsidRPr="006B08CD" w:rsidRDefault="00046A65" w:rsidP="00492903">
      <w:pPr>
        <w:pStyle w:val="Odstavecseseznamem"/>
        <w:widowControl w:val="0"/>
        <w:numPr>
          <w:ilvl w:val="0"/>
          <w:numId w:val="6"/>
        </w:numPr>
        <w:suppressAutoHyphens/>
        <w:spacing w:after="120" w:line="240" w:lineRule="auto"/>
        <w:jc w:val="center"/>
        <w:rPr>
          <w:rFonts w:asciiTheme="minorHAnsi" w:hAnsiTheme="minorHAnsi" w:cstheme="minorHAnsi"/>
        </w:rPr>
      </w:pPr>
      <w:r w:rsidRPr="006B08CD">
        <w:rPr>
          <w:rFonts w:asciiTheme="minorHAnsi" w:hAnsiTheme="minorHAnsi" w:cstheme="minorHAnsi"/>
          <w:b/>
        </w:rPr>
        <w:t>Smluvní strany</w:t>
      </w:r>
    </w:p>
    <w:p w:rsidR="005A6D8B" w:rsidRPr="006B08CD" w:rsidRDefault="005A6D8B" w:rsidP="005A6D8B">
      <w:pPr>
        <w:spacing w:after="60"/>
        <w:jc w:val="both"/>
        <w:rPr>
          <w:rFonts w:asciiTheme="minorHAnsi" w:hAnsiTheme="minorHAnsi" w:cstheme="minorHAnsi"/>
        </w:rPr>
      </w:pPr>
      <w:r w:rsidRPr="006B08CD">
        <w:rPr>
          <w:rFonts w:asciiTheme="minorHAnsi" w:hAnsiTheme="minorHAnsi" w:cstheme="minorHAnsi"/>
        </w:rPr>
        <w:t>1.</w:t>
      </w:r>
      <w:r w:rsidRPr="006B08CD">
        <w:rPr>
          <w:rFonts w:asciiTheme="minorHAnsi" w:hAnsiTheme="minorHAnsi" w:cstheme="minorHAnsi"/>
        </w:rPr>
        <w:tab/>
      </w:r>
      <w:r w:rsidRPr="006B08CD">
        <w:rPr>
          <w:rFonts w:asciiTheme="minorHAnsi" w:hAnsiTheme="minorHAnsi" w:cstheme="minorHAnsi"/>
          <w:b/>
        </w:rPr>
        <w:t>statutární město Karviná</w:t>
      </w:r>
    </w:p>
    <w:p w:rsidR="005A6D8B" w:rsidRPr="006B08CD" w:rsidRDefault="005A6D8B" w:rsidP="009949B1">
      <w:pPr>
        <w:spacing w:after="0" w:line="240" w:lineRule="auto"/>
        <w:jc w:val="both"/>
        <w:rPr>
          <w:rFonts w:asciiTheme="minorHAnsi" w:hAnsiTheme="minorHAnsi" w:cstheme="minorHAnsi"/>
        </w:rPr>
      </w:pPr>
      <w:r w:rsidRPr="006B08CD">
        <w:rPr>
          <w:rFonts w:asciiTheme="minorHAnsi" w:hAnsiTheme="minorHAnsi" w:cstheme="minorHAnsi"/>
        </w:rPr>
        <w:tab/>
        <w:t>adresa:</w:t>
      </w:r>
      <w:r w:rsidRPr="006B08CD">
        <w:rPr>
          <w:rFonts w:asciiTheme="minorHAnsi" w:hAnsiTheme="minorHAnsi" w:cstheme="minorHAnsi"/>
        </w:rPr>
        <w:tab/>
        <w:t>Fryštátská 72/1, Karviná - Fryštát, PSČ 733 24</w:t>
      </w:r>
    </w:p>
    <w:p w:rsidR="005A6D8B" w:rsidRPr="006B08CD" w:rsidRDefault="005A6D8B" w:rsidP="009949B1">
      <w:pPr>
        <w:spacing w:after="0" w:line="240" w:lineRule="auto"/>
        <w:jc w:val="both"/>
        <w:rPr>
          <w:rFonts w:asciiTheme="minorHAnsi" w:hAnsiTheme="minorHAnsi" w:cstheme="minorHAnsi"/>
        </w:rPr>
      </w:pPr>
      <w:r w:rsidRPr="006B08CD">
        <w:rPr>
          <w:rFonts w:asciiTheme="minorHAnsi" w:hAnsiTheme="minorHAnsi" w:cstheme="minorHAnsi"/>
        </w:rPr>
        <w:tab/>
        <w:t>zastoupené:</w:t>
      </w:r>
      <w:r w:rsidRPr="006B08CD">
        <w:rPr>
          <w:rFonts w:asciiTheme="minorHAnsi" w:hAnsiTheme="minorHAnsi" w:cstheme="minorHAnsi"/>
        </w:rPr>
        <w:tab/>
        <w:t>Ing. Janem Wolfem, primátorem města</w:t>
      </w:r>
    </w:p>
    <w:p w:rsidR="005A6D8B" w:rsidRPr="006B08CD" w:rsidRDefault="005A6D8B" w:rsidP="009949B1">
      <w:pPr>
        <w:spacing w:after="0" w:line="240" w:lineRule="auto"/>
        <w:jc w:val="both"/>
        <w:rPr>
          <w:rFonts w:asciiTheme="minorHAnsi" w:hAnsiTheme="minorHAnsi" w:cstheme="minorHAnsi"/>
        </w:rPr>
      </w:pPr>
      <w:r w:rsidRPr="006B08CD">
        <w:rPr>
          <w:rFonts w:asciiTheme="minorHAnsi" w:hAnsiTheme="minorHAnsi" w:cstheme="minorHAnsi"/>
        </w:rPr>
        <w:tab/>
        <w:t xml:space="preserve">k podpisu smlouvy oprávněna na základě pověření ze dne </w:t>
      </w:r>
      <w:r w:rsidR="009949B1">
        <w:rPr>
          <w:rFonts w:asciiTheme="minorHAnsi" w:hAnsiTheme="minorHAnsi" w:cstheme="minorHAnsi"/>
        </w:rPr>
        <w:t>2</w:t>
      </w:r>
      <w:r w:rsidRPr="006B08CD">
        <w:rPr>
          <w:rFonts w:asciiTheme="minorHAnsi" w:hAnsiTheme="minorHAnsi" w:cstheme="minorHAnsi"/>
        </w:rPr>
        <w:t>. 1. 202</w:t>
      </w:r>
      <w:r w:rsidR="009949B1">
        <w:rPr>
          <w:rFonts w:asciiTheme="minorHAnsi" w:hAnsiTheme="minorHAnsi" w:cstheme="minorHAnsi"/>
        </w:rPr>
        <w:t>3</w:t>
      </w:r>
      <w:r w:rsidRPr="006B08CD">
        <w:rPr>
          <w:rFonts w:asciiTheme="minorHAnsi" w:hAnsiTheme="minorHAnsi" w:cstheme="minorHAnsi"/>
        </w:rPr>
        <w:t>:</w:t>
      </w:r>
    </w:p>
    <w:p w:rsidR="005A6D8B" w:rsidRPr="006B08CD" w:rsidRDefault="005A6D8B" w:rsidP="009949B1">
      <w:pPr>
        <w:spacing w:after="0" w:line="240" w:lineRule="auto"/>
        <w:jc w:val="both"/>
        <w:rPr>
          <w:rFonts w:asciiTheme="minorHAnsi" w:hAnsiTheme="minorHAnsi" w:cstheme="minorHAnsi"/>
        </w:rPr>
      </w:pP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t>Ing. Helena Bogoczová, MPA, vedoucí Odboru majetkového</w:t>
      </w:r>
    </w:p>
    <w:p w:rsidR="005A6D8B" w:rsidRPr="006B08CD" w:rsidRDefault="005A6D8B" w:rsidP="009949B1">
      <w:pPr>
        <w:spacing w:after="0" w:line="240" w:lineRule="auto"/>
        <w:jc w:val="both"/>
        <w:rPr>
          <w:rFonts w:asciiTheme="minorHAnsi" w:hAnsiTheme="minorHAnsi" w:cstheme="minorHAnsi"/>
        </w:rPr>
      </w:pPr>
      <w:r w:rsidRPr="006B08CD">
        <w:rPr>
          <w:rFonts w:asciiTheme="minorHAnsi" w:hAnsiTheme="minorHAnsi" w:cstheme="minorHAnsi"/>
        </w:rPr>
        <w:tab/>
        <w:t>jednání ve věcech:</w:t>
      </w:r>
    </w:p>
    <w:p w:rsidR="005A6D8B" w:rsidRPr="006B08CD" w:rsidRDefault="005A6D8B" w:rsidP="009949B1">
      <w:pPr>
        <w:spacing w:after="0" w:line="240" w:lineRule="auto"/>
        <w:ind w:left="3540" w:hanging="2832"/>
        <w:jc w:val="both"/>
        <w:rPr>
          <w:rFonts w:asciiTheme="minorHAnsi" w:hAnsiTheme="minorHAnsi" w:cstheme="minorHAnsi"/>
        </w:rPr>
      </w:pPr>
      <w:r w:rsidRPr="006B08CD">
        <w:rPr>
          <w:rFonts w:asciiTheme="minorHAnsi" w:hAnsiTheme="minorHAnsi" w:cstheme="minorHAnsi"/>
        </w:rPr>
        <w:t xml:space="preserve">smluvních: </w:t>
      </w:r>
      <w:r w:rsidRPr="006B08CD">
        <w:rPr>
          <w:rFonts w:asciiTheme="minorHAnsi" w:hAnsiTheme="minorHAnsi" w:cstheme="minorHAnsi"/>
        </w:rPr>
        <w:tab/>
        <w:t xml:space="preserve">Ing. Helena Bogoczová, MPA, vedoucí Odboru majetkového </w:t>
      </w:r>
    </w:p>
    <w:p w:rsidR="005A6D8B" w:rsidRPr="006B08CD" w:rsidRDefault="005A6D8B" w:rsidP="006510EC">
      <w:pPr>
        <w:spacing w:after="0" w:line="240" w:lineRule="auto"/>
        <w:ind w:left="3540" w:hanging="2832"/>
        <w:jc w:val="both"/>
        <w:rPr>
          <w:rFonts w:asciiTheme="minorHAnsi" w:hAnsiTheme="minorHAnsi" w:cstheme="minorHAnsi"/>
        </w:rPr>
      </w:pPr>
      <w:r w:rsidRPr="006B08CD">
        <w:rPr>
          <w:rFonts w:asciiTheme="minorHAnsi" w:hAnsiTheme="minorHAnsi" w:cstheme="minorHAnsi"/>
        </w:rPr>
        <w:t>technických:</w:t>
      </w:r>
      <w:r w:rsidRPr="006B08CD">
        <w:rPr>
          <w:rFonts w:asciiTheme="minorHAnsi" w:hAnsiTheme="minorHAnsi" w:cstheme="minorHAnsi"/>
        </w:rPr>
        <w:tab/>
      </w:r>
      <w:proofErr w:type="spellStart"/>
      <w:r w:rsidR="006510EC">
        <w:rPr>
          <w:rFonts w:asciiTheme="minorHAnsi" w:hAnsiTheme="minorHAnsi" w:cstheme="minorHAnsi"/>
        </w:rPr>
        <w:t>xxx</w:t>
      </w:r>
      <w:proofErr w:type="spellEnd"/>
    </w:p>
    <w:p w:rsidR="005A6D8B" w:rsidRPr="006B08CD" w:rsidRDefault="005A6D8B" w:rsidP="009949B1">
      <w:pPr>
        <w:spacing w:after="0" w:line="240" w:lineRule="auto"/>
        <w:jc w:val="both"/>
        <w:rPr>
          <w:rFonts w:asciiTheme="minorHAnsi" w:hAnsiTheme="minorHAnsi" w:cstheme="minorHAnsi"/>
        </w:rPr>
      </w:pPr>
      <w:r w:rsidRPr="006B08CD">
        <w:rPr>
          <w:rFonts w:asciiTheme="minorHAnsi" w:hAnsiTheme="minorHAnsi" w:cstheme="minorHAnsi"/>
        </w:rPr>
        <w:tab/>
        <w:t>IČ:</w:t>
      </w: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t>00297534</w:t>
      </w:r>
    </w:p>
    <w:p w:rsidR="005A6D8B" w:rsidRPr="006B08CD" w:rsidRDefault="005A6D8B" w:rsidP="009949B1">
      <w:pPr>
        <w:spacing w:after="0" w:line="240" w:lineRule="auto"/>
        <w:jc w:val="both"/>
        <w:rPr>
          <w:rFonts w:asciiTheme="minorHAnsi" w:hAnsiTheme="minorHAnsi" w:cstheme="minorHAnsi"/>
        </w:rPr>
      </w:pPr>
      <w:r w:rsidRPr="006B08CD">
        <w:rPr>
          <w:rFonts w:asciiTheme="minorHAnsi" w:hAnsiTheme="minorHAnsi" w:cstheme="minorHAnsi"/>
        </w:rPr>
        <w:tab/>
        <w:t>DIČ:</w:t>
      </w: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t>CZ00297534</w:t>
      </w:r>
      <w:r w:rsidRPr="006B08CD">
        <w:rPr>
          <w:rFonts w:asciiTheme="minorHAnsi" w:hAnsiTheme="minorHAnsi" w:cstheme="minorHAnsi"/>
        </w:rPr>
        <w:tab/>
      </w:r>
    </w:p>
    <w:p w:rsidR="005A6D8B" w:rsidRPr="009949B1" w:rsidRDefault="005A6D8B" w:rsidP="009949B1">
      <w:pPr>
        <w:spacing w:after="0"/>
        <w:jc w:val="both"/>
        <w:rPr>
          <w:rFonts w:asciiTheme="minorHAnsi" w:hAnsiTheme="minorHAnsi" w:cstheme="minorHAnsi"/>
        </w:rPr>
      </w:pPr>
      <w:r w:rsidRPr="006B08CD">
        <w:rPr>
          <w:rFonts w:asciiTheme="minorHAnsi" w:hAnsiTheme="minorHAnsi" w:cstheme="minorHAnsi"/>
        </w:rPr>
        <w:tab/>
        <w:t xml:space="preserve">(dále jen kupující) </w:t>
      </w:r>
    </w:p>
    <w:p w:rsidR="005A6D8B" w:rsidRPr="006B08CD" w:rsidRDefault="005A6D8B" w:rsidP="009949B1">
      <w:pPr>
        <w:spacing w:after="60"/>
        <w:jc w:val="center"/>
        <w:rPr>
          <w:rFonts w:asciiTheme="minorHAnsi" w:hAnsiTheme="minorHAnsi" w:cstheme="minorHAnsi"/>
          <w:b/>
        </w:rPr>
      </w:pPr>
      <w:r w:rsidRPr="006B08CD">
        <w:rPr>
          <w:rFonts w:asciiTheme="minorHAnsi" w:hAnsiTheme="minorHAnsi" w:cstheme="minorHAnsi"/>
          <w:b/>
        </w:rPr>
        <w:t>a</w:t>
      </w:r>
    </w:p>
    <w:p w:rsidR="009949B1" w:rsidRPr="003E1709" w:rsidRDefault="005A6D8B" w:rsidP="009949B1">
      <w:pPr>
        <w:pStyle w:val="Nadpis1"/>
        <w:spacing w:before="40"/>
        <w:ind w:left="567" w:hanging="567"/>
        <w:rPr>
          <w:b/>
          <w:color w:val="auto"/>
          <w:sz w:val="22"/>
          <w:szCs w:val="22"/>
        </w:rPr>
      </w:pPr>
      <w:r w:rsidRPr="003F5187">
        <w:rPr>
          <w:rFonts w:asciiTheme="minorHAnsi" w:hAnsiTheme="minorHAnsi" w:cstheme="minorHAnsi"/>
          <w:color w:val="auto"/>
          <w:sz w:val="22"/>
          <w:szCs w:val="22"/>
        </w:rPr>
        <w:t>2.</w:t>
      </w:r>
      <w:r w:rsidRPr="006B08CD">
        <w:rPr>
          <w:rFonts w:asciiTheme="minorHAnsi" w:hAnsiTheme="minorHAnsi" w:cstheme="minorHAnsi"/>
          <w:b/>
        </w:rPr>
        <w:tab/>
      </w:r>
      <w:permStart w:id="450060321" w:edGrp="everyone"/>
      <w:r w:rsidR="009949B1" w:rsidRPr="003F5187">
        <w:rPr>
          <w:rFonts w:cs="Calibri"/>
          <w:b/>
          <w:color w:val="auto"/>
          <w:sz w:val="22"/>
          <w:szCs w:val="22"/>
        </w:rPr>
        <w:t>READY INTERIER s.r.o</w:t>
      </w:r>
      <w:r w:rsidR="009949B1" w:rsidRPr="003E1709">
        <w:rPr>
          <w:rFonts w:cs="Calibri"/>
          <w:color w:val="auto"/>
          <w:sz w:val="22"/>
          <w:szCs w:val="22"/>
        </w:rPr>
        <w:t>.</w:t>
      </w:r>
    </w:p>
    <w:p w:rsidR="009949B1" w:rsidRPr="003E1709" w:rsidRDefault="009949B1" w:rsidP="009949B1">
      <w:pPr>
        <w:pStyle w:val="Normln0"/>
        <w:tabs>
          <w:tab w:val="left" w:pos="3119"/>
        </w:tabs>
        <w:spacing w:after="0" w:line="240" w:lineRule="auto"/>
        <w:ind w:left="567" w:hanging="567"/>
        <w:jc w:val="both"/>
        <w:rPr>
          <w:rFonts w:asciiTheme="majorHAnsi" w:hAnsiTheme="majorHAnsi" w:cstheme="minorHAnsi"/>
          <w:sz w:val="22"/>
          <w:szCs w:val="22"/>
        </w:rPr>
      </w:pPr>
      <w:r w:rsidRPr="003E1709">
        <w:rPr>
          <w:rFonts w:asciiTheme="majorHAnsi" w:hAnsiTheme="majorHAnsi" w:cs="Arial"/>
          <w:sz w:val="22"/>
          <w:szCs w:val="22"/>
        </w:rPr>
        <w:tab/>
        <w:t>se sídlem:</w:t>
      </w:r>
      <w:r w:rsidRPr="003E1709">
        <w:rPr>
          <w:rFonts w:asciiTheme="majorHAnsi" w:hAnsiTheme="majorHAnsi" w:cs="Arial"/>
          <w:sz w:val="22"/>
          <w:szCs w:val="22"/>
        </w:rPr>
        <w:tab/>
      </w:r>
      <w:r w:rsidRPr="003E1709">
        <w:rPr>
          <w:rFonts w:asciiTheme="majorHAnsi" w:hAnsiTheme="majorHAnsi" w:cs="Arial"/>
          <w:sz w:val="22"/>
          <w:szCs w:val="22"/>
        </w:rPr>
        <w:tab/>
      </w:r>
      <w:r w:rsidRPr="003E1709">
        <w:rPr>
          <w:rFonts w:asciiTheme="majorHAnsi" w:hAnsiTheme="majorHAnsi" w:cstheme="minorHAnsi"/>
          <w:sz w:val="22"/>
          <w:szCs w:val="22"/>
        </w:rPr>
        <w:t>Vocelova 1135/4, 500 02 Hradec Králové</w:t>
      </w:r>
    </w:p>
    <w:p w:rsidR="009949B1" w:rsidRPr="003E1709" w:rsidRDefault="009949B1" w:rsidP="009949B1">
      <w:pPr>
        <w:pStyle w:val="Normln0"/>
        <w:tabs>
          <w:tab w:val="left" w:pos="3119"/>
        </w:tabs>
        <w:spacing w:after="0" w:line="240" w:lineRule="auto"/>
        <w:ind w:left="567" w:hanging="567"/>
        <w:jc w:val="both"/>
        <w:rPr>
          <w:rFonts w:asciiTheme="majorHAnsi" w:hAnsiTheme="majorHAnsi" w:cs="Arial"/>
          <w:sz w:val="22"/>
          <w:szCs w:val="22"/>
        </w:rPr>
      </w:pPr>
      <w:r w:rsidRPr="003E1709">
        <w:rPr>
          <w:rFonts w:asciiTheme="majorHAnsi" w:hAnsiTheme="majorHAnsi" w:cstheme="minorHAnsi"/>
          <w:sz w:val="22"/>
          <w:szCs w:val="22"/>
        </w:rPr>
        <w:tab/>
        <w:t>IČ:</w:t>
      </w:r>
      <w:r w:rsidRPr="003E1709">
        <w:rPr>
          <w:rFonts w:asciiTheme="majorHAnsi" w:hAnsiTheme="majorHAnsi" w:cstheme="minorHAnsi"/>
          <w:sz w:val="22"/>
          <w:szCs w:val="22"/>
        </w:rPr>
        <w:tab/>
      </w:r>
      <w:r w:rsidRPr="003E1709">
        <w:rPr>
          <w:rFonts w:asciiTheme="majorHAnsi" w:hAnsiTheme="majorHAnsi" w:cstheme="minorHAnsi"/>
          <w:sz w:val="22"/>
          <w:szCs w:val="22"/>
        </w:rPr>
        <w:tab/>
        <w:t>28787943</w:t>
      </w:r>
      <w:r w:rsidRPr="003E1709">
        <w:rPr>
          <w:rFonts w:asciiTheme="majorHAnsi" w:hAnsiTheme="majorHAnsi" w:cstheme="minorHAnsi"/>
          <w:sz w:val="22"/>
          <w:szCs w:val="22"/>
        </w:rPr>
        <w:tab/>
      </w:r>
      <w:r w:rsidRPr="003E1709">
        <w:rPr>
          <w:rFonts w:asciiTheme="majorHAnsi" w:hAnsiTheme="majorHAnsi" w:cs="Arial"/>
          <w:sz w:val="22"/>
          <w:szCs w:val="22"/>
        </w:rPr>
        <w:tab/>
      </w:r>
      <w:r w:rsidRPr="003E1709">
        <w:rPr>
          <w:rFonts w:asciiTheme="majorHAnsi" w:hAnsiTheme="majorHAnsi" w:cs="Arial"/>
          <w:sz w:val="22"/>
          <w:szCs w:val="22"/>
        </w:rPr>
        <w:tab/>
      </w:r>
      <w:r w:rsidRPr="003E1709">
        <w:rPr>
          <w:rFonts w:asciiTheme="majorHAnsi" w:hAnsiTheme="majorHAnsi" w:cs="Arial"/>
          <w:sz w:val="22"/>
          <w:szCs w:val="22"/>
        </w:rPr>
        <w:tab/>
      </w:r>
    </w:p>
    <w:p w:rsidR="009949B1" w:rsidRPr="003E1709" w:rsidRDefault="009949B1" w:rsidP="009949B1">
      <w:pPr>
        <w:pStyle w:val="NormlnIMP1"/>
        <w:tabs>
          <w:tab w:val="left" w:pos="3119"/>
        </w:tabs>
        <w:spacing w:after="0" w:line="240" w:lineRule="auto"/>
        <w:ind w:left="567" w:hanging="567"/>
        <w:rPr>
          <w:rFonts w:asciiTheme="majorHAnsi" w:hAnsiTheme="majorHAnsi" w:cs="Arial"/>
          <w:bCs/>
          <w:color w:val="000000"/>
          <w:sz w:val="22"/>
          <w:szCs w:val="22"/>
          <w:shd w:val="clear" w:color="auto" w:fill="EEEEEE"/>
        </w:rPr>
      </w:pPr>
      <w:r w:rsidRPr="003E1709">
        <w:rPr>
          <w:rFonts w:asciiTheme="majorHAnsi" w:hAnsiTheme="majorHAnsi" w:cs="Arial"/>
          <w:sz w:val="22"/>
          <w:szCs w:val="22"/>
        </w:rPr>
        <w:tab/>
        <w:t>DIČ:</w:t>
      </w:r>
      <w:r w:rsidRPr="003E1709">
        <w:rPr>
          <w:rFonts w:asciiTheme="majorHAnsi" w:hAnsiTheme="majorHAnsi" w:cs="Arial"/>
          <w:sz w:val="22"/>
          <w:szCs w:val="22"/>
        </w:rPr>
        <w:tab/>
      </w:r>
      <w:r w:rsidRPr="003E1709">
        <w:rPr>
          <w:rFonts w:asciiTheme="majorHAnsi" w:hAnsiTheme="majorHAnsi" w:cs="Arial"/>
          <w:sz w:val="22"/>
          <w:szCs w:val="22"/>
        </w:rPr>
        <w:tab/>
      </w:r>
      <w:r w:rsidRPr="003E1709">
        <w:rPr>
          <w:rFonts w:asciiTheme="majorHAnsi" w:hAnsiTheme="majorHAnsi" w:cs="Arial"/>
          <w:bCs/>
          <w:color w:val="000000"/>
          <w:sz w:val="22"/>
          <w:szCs w:val="22"/>
          <w:shd w:val="clear" w:color="auto" w:fill="EEEEEE"/>
        </w:rPr>
        <w:t>CZ28787943</w:t>
      </w:r>
    </w:p>
    <w:p w:rsidR="005A6D8B" w:rsidRPr="009949B1" w:rsidRDefault="009949B1" w:rsidP="009949B1">
      <w:pPr>
        <w:pStyle w:val="Default"/>
        <w:rPr>
          <w:rFonts w:ascii="Arial" w:hAnsi="Arial" w:cs="Arial"/>
        </w:rPr>
      </w:pPr>
      <w:r w:rsidRPr="003E1709">
        <w:rPr>
          <w:rFonts w:asciiTheme="majorHAnsi" w:hAnsiTheme="majorHAnsi" w:cs="Arial"/>
          <w:sz w:val="22"/>
          <w:szCs w:val="22"/>
        </w:rPr>
        <w:t xml:space="preserve">           </w:t>
      </w:r>
      <w:proofErr w:type="spellStart"/>
      <w:proofErr w:type="gramStart"/>
      <w:r w:rsidRPr="003E1709">
        <w:rPr>
          <w:rFonts w:asciiTheme="majorHAnsi" w:hAnsiTheme="majorHAnsi" w:cs="Arial"/>
          <w:sz w:val="22"/>
          <w:szCs w:val="22"/>
        </w:rPr>
        <w:t>Č.</w:t>
      </w:r>
      <w:r w:rsidRPr="003E1709">
        <w:rPr>
          <w:rFonts w:asciiTheme="majorHAnsi" w:hAnsiTheme="majorHAnsi"/>
          <w:sz w:val="22"/>
          <w:szCs w:val="22"/>
        </w:rPr>
        <w:t>účtu</w:t>
      </w:r>
      <w:proofErr w:type="spellEnd"/>
      <w:proofErr w:type="gramEnd"/>
      <w:r w:rsidRPr="003E1709">
        <w:rPr>
          <w:rFonts w:asciiTheme="majorHAnsi" w:hAnsiTheme="majorHAnsi"/>
          <w:sz w:val="22"/>
          <w:szCs w:val="22"/>
        </w:rPr>
        <w:tab/>
      </w:r>
      <w:r w:rsidRPr="003E1709">
        <w:rPr>
          <w:rFonts w:asciiTheme="majorHAnsi" w:hAnsiTheme="majorHAnsi"/>
          <w:sz w:val="22"/>
          <w:szCs w:val="22"/>
        </w:rPr>
        <w:tab/>
        <w:t xml:space="preserve">                            </w:t>
      </w:r>
      <w:r w:rsidRPr="003E1709">
        <w:rPr>
          <w:rFonts w:asciiTheme="majorHAnsi" w:hAnsiTheme="majorHAnsi" w:cs="Arial"/>
          <w:sz w:val="22"/>
          <w:szCs w:val="22"/>
        </w:rPr>
        <w:t>1109008369/0800</w:t>
      </w:r>
      <w:permEnd w:id="450060321"/>
      <w:r w:rsidR="005A6D8B" w:rsidRPr="006B08CD">
        <w:rPr>
          <w:rFonts w:asciiTheme="minorHAnsi" w:hAnsiTheme="minorHAnsi" w:cstheme="minorHAnsi"/>
        </w:rPr>
        <w:t xml:space="preserve"> </w:t>
      </w:r>
      <w:r w:rsidR="005A6D8B" w:rsidRPr="006B08CD">
        <w:rPr>
          <w:rFonts w:asciiTheme="minorHAnsi" w:hAnsiTheme="minorHAnsi" w:cstheme="minorHAnsi"/>
        </w:rPr>
        <w:tab/>
      </w:r>
    </w:p>
    <w:p w:rsidR="009949B1" w:rsidRPr="009949B1" w:rsidRDefault="005A6D8B" w:rsidP="003E1709">
      <w:pPr>
        <w:spacing w:after="60"/>
        <w:ind w:firstLine="708"/>
        <w:jc w:val="both"/>
        <w:rPr>
          <w:rFonts w:asciiTheme="minorHAnsi" w:hAnsiTheme="minorHAnsi" w:cstheme="minorHAnsi"/>
        </w:rPr>
      </w:pPr>
      <w:r w:rsidRPr="009949B1">
        <w:rPr>
          <w:rFonts w:asciiTheme="minorHAnsi" w:hAnsiTheme="minorHAnsi" w:cstheme="minorHAnsi"/>
        </w:rPr>
        <w:t>(dále jen prodávající)</w:t>
      </w:r>
    </w:p>
    <w:p w:rsidR="005A6D8B" w:rsidRDefault="005A6D8B" w:rsidP="005A6D8B">
      <w:pPr>
        <w:spacing w:after="60"/>
        <w:jc w:val="both"/>
        <w:rPr>
          <w:rFonts w:asciiTheme="minorHAnsi" w:hAnsiTheme="minorHAnsi" w:cstheme="minorHAnsi"/>
          <w:b/>
        </w:rPr>
      </w:pPr>
    </w:p>
    <w:p w:rsidR="006510EC" w:rsidRPr="006B08CD" w:rsidRDefault="006510EC" w:rsidP="005A6D8B">
      <w:pPr>
        <w:spacing w:after="60"/>
        <w:jc w:val="both"/>
        <w:rPr>
          <w:rFonts w:asciiTheme="minorHAnsi" w:hAnsiTheme="minorHAnsi" w:cstheme="minorHAnsi"/>
          <w:b/>
        </w:rPr>
      </w:pPr>
      <w:bookmarkStart w:id="0" w:name="_GoBack"/>
      <w:bookmarkEnd w:id="0"/>
    </w:p>
    <w:p w:rsidR="003E1709" w:rsidRDefault="00492903" w:rsidP="00492903">
      <w:pPr>
        <w:spacing w:after="60"/>
        <w:jc w:val="both"/>
        <w:rPr>
          <w:rFonts w:asciiTheme="minorHAnsi" w:hAnsiTheme="minorHAnsi" w:cstheme="minorHAnsi"/>
        </w:rPr>
      </w:pPr>
      <w:r w:rsidRPr="006B08CD">
        <w:rPr>
          <w:rFonts w:asciiTheme="minorHAnsi" w:hAnsiTheme="minorHAnsi" w:cstheme="minorHAnsi"/>
        </w:rPr>
        <w:t>Smluvní strany uzavřely</w:t>
      </w:r>
      <w:r w:rsidR="005A6D8B" w:rsidRPr="006B08CD">
        <w:rPr>
          <w:rFonts w:asciiTheme="minorHAnsi" w:hAnsiTheme="minorHAnsi" w:cstheme="minorHAnsi"/>
        </w:rPr>
        <w:t xml:space="preserve"> </w:t>
      </w:r>
      <w:r w:rsidRPr="006B08CD">
        <w:rPr>
          <w:rFonts w:asciiTheme="minorHAnsi" w:hAnsiTheme="minorHAnsi" w:cstheme="minorHAnsi"/>
        </w:rPr>
        <w:t>dne 2</w:t>
      </w:r>
      <w:r w:rsidR="009949B1">
        <w:rPr>
          <w:rFonts w:asciiTheme="minorHAnsi" w:hAnsiTheme="minorHAnsi" w:cstheme="minorHAnsi"/>
        </w:rPr>
        <w:t>6</w:t>
      </w:r>
      <w:r w:rsidRPr="006B08CD">
        <w:rPr>
          <w:rFonts w:asciiTheme="minorHAnsi" w:hAnsiTheme="minorHAnsi" w:cstheme="minorHAnsi"/>
        </w:rPr>
        <w:t>. 1</w:t>
      </w:r>
      <w:r w:rsidR="009949B1">
        <w:rPr>
          <w:rFonts w:asciiTheme="minorHAnsi" w:hAnsiTheme="minorHAnsi" w:cstheme="minorHAnsi"/>
        </w:rPr>
        <w:t>0</w:t>
      </w:r>
      <w:r w:rsidRPr="006B08CD">
        <w:rPr>
          <w:rFonts w:asciiTheme="minorHAnsi" w:hAnsiTheme="minorHAnsi" w:cstheme="minorHAnsi"/>
        </w:rPr>
        <w:t>. 202</w:t>
      </w:r>
      <w:r w:rsidR="009949B1">
        <w:rPr>
          <w:rFonts w:asciiTheme="minorHAnsi" w:hAnsiTheme="minorHAnsi" w:cstheme="minorHAnsi"/>
        </w:rPr>
        <w:t>3</w:t>
      </w:r>
      <w:r w:rsidRPr="006B08CD">
        <w:rPr>
          <w:rFonts w:asciiTheme="minorHAnsi" w:hAnsiTheme="minorHAnsi" w:cstheme="minorHAnsi"/>
        </w:rPr>
        <w:t xml:space="preserve"> kupní smlouvu SML/</w:t>
      </w:r>
      <w:r w:rsidR="009949B1">
        <w:rPr>
          <w:rFonts w:asciiTheme="minorHAnsi" w:hAnsiTheme="minorHAnsi" w:cstheme="minorHAnsi"/>
        </w:rPr>
        <w:t>1130</w:t>
      </w:r>
      <w:r w:rsidRPr="006B08CD">
        <w:rPr>
          <w:rFonts w:asciiTheme="minorHAnsi" w:hAnsiTheme="minorHAnsi" w:cstheme="minorHAnsi"/>
        </w:rPr>
        <w:t>/202</w:t>
      </w:r>
      <w:r w:rsidR="009949B1">
        <w:rPr>
          <w:rFonts w:asciiTheme="minorHAnsi" w:hAnsiTheme="minorHAnsi" w:cstheme="minorHAnsi"/>
        </w:rPr>
        <w:t>3</w:t>
      </w:r>
      <w:r w:rsidRPr="006B08CD">
        <w:rPr>
          <w:rFonts w:asciiTheme="minorHAnsi" w:hAnsiTheme="minorHAnsi" w:cstheme="minorHAnsi"/>
        </w:rPr>
        <w:t xml:space="preserve"> (dále jen smlouva), jejímž předmětem </w:t>
      </w:r>
      <w:r w:rsidRPr="009949B1">
        <w:rPr>
          <w:rFonts w:asciiTheme="minorHAnsi" w:hAnsiTheme="minorHAnsi" w:cstheme="minorHAnsi"/>
        </w:rPr>
        <w:t xml:space="preserve">je </w:t>
      </w:r>
      <w:r w:rsidR="009949B1" w:rsidRPr="009949B1">
        <w:rPr>
          <w:rFonts w:asciiTheme="minorHAnsi" w:hAnsiTheme="minorHAnsi"/>
        </w:rPr>
        <w:t>dodávka a montáž nábytku a zboží v rozsahu uvedeném v projektové dokumentaci a v položkovém rozpočtu (dále též „zboží“) v rámci veřejné zakázky</w:t>
      </w:r>
      <w:r w:rsidR="009949B1" w:rsidRPr="009949B1">
        <w:rPr>
          <w:rFonts w:asciiTheme="minorHAnsi" w:hAnsiTheme="minorHAnsi" w:cs="Arial"/>
        </w:rPr>
        <w:t xml:space="preserve"> „Revitalizace objektů knihovny – RKK</w:t>
      </w:r>
      <w:r w:rsidR="009949B1" w:rsidRPr="009949B1">
        <w:rPr>
          <w:rFonts w:asciiTheme="minorHAnsi" w:hAnsiTheme="minorHAnsi" w:cstheme="minorHAnsi"/>
        </w:rPr>
        <w:t xml:space="preserve"> nábytek“ (dále též „dodávky“</w:t>
      </w:r>
      <w:r w:rsidR="009949B1" w:rsidRPr="008B31EA">
        <w:rPr>
          <w:rFonts w:asciiTheme="minorHAnsi" w:hAnsiTheme="minorHAnsi" w:cstheme="minorHAnsi"/>
        </w:rPr>
        <w:t xml:space="preserve">). </w:t>
      </w:r>
    </w:p>
    <w:p w:rsidR="003E1709" w:rsidRDefault="003E1709" w:rsidP="00492903">
      <w:pPr>
        <w:spacing w:after="60"/>
        <w:jc w:val="both"/>
        <w:rPr>
          <w:rFonts w:asciiTheme="minorHAnsi" w:hAnsiTheme="minorHAnsi" w:cstheme="minorHAnsi"/>
        </w:rPr>
      </w:pPr>
      <w:r>
        <w:rPr>
          <w:rFonts w:asciiTheme="minorHAnsi" w:hAnsiTheme="minorHAnsi" w:cstheme="minorHAnsi"/>
        </w:rPr>
        <w:t xml:space="preserve">Dodávky nábytku – po fyzické kontrole umístění nábytku na místě samém a v návaznosti na některé stavební úpravy dochází ke změnám položek jak v rozměrech, tak v kusech </w:t>
      </w:r>
      <w:r w:rsidR="00BF7F9A">
        <w:rPr>
          <w:rFonts w:asciiTheme="minorHAnsi" w:hAnsiTheme="minorHAnsi" w:cstheme="minorHAnsi"/>
        </w:rPr>
        <w:t xml:space="preserve">a </w:t>
      </w:r>
      <w:r>
        <w:rPr>
          <w:rFonts w:asciiTheme="minorHAnsi" w:hAnsiTheme="minorHAnsi" w:cstheme="minorHAnsi"/>
        </w:rPr>
        <w:t>dochází ke změně dle § 222 odst. 6 ZZVZ.</w:t>
      </w:r>
    </w:p>
    <w:p w:rsidR="006B08CD" w:rsidRDefault="00492903" w:rsidP="00492903">
      <w:pPr>
        <w:spacing w:after="60"/>
        <w:jc w:val="both"/>
        <w:rPr>
          <w:rFonts w:asciiTheme="minorHAnsi" w:hAnsiTheme="minorHAnsi" w:cstheme="minorHAnsi"/>
        </w:rPr>
      </w:pPr>
      <w:r w:rsidRPr="006B08CD">
        <w:rPr>
          <w:rFonts w:asciiTheme="minorHAnsi" w:hAnsiTheme="minorHAnsi" w:cstheme="minorHAnsi"/>
        </w:rPr>
        <w:t xml:space="preserve">Smluvní strany se tímto dohodly na uzavření </w:t>
      </w:r>
      <w:r w:rsidR="005A6D8B" w:rsidRPr="006B08CD">
        <w:rPr>
          <w:rFonts w:asciiTheme="minorHAnsi" w:hAnsiTheme="minorHAnsi" w:cstheme="minorHAnsi"/>
        </w:rPr>
        <w:t xml:space="preserve">níže uvedeného </w:t>
      </w:r>
      <w:r w:rsidR="00571200" w:rsidRPr="006B08CD">
        <w:rPr>
          <w:rFonts w:asciiTheme="minorHAnsi" w:hAnsiTheme="minorHAnsi" w:cstheme="minorHAnsi"/>
        </w:rPr>
        <w:t>dodatk</w:t>
      </w:r>
      <w:r w:rsidRPr="006B08CD">
        <w:rPr>
          <w:rFonts w:asciiTheme="minorHAnsi" w:hAnsiTheme="minorHAnsi" w:cstheme="minorHAnsi"/>
        </w:rPr>
        <w:t>u</w:t>
      </w:r>
      <w:r w:rsidR="00571200" w:rsidRPr="006B08CD">
        <w:rPr>
          <w:rFonts w:asciiTheme="minorHAnsi" w:hAnsiTheme="minorHAnsi" w:cstheme="minorHAnsi"/>
        </w:rPr>
        <w:t xml:space="preserve"> č 1 ke smlouvě</w:t>
      </w:r>
      <w:r w:rsidR="007449DB" w:rsidRPr="006B08CD">
        <w:rPr>
          <w:rFonts w:asciiTheme="minorHAnsi" w:hAnsiTheme="minorHAnsi" w:cstheme="minorHAnsi"/>
        </w:rPr>
        <w:t>, který</w:t>
      </w:r>
      <w:r w:rsidR="005A6D8B" w:rsidRPr="006B08CD">
        <w:rPr>
          <w:rFonts w:asciiTheme="minorHAnsi" w:hAnsiTheme="minorHAnsi" w:cstheme="minorHAnsi"/>
        </w:rPr>
        <w:t xml:space="preserve"> má tento obsah:</w:t>
      </w:r>
    </w:p>
    <w:p w:rsidR="006510EC" w:rsidRPr="006B08CD" w:rsidRDefault="006510EC" w:rsidP="00492903">
      <w:pPr>
        <w:spacing w:after="60"/>
        <w:jc w:val="both"/>
        <w:rPr>
          <w:rFonts w:asciiTheme="minorHAnsi" w:hAnsiTheme="minorHAnsi" w:cstheme="minorHAnsi"/>
        </w:rPr>
      </w:pPr>
    </w:p>
    <w:p w:rsidR="00046A65" w:rsidRPr="006B08CD" w:rsidRDefault="00046A65" w:rsidP="00492903">
      <w:pPr>
        <w:pStyle w:val="Odstavecseseznamem"/>
        <w:numPr>
          <w:ilvl w:val="0"/>
          <w:numId w:val="6"/>
        </w:numPr>
        <w:spacing w:after="60"/>
        <w:jc w:val="center"/>
        <w:rPr>
          <w:rFonts w:asciiTheme="minorHAnsi" w:hAnsiTheme="minorHAnsi" w:cstheme="minorHAnsi"/>
          <w:b/>
        </w:rPr>
      </w:pPr>
      <w:r w:rsidRPr="006B08CD">
        <w:rPr>
          <w:rFonts w:asciiTheme="minorHAnsi" w:hAnsiTheme="minorHAnsi" w:cstheme="minorHAnsi"/>
          <w:b/>
        </w:rPr>
        <w:t>Předmět dodatku</w:t>
      </w:r>
    </w:p>
    <w:p w:rsidR="00F866C1" w:rsidRPr="003E1709" w:rsidRDefault="00FD79EC" w:rsidP="00BB488B">
      <w:pPr>
        <w:pStyle w:val="Nadpis2"/>
        <w:suppressAutoHyphens/>
        <w:spacing w:before="0" w:after="80" w:line="240" w:lineRule="atLeast"/>
        <w:ind w:left="284" w:hanging="284"/>
        <w:jc w:val="both"/>
        <w:rPr>
          <w:rFonts w:asciiTheme="minorHAnsi" w:hAnsiTheme="minorHAnsi" w:cstheme="minorHAnsi"/>
          <w:color w:val="auto"/>
          <w:sz w:val="22"/>
          <w:szCs w:val="22"/>
        </w:rPr>
      </w:pPr>
      <w:r w:rsidRPr="006B08CD">
        <w:rPr>
          <w:rFonts w:asciiTheme="minorHAnsi" w:hAnsiTheme="minorHAnsi" w:cstheme="minorHAnsi"/>
          <w:color w:val="auto"/>
          <w:sz w:val="22"/>
          <w:szCs w:val="22"/>
        </w:rPr>
        <w:t xml:space="preserve">1. </w:t>
      </w:r>
      <w:r w:rsidR="004956E6" w:rsidRPr="006B08CD">
        <w:rPr>
          <w:rFonts w:asciiTheme="minorHAnsi" w:hAnsiTheme="minorHAnsi" w:cstheme="minorHAnsi"/>
          <w:color w:val="auto"/>
          <w:sz w:val="22"/>
          <w:szCs w:val="22"/>
        </w:rPr>
        <w:tab/>
      </w:r>
      <w:r w:rsidR="006B08CD" w:rsidRPr="006B08CD">
        <w:rPr>
          <w:rFonts w:asciiTheme="minorHAnsi" w:hAnsiTheme="minorHAnsi" w:cstheme="minorHAnsi"/>
          <w:color w:val="auto"/>
          <w:sz w:val="22"/>
          <w:szCs w:val="22"/>
        </w:rPr>
        <w:t>V článku II</w:t>
      </w:r>
      <w:r w:rsidR="006B08CD" w:rsidRPr="00BB488B">
        <w:rPr>
          <w:rFonts w:asciiTheme="minorHAnsi" w:hAnsiTheme="minorHAnsi" w:cstheme="minorHAnsi"/>
          <w:color w:val="auto"/>
          <w:sz w:val="22"/>
          <w:szCs w:val="22"/>
        </w:rPr>
        <w:t xml:space="preserve">. </w:t>
      </w:r>
      <w:r w:rsidR="00F866C1" w:rsidRPr="00BB488B">
        <w:rPr>
          <w:rFonts w:asciiTheme="minorHAnsi" w:hAnsiTheme="minorHAnsi" w:cstheme="minorHAnsi"/>
          <w:color w:val="auto"/>
          <w:sz w:val="22"/>
          <w:szCs w:val="22"/>
        </w:rPr>
        <w:t>s</w:t>
      </w:r>
      <w:r w:rsidR="006B08CD" w:rsidRPr="00BB488B">
        <w:rPr>
          <w:rFonts w:asciiTheme="minorHAnsi" w:hAnsiTheme="minorHAnsi" w:cstheme="minorHAnsi"/>
          <w:color w:val="auto"/>
          <w:sz w:val="22"/>
          <w:szCs w:val="22"/>
        </w:rPr>
        <w:t>mlouvy se mění cena za dodávky a montáž provedené v rozsahu uvedeném v čl. I smlouvy</w:t>
      </w:r>
      <w:r w:rsidR="004515FD" w:rsidRPr="00BB488B">
        <w:rPr>
          <w:rFonts w:asciiTheme="minorHAnsi" w:hAnsiTheme="minorHAnsi" w:cstheme="minorHAnsi"/>
          <w:color w:val="auto"/>
          <w:sz w:val="22"/>
          <w:szCs w:val="22"/>
        </w:rPr>
        <w:t xml:space="preserve">, kdy </w:t>
      </w:r>
      <w:proofErr w:type="spellStart"/>
      <w:r w:rsidR="004515FD" w:rsidRPr="00BB488B">
        <w:rPr>
          <w:rFonts w:asciiTheme="minorHAnsi" w:hAnsiTheme="minorHAnsi" w:cstheme="minorHAnsi"/>
          <w:b/>
          <w:color w:val="auto"/>
          <w:sz w:val="22"/>
          <w:szCs w:val="22"/>
        </w:rPr>
        <w:t>méněpráce</w:t>
      </w:r>
      <w:proofErr w:type="spellEnd"/>
      <w:r w:rsidR="004515FD" w:rsidRPr="00BB488B">
        <w:rPr>
          <w:rFonts w:asciiTheme="minorHAnsi" w:hAnsiTheme="minorHAnsi" w:cstheme="minorHAnsi"/>
          <w:b/>
          <w:color w:val="auto"/>
          <w:sz w:val="22"/>
          <w:szCs w:val="22"/>
        </w:rPr>
        <w:t xml:space="preserve">  jsou ve výši </w:t>
      </w:r>
      <w:r w:rsidR="003E1709">
        <w:rPr>
          <w:rFonts w:asciiTheme="minorHAnsi" w:hAnsiTheme="minorHAnsi" w:cstheme="minorHAnsi"/>
          <w:b/>
          <w:color w:val="auto"/>
          <w:sz w:val="22"/>
          <w:szCs w:val="22"/>
        </w:rPr>
        <w:t>– 139 995,00</w:t>
      </w:r>
      <w:r w:rsidR="004515FD" w:rsidRPr="00BB488B">
        <w:rPr>
          <w:rFonts w:asciiTheme="minorHAnsi" w:hAnsiTheme="minorHAnsi" w:cstheme="minorHAnsi"/>
          <w:b/>
          <w:color w:val="auto"/>
          <w:sz w:val="22"/>
          <w:szCs w:val="22"/>
        </w:rPr>
        <w:t xml:space="preserve"> Kč bez DPH a vícepráce jso</w:t>
      </w:r>
      <w:r w:rsidR="00F866C1" w:rsidRPr="00BB488B">
        <w:rPr>
          <w:rFonts w:asciiTheme="minorHAnsi" w:hAnsiTheme="minorHAnsi" w:cstheme="minorHAnsi"/>
          <w:b/>
          <w:color w:val="auto"/>
          <w:sz w:val="22"/>
          <w:szCs w:val="22"/>
        </w:rPr>
        <w:t xml:space="preserve">u ve výši </w:t>
      </w:r>
      <w:r w:rsidR="003F5187">
        <w:rPr>
          <w:rFonts w:asciiTheme="minorHAnsi" w:hAnsiTheme="minorHAnsi" w:cstheme="minorHAnsi"/>
          <w:b/>
          <w:color w:val="auto"/>
          <w:sz w:val="22"/>
          <w:szCs w:val="22"/>
        </w:rPr>
        <w:t>138 995,00</w:t>
      </w:r>
      <w:r w:rsidR="00F866C1" w:rsidRPr="00BB488B">
        <w:rPr>
          <w:rFonts w:asciiTheme="minorHAnsi" w:hAnsiTheme="minorHAnsi" w:cstheme="minorHAnsi"/>
          <w:b/>
          <w:color w:val="auto"/>
          <w:sz w:val="22"/>
          <w:szCs w:val="22"/>
        </w:rPr>
        <w:t xml:space="preserve"> Kč bez DPH. </w:t>
      </w:r>
      <w:r w:rsidR="00F866C1" w:rsidRPr="00BB488B">
        <w:rPr>
          <w:rFonts w:asciiTheme="minorHAnsi" w:hAnsiTheme="minorHAnsi" w:cstheme="minorHAnsi"/>
          <w:color w:val="auto"/>
          <w:sz w:val="22"/>
          <w:szCs w:val="22"/>
        </w:rPr>
        <w:t xml:space="preserve">Vícepráce a </w:t>
      </w:r>
      <w:proofErr w:type="spellStart"/>
      <w:r w:rsidR="00F866C1" w:rsidRPr="00BB488B">
        <w:rPr>
          <w:rFonts w:asciiTheme="minorHAnsi" w:hAnsiTheme="minorHAnsi" w:cstheme="minorHAnsi"/>
          <w:color w:val="auto"/>
          <w:sz w:val="22"/>
          <w:szCs w:val="22"/>
        </w:rPr>
        <w:t>méněpráce</w:t>
      </w:r>
      <w:proofErr w:type="spellEnd"/>
      <w:r w:rsidR="00F866C1" w:rsidRPr="00BB488B">
        <w:rPr>
          <w:rFonts w:asciiTheme="minorHAnsi" w:hAnsiTheme="minorHAnsi" w:cstheme="minorHAnsi"/>
          <w:color w:val="auto"/>
          <w:sz w:val="22"/>
          <w:szCs w:val="22"/>
        </w:rPr>
        <w:t xml:space="preserve"> jsou uvedeny v příloze č. </w:t>
      </w:r>
      <w:r w:rsidR="009949B1">
        <w:rPr>
          <w:rFonts w:asciiTheme="minorHAnsi" w:hAnsiTheme="minorHAnsi" w:cstheme="minorHAnsi"/>
          <w:color w:val="auto"/>
          <w:sz w:val="22"/>
          <w:szCs w:val="22"/>
        </w:rPr>
        <w:t>1</w:t>
      </w:r>
      <w:r w:rsidR="00F866C1" w:rsidRPr="00BB488B">
        <w:rPr>
          <w:rFonts w:asciiTheme="minorHAnsi" w:hAnsiTheme="minorHAnsi" w:cstheme="minorHAnsi"/>
          <w:color w:val="auto"/>
          <w:sz w:val="22"/>
          <w:szCs w:val="22"/>
        </w:rPr>
        <w:t xml:space="preserve"> tohoto dodatku. </w:t>
      </w:r>
      <w:r w:rsidR="004515FD" w:rsidRPr="00BB488B">
        <w:rPr>
          <w:rFonts w:asciiTheme="minorHAnsi" w:hAnsiTheme="minorHAnsi" w:cstheme="minorHAnsi"/>
          <w:color w:val="auto"/>
          <w:sz w:val="22"/>
          <w:szCs w:val="22"/>
        </w:rPr>
        <w:t xml:space="preserve"> </w:t>
      </w:r>
      <w:r w:rsidR="00F866C1" w:rsidRPr="00BB488B">
        <w:rPr>
          <w:rFonts w:asciiTheme="minorHAnsi" w:hAnsiTheme="minorHAnsi" w:cstheme="minorHAnsi"/>
          <w:b/>
          <w:color w:val="auto"/>
          <w:sz w:val="22"/>
          <w:szCs w:val="22"/>
        </w:rPr>
        <w:t xml:space="preserve">Kupní cena se tedy </w:t>
      </w:r>
      <w:r w:rsidR="003F5187">
        <w:rPr>
          <w:rFonts w:asciiTheme="minorHAnsi" w:hAnsiTheme="minorHAnsi" w:cstheme="minorHAnsi"/>
          <w:b/>
          <w:color w:val="auto"/>
          <w:sz w:val="22"/>
          <w:szCs w:val="22"/>
        </w:rPr>
        <w:t>snižuje</w:t>
      </w:r>
      <w:r w:rsidR="00F866C1" w:rsidRPr="00BB488B">
        <w:rPr>
          <w:rFonts w:asciiTheme="minorHAnsi" w:hAnsiTheme="minorHAnsi" w:cstheme="minorHAnsi"/>
          <w:b/>
          <w:color w:val="auto"/>
          <w:sz w:val="22"/>
          <w:szCs w:val="22"/>
        </w:rPr>
        <w:t xml:space="preserve"> o </w:t>
      </w:r>
      <w:r w:rsidR="004515FD" w:rsidRPr="00BB488B">
        <w:rPr>
          <w:rFonts w:asciiTheme="minorHAnsi" w:hAnsiTheme="minorHAnsi" w:cstheme="minorHAnsi"/>
          <w:b/>
          <w:color w:val="auto"/>
          <w:sz w:val="22"/>
          <w:szCs w:val="22"/>
        </w:rPr>
        <w:t xml:space="preserve">celkem </w:t>
      </w:r>
      <w:r w:rsidR="003F5187">
        <w:rPr>
          <w:rFonts w:asciiTheme="minorHAnsi" w:hAnsiTheme="minorHAnsi" w:cstheme="minorHAnsi"/>
          <w:b/>
          <w:color w:val="auto"/>
          <w:sz w:val="22"/>
          <w:szCs w:val="22"/>
        </w:rPr>
        <w:t>1 000,00</w:t>
      </w:r>
      <w:r w:rsidR="00DF3691" w:rsidRPr="00BB488B">
        <w:rPr>
          <w:rFonts w:asciiTheme="minorHAnsi" w:hAnsiTheme="minorHAnsi" w:cstheme="minorHAnsi"/>
          <w:b/>
          <w:color w:val="auto"/>
          <w:sz w:val="22"/>
          <w:szCs w:val="22"/>
        </w:rPr>
        <w:t xml:space="preserve"> Kč bez DPH</w:t>
      </w:r>
      <w:r w:rsidR="00F866C1" w:rsidRPr="00BB488B">
        <w:rPr>
          <w:rFonts w:asciiTheme="minorHAnsi" w:hAnsiTheme="minorHAnsi" w:cstheme="minorHAnsi"/>
          <w:b/>
          <w:color w:val="auto"/>
          <w:sz w:val="22"/>
          <w:szCs w:val="22"/>
        </w:rPr>
        <w:t xml:space="preserve"> </w:t>
      </w:r>
      <w:r w:rsidR="00F866C1" w:rsidRPr="003E1709">
        <w:rPr>
          <w:rFonts w:asciiTheme="minorHAnsi" w:hAnsiTheme="minorHAnsi" w:cstheme="minorHAnsi"/>
          <w:color w:val="auto"/>
          <w:sz w:val="22"/>
          <w:szCs w:val="22"/>
        </w:rPr>
        <w:t>a DPH ve výši dle právních předpisů a smlouvy.</w:t>
      </w:r>
    </w:p>
    <w:p w:rsidR="00F866C1" w:rsidRPr="00BB488B" w:rsidRDefault="00F866C1" w:rsidP="00F866C1">
      <w:pPr>
        <w:rPr>
          <w:rFonts w:asciiTheme="minorHAnsi" w:hAnsiTheme="minorHAnsi" w:cstheme="minorHAnsi"/>
        </w:rPr>
      </w:pPr>
      <w:r w:rsidRPr="00BB488B">
        <w:rPr>
          <w:rFonts w:asciiTheme="minorHAnsi" w:hAnsiTheme="minorHAnsi" w:cstheme="minorHAnsi"/>
        </w:rPr>
        <w:t xml:space="preserve">      Tímto se z čl. II. odst. 1 smlouvy vypouští tento text:</w:t>
      </w:r>
    </w:p>
    <w:tbl>
      <w:tblPr>
        <w:tblW w:w="849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6B08CD" w:rsidRPr="00BB488B" w:rsidTr="009B368A">
        <w:trPr>
          <w:trHeight w:val="249"/>
        </w:trPr>
        <w:tc>
          <w:tcPr>
            <w:tcW w:w="4411" w:type="dxa"/>
            <w:tcBorders>
              <w:top w:val="double" w:sz="4" w:space="0" w:color="auto"/>
              <w:left w:val="double" w:sz="4" w:space="0" w:color="auto"/>
              <w:bottom w:val="double" w:sz="4" w:space="0" w:color="auto"/>
              <w:right w:val="single" w:sz="4" w:space="0" w:color="auto"/>
            </w:tcBorders>
          </w:tcPr>
          <w:p w:rsidR="006B08CD" w:rsidRPr="00BB488B" w:rsidRDefault="006B08CD" w:rsidP="009B368A">
            <w:pPr>
              <w:suppressAutoHyphens/>
              <w:spacing w:after="80" w:line="240" w:lineRule="atLeast"/>
              <w:ind w:left="36"/>
              <w:rPr>
                <w:rFonts w:asciiTheme="minorHAnsi" w:hAnsiTheme="minorHAnsi" w:cstheme="minorHAnsi"/>
                <w:b/>
              </w:rPr>
            </w:pPr>
            <w:r w:rsidRPr="00BB488B">
              <w:rPr>
                <w:rFonts w:asciiTheme="minorHAnsi" w:hAnsiTheme="minorHAnsi" w:cstheme="minorHAnsi"/>
                <w:b/>
              </w:rPr>
              <w:t>Cena celkem bez DPH</w:t>
            </w:r>
          </w:p>
        </w:tc>
        <w:tc>
          <w:tcPr>
            <w:tcW w:w="4084" w:type="dxa"/>
            <w:tcBorders>
              <w:top w:val="double" w:sz="4" w:space="0" w:color="auto"/>
              <w:left w:val="single" w:sz="4" w:space="0" w:color="auto"/>
              <w:bottom w:val="double" w:sz="4" w:space="0" w:color="auto"/>
              <w:right w:val="double" w:sz="4" w:space="0" w:color="auto"/>
            </w:tcBorders>
            <w:shd w:val="clear" w:color="auto" w:fill="auto"/>
          </w:tcPr>
          <w:p w:rsidR="006B08CD" w:rsidRPr="003F5187" w:rsidRDefault="009949B1" w:rsidP="002D184A">
            <w:pPr>
              <w:suppressAutoHyphens/>
              <w:spacing w:after="80" w:line="240" w:lineRule="atLeast"/>
              <w:jc w:val="right"/>
              <w:rPr>
                <w:rFonts w:asciiTheme="minorHAnsi" w:hAnsiTheme="minorHAnsi" w:cstheme="minorHAnsi"/>
                <w:b/>
              </w:rPr>
            </w:pPr>
            <w:permStart w:id="557599636" w:edGrp="everyone"/>
            <w:r w:rsidRPr="003F5187">
              <w:rPr>
                <w:rFonts w:ascii="Calibri" w:hAnsi="Calibri" w:cs="Calibri"/>
                <w:b/>
              </w:rPr>
              <w:t>617 787,00</w:t>
            </w:r>
            <w:r w:rsidRPr="003F5187">
              <w:rPr>
                <w:rFonts w:ascii="Cambria" w:hAnsi="Cambria"/>
              </w:rPr>
              <w:t xml:space="preserve"> </w:t>
            </w:r>
            <w:permEnd w:id="557599636"/>
            <w:r w:rsidR="006B08CD" w:rsidRPr="003F5187">
              <w:rPr>
                <w:rFonts w:asciiTheme="minorHAnsi" w:hAnsiTheme="minorHAnsi" w:cstheme="minorHAnsi"/>
                <w:b/>
              </w:rPr>
              <w:t>Kč</w:t>
            </w:r>
          </w:p>
        </w:tc>
      </w:tr>
    </w:tbl>
    <w:p w:rsidR="006B08CD" w:rsidRPr="00BB488B" w:rsidRDefault="00BB488B" w:rsidP="00F866C1">
      <w:pPr>
        <w:spacing w:after="60"/>
        <w:jc w:val="both"/>
        <w:rPr>
          <w:rFonts w:asciiTheme="minorHAnsi" w:hAnsiTheme="minorHAnsi" w:cstheme="minorHAnsi"/>
        </w:rPr>
      </w:pPr>
      <w:r>
        <w:rPr>
          <w:rFonts w:asciiTheme="minorHAnsi" w:hAnsiTheme="minorHAnsi" w:cstheme="minorHAnsi"/>
        </w:rPr>
        <w:t xml:space="preserve">     </w:t>
      </w:r>
      <w:r w:rsidR="00F866C1" w:rsidRPr="00BB488B">
        <w:rPr>
          <w:rFonts w:asciiTheme="minorHAnsi" w:hAnsiTheme="minorHAnsi" w:cstheme="minorHAnsi"/>
        </w:rPr>
        <w:t>a nahrazuje se tímto textem:</w:t>
      </w:r>
    </w:p>
    <w:tbl>
      <w:tblPr>
        <w:tblW w:w="849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6B08CD" w:rsidRPr="006B08CD" w:rsidTr="009B368A">
        <w:trPr>
          <w:trHeight w:val="249"/>
        </w:trPr>
        <w:tc>
          <w:tcPr>
            <w:tcW w:w="4411" w:type="dxa"/>
            <w:tcBorders>
              <w:top w:val="double" w:sz="4" w:space="0" w:color="auto"/>
              <w:left w:val="double" w:sz="4" w:space="0" w:color="auto"/>
              <w:bottom w:val="double" w:sz="4" w:space="0" w:color="auto"/>
              <w:right w:val="single" w:sz="4" w:space="0" w:color="auto"/>
            </w:tcBorders>
          </w:tcPr>
          <w:p w:rsidR="006B08CD" w:rsidRPr="00BB488B" w:rsidRDefault="006B08CD" w:rsidP="009B368A">
            <w:pPr>
              <w:suppressAutoHyphens/>
              <w:spacing w:after="80" w:line="240" w:lineRule="atLeast"/>
              <w:ind w:left="36"/>
              <w:rPr>
                <w:rFonts w:asciiTheme="minorHAnsi" w:hAnsiTheme="minorHAnsi" w:cstheme="minorHAnsi"/>
                <w:b/>
              </w:rPr>
            </w:pPr>
            <w:r w:rsidRPr="00BB488B">
              <w:rPr>
                <w:rFonts w:asciiTheme="minorHAnsi" w:hAnsiTheme="minorHAnsi" w:cstheme="minorHAnsi"/>
                <w:b/>
              </w:rPr>
              <w:t>Cena celkem bez DPH</w:t>
            </w:r>
          </w:p>
        </w:tc>
        <w:tc>
          <w:tcPr>
            <w:tcW w:w="4084" w:type="dxa"/>
            <w:tcBorders>
              <w:top w:val="double" w:sz="4" w:space="0" w:color="auto"/>
              <w:left w:val="single" w:sz="4" w:space="0" w:color="auto"/>
              <w:bottom w:val="double" w:sz="4" w:space="0" w:color="auto"/>
              <w:right w:val="double" w:sz="4" w:space="0" w:color="auto"/>
            </w:tcBorders>
            <w:shd w:val="clear" w:color="auto" w:fill="auto"/>
          </w:tcPr>
          <w:p w:rsidR="006B08CD" w:rsidRPr="006B08CD" w:rsidRDefault="003F5187" w:rsidP="009B368A">
            <w:pPr>
              <w:suppressAutoHyphens/>
              <w:spacing w:after="80" w:line="240" w:lineRule="atLeast"/>
              <w:jc w:val="right"/>
              <w:rPr>
                <w:rFonts w:asciiTheme="minorHAnsi" w:hAnsiTheme="minorHAnsi" w:cstheme="minorHAnsi"/>
                <w:b/>
              </w:rPr>
            </w:pPr>
            <w:r>
              <w:rPr>
                <w:rFonts w:asciiTheme="minorHAnsi" w:hAnsiTheme="minorHAnsi" w:cstheme="minorHAnsi"/>
                <w:b/>
              </w:rPr>
              <w:t xml:space="preserve">616 787,00 </w:t>
            </w:r>
            <w:r w:rsidR="006B08CD" w:rsidRPr="00BB488B">
              <w:rPr>
                <w:rFonts w:asciiTheme="minorHAnsi" w:hAnsiTheme="minorHAnsi" w:cstheme="minorHAnsi"/>
                <w:b/>
              </w:rPr>
              <w:t>Kč</w:t>
            </w:r>
          </w:p>
        </w:tc>
      </w:tr>
    </w:tbl>
    <w:p w:rsidR="006B08CD" w:rsidRPr="006B08CD" w:rsidRDefault="006B08CD" w:rsidP="006B08CD">
      <w:pPr>
        <w:spacing w:after="60"/>
        <w:jc w:val="both"/>
        <w:rPr>
          <w:rFonts w:asciiTheme="minorHAnsi" w:hAnsiTheme="minorHAnsi" w:cstheme="minorHAnsi"/>
        </w:rPr>
      </w:pPr>
    </w:p>
    <w:p w:rsidR="00046A65" w:rsidRDefault="00AF4CFE" w:rsidP="006B08CD">
      <w:pPr>
        <w:pStyle w:val="Odstavecseseznamem"/>
        <w:numPr>
          <w:ilvl w:val="0"/>
          <w:numId w:val="6"/>
        </w:numPr>
        <w:spacing w:after="60"/>
        <w:jc w:val="center"/>
        <w:rPr>
          <w:rFonts w:asciiTheme="minorHAnsi" w:hAnsiTheme="minorHAnsi" w:cstheme="minorHAnsi"/>
          <w:b/>
          <w:bCs/>
        </w:rPr>
      </w:pPr>
      <w:r w:rsidRPr="006B08CD">
        <w:rPr>
          <w:rFonts w:asciiTheme="minorHAnsi" w:hAnsiTheme="minorHAnsi" w:cstheme="minorHAnsi"/>
          <w:b/>
          <w:bCs/>
        </w:rPr>
        <w:lastRenderedPageBreak/>
        <w:t>Společná</w:t>
      </w:r>
      <w:r w:rsidR="00046A65" w:rsidRPr="006B08CD">
        <w:rPr>
          <w:rFonts w:asciiTheme="minorHAnsi" w:hAnsiTheme="minorHAnsi" w:cstheme="minorHAnsi"/>
          <w:b/>
          <w:bCs/>
        </w:rPr>
        <w:t xml:space="preserve"> a závěrečná ustanovení</w:t>
      </w:r>
    </w:p>
    <w:p w:rsidR="006B08CD" w:rsidRPr="006B08CD" w:rsidRDefault="006B08CD" w:rsidP="006B08CD">
      <w:pPr>
        <w:pStyle w:val="Nadpis2"/>
        <w:numPr>
          <w:ilvl w:val="0"/>
          <w:numId w:val="7"/>
        </w:numPr>
        <w:spacing w:after="60"/>
        <w:ind w:left="567" w:hanging="720"/>
        <w:jc w:val="both"/>
        <w:rPr>
          <w:rFonts w:asciiTheme="minorHAnsi" w:hAnsiTheme="minorHAnsi" w:cstheme="minorHAnsi"/>
          <w:color w:val="auto"/>
          <w:sz w:val="22"/>
          <w:szCs w:val="22"/>
        </w:rPr>
      </w:pPr>
      <w:r w:rsidRPr="006B08CD">
        <w:rPr>
          <w:rFonts w:asciiTheme="minorHAnsi" w:hAnsiTheme="minorHAnsi" w:cstheme="minorHAnsi"/>
          <w:color w:val="auto"/>
          <w:sz w:val="22"/>
          <w:szCs w:val="22"/>
        </w:rPr>
        <w:t>Ostatní ustanovení smlouvy nedotčená tímto dodatkem zůstávají nezměněna.</w:t>
      </w:r>
    </w:p>
    <w:p w:rsidR="006B08CD" w:rsidRPr="006B08CD" w:rsidRDefault="006B08CD" w:rsidP="006B08CD">
      <w:pPr>
        <w:pStyle w:val="Nadpis2"/>
        <w:numPr>
          <w:ilvl w:val="0"/>
          <w:numId w:val="7"/>
        </w:numPr>
        <w:spacing w:after="60"/>
        <w:ind w:left="567" w:hanging="720"/>
        <w:jc w:val="both"/>
        <w:rPr>
          <w:rFonts w:asciiTheme="minorHAnsi" w:hAnsiTheme="minorHAnsi" w:cstheme="minorHAnsi"/>
          <w:i/>
          <w:color w:val="auto"/>
          <w:sz w:val="22"/>
          <w:szCs w:val="22"/>
        </w:rPr>
      </w:pPr>
      <w:r w:rsidRPr="006B08CD">
        <w:rPr>
          <w:rFonts w:asciiTheme="minorHAnsi" w:hAnsiTheme="minorHAnsi" w:cstheme="minorHAnsi"/>
          <w:color w:val="auto"/>
          <w:sz w:val="22"/>
          <w:szCs w:val="22"/>
        </w:rPr>
        <w:t>Smluvní strany se dohodly na tom, že tento dodatek je uzavřen okamžikem podpisu obou smluvních stran, přičemž rozhodující je datum pozdějšího podpisu. Statutární město Karviná je povinným subjektem dle zákona č. 340/2015 Sb., o registru smluv, v platném znění. Smluvní strany se dohodly, že povinnosti dle tohoto zákona v souvislosti s uveřejněním tohoto dodatku zajistí statutární město Karviná.</w:t>
      </w:r>
      <w:r w:rsidRPr="006B08CD">
        <w:rPr>
          <w:rFonts w:asciiTheme="minorHAnsi" w:hAnsiTheme="minorHAnsi" w:cstheme="minorHAnsi"/>
          <w:i/>
          <w:color w:val="auto"/>
          <w:sz w:val="22"/>
          <w:szCs w:val="22"/>
        </w:rPr>
        <w:t xml:space="preserve"> </w:t>
      </w:r>
      <w:r w:rsidRPr="006B08CD">
        <w:rPr>
          <w:rFonts w:asciiTheme="minorHAnsi" w:hAnsiTheme="minorHAnsi" w:cstheme="minorHAnsi"/>
          <w:color w:val="auto"/>
          <w:sz w:val="22"/>
          <w:szCs w:val="22"/>
        </w:rPr>
        <w:t>Smluvní strany souhlasí s uveřejněním tohoto dodatku v registru smluv dle zákona č. 340/2015 Sb., o registru smluv, v platném znění.</w:t>
      </w:r>
      <w:r w:rsidRPr="006B08CD">
        <w:rPr>
          <w:rFonts w:asciiTheme="minorHAnsi" w:hAnsiTheme="minorHAnsi" w:cstheme="minorHAnsi"/>
          <w:i/>
          <w:color w:val="auto"/>
          <w:sz w:val="22"/>
          <w:szCs w:val="22"/>
        </w:rPr>
        <w:t xml:space="preserve"> </w:t>
      </w:r>
      <w:r w:rsidRPr="006B08CD">
        <w:rPr>
          <w:rFonts w:asciiTheme="minorHAnsi" w:hAnsiTheme="minorHAnsi" w:cstheme="minorHAnsi"/>
          <w:color w:val="auto"/>
          <w:sz w:val="22"/>
          <w:szCs w:val="22"/>
        </w:rPr>
        <w:t>Smluvní strany souhlasí s tím, že v registru smluv bude zveřejněn celý rozsah tohoto dodatku, a to na dobu neurčitou.</w:t>
      </w:r>
    </w:p>
    <w:p w:rsidR="006B08CD" w:rsidRPr="006B08CD" w:rsidRDefault="006B08CD" w:rsidP="006B08CD">
      <w:pPr>
        <w:pStyle w:val="Nadpis2"/>
        <w:numPr>
          <w:ilvl w:val="0"/>
          <w:numId w:val="7"/>
        </w:numPr>
        <w:spacing w:after="60"/>
        <w:ind w:left="567" w:hanging="720"/>
        <w:jc w:val="both"/>
        <w:rPr>
          <w:rFonts w:asciiTheme="minorHAnsi" w:hAnsiTheme="minorHAnsi" w:cstheme="minorHAnsi"/>
          <w:color w:val="auto"/>
          <w:sz w:val="22"/>
          <w:szCs w:val="22"/>
        </w:rPr>
      </w:pPr>
      <w:r w:rsidRPr="006B08CD">
        <w:rPr>
          <w:rFonts w:asciiTheme="minorHAnsi" w:hAnsiTheme="minorHAnsi" w:cstheme="minorHAnsi"/>
          <w:color w:val="auto"/>
          <w:sz w:val="22"/>
          <w:szCs w:val="22"/>
        </w:rPr>
        <w:t xml:space="preserve">Tento dodatek nabývá účinnosti dnem zveřejnění v registru smluv. </w:t>
      </w:r>
    </w:p>
    <w:p w:rsidR="006B08CD" w:rsidRPr="006B08CD" w:rsidRDefault="006B08CD" w:rsidP="006B08CD">
      <w:pPr>
        <w:pStyle w:val="Nadpis2"/>
        <w:numPr>
          <w:ilvl w:val="0"/>
          <w:numId w:val="7"/>
        </w:numPr>
        <w:tabs>
          <w:tab w:val="num" w:pos="567"/>
        </w:tabs>
        <w:spacing w:after="60"/>
        <w:ind w:left="567" w:hanging="720"/>
        <w:jc w:val="both"/>
        <w:rPr>
          <w:rFonts w:asciiTheme="minorHAnsi" w:hAnsiTheme="minorHAnsi" w:cstheme="minorHAnsi"/>
          <w:color w:val="auto"/>
          <w:sz w:val="22"/>
          <w:szCs w:val="22"/>
        </w:rPr>
      </w:pPr>
      <w:r w:rsidRPr="006B08CD">
        <w:rPr>
          <w:rFonts w:asciiTheme="minorHAnsi" w:hAnsiTheme="minorHAnsi" w:cstheme="minorHAnsi"/>
          <w:color w:val="auto"/>
          <w:sz w:val="22"/>
          <w:szCs w:val="22"/>
        </w:rPr>
        <w:t>Tento Dodatek je vy</w:t>
      </w:r>
      <w:r w:rsidR="009949B1">
        <w:rPr>
          <w:rFonts w:asciiTheme="minorHAnsi" w:hAnsiTheme="minorHAnsi" w:cstheme="minorHAnsi"/>
          <w:color w:val="auto"/>
          <w:sz w:val="22"/>
          <w:szCs w:val="22"/>
        </w:rPr>
        <w:t>hotoven v elektronické podobě.</w:t>
      </w:r>
    </w:p>
    <w:p w:rsidR="006B08CD" w:rsidRPr="006B08CD" w:rsidRDefault="006B08CD" w:rsidP="006B08CD">
      <w:pPr>
        <w:pStyle w:val="Nadpis2"/>
        <w:numPr>
          <w:ilvl w:val="0"/>
          <w:numId w:val="7"/>
        </w:numPr>
        <w:tabs>
          <w:tab w:val="num" w:pos="567"/>
        </w:tabs>
        <w:spacing w:after="60"/>
        <w:ind w:left="567" w:hanging="720"/>
        <w:jc w:val="both"/>
        <w:rPr>
          <w:rFonts w:asciiTheme="minorHAnsi" w:hAnsiTheme="minorHAnsi" w:cstheme="minorHAnsi"/>
          <w:color w:val="auto"/>
          <w:sz w:val="22"/>
          <w:szCs w:val="22"/>
        </w:rPr>
      </w:pPr>
      <w:r w:rsidRPr="006B08CD">
        <w:rPr>
          <w:rFonts w:asciiTheme="minorHAnsi" w:hAnsiTheme="minorHAnsi" w:cstheme="minorHAnsi"/>
          <w:color w:val="auto"/>
          <w:sz w:val="22"/>
          <w:szCs w:val="22"/>
        </w:rPr>
        <w:t>Smluvní strany shodně prohlašují, že si tento Dodatek č. 1 před jeho podpisem přečetly a že byl uzavřen po vzájemném projednání podle jejich pravé a svobodné vůle určitě, vážně a srozumitelně, nikoliv v tísni nebo za nápadně nevýhodných podmínek, a že se dohodly o celém jeho obsahu, což stvrzují svými podpisy.</w:t>
      </w:r>
    </w:p>
    <w:p w:rsidR="006B08CD" w:rsidRPr="00081B88" w:rsidRDefault="00081B88" w:rsidP="006B08CD">
      <w:pPr>
        <w:spacing w:after="60"/>
        <w:rPr>
          <w:rFonts w:asciiTheme="minorHAnsi" w:hAnsiTheme="minorHAnsi" w:cstheme="minorHAnsi"/>
          <w:bCs/>
        </w:rPr>
      </w:pPr>
      <w:r w:rsidRPr="00081B88">
        <w:rPr>
          <w:rFonts w:asciiTheme="minorHAnsi" w:hAnsiTheme="minorHAnsi" w:cstheme="minorHAnsi"/>
          <w:bCs/>
        </w:rPr>
        <w:t xml:space="preserve">O uzavření dodatku č. 1 smlouvy rozhodla RM Karviné dne </w:t>
      </w:r>
      <w:proofErr w:type="gramStart"/>
      <w:r w:rsidRPr="00081B88">
        <w:rPr>
          <w:rFonts w:asciiTheme="minorHAnsi" w:hAnsiTheme="minorHAnsi" w:cstheme="minorHAnsi"/>
          <w:bCs/>
        </w:rPr>
        <w:t>29.11.2023</w:t>
      </w:r>
      <w:proofErr w:type="gramEnd"/>
      <w:r>
        <w:rPr>
          <w:rFonts w:asciiTheme="minorHAnsi" w:hAnsiTheme="minorHAnsi" w:cstheme="minorHAnsi"/>
          <w:bCs/>
        </w:rPr>
        <w:t xml:space="preserve"> usnesením č. </w:t>
      </w:r>
      <w:r w:rsidR="0037367E">
        <w:rPr>
          <w:rFonts w:asciiTheme="minorHAnsi" w:hAnsiTheme="minorHAnsi" w:cstheme="minorHAnsi"/>
          <w:bCs/>
        </w:rPr>
        <w:t>989.</w:t>
      </w:r>
    </w:p>
    <w:p w:rsidR="005F6424" w:rsidRPr="006B08CD" w:rsidRDefault="005F6424" w:rsidP="005F6424">
      <w:pPr>
        <w:rPr>
          <w:rFonts w:asciiTheme="minorHAnsi" w:hAnsiTheme="minorHAnsi" w:cstheme="minorHAnsi"/>
        </w:rPr>
      </w:pPr>
      <w:r w:rsidRPr="006B08CD">
        <w:rPr>
          <w:rFonts w:asciiTheme="minorHAnsi" w:hAnsiTheme="minorHAnsi" w:cstheme="minorHAnsi"/>
        </w:rPr>
        <w:t xml:space="preserve">Příloha č. 1 dodatku č. 1 – </w:t>
      </w:r>
      <w:r w:rsidR="009949B1" w:rsidRPr="006B08CD">
        <w:rPr>
          <w:rFonts w:asciiTheme="minorHAnsi" w:hAnsiTheme="minorHAnsi" w:cstheme="minorHAnsi"/>
        </w:rPr>
        <w:t xml:space="preserve">změny dodaného zboží </w:t>
      </w:r>
      <w:r w:rsidR="009949B1">
        <w:rPr>
          <w:rFonts w:asciiTheme="minorHAnsi" w:hAnsiTheme="minorHAnsi" w:cstheme="minorHAnsi"/>
        </w:rPr>
        <w:t>–</w:t>
      </w:r>
      <w:r w:rsidR="009949B1" w:rsidRPr="006B08CD">
        <w:rPr>
          <w:rFonts w:asciiTheme="minorHAnsi" w:hAnsiTheme="minorHAnsi" w:cstheme="minorHAnsi"/>
        </w:rPr>
        <w:t xml:space="preserve"> VCP</w:t>
      </w:r>
      <w:r w:rsidR="009949B1">
        <w:rPr>
          <w:rFonts w:asciiTheme="minorHAnsi" w:hAnsiTheme="minorHAnsi" w:cstheme="minorHAnsi"/>
        </w:rPr>
        <w:t xml:space="preserve"> a MNP</w:t>
      </w:r>
    </w:p>
    <w:p w:rsidR="00BB488B" w:rsidRPr="006B08CD" w:rsidRDefault="00BB488B" w:rsidP="005F6424">
      <w:pPr>
        <w:rPr>
          <w:rFonts w:asciiTheme="minorHAnsi" w:hAnsiTheme="minorHAnsi" w:cstheme="minorHAnsi"/>
        </w:rPr>
      </w:pPr>
    </w:p>
    <w:p w:rsidR="00723DEF" w:rsidRPr="006B08CD" w:rsidRDefault="00723DEF" w:rsidP="00492903">
      <w:pPr>
        <w:spacing w:after="60"/>
        <w:jc w:val="both"/>
        <w:rPr>
          <w:rFonts w:asciiTheme="minorHAnsi" w:hAnsiTheme="minorHAnsi" w:cstheme="minorHAnsi"/>
        </w:rPr>
      </w:pPr>
      <w:r w:rsidRPr="006B08CD">
        <w:rPr>
          <w:rFonts w:asciiTheme="minorHAnsi" w:hAnsiTheme="minorHAnsi" w:cstheme="minorHAnsi"/>
        </w:rPr>
        <w:t xml:space="preserve">Za kupujícího </w:t>
      </w:r>
      <w:r w:rsidRPr="006B08CD">
        <w:rPr>
          <w:rFonts w:asciiTheme="minorHAnsi" w:hAnsiTheme="minorHAnsi" w:cstheme="minorHAnsi"/>
        </w:rPr>
        <w:tab/>
      </w:r>
      <w:proofErr w:type="gramStart"/>
      <w:r w:rsidR="006510EC">
        <w:rPr>
          <w:rFonts w:asciiTheme="minorHAnsi" w:hAnsiTheme="minorHAnsi" w:cstheme="minorHAnsi"/>
        </w:rPr>
        <w:t>4.12.2023</w:t>
      </w:r>
      <w:proofErr w:type="gramEnd"/>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t>Za prodávajícího</w:t>
      </w:r>
      <w:r w:rsidR="006510EC">
        <w:rPr>
          <w:rFonts w:asciiTheme="minorHAnsi" w:hAnsiTheme="minorHAnsi" w:cstheme="minorHAnsi"/>
        </w:rPr>
        <w:t xml:space="preserve"> 30.11.2023</w:t>
      </w:r>
    </w:p>
    <w:p w:rsidR="00F42BD4" w:rsidRDefault="00F42BD4" w:rsidP="00492903">
      <w:pPr>
        <w:spacing w:after="60"/>
        <w:jc w:val="both"/>
        <w:rPr>
          <w:rFonts w:asciiTheme="minorHAnsi" w:hAnsiTheme="minorHAnsi" w:cstheme="minorHAnsi"/>
        </w:rPr>
      </w:pPr>
    </w:p>
    <w:p w:rsidR="009949B1" w:rsidRDefault="009949B1" w:rsidP="00492903">
      <w:pPr>
        <w:spacing w:after="60"/>
        <w:jc w:val="both"/>
        <w:rPr>
          <w:rFonts w:asciiTheme="minorHAnsi" w:hAnsiTheme="minorHAnsi" w:cstheme="minorHAnsi"/>
        </w:rPr>
      </w:pPr>
    </w:p>
    <w:p w:rsidR="009949B1" w:rsidRPr="006B08CD" w:rsidRDefault="009949B1" w:rsidP="00492903">
      <w:pPr>
        <w:spacing w:after="60"/>
        <w:jc w:val="both"/>
        <w:rPr>
          <w:rFonts w:asciiTheme="minorHAnsi" w:hAnsiTheme="minorHAnsi" w:cstheme="minorHAnsi"/>
        </w:rPr>
      </w:pPr>
    </w:p>
    <w:p w:rsidR="00F42BD4" w:rsidRPr="006B08CD" w:rsidRDefault="00F42BD4" w:rsidP="00492903">
      <w:pPr>
        <w:spacing w:after="60"/>
        <w:jc w:val="both"/>
        <w:rPr>
          <w:rFonts w:asciiTheme="minorHAnsi" w:hAnsiTheme="minorHAnsi" w:cstheme="minorHAnsi"/>
        </w:rPr>
      </w:pPr>
    </w:p>
    <w:p w:rsidR="00723DEF" w:rsidRPr="006B08CD" w:rsidRDefault="00723DEF" w:rsidP="00492903">
      <w:pPr>
        <w:spacing w:after="60"/>
        <w:jc w:val="both"/>
        <w:rPr>
          <w:rFonts w:asciiTheme="minorHAnsi" w:hAnsiTheme="minorHAnsi" w:cstheme="minorHAnsi"/>
        </w:rPr>
      </w:pPr>
      <w:r w:rsidRPr="006B08CD">
        <w:rPr>
          <w:rFonts w:asciiTheme="minorHAnsi" w:hAnsiTheme="minorHAnsi" w:cstheme="minorHAnsi"/>
        </w:rPr>
        <w:t xml:space="preserve">………………………………… </w:t>
      </w: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t>…………………………………</w:t>
      </w:r>
    </w:p>
    <w:p w:rsidR="009949B1" w:rsidRDefault="00723DEF" w:rsidP="00492903">
      <w:pPr>
        <w:spacing w:after="60"/>
        <w:jc w:val="both"/>
        <w:rPr>
          <w:rFonts w:ascii="Calibri" w:hAnsi="Calibri" w:cs="Calibri"/>
        </w:rPr>
      </w:pPr>
      <w:r w:rsidRPr="006B08CD">
        <w:rPr>
          <w:rFonts w:asciiTheme="minorHAnsi" w:hAnsiTheme="minorHAnsi" w:cstheme="minorHAnsi"/>
        </w:rPr>
        <w:t>za statutární město Karviná</w:t>
      </w: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t xml:space="preserve">Za </w:t>
      </w:r>
      <w:r w:rsidR="009949B1" w:rsidRPr="00356D09">
        <w:rPr>
          <w:rFonts w:ascii="Calibri" w:hAnsi="Calibri" w:cs="Calibri"/>
        </w:rPr>
        <w:t>READY INTERIER s.r.o</w:t>
      </w:r>
      <w:r w:rsidR="009949B1">
        <w:rPr>
          <w:rFonts w:ascii="Calibri" w:hAnsi="Calibri" w:cs="Calibri"/>
        </w:rPr>
        <w:t>.</w:t>
      </w:r>
    </w:p>
    <w:p w:rsidR="009949B1" w:rsidRDefault="009949B1" w:rsidP="00492903">
      <w:pPr>
        <w:spacing w:after="60"/>
        <w:jc w:val="both"/>
        <w:rPr>
          <w:rFonts w:ascii="Calibri" w:hAnsi="Calibri" w:cs="Calibri"/>
        </w:rPr>
      </w:pPr>
    </w:p>
    <w:p w:rsidR="00723DEF" w:rsidRPr="006B08CD" w:rsidRDefault="00723DEF" w:rsidP="00492903">
      <w:pPr>
        <w:spacing w:after="60"/>
        <w:jc w:val="both"/>
        <w:rPr>
          <w:rFonts w:asciiTheme="minorHAnsi" w:hAnsiTheme="minorHAnsi" w:cstheme="minorHAnsi"/>
        </w:rPr>
      </w:pPr>
      <w:r w:rsidRPr="006B08CD">
        <w:rPr>
          <w:rFonts w:asciiTheme="minorHAnsi" w:hAnsiTheme="minorHAnsi" w:cstheme="minorHAnsi"/>
        </w:rPr>
        <w:t>Ing. Helena Bogoczová, MPA,</w:t>
      </w:r>
      <w:r w:rsidRPr="006B08CD">
        <w:rPr>
          <w:rFonts w:asciiTheme="minorHAnsi" w:hAnsiTheme="minorHAnsi" w:cstheme="minorHAnsi"/>
        </w:rPr>
        <w:tab/>
      </w:r>
      <w:r w:rsidRPr="006B08CD">
        <w:rPr>
          <w:rFonts w:asciiTheme="minorHAnsi" w:hAnsiTheme="minorHAnsi" w:cstheme="minorHAnsi"/>
        </w:rPr>
        <w:tab/>
      </w:r>
      <w:r w:rsidRPr="006B08CD">
        <w:rPr>
          <w:rFonts w:asciiTheme="minorHAnsi" w:hAnsiTheme="minorHAnsi" w:cstheme="minorHAnsi"/>
        </w:rPr>
        <w:tab/>
      </w:r>
    </w:p>
    <w:p w:rsidR="00723DEF" w:rsidRPr="006B08CD" w:rsidRDefault="00723DEF" w:rsidP="00492903">
      <w:pPr>
        <w:spacing w:after="60"/>
        <w:jc w:val="both"/>
        <w:rPr>
          <w:rFonts w:asciiTheme="minorHAnsi" w:hAnsiTheme="minorHAnsi" w:cstheme="minorHAnsi"/>
        </w:rPr>
      </w:pPr>
      <w:r w:rsidRPr="006B08CD">
        <w:rPr>
          <w:rFonts w:asciiTheme="minorHAnsi" w:hAnsiTheme="minorHAnsi" w:cstheme="minorHAnsi"/>
        </w:rPr>
        <w:t>vedoucí Odboru majetkového,</w:t>
      </w:r>
    </w:p>
    <w:p w:rsidR="00723DEF" w:rsidRPr="006B08CD" w:rsidRDefault="00723DEF" w:rsidP="00492903">
      <w:pPr>
        <w:spacing w:after="60"/>
        <w:jc w:val="both"/>
        <w:rPr>
          <w:rFonts w:asciiTheme="minorHAnsi" w:hAnsiTheme="minorHAnsi" w:cstheme="minorHAnsi"/>
        </w:rPr>
      </w:pPr>
      <w:r w:rsidRPr="006B08CD">
        <w:rPr>
          <w:rFonts w:asciiTheme="minorHAnsi" w:hAnsiTheme="minorHAnsi" w:cstheme="minorHAnsi"/>
        </w:rPr>
        <w:t xml:space="preserve">na základě pověření ze dne </w:t>
      </w:r>
      <w:proofErr w:type="gramStart"/>
      <w:r w:rsidR="009949B1">
        <w:rPr>
          <w:rFonts w:asciiTheme="minorHAnsi" w:hAnsiTheme="minorHAnsi" w:cstheme="minorHAnsi"/>
        </w:rPr>
        <w:t>2</w:t>
      </w:r>
      <w:r w:rsidRPr="006B08CD">
        <w:rPr>
          <w:rFonts w:asciiTheme="minorHAnsi" w:hAnsiTheme="minorHAnsi" w:cstheme="minorHAnsi"/>
        </w:rPr>
        <w:t>.1.202</w:t>
      </w:r>
      <w:r w:rsidR="009949B1">
        <w:rPr>
          <w:rFonts w:asciiTheme="minorHAnsi" w:hAnsiTheme="minorHAnsi" w:cstheme="minorHAnsi"/>
        </w:rPr>
        <w:t>3</w:t>
      </w:r>
      <w:proofErr w:type="gramEnd"/>
    </w:p>
    <w:p w:rsidR="00723DEF" w:rsidRPr="006B08CD" w:rsidRDefault="00723DEF" w:rsidP="00492903">
      <w:pPr>
        <w:spacing w:line="360" w:lineRule="auto"/>
        <w:ind w:left="-709" w:firstLine="1199"/>
        <w:jc w:val="both"/>
        <w:rPr>
          <w:rFonts w:asciiTheme="minorHAnsi" w:hAnsiTheme="minorHAnsi" w:cstheme="minorHAnsi"/>
        </w:rPr>
      </w:pPr>
      <w:r w:rsidRPr="006B08CD">
        <w:rPr>
          <w:rFonts w:asciiTheme="minorHAnsi" w:hAnsiTheme="minorHAnsi" w:cstheme="minorHAnsi"/>
        </w:rPr>
        <w:tab/>
      </w:r>
    </w:p>
    <w:p w:rsidR="00723DEF" w:rsidRDefault="00723DEF" w:rsidP="00492903">
      <w:pPr>
        <w:spacing w:line="360" w:lineRule="auto"/>
        <w:ind w:left="-709" w:firstLine="1199"/>
        <w:jc w:val="both"/>
        <w:rPr>
          <w:rFonts w:asciiTheme="minorHAnsi" w:hAnsiTheme="minorHAnsi" w:cstheme="minorHAnsi"/>
        </w:rPr>
      </w:pPr>
    </w:p>
    <w:p w:rsidR="008C247E" w:rsidRDefault="008C247E" w:rsidP="009949B1">
      <w:pPr>
        <w:spacing w:line="360" w:lineRule="auto"/>
        <w:jc w:val="both"/>
        <w:rPr>
          <w:rFonts w:asciiTheme="minorHAnsi" w:hAnsiTheme="minorHAnsi" w:cstheme="minorHAnsi"/>
        </w:rPr>
      </w:pPr>
    </w:p>
    <w:p w:rsidR="003E1709" w:rsidRDefault="003E1709" w:rsidP="009949B1">
      <w:pPr>
        <w:spacing w:line="360" w:lineRule="auto"/>
        <w:jc w:val="both"/>
        <w:rPr>
          <w:rFonts w:asciiTheme="minorHAnsi" w:hAnsiTheme="minorHAnsi" w:cstheme="minorHAnsi"/>
        </w:rPr>
      </w:pPr>
    </w:p>
    <w:p w:rsidR="00835964" w:rsidRDefault="00835964" w:rsidP="009949B1">
      <w:pPr>
        <w:spacing w:line="360" w:lineRule="auto"/>
        <w:jc w:val="both"/>
        <w:rPr>
          <w:rFonts w:asciiTheme="minorHAnsi" w:hAnsiTheme="minorHAnsi" w:cstheme="minorHAnsi"/>
        </w:rPr>
      </w:pPr>
    </w:p>
    <w:p w:rsidR="00835964" w:rsidRDefault="00835964" w:rsidP="009949B1">
      <w:pPr>
        <w:spacing w:line="360" w:lineRule="auto"/>
        <w:jc w:val="both"/>
        <w:rPr>
          <w:rFonts w:asciiTheme="minorHAnsi" w:hAnsiTheme="minorHAnsi" w:cstheme="minorHAnsi"/>
        </w:rPr>
      </w:pPr>
    </w:p>
    <w:p w:rsidR="009949B1" w:rsidRDefault="009949B1" w:rsidP="00835964">
      <w:pPr>
        <w:spacing w:after="0" w:line="360" w:lineRule="auto"/>
        <w:jc w:val="both"/>
        <w:rPr>
          <w:rFonts w:asciiTheme="minorHAnsi" w:hAnsiTheme="minorHAnsi" w:cstheme="minorHAnsi"/>
        </w:rPr>
      </w:pPr>
      <w:r>
        <w:rPr>
          <w:rFonts w:asciiTheme="minorHAnsi" w:hAnsiTheme="minorHAnsi" w:cstheme="minorHAnsi"/>
        </w:rPr>
        <w:lastRenderedPageBreak/>
        <w:t xml:space="preserve">příloha č. 1 </w:t>
      </w:r>
    </w:p>
    <w:tbl>
      <w:tblPr>
        <w:tblW w:w="9564" w:type="dxa"/>
        <w:tblCellMar>
          <w:left w:w="70" w:type="dxa"/>
          <w:right w:w="70" w:type="dxa"/>
        </w:tblCellMar>
        <w:tblLook w:val="04A0" w:firstRow="1" w:lastRow="0" w:firstColumn="1" w:lastColumn="0" w:noHBand="0" w:noVBand="1"/>
      </w:tblPr>
      <w:tblGrid>
        <w:gridCol w:w="421"/>
        <w:gridCol w:w="501"/>
        <w:gridCol w:w="475"/>
        <w:gridCol w:w="474"/>
        <w:gridCol w:w="1531"/>
        <w:gridCol w:w="195"/>
        <w:gridCol w:w="474"/>
        <w:gridCol w:w="474"/>
        <w:gridCol w:w="2754"/>
        <w:gridCol w:w="471"/>
        <w:gridCol w:w="875"/>
        <w:gridCol w:w="1034"/>
      </w:tblGrid>
      <w:tr w:rsidR="00C61853" w:rsidRPr="00C61853" w:rsidTr="00C507CA">
        <w:trPr>
          <w:trHeight w:val="375"/>
        </w:trPr>
        <w:tc>
          <w:tcPr>
            <w:tcW w:w="7299" w:type="dxa"/>
            <w:gridSpan w:val="9"/>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b/>
                <w:bCs/>
                <w:color w:val="000000"/>
                <w:sz w:val="28"/>
                <w:szCs w:val="28"/>
              </w:rPr>
            </w:pPr>
            <w:r w:rsidRPr="00C61853">
              <w:rPr>
                <w:rFonts w:ascii="Calibri" w:hAnsi="Calibri" w:cs="Calibri"/>
                <w:b/>
                <w:bCs/>
                <w:color w:val="000000"/>
                <w:sz w:val="28"/>
                <w:szCs w:val="28"/>
              </w:rPr>
              <w:t>změnový rozpočet Revitalizace objektů knihovny - RKK - nábytek</w:t>
            </w:r>
          </w:p>
        </w:tc>
        <w:tc>
          <w:tcPr>
            <w:tcW w:w="356"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b/>
                <w:bCs/>
                <w:color w:val="000000"/>
                <w:sz w:val="28"/>
                <w:szCs w:val="28"/>
              </w:rPr>
            </w:pPr>
          </w:p>
        </w:tc>
        <w:tc>
          <w:tcPr>
            <w:tcW w:w="875"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103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r>
      <w:tr w:rsidR="00C61853" w:rsidRPr="00C61853" w:rsidTr="00C507CA">
        <w:trPr>
          <w:trHeight w:val="270"/>
        </w:trPr>
        <w:tc>
          <w:tcPr>
            <w:tcW w:w="421"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proofErr w:type="spellStart"/>
            <w:proofErr w:type="gramStart"/>
            <w:r w:rsidRPr="00C61853">
              <w:rPr>
                <w:rFonts w:ascii="Calibri" w:hAnsi="Calibri" w:cs="Calibri"/>
                <w:b/>
                <w:bCs/>
                <w:color w:val="000000"/>
                <w:sz w:val="16"/>
                <w:szCs w:val="16"/>
              </w:rPr>
              <w:t>p.č</w:t>
            </w:r>
            <w:proofErr w:type="spellEnd"/>
            <w:r w:rsidRPr="00C61853">
              <w:rPr>
                <w:rFonts w:ascii="Calibri" w:hAnsi="Calibri" w:cs="Calibri"/>
                <w:b/>
                <w:bCs/>
                <w:color w:val="000000"/>
                <w:sz w:val="16"/>
                <w:szCs w:val="16"/>
              </w:rPr>
              <w:t>.</w:t>
            </w:r>
            <w:proofErr w:type="gramEnd"/>
          </w:p>
        </w:tc>
        <w:tc>
          <w:tcPr>
            <w:tcW w:w="501"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r w:rsidRPr="00C61853">
              <w:rPr>
                <w:rFonts w:ascii="Calibri" w:hAnsi="Calibri" w:cs="Calibri"/>
                <w:b/>
                <w:bCs/>
                <w:color w:val="000000"/>
                <w:sz w:val="16"/>
                <w:szCs w:val="16"/>
              </w:rPr>
              <w:t>popis</w:t>
            </w:r>
          </w:p>
        </w:tc>
        <w:tc>
          <w:tcPr>
            <w:tcW w:w="475"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r w:rsidRPr="00C61853">
              <w:rPr>
                <w:rFonts w:ascii="Calibri" w:hAnsi="Calibri" w:cs="Calibri"/>
                <w:b/>
                <w:bCs/>
                <w:color w:val="000000"/>
                <w:sz w:val="16"/>
                <w:szCs w:val="16"/>
              </w:rPr>
              <w:t> </w:t>
            </w:r>
          </w:p>
        </w:tc>
        <w:tc>
          <w:tcPr>
            <w:tcW w:w="474"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r w:rsidRPr="00C61853">
              <w:rPr>
                <w:rFonts w:ascii="Calibri" w:hAnsi="Calibri" w:cs="Calibri"/>
                <w:b/>
                <w:bCs/>
                <w:color w:val="000000"/>
                <w:sz w:val="16"/>
                <w:szCs w:val="16"/>
              </w:rPr>
              <w:t> </w:t>
            </w:r>
          </w:p>
        </w:tc>
        <w:tc>
          <w:tcPr>
            <w:tcW w:w="1531"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r w:rsidRPr="00C61853">
              <w:rPr>
                <w:rFonts w:ascii="Calibri" w:hAnsi="Calibri" w:cs="Calibri"/>
                <w:b/>
                <w:bCs/>
                <w:color w:val="000000"/>
                <w:sz w:val="16"/>
                <w:szCs w:val="16"/>
              </w:rPr>
              <w:t> </w:t>
            </w:r>
          </w:p>
        </w:tc>
        <w:tc>
          <w:tcPr>
            <w:tcW w:w="195"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r w:rsidRPr="00C61853">
              <w:rPr>
                <w:rFonts w:ascii="Calibri" w:hAnsi="Calibri" w:cs="Calibri"/>
                <w:b/>
                <w:bCs/>
                <w:color w:val="000000"/>
                <w:sz w:val="16"/>
                <w:szCs w:val="16"/>
              </w:rPr>
              <w:t> </w:t>
            </w:r>
          </w:p>
        </w:tc>
        <w:tc>
          <w:tcPr>
            <w:tcW w:w="474"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r w:rsidRPr="00C61853">
              <w:rPr>
                <w:rFonts w:ascii="Calibri" w:hAnsi="Calibri" w:cs="Calibri"/>
                <w:b/>
                <w:bCs/>
                <w:color w:val="000000"/>
                <w:sz w:val="16"/>
                <w:szCs w:val="16"/>
              </w:rPr>
              <w:t> </w:t>
            </w:r>
          </w:p>
        </w:tc>
        <w:tc>
          <w:tcPr>
            <w:tcW w:w="474"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r w:rsidRPr="00C61853">
              <w:rPr>
                <w:rFonts w:ascii="Calibri" w:hAnsi="Calibri" w:cs="Calibri"/>
                <w:b/>
                <w:bCs/>
                <w:color w:val="000000"/>
                <w:sz w:val="16"/>
                <w:szCs w:val="16"/>
              </w:rPr>
              <w:t> </w:t>
            </w:r>
          </w:p>
        </w:tc>
        <w:tc>
          <w:tcPr>
            <w:tcW w:w="2754"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rPr>
                <w:rFonts w:ascii="Calibri" w:hAnsi="Calibri" w:cs="Calibri"/>
                <w:b/>
                <w:bCs/>
                <w:color w:val="000000"/>
                <w:sz w:val="16"/>
                <w:szCs w:val="16"/>
              </w:rPr>
            </w:pPr>
            <w:r w:rsidRPr="00C61853">
              <w:rPr>
                <w:rFonts w:ascii="Calibri" w:hAnsi="Calibri" w:cs="Calibri"/>
                <w:b/>
                <w:bCs/>
                <w:color w:val="000000"/>
                <w:sz w:val="16"/>
                <w:szCs w:val="16"/>
              </w:rPr>
              <w:t> </w:t>
            </w:r>
          </w:p>
        </w:tc>
        <w:tc>
          <w:tcPr>
            <w:tcW w:w="356"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jc w:val="right"/>
              <w:rPr>
                <w:rFonts w:ascii="Calibri" w:hAnsi="Calibri" w:cs="Calibri"/>
                <w:b/>
                <w:bCs/>
                <w:color w:val="000000"/>
                <w:sz w:val="16"/>
                <w:szCs w:val="16"/>
              </w:rPr>
            </w:pPr>
            <w:r w:rsidRPr="00C61853">
              <w:rPr>
                <w:rFonts w:ascii="Calibri" w:hAnsi="Calibri" w:cs="Calibri"/>
                <w:b/>
                <w:bCs/>
                <w:color w:val="000000"/>
                <w:sz w:val="16"/>
                <w:szCs w:val="16"/>
              </w:rPr>
              <w:t>ks</w:t>
            </w:r>
          </w:p>
        </w:tc>
        <w:tc>
          <w:tcPr>
            <w:tcW w:w="875" w:type="dxa"/>
            <w:tcBorders>
              <w:top w:val="nil"/>
              <w:left w:val="nil"/>
              <w:bottom w:val="nil"/>
              <w:right w:val="nil"/>
            </w:tcBorders>
            <w:shd w:val="clear" w:color="000000" w:fill="E7E6E6"/>
            <w:vAlign w:val="bottom"/>
            <w:hideMark/>
          </w:tcPr>
          <w:p w:rsidR="00C61853" w:rsidRPr="00C61853" w:rsidRDefault="00C61853" w:rsidP="00C61853">
            <w:pPr>
              <w:spacing w:after="0" w:line="240" w:lineRule="auto"/>
              <w:jc w:val="right"/>
              <w:rPr>
                <w:rFonts w:ascii="Calibri" w:hAnsi="Calibri" w:cs="Calibri"/>
                <w:b/>
                <w:bCs/>
                <w:color w:val="000000"/>
                <w:sz w:val="16"/>
                <w:szCs w:val="16"/>
              </w:rPr>
            </w:pPr>
            <w:r w:rsidRPr="00C61853">
              <w:rPr>
                <w:rFonts w:ascii="Calibri" w:hAnsi="Calibri" w:cs="Calibri"/>
                <w:b/>
                <w:bCs/>
                <w:color w:val="000000"/>
                <w:sz w:val="16"/>
                <w:szCs w:val="16"/>
              </w:rPr>
              <w:t>cena v Kč/MJ</w:t>
            </w:r>
          </w:p>
        </w:tc>
        <w:tc>
          <w:tcPr>
            <w:tcW w:w="1034" w:type="dxa"/>
            <w:tcBorders>
              <w:top w:val="nil"/>
              <w:left w:val="nil"/>
              <w:bottom w:val="nil"/>
              <w:right w:val="nil"/>
            </w:tcBorders>
            <w:shd w:val="clear" w:color="000000" w:fill="E7E6E6"/>
            <w:noWrap/>
            <w:vAlign w:val="bottom"/>
            <w:hideMark/>
          </w:tcPr>
          <w:p w:rsidR="00C61853" w:rsidRPr="00C61853" w:rsidRDefault="00C61853" w:rsidP="00C61853">
            <w:pPr>
              <w:spacing w:after="0" w:line="240" w:lineRule="auto"/>
              <w:jc w:val="right"/>
              <w:rPr>
                <w:rFonts w:ascii="Calibri" w:hAnsi="Calibri" w:cs="Calibri"/>
                <w:b/>
                <w:bCs/>
                <w:color w:val="000000"/>
                <w:sz w:val="16"/>
                <w:szCs w:val="16"/>
              </w:rPr>
            </w:pPr>
            <w:r w:rsidRPr="00C61853">
              <w:rPr>
                <w:rFonts w:ascii="Calibri" w:hAnsi="Calibri" w:cs="Calibri"/>
                <w:b/>
                <w:bCs/>
                <w:color w:val="000000"/>
                <w:sz w:val="16"/>
                <w:szCs w:val="16"/>
              </w:rPr>
              <w:t xml:space="preserve">cena celkem </w:t>
            </w:r>
          </w:p>
        </w:tc>
      </w:tr>
      <w:tr w:rsidR="00C61853" w:rsidRPr="00C61853" w:rsidTr="00C507CA">
        <w:trPr>
          <w:trHeight w:val="300"/>
        </w:trPr>
        <w:tc>
          <w:tcPr>
            <w:tcW w:w="421" w:type="dxa"/>
            <w:vMerge w:val="restart"/>
            <w:tcBorders>
              <w:top w:val="single" w:sz="4" w:space="0" w:color="auto"/>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1.</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6878" w:type="dxa"/>
            <w:gridSpan w:val="8"/>
            <w:tcBorders>
              <w:top w:val="single" w:sz="4" w:space="0" w:color="auto"/>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Regál 1200 x 300 x 3240 (délka x šířka x výška) </w:t>
            </w:r>
            <w:proofErr w:type="spellStart"/>
            <w:proofErr w:type="gramStart"/>
            <w:r w:rsidRPr="00C61853">
              <w:rPr>
                <w:rFonts w:ascii="Calibri" w:hAnsi="Calibri" w:cs="Calibri"/>
                <w:color w:val="000000"/>
                <w:sz w:val="16"/>
                <w:szCs w:val="16"/>
              </w:rPr>
              <w:t>mm,s</w:t>
            </w:r>
            <w:proofErr w:type="spellEnd"/>
            <w:r w:rsidRPr="00C61853">
              <w:rPr>
                <w:rFonts w:ascii="Calibri" w:hAnsi="Calibri" w:cs="Calibri"/>
                <w:color w:val="000000"/>
                <w:sz w:val="16"/>
                <w:szCs w:val="16"/>
              </w:rPr>
              <w:t xml:space="preserve"> povrchovou</w:t>
            </w:r>
            <w:proofErr w:type="gramEnd"/>
            <w:r w:rsidRPr="00C61853">
              <w:rPr>
                <w:rFonts w:ascii="Calibri" w:hAnsi="Calibri" w:cs="Calibri"/>
                <w:color w:val="000000"/>
                <w:sz w:val="16"/>
                <w:szCs w:val="16"/>
              </w:rPr>
              <w:t xml:space="preserve"> úpravou laminem v dřevěném dekoru se středním stupněm lesku</w:t>
            </w:r>
          </w:p>
        </w:tc>
        <w:tc>
          <w:tcPr>
            <w:tcW w:w="356"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18 167,00</w:t>
            </w:r>
          </w:p>
        </w:tc>
        <w:tc>
          <w:tcPr>
            <w:tcW w:w="1034" w:type="dxa"/>
            <w:tcBorders>
              <w:top w:val="single" w:sz="4" w:space="0" w:color="auto"/>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-18 167 Kč</w:t>
            </w:r>
          </w:p>
        </w:tc>
      </w:tr>
      <w:tr w:rsidR="00C61853" w:rsidRPr="00C61853" w:rsidTr="00C507CA">
        <w:trPr>
          <w:trHeight w:val="300"/>
        </w:trPr>
        <w:tc>
          <w:tcPr>
            <w:tcW w:w="421" w:type="dxa"/>
            <w:vMerge/>
            <w:tcBorders>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3650" w:type="dxa"/>
            <w:gridSpan w:val="6"/>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9 polic, horní informační panely, informační policové lišty, opěrky knih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275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034" w:type="dxa"/>
            <w:tcBorders>
              <w:top w:val="nil"/>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r>
      <w:tr w:rsidR="00C61853" w:rsidRPr="00C61853" w:rsidTr="00C507CA">
        <w:trPr>
          <w:trHeight w:val="285"/>
        </w:trPr>
        <w:tc>
          <w:tcPr>
            <w:tcW w:w="421" w:type="dxa"/>
            <w:vMerge/>
            <w:tcBorders>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6878" w:type="dxa"/>
            <w:gridSpan w:val="8"/>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Regál 1100 x 300 x 3240 (délka x šířka x výška) </w:t>
            </w:r>
            <w:proofErr w:type="spellStart"/>
            <w:proofErr w:type="gramStart"/>
            <w:r w:rsidRPr="00C61853">
              <w:rPr>
                <w:rFonts w:ascii="Calibri" w:hAnsi="Calibri" w:cs="Calibri"/>
                <w:color w:val="000000"/>
                <w:sz w:val="16"/>
                <w:szCs w:val="16"/>
              </w:rPr>
              <w:t>mm,s</w:t>
            </w:r>
            <w:proofErr w:type="spellEnd"/>
            <w:r w:rsidRPr="00C61853">
              <w:rPr>
                <w:rFonts w:ascii="Calibri" w:hAnsi="Calibri" w:cs="Calibri"/>
                <w:color w:val="000000"/>
                <w:sz w:val="16"/>
                <w:szCs w:val="16"/>
              </w:rPr>
              <w:t xml:space="preserve"> povrchovou</w:t>
            </w:r>
            <w:proofErr w:type="gramEnd"/>
            <w:r w:rsidRPr="00C61853">
              <w:rPr>
                <w:rFonts w:ascii="Calibri" w:hAnsi="Calibri" w:cs="Calibri"/>
                <w:color w:val="000000"/>
                <w:sz w:val="16"/>
                <w:szCs w:val="16"/>
              </w:rPr>
              <w:t xml:space="preserve"> úpravou laminem v dřevěném dekoru se středním stupněm lesku</w:t>
            </w:r>
            <w:r>
              <w:rPr>
                <w:rFonts w:ascii="Calibri" w:hAnsi="Calibri" w:cs="Calibri"/>
                <w:color w:val="000000"/>
                <w:sz w:val="16"/>
                <w:szCs w:val="16"/>
              </w:rPr>
              <w:t xml:space="preserve">, </w:t>
            </w:r>
            <w:r w:rsidRPr="00C61853">
              <w:rPr>
                <w:rFonts w:ascii="Calibri" w:hAnsi="Calibri" w:cs="Calibri"/>
                <w:color w:val="000000"/>
                <w:sz w:val="16"/>
                <w:szCs w:val="16"/>
              </w:rPr>
              <w:t xml:space="preserve">9 polic, horní informační panely, informační policové lišty, opěrky knih    </w:t>
            </w:r>
          </w:p>
        </w:tc>
        <w:tc>
          <w:tcPr>
            <w:tcW w:w="356"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18 167,00</w:t>
            </w:r>
          </w:p>
        </w:tc>
        <w:tc>
          <w:tcPr>
            <w:tcW w:w="1034" w:type="dxa"/>
            <w:tcBorders>
              <w:top w:val="nil"/>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18 167 Kč</w:t>
            </w:r>
          </w:p>
        </w:tc>
      </w:tr>
      <w:tr w:rsidR="00C61853" w:rsidRPr="00C61853" w:rsidTr="00C507CA">
        <w:trPr>
          <w:trHeight w:val="15"/>
        </w:trPr>
        <w:tc>
          <w:tcPr>
            <w:tcW w:w="421"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501"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475"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195"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275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356"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875"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034" w:type="dxa"/>
            <w:tcBorders>
              <w:top w:val="nil"/>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r>
      <w:tr w:rsidR="00C61853" w:rsidRPr="00C61853" w:rsidTr="00C507CA">
        <w:trPr>
          <w:trHeight w:val="300"/>
        </w:trPr>
        <w:tc>
          <w:tcPr>
            <w:tcW w:w="421" w:type="dxa"/>
            <w:vMerge w:val="restart"/>
            <w:tcBorders>
              <w:top w:val="single" w:sz="4" w:space="0" w:color="auto"/>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xml:space="preserve">7. </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6878" w:type="dxa"/>
            <w:gridSpan w:val="8"/>
            <w:tcBorders>
              <w:top w:val="single" w:sz="4" w:space="0" w:color="auto"/>
              <w:left w:val="nil"/>
              <w:bottom w:val="nil"/>
              <w:right w:val="nil"/>
            </w:tcBorders>
            <w:shd w:val="clear" w:color="auto" w:fill="auto"/>
            <w:noWrap/>
            <w:vAlign w:val="bottom"/>
            <w:hideMark/>
          </w:tcPr>
          <w:p w:rsidR="00C61853" w:rsidRPr="00C61853" w:rsidRDefault="009952A1" w:rsidP="009952A1">
            <w:pPr>
              <w:spacing w:after="0" w:line="240" w:lineRule="auto"/>
              <w:rPr>
                <w:rFonts w:ascii="Calibri" w:hAnsi="Calibri" w:cs="Calibri"/>
                <w:color w:val="000000"/>
                <w:sz w:val="16"/>
                <w:szCs w:val="16"/>
              </w:rPr>
            </w:pPr>
            <w:r>
              <w:rPr>
                <w:rFonts w:ascii="Calibri" w:hAnsi="Calibri" w:cs="Calibri"/>
                <w:color w:val="000000"/>
                <w:sz w:val="16"/>
                <w:szCs w:val="16"/>
              </w:rPr>
              <w:t>Zavěšený r</w:t>
            </w:r>
            <w:r w:rsidR="00C61853" w:rsidRPr="00C61853">
              <w:rPr>
                <w:rFonts w:ascii="Calibri" w:hAnsi="Calibri" w:cs="Calibri"/>
                <w:color w:val="000000"/>
                <w:sz w:val="16"/>
                <w:szCs w:val="16"/>
              </w:rPr>
              <w:t xml:space="preserve">egál 1600 x 300 x 3240 (délka x šířka x výška) mm, 9 polic, horní informační </w:t>
            </w:r>
            <w:proofErr w:type="spellStart"/>
            <w:proofErr w:type="gramStart"/>
            <w:r w:rsidR="00C61853" w:rsidRPr="00C61853">
              <w:rPr>
                <w:rFonts w:ascii="Calibri" w:hAnsi="Calibri" w:cs="Calibri"/>
                <w:color w:val="000000"/>
                <w:sz w:val="16"/>
                <w:szCs w:val="16"/>
              </w:rPr>
              <w:t>panely,s</w:t>
            </w:r>
            <w:proofErr w:type="spellEnd"/>
            <w:r w:rsidR="00C61853" w:rsidRPr="00C61853">
              <w:rPr>
                <w:rFonts w:ascii="Calibri" w:hAnsi="Calibri" w:cs="Calibri"/>
                <w:color w:val="000000"/>
                <w:sz w:val="16"/>
                <w:szCs w:val="16"/>
              </w:rPr>
              <w:t xml:space="preserve"> povrchovou</w:t>
            </w:r>
            <w:proofErr w:type="gramEnd"/>
            <w:r w:rsidR="00C61853" w:rsidRPr="00C61853">
              <w:rPr>
                <w:rFonts w:ascii="Calibri" w:hAnsi="Calibri" w:cs="Calibri"/>
                <w:color w:val="000000"/>
                <w:sz w:val="16"/>
                <w:szCs w:val="16"/>
              </w:rPr>
              <w:t xml:space="preserve"> úpravou laminem v dřevěném dekoru se středním stupněm lesku</w:t>
            </w:r>
          </w:p>
        </w:tc>
        <w:tc>
          <w:tcPr>
            <w:tcW w:w="356"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33 170,00</w:t>
            </w:r>
          </w:p>
        </w:tc>
        <w:tc>
          <w:tcPr>
            <w:tcW w:w="1034" w:type="dxa"/>
            <w:tcBorders>
              <w:top w:val="single" w:sz="4" w:space="0" w:color="auto"/>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-33 170 Kč</w:t>
            </w:r>
          </w:p>
        </w:tc>
      </w:tr>
      <w:tr w:rsidR="00C61853" w:rsidRPr="00C61853" w:rsidTr="00C507CA">
        <w:trPr>
          <w:trHeight w:val="300"/>
        </w:trPr>
        <w:tc>
          <w:tcPr>
            <w:tcW w:w="421" w:type="dxa"/>
            <w:vMerge/>
            <w:tcBorders>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1450" w:type="dxa"/>
            <w:gridSpan w:val="3"/>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informační policové lišty, opěrky knih </w:t>
            </w:r>
          </w:p>
        </w:tc>
        <w:tc>
          <w:tcPr>
            <w:tcW w:w="1531"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95"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275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034" w:type="dxa"/>
            <w:tcBorders>
              <w:top w:val="nil"/>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r>
      <w:tr w:rsidR="00C61853" w:rsidRPr="00C61853" w:rsidTr="00C507CA">
        <w:trPr>
          <w:trHeight w:val="270"/>
        </w:trPr>
        <w:tc>
          <w:tcPr>
            <w:tcW w:w="421" w:type="dxa"/>
            <w:vMerge/>
            <w:tcBorders>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6878" w:type="dxa"/>
            <w:gridSpan w:val="8"/>
            <w:tcBorders>
              <w:top w:val="nil"/>
              <w:left w:val="nil"/>
              <w:bottom w:val="nil"/>
              <w:right w:val="nil"/>
            </w:tcBorders>
            <w:shd w:val="clear" w:color="auto" w:fill="auto"/>
            <w:noWrap/>
            <w:vAlign w:val="bottom"/>
            <w:hideMark/>
          </w:tcPr>
          <w:p w:rsidR="00C61853" w:rsidRPr="00C61853" w:rsidRDefault="009952A1" w:rsidP="009952A1">
            <w:pPr>
              <w:spacing w:after="0" w:line="240" w:lineRule="auto"/>
              <w:rPr>
                <w:rFonts w:ascii="Calibri" w:hAnsi="Calibri" w:cs="Calibri"/>
                <w:color w:val="000000"/>
                <w:sz w:val="16"/>
                <w:szCs w:val="16"/>
              </w:rPr>
            </w:pPr>
            <w:r>
              <w:rPr>
                <w:rFonts w:ascii="Calibri" w:hAnsi="Calibri" w:cs="Calibri"/>
                <w:color w:val="000000"/>
                <w:sz w:val="16"/>
                <w:szCs w:val="16"/>
              </w:rPr>
              <w:t>Zavěšený r</w:t>
            </w:r>
            <w:r w:rsidR="00C61853" w:rsidRPr="00C61853">
              <w:rPr>
                <w:rFonts w:ascii="Calibri" w:hAnsi="Calibri" w:cs="Calibri"/>
                <w:color w:val="000000"/>
                <w:sz w:val="16"/>
                <w:szCs w:val="16"/>
              </w:rPr>
              <w:t xml:space="preserve">egál 1500 x 300 x 3240 (délka x šířka x výška) mm, 9 polic, horní informační </w:t>
            </w:r>
            <w:proofErr w:type="spellStart"/>
            <w:proofErr w:type="gramStart"/>
            <w:r w:rsidR="00C61853" w:rsidRPr="00C61853">
              <w:rPr>
                <w:rFonts w:ascii="Calibri" w:hAnsi="Calibri" w:cs="Calibri"/>
                <w:color w:val="000000"/>
                <w:sz w:val="16"/>
                <w:szCs w:val="16"/>
              </w:rPr>
              <w:t>panely,s</w:t>
            </w:r>
            <w:proofErr w:type="spellEnd"/>
            <w:r w:rsidR="00C61853" w:rsidRPr="00C61853">
              <w:rPr>
                <w:rFonts w:ascii="Calibri" w:hAnsi="Calibri" w:cs="Calibri"/>
                <w:color w:val="000000"/>
                <w:sz w:val="16"/>
                <w:szCs w:val="16"/>
              </w:rPr>
              <w:t xml:space="preserve"> povrchovou</w:t>
            </w:r>
            <w:proofErr w:type="gramEnd"/>
            <w:r w:rsidR="00C61853" w:rsidRPr="00C61853">
              <w:rPr>
                <w:rFonts w:ascii="Calibri" w:hAnsi="Calibri" w:cs="Calibri"/>
                <w:color w:val="000000"/>
                <w:sz w:val="16"/>
                <w:szCs w:val="16"/>
              </w:rPr>
              <w:t xml:space="preserve"> úpravou laminem v dřevěném dekoru se středním stupněm lesku</w:t>
            </w:r>
            <w:r w:rsidR="00C507CA">
              <w:rPr>
                <w:rFonts w:ascii="Calibri" w:hAnsi="Calibri" w:cs="Calibri"/>
                <w:color w:val="000000"/>
                <w:sz w:val="16"/>
                <w:szCs w:val="16"/>
              </w:rPr>
              <w:t xml:space="preserve">, </w:t>
            </w:r>
            <w:r w:rsidR="00C507CA" w:rsidRPr="00C61853">
              <w:rPr>
                <w:rFonts w:ascii="Calibri" w:hAnsi="Calibri" w:cs="Calibri"/>
                <w:color w:val="000000"/>
                <w:sz w:val="16"/>
                <w:szCs w:val="16"/>
              </w:rPr>
              <w:t>informační policové lišty, opěrky knih</w:t>
            </w:r>
          </w:p>
        </w:tc>
        <w:tc>
          <w:tcPr>
            <w:tcW w:w="356"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33 170,00</w:t>
            </w:r>
          </w:p>
        </w:tc>
        <w:tc>
          <w:tcPr>
            <w:tcW w:w="1034" w:type="dxa"/>
            <w:tcBorders>
              <w:top w:val="nil"/>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33 170 Kč</w:t>
            </w:r>
          </w:p>
        </w:tc>
      </w:tr>
      <w:tr w:rsidR="00C61853" w:rsidRPr="00C61853" w:rsidTr="00C507CA">
        <w:trPr>
          <w:trHeight w:val="15"/>
        </w:trPr>
        <w:tc>
          <w:tcPr>
            <w:tcW w:w="421"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501"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475"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195"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275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Times New Roman" w:hAnsi="Times New Roman"/>
                <w:sz w:val="20"/>
                <w:szCs w:val="20"/>
              </w:rPr>
            </w:pPr>
          </w:p>
        </w:tc>
        <w:tc>
          <w:tcPr>
            <w:tcW w:w="356"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875"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034" w:type="dxa"/>
            <w:tcBorders>
              <w:top w:val="nil"/>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r>
      <w:tr w:rsidR="00C61853" w:rsidRPr="00C61853" w:rsidTr="00C507CA">
        <w:trPr>
          <w:trHeight w:val="300"/>
        </w:trPr>
        <w:tc>
          <w:tcPr>
            <w:tcW w:w="421" w:type="dxa"/>
            <w:vMerge w:val="restart"/>
            <w:tcBorders>
              <w:top w:val="single" w:sz="4" w:space="0" w:color="auto"/>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10.</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6878" w:type="dxa"/>
            <w:gridSpan w:val="8"/>
            <w:tcBorders>
              <w:top w:val="single" w:sz="4" w:space="0" w:color="auto"/>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proofErr w:type="spellStart"/>
            <w:r w:rsidRPr="00C61853">
              <w:rPr>
                <w:rFonts w:ascii="Calibri" w:hAnsi="Calibri" w:cs="Calibri"/>
                <w:color w:val="000000"/>
                <w:sz w:val="16"/>
                <w:szCs w:val="16"/>
              </w:rPr>
              <w:t>Podparapetní</w:t>
            </w:r>
            <w:proofErr w:type="spellEnd"/>
            <w:r w:rsidRPr="00C61853">
              <w:rPr>
                <w:rFonts w:ascii="Calibri" w:hAnsi="Calibri" w:cs="Calibri"/>
                <w:color w:val="000000"/>
                <w:sz w:val="16"/>
                <w:szCs w:val="16"/>
              </w:rPr>
              <w:t xml:space="preserve"> regál 2200 x 300 x 810 (délka x šířka x výška) mm, 3 police, 2 </w:t>
            </w:r>
            <w:proofErr w:type="spellStart"/>
            <w:proofErr w:type="gramStart"/>
            <w:r w:rsidRPr="00C61853">
              <w:rPr>
                <w:rFonts w:ascii="Calibri" w:hAnsi="Calibri" w:cs="Calibri"/>
                <w:color w:val="000000"/>
                <w:sz w:val="16"/>
                <w:szCs w:val="16"/>
              </w:rPr>
              <w:t>řady,s</w:t>
            </w:r>
            <w:proofErr w:type="spellEnd"/>
            <w:r w:rsidRPr="00C61853">
              <w:rPr>
                <w:rFonts w:ascii="Calibri" w:hAnsi="Calibri" w:cs="Calibri"/>
                <w:color w:val="000000"/>
                <w:sz w:val="16"/>
                <w:szCs w:val="16"/>
              </w:rPr>
              <w:t xml:space="preserve"> povrchovou</w:t>
            </w:r>
            <w:proofErr w:type="gramEnd"/>
            <w:r w:rsidRPr="00C61853">
              <w:rPr>
                <w:rFonts w:ascii="Calibri" w:hAnsi="Calibri" w:cs="Calibri"/>
                <w:color w:val="000000"/>
                <w:sz w:val="16"/>
                <w:szCs w:val="16"/>
              </w:rPr>
              <w:t xml:space="preserve"> úpravou laminem v dřevěném dekoru se středním stupněm lesku</w:t>
            </w:r>
          </w:p>
        </w:tc>
        <w:tc>
          <w:tcPr>
            <w:tcW w:w="356"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7 468,00</w:t>
            </w:r>
          </w:p>
        </w:tc>
        <w:tc>
          <w:tcPr>
            <w:tcW w:w="1034" w:type="dxa"/>
            <w:tcBorders>
              <w:top w:val="single" w:sz="4" w:space="0" w:color="auto"/>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-7 468 Kč</w:t>
            </w:r>
          </w:p>
        </w:tc>
      </w:tr>
      <w:tr w:rsidR="00C61853" w:rsidRPr="00C61853" w:rsidTr="00C507CA">
        <w:trPr>
          <w:trHeight w:val="300"/>
        </w:trPr>
        <w:tc>
          <w:tcPr>
            <w:tcW w:w="421" w:type="dxa"/>
            <w:vMerge/>
            <w:tcBorders>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976" w:type="dxa"/>
            <w:gridSpan w:val="2"/>
            <w:tcBorders>
              <w:top w:val="nil"/>
              <w:left w:val="nil"/>
              <w:bottom w:val="single" w:sz="4" w:space="0" w:color="auto"/>
              <w:right w:val="nil"/>
            </w:tcBorders>
            <w:shd w:val="clear" w:color="auto" w:fill="auto"/>
            <w:noWrap/>
            <w:vAlign w:val="bottom"/>
            <w:hideMark/>
          </w:tcPr>
          <w:p w:rsidR="00C61853" w:rsidRPr="00C61853" w:rsidRDefault="00C61853" w:rsidP="002D184A">
            <w:pPr>
              <w:spacing w:after="0" w:line="240" w:lineRule="auto"/>
              <w:rPr>
                <w:rFonts w:ascii="Calibri" w:hAnsi="Calibri" w:cs="Calibri"/>
                <w:color w:val="000000"/>
                <w:sz w:val="16"/>
                <w:szCs w:val="16"/>
              </w:rPr>
            </w:pPr>
            <w:r>
              <w:rPr>
                <w:rFonts w:ascii="Calibri" w:hAnsi="Calibri" w:cs="Calibri"/>
                <w:color w:val="000000"/>
                <w:sz w:val="16"/>
                <w:szCs w:val="16"/>
              </w:rPr>
              <w:t xml:space="preserve">Informační </w:t>
            </w:r>
            <w:r w:rsidRPr="00C61853">
              <w:rPr>
                <w:rFonts w:ascii="Calibri" w:hAnsi="Calibri" w:cs="Calibri"/>
                <w:color w:val="000000"/>
                <w:sz w:val="16"/>
                <w:szCs w:val="16"/>
              </w:rPr>
              <w:t xml:space="preserve">policové </w:t>
            </w:r>
            <w:r w:rsidR="002D184A">
              <w:rPr>
                <w:rFonts w:ascii="Calibri" w:hAnsi="Calibri" w:cs="Calibri"/>
                <w:color w:val="000000"/>
                <w:sz w:val="16"/>
                <w:szCs w:val="16"/>
              </w:rPr>
              <w:t>lišty</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531"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95"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275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034" w:type="dxa"/>
            <w:tcBorders>
              <w:top w:val="nil"/>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r>
      <w:tr w:rsidR="00C61853" w:rsidRPr="00C61853" w:rsidTr="00C507CA">
        <w:trPr>
          <w:trHeight w:val="468"/>
        </w:trPr>
        <w:tc>
          <w:tcPr>
            <w:tcW w:w="421" w:type="dxa"/>
            <w:vMerge/>
            <w:tcBorders>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6878" w:type="dxa"/>
            <w:gridSpan w:val="8"/>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proofErr w:type="spellStart"/>
            <w:r w:rsidRPr="00C61853">
              <w:rPr>
                <w:rFonts w:ascii="Calibri" w:hAnsi="Calibri" w:cs="Calibri"/>
                <w:color w:val="000000"/>
                <w:sz w:val="16"/>
                <w:szCs w:val="16"/>
              </w:rPr>
              <w:t>Podparapetní</w:t>
            </w:r>
            <w:proofErr w:type="spellEnd"/>
            <w:r w:rsidRPr="00C61853">
              <w:rPr>
                <w:rFonts w:ascii="Calibri" w:hAnsi="Calibri" w:cs="Calibri"/>
                <w:color w:val="000000"/>
                <w:sz w:val="16"/>
                <w:szCs w:val="16"/>
              </w:rPr>
              <w:t xml:space="preserve"> regál 2100 x 300 x 810 (délka x šířka x výška) mm, 3 police, 2 </w:t>
            </w:r>
            <w:proofErr w:type="spellStart"/>
            <w:proofErr w:type="gramStart"/>
            <w:r w:rsidRPr="00C61853">
              <w:rPr>
                <w:rFonts w:ascii="Calibri" w:hAnsi="Calibri" w:cs="Calibri"/>
                <w:color w:val="000000"/>
                <w:sz w:val="16"/>
                <w:szCs w:val="16"/>
              </w:rPr>
              <w:t>řady,s</w:t>
            </w:r>
            <w:proofErr w:type="spellEnd"/>
            <w:r w:rsidRPr="00C61853">
              <w:rPr>
                <w:rFonts w:ascii="Calibri" w:hAnsi="Calibri" w:cs="Calibri"/>
                <w:color w:val="000000"/>
                <w:sz w:val="16"/>
                <w:szCs w:val="16"/>
              </w:rPr>
              <w:t xml:space="preserve"> povrchovou</w:t>
            </w:r>
            <w:proofErr w:type="gramEnd"/>
            <w:r w:rsidRPr="00C61853">
              <w:rPr>
                <w:rFonts w:ascii="Calibri" w:hAnsi="Calibri" w:cs="Calibri"/>
                <w:color w:val="000000"/>
                <w:sz w:val="16"/>
                <w:szCs w:val="16"/>
              </w:rPr>
              <w:t xml:space="preserve"> úpravou laminem v dřevěném dekoru se středním stupněm lesku</w:t>
            </w:r>
            <w:r w:rsidR="00C507CA">
              <w:rPr>
                <w:rFonts w:ascii="Calibri" w:hAnsi="Calibri" w:cs="Calibri"/>
                <w:color w:val="000000"/>
                <w:sz w:val="16"/>
                <w:szCs w:val="16"/>
              </w:rPr>
              <w:t xml:space="preserve">, </w:t>
            </w:r>
            <w:proofErr w:type="spellStart"/>
            <w:r w:rsidR="00C507CA">
              <w:rPr>
                <w:rFonts w:ascii="Calibri" w:hAnsi="Calibri" w:cs="Calibri"/>
                <w:color w:val="000000"/>
                <w:sz w:val="16"/>
                <w:szCs w:val="16"/>
              </w:rPr>
              <w:t>inform.polic.lišty</w:t>
            </w:r>
            <w:proofErr w:type="spellEnd"/>
          </w:p>
        </w:tc>
        <w:tc>
          <w:tcPr>
            <w:tcW w:w="356"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7 468,00</w:t>
            </w:r>
          </w:p>
        </w:tc>
        <w:tc>
          <w:tcPr>
            <w:tcW w:w="1034" w:type="dxa"/>
            <w:tcBorders>
              <w:top w:val="nil"/>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7 468 Kč</w:t>
            </w:r>
          </w:p>
        </w:tc>
      </w:tr>
      <w:tr w:rsidR="00C61853" w:rsidRPr="00C61853" w:rsidTr="00C507CA">
        <w:trPr>
          <w:trHeight w:val="300"/>
        </w:trPr>
        <w:tc>
          <w:tcPr>
            <w:tcW w:w="421" w:type="dxa"/>
            <w:vMerge w:val="restart"/>
            <w:tcBorders>
              <w:top w:val="single" w:sz="4" w:space="0" w:color="auto"/>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14.</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6878" w:type="dxa"/>
            <w:gridSpan w:val="8"/>
            <w:tcBorders>
              <w:top w:val="single" w:sz="4" w:space="0" w:color="auto"/>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proofErr w:type="gramStart"/>
            <w:r w:rsidRPr="00C61853">
              <w:rPr>
                <w:rFonts w:ascii="Calibri" w:hAnsi="Calibri" w:cs="Calibri"/>
                <w:color w:val="000000"/>
                <w:sz w:val="16"/>
                <w:szCs w:val="16"/>
              </w:rPr>
              <w:t>Regál  1075</w:t>
            </w:r>
            <w:proofErr w:type="gramEnd"/>
            <w:r w:rsidRPr="00C61853">
              <w:rPr>
                <w:rFonts w:ascii="Calibri" w:hAnsi="Calibri" w:cs="Calibri"/>
                <w:color w:val="000000"/>
                <w:sz w:val="16"/>
                <w:szCs w:val="16"/>
              </w:rPr>
              <w:t xml:space="preserve"> x 300 x 2200 (délka x šířka x výška) mm, 2x pole 1075 x 300,s povrchovou úpravou laminem v dřevěném dekoru se středním stupněm lesku</w:t>
            </w:r>
          </w:p>
        </w:tc>
        <w:tc>
          <w:tcPr>
            <w:tcW w:w="356"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-2</w:t>
            </w:r>
          </w:p>
        </w:tc>
        <w:tc>
          <w:tcPr>
            <w:tcW w:w="875"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23 875,00</w:t>
            </w:r>
          </w:p>
        </w:tc>
        <w:tc>
          <w:tcPr>
            <w:tcW w:w="1034" w:type="dxa"/>
            <w:tcBorders>
              <w:top w:val="single" w:sz="4" w:space="0" w:color="auto"/>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-47 750 Kč</w:t>
            </w:r>
          </w:p>
        </w:tc>
      </w:tr>
      <w:tr w:rsidR="00C61853" w:rsidRPr="00C61853" w:rsidTr="00C507CA">
        <w:trPr>
          <w:trHeight w:val="300"/>
        </w:trPr>
        <w:tc>
          <w:tcPr>
            <w:tcW w:w="421" w:type="dxa"/>
            <w:vMerge/>
            <w:tcBorders>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3650" w:type="dxa"/>
            <w:gridSpan w:val="6"/>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6 polic, horní informační panely, informační policové lišty, opěrky knih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275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034" w:type="dxa"/>
            <w:tcBorders>
              <w:top w:val="nil"/>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r>
      <w:tr w:rsidR="00C61853" w:rsidRPr="00C61853" w:rsidTr="00C507CA">
        <w:trPr>
          <w:trHeight w:val="300"/>
        </w:trPr>
        <w:tc>
          <w:tcPr>
            <w:tcW w:w="421" w:type="dxa"/>
            <w:vMerge/>
            <w:tcBorders>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6878" w:type="dxa"/>
            <w:gridSpan w:val="8"/>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proofErr w:type="gramStart"/>
            <w:r w:rsidRPr="00C61853">
              <w:rPr>
                <w:rFonts w:ascii="Calibri" w:hAnsi="Calibri" w:cs="Calibri"/>
                <w:color w:val="000000"/>
                <w:sz w:val="16"/>
                <w:szCs w:val="16"/>
              </w:rPr>
              <w:t>Regál  840</w:t>
            </w:r>
            <w:proofErr w:type="gramEnd"/>
            <w:r w:rsidRPr="00C61853">
              <w:rPr>
                <w:rFonts w:ascii="Calibri" w:hAnsi="Calibri" w:cs="Calibri"/>
                <w:color w:val="000000"/>
                <w:sz w:val="16"/>
                <w:szCs w:val="16"/>
              </w:rPr>
              <w:t xml:space="preserve"> x 370 x 2000 (délka x šířka x výška) mm, obložky, s povrchovou úpravou laminem v dřevěném dekoru se středním stupněm lesku</w:t>
            </w:r>
            <w:r w:rsidR="00C507CA">
              <w:rPr>
                <w:rFonts w:ascii="Calibri" w:hAnsi="Calibri" w:cs="Calibri"/>
                <w:color w:val="000000"/>
                <w:sz w:val="16"/>
                <w:szCs w:val="16"/>
              </w:rPr>
              <w:t xml:space="preserve">, </w:t>
            </w:r>
            <w:r w:rsidR="00C507CA" w:rsidRPr="00C61853">
              <w:rPr>
                <w:rFonts w:ascii="Calibri" w:hAnsi="Calibri" w:cs="Calibri"/>
                <w:color w:val="000000"/>
                <w:sz w:val="16"/>
                <w:szCs w:val="16"/>
              </w:rPr>
              <w:t>6 polic, horní informační panely, informační policové lišty, opěrky knih</w:t>
            </w:r>
          </w:p>
        </w:tc>
        <w:tc>
          <w:tcPr>
            <w:tcW w:w="356"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2</w:t>
            </w:r>
          </w:p>
        </w:tc>
        <w:tc>
          <w:tcPr>
            <w:tcW w:w="875"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23 875,00</w:t>
            </w:r>
          </w:p>
        </w:tc>
        <w:tc>
          <w:tcPr>
            <w:tcW w:w="1034" w:type="dxa"/>
            <w:tcBorders>
              <w:top w:val="nil"/>
              <w:left w:val="nil"/>
              <w:bottom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47 750 Kč</w:t>
            </w:r>
          </w:p>
        </w:tc>
      </w:tr>
      <w:tr w:rsidR="00C61853" w:rsidRPr="00C61853" w:rsidTr="00187CD6">
        <w:trPr>
          <w:trHeight w:val="300"/>
        </w:trPr>
        <w:tc>
          <w:tcPr>
            <w:tcW w:w="421" w:type="dxa"/>
            <w:vMerge w:val="restart"/>
            <w:tcBorders>
              <w:top w:val="single" w:sz="4" w:space="0" w:color="auto"/>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15.</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6878" w:type="dxa"/>
            <w:gridSpan w:val="8"/>
            <w:tcBorders>
              <w:top w:val="single" w:sz="4" w:space="0" w:color="auto"/>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proofErr w:type="gramStart"/>
            <w:r w:rsidRPr="00C61853">
              <w:rPr>
                <w:rFonts w:ascii="Calibri" w:hAnsi="Calibri" w:cs="Calibri"/>
                <w:color w:val="000000"/>
                <w:sz w:val="16"/>
                <w:szCs w:val="16"/>
              </w:rPr>
              <w:t>Regál  1200</w:t>
            </w:r>
            <w:proofErr w:type="gramEnd"/>
            <w:r w:rsidRPr="00C61853">
              <w:rPr>
                <w:rFonts w:ascii="Calibri" w:hAnsi="Calibri" w:cs="Calibri"/>
                <w:color w:val="000000"/>
                <w:sz w:val="16"/>
                <w:szCs w:val="16"/>
              </w:rPr>
              <w:t xml:space="preserve"> x 300 x 2200 (délka x šířka x výška) mm, 6 polic, s povrchovou úpravou laminem v dřevěném dekoru se středním stupněm lesku</w:t>
            </w:r>
          </w:p>
        </w:tc>
        <w:tc>
          <w:tcPr>
            <w:tcW w:w="356" w:type="dxa"/>
            <w:tcBorders>
              <w:top w:val="single" w:sz="4" w:space="0" w:color="auto"/>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single" w:sz="4" w:space="0" w:color="auto"/>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16 099,00</w:t>
            </w:r>
          </w:p>
        </w:tc>
        <w:tc>
          <w:tcPr>
            <w:tcW w:w="1034" w:type="dxa"/>
            <w:tcBorders>
              <w:top w:val="single" w:sz="4" w:space="0" w:color="auto"/>
              <w:left w:val="nil"/>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-16 099 Kč</w:t>
            </w:r>
          </w:p>
        </w:tc>
      </w:tr>
      <w:tr w:rsidR="00C61853" w:rsidRPr="00C61853" w:rsidTr="00187CD6">
        <w:trPr>
          <w:trHeight w:val="300"/>
        </w:trPr>
        <w:tc>
          <w:tcPr>
            <w:tcW w:w="421" w:type="dxa"/>
            <w:vMerge/>
            <w:tcBorders>
              <w:left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3176" w:type="dxa"/>
            <w:gridSpan w:val="5"/>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horní informační panely, informační policové lišty, opěrky knih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275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1034" w:type="dxa"/>
            <w:tcBorders>
              <w:top w:val="nil"/>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r>
      <w:tr w:rsidR="00C61853" w:rsidRPr="00C61853" w:rsidTr="00187CD6">
        <w:trPr>
          <w:trHeight w:val="300"/>
        </w:trPr>
        <w:tc>
          <w:tcPr>
            <w:tcW w:w="421" w:type="dxa"/>
            <w:vMerge/>
            <w:tcBorders>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p>
        </w:tc>
        <w:tc>
          <w:tcPr>
            <w:tcW w:w="6878" w:type="dxa"/>
            <w:gridSpan w:val="8"/>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proofErr w:type="gramStart"/>
            <w:r w:rsidRPr="00C61853">
              <w:rPr>
                <w:rFonts w:ascii="Calibri" w:hAnsi="Calibri" w:cs="Calibri"/>
                <w:color w:val="000000"/>
                <w:sz w:val="16"/>
                <w:szCs w:val="16"/>
              </w:rPr>
              <w:t>Regál  1200</w:t>
            </w:r>
            <w:proofErr w:type="gramEnd"/>
            <w:r w:rsidRPr="00C61853">
              <w:rPr>
                <w:rFonts w:ascii="Calibri" w:hAnsi="Calibri" w:cs="Calibri"/>
                <w:color w:val="000000"/>
                <w:sz w:val="16"/>
                <w:szCs w:val="16"/>
              </w:rPr>
              <w:t xml:space="preserve"> x 300 x 2000 (délka x šířka x výška) mm, 6 polic, s povrchovou úpravou laminem v dřevěném dekoru se středním stupněm lesku</w:t>
            </w:r>
            <w:r w:rsidR="00C507CA">
              <w:rPr>
                <w:rFonts w:ascii="Calibri" w:hAnsi="Calibri" w:cs="Calibri"/>
                <w:color w:val="000000"/>
                <w:sz w:val="16"/>
                <w:szCs w:val="16"/>
              </w:rPr>
              <w:t xml:space="preserve">, </w:t>
            </w:r>
            <w:r w:rsidR="00C507CA" w:rsidRPr="00C61853">
              <w:rPr>
                <w:rFonts w:ascii="Calibri" w:hAnsi="Calibri" w:cs="Calibri"/>
                <w:color w:val="000000"/>
                <w:sz w:val="16"/>
                <w:szCs w:val="16"/>
              </w:rPr>
              <w:t>horní informační panely, informační policové lišty, opěrky knih</w:t>
            </w: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16 099,00</w:t>
            </w:r>
          </w:p>
        </w:tc>
        <w:tc>
          <w:tcPr>
            <w:tcW w:w="1034" w:type="dxa"/>
            <w:tcBorders>
              <w:top w:val="nil"/>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16 099 Kč</w:t>
            </w:r>
          </w:p>
        </w:tc>
      </w:tr>
      <w:tr w:rsidR="00C61853" w:rsidRPr="00C61853" w:rsidTr="00187CD6">
        <w:trPr>
          <w:trHeight w:val="300"/>
        </w:trPr>
        <w:tc>
          <w:tcPr>
            <w:tcW w:w="421" w:type="dxa"/>
            <w:tcBorders>
              <w:top w:val="single" w:sz="4" w:space="0" w:color="auto"/>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21.</w:t>
            </w:r>
          </w:p>
        </w:tc>
        <w:tc>
          <w:tcPr>
            <w:tcW w:w="6878" w:type="dxa"/>
            <w:gridSpan w:val="8"/>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Sedací dřevěný </w:t>
            </w:r>
            <w:proofErr w:type="gramStart"/>
            <w:r w:rsidRPr="00C61853">
              <w:rPr>
                <w:rFonts w:ascii="Calibri" w:hAnsi="Calibri" w:cs="Calibri"/>
                <w:color w:val="000000"/>
                <w:sz w:val="16"/>
                <w:szCs w:val="16"/>
              </w:rPr>
              <w:t>parapet  2150</w:t>
            </w:r>
            <w:proofErr w:type="gramEnd"/>
            <w:r w:rsidRPr="00C61853">
              <w:rPr>
                <w:rFonts w:ascii="Calibri" w:hAnsi="Calibri" w:cs="Calibri"/>
                <w:color w:val="000000"/>
                <w:sz w:val="16"/>
                <w:szCs w:val="16"/>
              </w:rPr>
              <w:t xml:space="preserve"> x 450 mm s povrchovou úpravou laminem v dřevěném dekoru se středním stupněm lesku</w:t>
            </w: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2 658,00</w:t>
            </w:r>
          </w:p>
        </w:tc>
        <w:tc>
          <w:tcPr>
            <w:tcW w:w="1034" w:type="dxa"/>
            <w:tcBorders>
              <w:top w:val="nil"/>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-2 658 Kč</w:t>
            </w:r>
          </w:p>
        </w:tc>
      </w:tr>
      <w:tr w:rsidR="00C61853" w:rsidRPr="00C61853" w:rsidTr="00C507CA">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6878" w:type="dxa"/>
            <w:gridSpan w:val="8"/>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Sedací dřevěný </w:t>
            </w:r>
            <w:proofErr w:type="gramStart"/>
            <w:r w:rsidRPr="00C61853">
              <w:rPr>
                <w:rFonts w:ascii="Calibri" w:hAnsi="Calibri" w:cs="Calibri"/>
                <w:color w:val="000000"/>
                <w:sz w:val="16"/>
                <w:szCs w:val="16"/>
              </w:rPr>
              <w:t>parapet  1800</w:t>
            </w:r>
            <w:proofErr w:type="gramEnd"/>
            <w:r w:rsidRPr="00C61853">
              <w:rPr>
                <w:rFonts w:ascii="Calibri" w:hAnsi="Calibri" w:cs="Calibri"/>
                <w:color w:val="000000"/>
                <w:sz w:val="16"/>
                <w:szCs w:val="16"/>
              </w:rPr>
              <w:t xml:space="preserve"> x 450 mm, okopá lišta s povrchovou úpravou laminem v dřevěném dekoru se středním stupněm lesku</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2 658,00</w:t>
            </w:r>
          </w:p>
        </w:tc>
        <w:tc>
          <w:tcPr>
            <w:tcW w:w="1034" w:type="dxa"/>
            <w:tcBorders>
              <w:top w:val="single" w:sz="4" w:space="0" w:color="auto"/>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2 658 Kč</w:t>
            </w:r>
          </w:p>
        </w:tc>
      </w:tr>
      <w:tr w:rsidR="00C61853" w:rsidRPr="00C61853" w:rsidTr="00C507CA">
        <w:trPr>
          <w:trHeight w:val="300"/>
        </w:trPr>
        <w:tc>
          <w:tcPr>
            <w:tcW w:w="421"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22.</w:t>
            </w:r>
          </w:p>
        </w:tc>
        <w:tc>
          <w:tcPr>
            <w:tcW w:w="6878" w:type="dxa"/>
            <w:gridSpan w:val="8"/>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Sedací dřevěný </w:t>
            </w:r>
            <w:proofErr w:type="gramStart"/>
            <w:r w:rsidRPr="00C61853">
              <w:rPr>
                <w:rFonts w:ascii="Calibri" w:hAnsi="Calibri" w:cs="Calibri"/>
                <w:color w:val="000000"/>
                <w:sz w:val="16"/>
                <w:szCs w:val="16"/>
              </w:rPr>
              <w:t>parapet  2800</w:t>
            </w:r>
            <w:proofErr w:type="gramEnd"/>
            <w:r w:rsidRPr="00C61853">
              <w:rPr>
                <w:rFonts w:ascii="Calibri" w:hAnsi="Calibri" w:cs="Calibri"/>
                <w:color w:val="000000"/>
                <w:sz w:val="16"/>
                <w:szCs w:val="16"/>
              </w:rPr>
              <w:t xml:space="preserve"> x 450 mm s povrchovou úpravou laminem v dřevěném dekoru se středním stupněm lesku</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4 051,00</w:t>
            </w:r>
          </w:p>
        </w:tc>
        <w:tc>
          <w:tcPr>
            <w:tcW w:w="1034" w:type="dxa"/>
            <w:tcBorders>
              <w:top w:val="single" w:sz="4" w:space="0" w:color="auto"/>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-4 051 Kč</w:t>
            </w:r>
          </w:p>
        </w:tc>
      </w:tr>
      <w:tr w:rsidR="00C61853" w:rsidRPr="00C61853" w:rsidTr="00C507CA">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6878" w:type="dxa"/>
            <w:gridSpan w:val="8"/>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Sedací dřevěný </w:t>
            </w:r>
            <w:proofErr w:type="gramStart"/>
            <w:r w:rsidRPr="00C61853">
              <w:rPr>
                <w:rFonts w:ascii="Calibri" w:hAnsi="Calibri" w:cs="Calibri"/>
                <w:color w:val="000000"/>
                <w:sz w:val="16"/>
                <w:szCs w:val="16"/>
              </w:rPr>
              <w:t>parapet  1800</w:t>
            </w:r>
            <w:proofErr w:type="gramEnd"/>
            <w:r w:rsidRPr="00C61853">
              <w:rPr>
                <w:rFonts w:ascii="Calibri" w:hAnsi="Calibri" w:cs="Calibri"/>
                <w:color w:val="000000"/>
                <w:sz w:val="16"/>
                <w:szCs w:val="16"/>
              </w:rPr>
              <w:t xml:space="preserve"> x 450 mm, </w:t>
            </w:r>
            <w:proofErr w:type="spellStart"/>
            <w:r w:rsidRPr="00C61853">
              <w:rPr>
                <w:rFonts w:ascii="Calibri" w:hAnsi="Calibri" w:cs="Calibri"/>
                <w:color w:val="000000"/>
                <w:sz w:val="16"/>
                <w:szCs w:val="16"/>
              </w:rPr>
              <w:t>okopvá</w:t>
            </w:r>
            <w:proofErr w:type="spellEnd"/>
            <w:r w:rsidRPr="00C61853">
              <w:rPr>
                <w:rFonts w:ascii="Calibri" w:hAnsi="Calibri" w:cs="Calibri"/>
                <w:color w:val="000000"/>
                <w:sz w:val="16"/>
                <w:szCs w:val="16"/>
              </w:rPr>
              <w:t xml:space="preserve"> lišta s povrchovou úpravou laminem v dřevěném dekoru se středním stupněm lesku</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3 051,00</w:t>
            </w:r>
          </w:p>
        </w:tc>
        <w:tc>
          <w:tcPr>
            <w:tcW w:w="1034" w:type="dxa"/>
            <w:tcBorders>
              <w:top w:val="single" w:sz="4" w:space="0" w:color="auto"/>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3 051 Kč</w:t>
            </w:r>
          </w:p>
        </w:tc>
      </w:tr>
      <w:tr w:rsidR="00C61853" w:rsidRPr="00C61853" w:rsidTr="00C507CA">
        <w:trPr>
          <w:trHeight w:val="300"/>
        </w:trPr>
        <w:tc>
          <w:tcPr>
            <w:tcW w:w="421"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27.</w:t>
            </w:r>
          </w:p>
        </w:tc>
        <w:tc>
          <w:tcPr>
            <w:tcW w:w="6878" w:type="dxa"/>
            <w:gridSpan w:val="8"/>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Kovový </w:t>
            </w:r>
            <w:proofErr w:type="gramStart"/>
            <w:r w:rsidRPr="00C61853">
              <w:rPr>
                <w:rFonts w:ascii="Calibri" w:hAnsi="Calibri" w:cs="Calibri"/>
                <w:color w:val="000000"/>
                <w:sz w:val="16"/>
                <w:szCs w:val="16"/>
              </w:rPr>
              <w:t>regál  (v.</w:t>
            </w:r>
            <w:proofErr w:type="gramEnd"/>
            <w:r w:rsidRPr="00C61853">
              <w:rPr>
                <w:rFonts w:ascii="Calibri" w:hAnsi="Calibri" w:cs="Calibri"/>
                <w:color w:val="000000"/>
                <w:sz w:val="16"/>
                <w:szCs w:val="16"/>
              </w:rPr>
              <w:t xml:space="preserve"> 1850 x d. 2400 </w:t>
            </w:r>
            <w:proofErr w:type="gramStart"/>
            <w:r w:rsidRPr="00C61853">
              <w:rPr>
                <w:rFonts w:ascii="Calibri" w:hAnsi="Calibri" w:cs="Calibri"/>
                <w:color w:val="000000"/>
                <w:sz w:val="16"/>
                <w:szCs w:val="16"/>
              </w:rPr>
              <w:t>mm) , barva</w:t>
            </w:r>
            <w:proofErr w:type="gramEnd"/>
            <w:r w:rsidRPr="00C61853">
              <w:rPr>
                <w:rFonts w:ascii="Calibri" w:hAnsi="Calibri" w:cs="Calibri"/>
                <w:color w:val="000000"/>
                <w:sz w:val="16"/>
                <w:szCs w:val="16"/>
              </w:rPr>
              <w:t xml:space="preserve"> šedá </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ind w:hanging="513"/>
              <w:jc w:val="right"/>
              <w:rPr>
                <w:rFonts w:ascii="Calibri" w:hAnsi="Calibri" w:cs="Calibri"/>
                <w:color w:val="000000"/>
                <w:sz w:val="16"/>
                <w:szCs w:val="16"/>
              </w:rPr>
            </w:pPr>
            <w:r w:rsidRPr="00C61853">
              <w:rPr>
                <w:rFonts w:ascii="Calibri" w:hAnsi="Calibri" w:cs="Calibri"/>
                <w:color w:val="000000"/>
                <w:sz w:val="16"/>
                <w:szCs w:val="16"/>
              </w:rPr>
              <w:t>-2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5 316,00</w:t>
            </w:r>
          </w:p>
        </w:tc>
        <w:tc>
          <w:tcPr>
            <w:tcW w:w="1034" w:type="dxa"/>
            <w:tcBorders>
              <w:top w:val="single" w:sz="4" w:space="0" w:color="auto"/>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-10 632 Kč</w:t>
            </w:r>
          </w:p>
        </w:tc>
      </w:tr>
      <w:tr w:rsidR="00C61853" w:rsidRPr="00C61853" w:rsidTr="00C507CA">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2981" w:type="dxa"/>
            <w:gridSpan w:val="4"/>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xml:space="preserve">Kovový </w:t>
            </w:r>
            <w:proofErr w:type="gramStart"/>
            <w:r w:rsidRPr="00C61853">
              <w:rPr>
                <w:rFonts w:ascii="Calibri" w:hAnsi="Calibri" w:cs="Calibri"/>
                <w:color w:val="000000"/>
                <w:sz w:val="16"/>
                <w:szCs w:val="16"/>
              </w:rPr>
              <w:t>regál  (v.</w:t>
            </w:r>
            <w:proofErr w:type="gramEnd"/>
            <w:r w:rsidRPr="00C61853">
              <w:rPr>
                <w:rFonts w:ascii="Calibri" w:hAnsi="Calibri" w:cs="Calibri"/>
                <w:color w:val="000000"/>
                <w:sz w:val="16"/>
                <w:szCs w:val="16"/>
              </w:rPr>
              <w:t xml:space="preserve"> 1850 x d. 800 </w:t>
            </w:r>
            <w:proofErr w:type="gramStart"/>
            <w:r w:rsidRPr="00C61853">
              <w:rPr>
                <w:rFonts w:ascii="Calibri" w:hAnsi="Calibri" w:cs="Calibri"/>
                <w:color w:val="000000"/>
                <w:sz w:val="16"/>
                <w:szCs w:val="16"/>
              </w:rPr>
              <w:t>mm) , barva</w:t>
            </w:r>
            <w:proofErr w:type="gramEnd"/>
            <w:r w:rsidRPr="00C61853">
              <w:rPr>
                <w:rFonts w:ascii="Calibri" w:hAnsi="Calibri" w:cs="Calibri"/>
                <w:color w:val="000000"/>
                <w:sz w:val="16"/>
                <w:szCs w:val="16"/>
              </w:rPr>
              <w:t xml:space="preserve"> šedá</w:t>
            </w:r>
          </w:p>
        </w:tc>
        <w:tc>
          <w:tcPr>
            <w:tcW w:w="195" w:type="dxa"/>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474" w:type="dxa"/>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474" w:type="dxa"/>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2754" w:type="dxa"/>
            <w:tcBorders>
              <w:top w:val="single" w:sz="4" w:space="0" w:color="auto"/>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sz w:val="16"/>
                <w:szCs w:val="16"/>
              </w:rPr>
            </w:pPr>
            <w:r w:rsidRPr="00C61853">
              <w:rPr>
                <w:rFonts w:ascii="Calibri" w:hAnsi="Calibri" w:cs="Calibri"/>
                <w:color w:val="000000"/>
                <w:sz w:val="16"/>
                <w:szCs w:val="16"/>
              </w:rPr>
              <w:t> </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3 544,00</w:t>
            </w:r>
          </w:p>
        </w:tc>
        <w:tc>
          <w:tcPr>
            <w:tcW w:w="1034" w:type="dxa"/>
            <w:tcBorders>
              <w:top w:val="single" w:sz="4" w:space="0" w:color="auto"/>
              <w:left w:val="nil"/>
              <w:bottom w:val="single" w:sz="4" w:space="0" w:color="auto"/>
              <w:right w:val="single" w:sz="4" w:space="0" w:color="auto"/>
            </w:tcBorders>
            <w:shd w:val="clear" w:color="000000" w:fill="F2F2F2"/>
            <w:noWrap/>
            <w:vAlign w:val="bottom"/>
            <w:hideMark/>
          </w:tcPr>
          <w:p w:rsidR="00C61853" w:rsidRPr="00C61853" w:rsidRDefault="00C61853" w:rsidP="00C61853">
            <w:pPr>
              <w:spacing w:after="0" w:line="240" w:lineRule="auto"/>
              <w:jc w:val="right"/>
              <w:rPr>
                <w:rFonts w:ascii="Calibri" w:hAnsi="Calibri" w:cs="Calibri"/>
                <w:color w:val="000000"/>
                <w:sz w:val="16"/>
                <w:szCs w:val="16"/>
              </w:rPr>
            </w:pPr>
            <w:r w:rsidRPr="00C61853">
              <w:rPr>
                <w:rFonts w:ascii="Calibri" w:hAnsi="Calibri" w:cs="Calibri"/>
                <w:color w:val="000000"/>
                <w:sz w:val="16"/>
                <w:szCs w:val="16"/>
              </w:rPr>
              <w:t>10 632 Kč</w:t>
            </w:r>
          </w:p>
        </w:tc>
      </w:tr>
      <w:tr w:rsidR="00C61853" w:rsidRPr="00C61853" w:rsidTr="00C507CA">
        <w:trPr>
          <w:trHeight w:val="270"/>
        </w:trPr>
        <w:tc>
          <w:tcPr>
            <w:tcW w:w="421" w:type="dxa"/>
            <w:tcBorders>
              <w:top w:val="nil"/>
              <w:left w:val="single" w:sz="4" w:space="0" w:color="auto"/>
              <w:bottom w:val="nil"/>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501" w:type="dxa"/>
            <w:tcBorders>
              <w:top w:val="nil"/>
              <w:left w:val="nil"/>
              <w:bottom w:val="nil"/>
              <w:right w:val="nil"/>
            </w:tcBorders>
            <w:shd w:val="clear" w:color="000000" w:fill="FFFFFF"/>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475"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1531"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195"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47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2754" w:type="dxa"/>
            <w:tcBorders>
              <w:top w:val="nil"/>
              <w:left w:val="nil"/>
              <w:bottom w:val="nil"/>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356" w:type="dxa"/>
            <w:tcBorders>
              <w:top w:val="nil"/>
              <w:left w:val="single" w:sz="4" w:space="0" w:color="auto"/>
              <w:bottom w:val="nil"/>
              <w:right w:val="single" w:sz="4" w:space="0" w:color="auto"/>
            </w:tcBorders>
            <w:shd w:val="clear" w:color="auto" w:fill="auto"/>
            <w:noWrap/>
            <w:vAlign w:val="bottom"/>
            <w:hideMark/>
          </w:tcPr>
          <w:p w:rsidR="00C61853" w:rsidRPr="002D184A" w:rsidRDefault="00C61853" w:rsidP="00C61853">
            <w:pPr>
              <w:spacing w:after="0" w:line="240" w:lineRule="auto"/>
              <w:rPr>
                <w:rFonts w:ascii="Calibri" w:hAnsi="Calibri" w:cs="Calibri"/>
                <w:b/>
                <w:color w:val="000000"/>
                <w:sz w:val="16"/>
                <w:szCs w:val="16"/>
              </w:rPr>
            </w:pPr>
            <w:r w:rsidRPr="002D184A">
              <w:rPr>
                <w:rFonts w:ascii="Calibri" w:hAnsi="Calibri" w:cs="Calibri"/>
                <w:b/>
                <w:color w:val="000000"/>
                <w:sz w:val="16"/>
                <w:szCs w:val="16"/>
              </w:rPr>
              <w:t>VCP</w:t>
            </w:r>
          </w:p>
        </w:tc>
        <w:tc>
          <w:tcPr>
            <w:tcW w:w="875" w:type="dxa"/>
            <w:tcBorders>
              <w:top w:val="nil"/>
              <w:left w:val="single" w:sz="4" w:space="0" w:color="auto"/>
              <w:bottom w:val="nil"/>
              <w:right w:val="single" w:sz="4" w:space="0" w:color="auto"/>
            </w:tcBorders>
            <w:shd w:val="clear" w:color="auto" w:fill="auto"/>
            <w:noWrap/>
            <w:vAlign w:val="bottom"/>
            <w:hideMark/>
          </w:tcPr>
          <w:p w:rsidR="00C61853" w:rsidRPr="002D184A" w:rsidRDefault="00C61853" w:rsidP="00C61853">
            <w:pPr>
              <w:spacing w:after="0" w:line="240" w:lineRule="auto"/>
              <w:rPr>
                <w:rFonts w:ascii="Calibri" w:hAnsi="Calibri" w:cs="Calibri"/>
                <w:b/>
                <w:color w:val="000000"/>
                <w:sz w:val="16"/>
                <w:szCs w:val="16"/>
              </w:rPr>
            </w:pPr>
            <w:r w:rsidRPr="002D184A">
              <w:rPr>
                <w:rFonts w:ascii="Calibri" w:hAnsi="Calibri" w:cs="Calibri"/>
                <w:b/>
                <w:color w:val="000000"/>
                <w:sz w:val="16"/>
                <w:szCs w:val="16"/>
              </w:rPr>
              <w:t> </w:t>
            </w:r>
          </w:p>
        </w:tc>
        <w:tc>
          <w:tcPr>
            <w:tcW w:w="1034" w:type="dxa"/>
            <w:tcBorders>
              <w:top w:val="nil"/>
              <w:left w:val="nil"/>
              <w:bottom w:val="nil"/>
              <w:right w:val="single" w:sz="4" w:space="0" w:color="auto"/>
            </w:tcBorders>
            <w:shd w:val="clear" w:color="000000" w:fill="F2F2F2"/>
            <w:noWrap/>
            <w:vAlign w:val="bottom"/>
            <w:hideMark/>
          </w:tcPr>
          <w:p w:rsidR="00C61853" w:rsidRPr="002D184A" w:rsidRDefault="00C61853" w:rsidP="00C61853">
            <w:pPr>
              <w:spacing w:after="0" w:line="240" w:lineRule="auto"/>
              <w:jc w:val="right"/>
              <w:rPr>
                <w:rFonts w:ascii="Calibri" w:hAnsi="Calibri" w:cs="Calibri"/>
                <w:b/>
                <w:color w:val="000000"/>
                <w:sz w:val="16"/>
                <w:szCs w:val="16"/>
              </w:rPr>
            </w:pPr>
            <w:r w:rsidRPr="002D184A">
              <w:rPr>
                <w:rFonts w:ascii="Calibri" w:hAnsi="Calibri" w:cs="Calibri"/>
                <w:b/>
                <w:color w:val="000000"/>
                <w:sz w:val="16"/>
                <w:szCs w:val="16"/>
              </w:rPr>
              <w:t>138 995 Kč</w:t>
            </w:r>
          </w:p>
        </w:tc>
      </w:tr>
      <w:tr w:rsidR="00C61853" w:rsidRPr="00C61853" w:rsidTr="00C507CA">
        <w:trPr>
          <w:trHeight w:val="33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501"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475"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1531"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195"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47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2754" w:type="dxa"/>
            <w:tcBorders>
              <w:top w:val="nil"/>
              <w:left w:val="nil"/>
              <w:bottom w:val="single" w:sz="4" w:space="0" w:color="auto"/>
              <w:right w:val="nil"/>
            </w:tcBorders>
            <w:shd w:val="clear" w:color="auto" w:fill="auto"/>
            <w:noWrap/>
            <w:vAlign w:val="bottom"/>
            <w:hideMark/>
          </w:tcPr>
          <w:p w:rsidR="00C61853" w:rsidRPr="00C61853" w:rsidRDefault="00C61853" w:rsidP="00C61853">
            <w:pPr>
              <w:spacing w:after="0" w:line="240" w:lineRule="auto"/>
              <w:rPr>
                <w:rFonts w:ascii="Calibri" w:hAnsi="Calibri" w:cs="Calibri"/>
                <w:color w:val="000000"/>
              </w:rPr>
            </w:pPr>
            <w:r w:rsidRPr="00C61853">
              <w:rPr>
                <w:rFonts w:ascii="Calibri" w:hAnsi="Calibri" w:cs="Calibri"/>
                <w:color w:val="000000"/>
              </w:rPr>
              <w:t> </w:t>
            </w: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61853" w:rsidRPr="002D184A" w:rsidRDefault="00C61853" w:rsidP="00C61853">
            <w:pPr>
              <w:spacing w:after="0" w:line="240" w:lineRule="auto"/>
              <w:rPr>
                <w:rFonts w:ascii="Calibri" w:hAnsi="Calibri" w:cs="Calibri"/>
                <w:b/>
                <w:color w:val="000000"/>
                <w:sz w:val="16"/>
                <w:szCs w:val="16"/>
              </w:rPr>
            </w:pPr>
            <w:r w:rsidRPr="002D184A">
              <w:rPr>
                <w:rFonts w:ascii="Calibri" w:hAnsi="Calibri" w:cs="Calibri"/>
                <w:b/>
                <w:color w:val="000000"/>
                <w:sz w:val="16"/>
                <w:szCs w:val="16"/>
              </w:rPr>
              <w:t>MNP</w:t>
            </w:r>
          </w:p>
        </w:tc>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C61853" w:rsidRPr="002D184A" w:rsidRDefault="00C61853" w:rsidP="00C61853">
            <w:pPr>
              <w:spacing w:after="0" w:line="240" w:lineRule="auto"/>
              <w:rPr>
                <w:rFonts w:ascii="Calibri" w:hAnsi="Calibri" w:cs="Calibri"/>
                <w:b/>
                <w:color w:val="000000"/>
                <w:sz w:val="16"/>
                <w:szCs w:val="16"/>
              </w:rPr>
            </w:pPr>
            <w:r w:rsidRPr="002D184A">
              <w:rPr>
                <w:rFonts w:ascii="Calibri" w:hAnsi="Calibri" w:cs="Calibri"/>
                <w:b/>
                <w:color w:val="000000"/>
                <w:sz w:val="16"/>
                <w:szCs w:val="16"/>
              </w:rPr>
              <w:t> </w:t>
            </w:r>
          </w:p>
        </w:tc>
        <w:tc>
          <w:tcPr>
            <w:tcW w:w="1034" w:type="dxa"/>
            <w:tcBorders>
              <w:top w:val="nil"/>
              <w:left w:val="nil"/>
              <w:bottom w:val="single" w:sz="4" w:space="0" w:color="auto"/>
              <w:right w:val="single" w:sz="4" w:space="0" w:color="auto"/>
            </w:tcBorders>
            <w:shd w:val="clear" w:color="000000" w:fill="F2F2F2"/>
            <w:noWrap/>
            <w:vAlign w:val="bottom"/>
            <w:hideMark/>
          </w:tcPr>
          <w:p w:rsidR="00C61853" w:rsidRPr="002D184A" w:rsidRDefault="00C61853" w:rsidP="00C61853">
            <w:pPr>
              <w:spacing w:after="0" w:line="240" w:lineRule="auto"/>
              <w:jc w:val="right"/>
              <w:rPr>
                <w:rFonts w:ascii="Calibri" w:hAnsi="Calibri" w:cs="Calibri"/>
                <w:b/>
                <w:color w:val="000000"/>
                <w:sz w:val="16"/>
                <w:szCs w:val="16"/>
              </w:rPr>
            </w:pPr>
            <w:r w:rsidRPr="002D184A">
              <w:rPr>
                <w:rFonts w:ascii="Calibri" w:hAnsi="Calibri" w:cs="Calibri"/>
                <w:b/>
                <w:color w:val="000000"/>
                <w:sz w:val="16"/>
                <w:szCs w:val="16"/>
              </w:rPr>
              <w:t>-139 995 Kč</w:t>
            </w:r>
          </w:p>
        </w:tc>
      </w:tr>
      <w:tr w:rsidR="00C61853" w:rsidRPr="00C61853" w:rsidTr="00C507CA">
        <w:trPr>
          <w:trHeight w:val="300"/>
        </w:trPr>
        <w:tc>
          <w:tcPr>
            <w:tcW w:w="1397" w:type="dxa"/>
            <w:gridSpan w:val="3"/>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Celková cena bez DPH</w:t>
            </w:r>
          </w:p>
        </w:tc>
        <w:tc>
          <w:tcPr>
            <w:tcW w:w="474" w:type="dxa"/>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 </w:t>
            </w:r>
          </w:p>
        </w:tc>
        <w:tc>
          <w:tcPr>
            <w:tcW w:w="1531" w:type="dxa"/>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 </w:t>
            </w:r>
          </w:p>
        </w:tc>
        <w:tc>
          <w:tcPr>
            <w:tcW w:w="195" w:type="dxa"/>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 </w:t>
            </w:r>
          </w:p>
        </w:tc>
        <w:tc>
          <w:tcPr>
            <w:tcW w:w="474" w:type="dxa"/>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 </w:t>
            </w:r>
          </w:p>
        </w:tc>
        <w:tc>
          <w:tcPr>
            <w:tcW w:w="474" w:type="dxa"/>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 </w:t>
            </w:r>
          </w:p>
        </w:tc>
        <w:tc>
          <w:tcPr>
            <w:tcW w:w="2754" w:type="dxa"/>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 </w:t>
            </w:r>
          </w:p>
        </w:tc>
        <w:tc>
          <w:tcPr>
            <w:tcW w:w="356" w:type="dxa"/>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 </w:t>
            </w:r>
          </w:p>
        </w:tc>
        <w:tc>
          <w:tcPr>
            <w:tcW w:w="875" w:type="dxa"/>
            <w:tcBorders>
              <w:top w:val="nil"/>
              <w:left w:val="nil"/>
              <w:bottom w:val="nil"/>
              <w:right w:val="nil"/>
            </w:tcBorders>
            <w:shd w:val="clear" w:color="000000" w:fill="E2EFDA"/>
            <w:noWrap/>
            <w:vAlign w:val="bottom"/>
            <w:hideMark/>
          </w:tcPr>
          <w:p w:rsidR="00C61853" w:rsidRPr="00C61853" w:rsidRDefault="00C61853" w:rsidP="00C61853">
            <w:pPr>
              <w:spacing w:after="0" w:line="240" w:lineRule="auto"/>
              <w:rPr>
                <w:rFonts w:ascii="Calibri" w:hAnsi="Calibri" w:cs="Calibri"/>
                <w:b/>
                <w:bCs/>
                <w:color w:val="000000"/>
              </w:rPr>
            </w:pPr>
            <w:r w:rsidRPr="00C61853">
              <w:rPr>
                <w:rFonts w:ascii="Calibri" w:hAnsi="Calibri" w:cs="Calibri"/>
                <w:b/>
                <w:bCs/>
                <w:color w:val="000000"/>
              </w:rPr>
              <w:t> </w:t>
            </w:r>
          </w:p>
        </w:tc>
        <w:tc>
          <w:tcPr>
            <w:tcW w:w="1034" w:type="dxa"/>
            <w:tcBorders>
              <w:top w:val="nil"/>
              <w:left w:val="nil"/>
              <w:bottom w:val="nil"/>
              <w:right w:val="nil"/>
            </w:tcBorders>
            <w:shd w:val="clear" w:color="000000" w:fill="F2F2F2"/>
            <w:noWrap/>
            <w:vAlign w:val="bottom"/>
            <w:hideMark/>
          </w:tcPr>
          <w:p w:rsidR="00C61853" w:rsidRPr="00C61853" w:rsidRDefault="00C61853" w:rsidP="00C61853">
            <w:pPr>
              <w:spacing w:after="0" w:line="240" w:lineRule="auto"/>
              <w:jc w:val="right"/>
              <w:rPr>
                <w:rFonts w:ascii="Calibri" w:hAnsi="Calibri" w:cs="Calibri"/>
                <w:b/>
                <w:bCs/>
                <w:color w:val="000000"/>
              </w:rPr>
            </w:pPr>
            <w:r w:rsidRPr="00C61853">
              <w:rPr>
                <w:rFonts w:ascii="Calibri" w:hAnsi="Calibri" w:cs="Calibri"/>
                <w:b/>
                <w:bCs/>
                <w:color w:val="000000"/>
              </w:rPr>
              <w:t>-1 000 Kč</w:t>
            </w:r>
          </w:p>
        </w:tc>
      </w:tr>
      <w:tr w:rsidR="00C61853" w:rsidRPr="00C61853" w:rsidTr="003D008F">
        <w:trPr>
          <w:trHeight w:val="300"/>
        </w:trPr>
        <w:tc>
          <w:tcPr>
            <w:tcW w:w="1871" w:type="dxa"/>
            <w:gridSpan w:val="4"/>
            <w:tcBorders>
              <w:top w:val="nil"/>
              <w:left w:val="nil"/>
              <w:bottom w:val="nil"/>
              <w:right w:val="nil"/>
            </w:tcBorders>
            <w:shd w:val="clear" w:color="000000" w:fill="E2EFDA"/>
            <w:noWrap/>
            <w:vAlign w:val="bottom"/>
          </w:tcPr>
          <w:p w:rsidR="00C61853" w:rsidRPr="00C61853" w:rsidRDefault="00C61853" w:rsidP="00C61853">
            <w:pPr>
              <w:spacing w:after="0" w:line="240" w:lineRule="auto"/>
              <w:rPr>
                <w:rFonts w:ascii="Calibri" w:hAnsi="Calibri" w:cs="Calibri"/>
                <w:b/>
                <w:bCs/>
                <w:color w:val="000000"/>
              </w:rPr>
            </w:pPr>
          </w:p>
        </w:tc>
        <w:tc>
          <w:tcPr>
            <w:tcW w:w="1531" w:type="dxa"/>
            <w:tcBorders>
              <w:top w:val="nil"/>
              <w:left w:val="nil"/>
              <w:bottom w:val="nil"/>
              <w:right w:val="nil"/>
            </w:tcBorders>
            <w:shd w:val="clear" w:color="000000" w:fill="E2EFDA"/>
            <w:noWrap/>
            <w:vAlign w:val="bottom"/>
          </w:tcPr>
          <w:p w:rsidR="00C61853" w:rsidRPr="00C61853" w:rsidRDefault="00C61853" w:rsidP="00C61853">
            <w:pPr>
              <w:spacing w:after="0" w:line="240" w:lineRule="auto"/>
              <w:rPr>
                <w:rFonts w:ascii="Calibri" w:hAnsi="Calibri" w:cs="Calibri"/>
                <w:b/>
                <w:bCs/>
                <w:color w:val="000000"/>
              </w:rPr>
            </w:pPr>
          </w:p>
        </w:tc>
        <w:tc>
          <w:tcPr>
            <w:tcW w:w="195" w:type="dxa"/>
            <w:tcBorders>
              <w:top w:val="nil"/>
              <w:left w:val="nil"/>
              <w:bottom w:val="nil"/>
              <w:right w:val="nil"/>
            </w:tcBorders>
            <w:shd w:val="clear" w:color="000000" w:fill="E2EFDA"/>
            <w:noWrap/>
            <w:vAlign w:val="bottom"/>
          </w:tcPr>
          <w:p w:rsidR="00C61853" w:rsidRPr="00C61853" w:rsidRDefault="00C61853" w:rsidP="00C61853">
            <w:pPr>
              <w:spacing w:after="0" w:line="240" w:lineRule="auto"/>
              <w:rPr>
                <w:rFonts w:ascii="Calibri" w:hAnsi="Calibri" w:cs="Calibri"/>
                <w:b/>
                <w:bCs/>
                <w:color w:val="000000"/>
              </w:rPr>
            </w:pPr>
          </w:p>
        </w:tc>
        <w:tc>
          <w:tcPr>
            <w:tcW w:w="474" w:type="dxa"/>
            <w:tcBorders>
              <w:top w:val="nil"/>
              <w:left w:val="nil"/>
              <w:bottom w:val="nil"/>
              <w:right w:val="nil"/>
            </w:tcBorders>
            <w:shd w:val="clear" w:color="000000" w:fill="E2EFDA"/>
            <w:noWrap/>
            <w:vAlign w:val="bottom"/>
          </w:tcPr>
          <w:p w:rsidR="00C61853" w:rsidRPr="00C61853" w:rsidRDefault="00C61853" w:rsidP="00C61853">
            <w:pPr>
              <w:spacing w:after="0" w:line="240" w:lineRule="auto"/>
              <w:rPr>
                <w:rFonts w:ascii="Calibri" w:hAnsi="Calibri" w:cs="Calibri"/>
                <w:b/>
                <w:bCs/>
                <w:color w:val="000000"/>
              </w:rPr>
            </w:pPr>
          </w:p>
        </w:tc>
        <w:tc>
          <w:tcPr>
            <w:tcW w:w="474" w:type="dxa"/>
            <w:tcBorders>
              <w:top w:val="nil"/>
              <w:left w:val="nil"/>
              <w:bottom w:val="nil"/>
              <w:right w:val="nil"/>
            </w:tcBorders>
            <w:shd w:val="clear" w:color="000000" w:fill="E2EFDA"/>
            <w:noWrap/>
            <w:vAlign w:val="bottom"/>
          </w:tcPr>
          <w:p w:rsidR="00C61853" w:rsidRPr="00C61853" w:rsidRDefault="00C61853" w:rsidP="00C61853">
            <w:pPr>
              <w:spacing w:after="0" w:line="240" w:lineRule="auto"/>
              <w:rPr>
                <w:rFonts w:ascii="Calibri" w:hAnsi="Calibri" w:cs="Calibri"/>
                <w:b/>
                <w:bCs/>
                <w:color w:val="000000"/>
              </w:rPr>
            </w:pPr>
          </w:p>
        </w:tc>
        <w:tc>
          <w:tcPr>
            <w:tcW w:w="2754" w:type="dxa"/>
            <w:tcBorders>
              <w:top w:val="nil"/>
              <w:left w:val="nil"/>
              <w:bottom w:val="nil"/>
              <w:right w:val="nil"/>
            </w:tcBorders>
            <w:shd w:val="clear" w:color="000000" w:fill="E2EFDA"/>
            <w:noWrap/>
            <w:vAlign w:val="bottom"/>
          </w:tcPr>
          <w:p w:rsidR="00C61853" w:rsidRPr="00C61853" w:rsidRDefault="00C61853" w:rsidP="00C61853">
            <w:pPr>
              <w:spacing w:after="0" w:line="240" w:lineRule="auto"/>
              <w:rPr>
                <w:rFonts w:ascii="Calibri" w:hAnsi="Calibri" w:cs="Calibri"/>
                <w:b/>
                <w:bCs/>
                <w:color w:val="000000"/>
              </w:rPr>
            </w:pPr>
          </w:p>
        </w:tc>
        <w:tc>
          <w:tcPr>
            <w:tcW w:w="356" w:type="dxa"/>
            <w:tcBorders>
              <w:top w:val="nil"/>
              <w:left w:val="nil"/>
              <w:bottom w:val="nil"/>
              <w:right w:val="nil"/>
            </w:tcBorders>
            <w:shd w:val="clear" w:color="000000" w:fill="E2EFDA"/>
            <w:noWrap/>
            <w:vAlign w:val="bottom"/>
          </w:tcPr>
          <w:p w:rsidR="00C61853" w:rsidRPr="00C61853" w:rsidRDefault="00C61853" w:rsidP="00C61853">
            <w:pPr>
              <w:spacing w:after="0" w:line="240" w:lineRule="auto"/>
              <w:rPr>
                <w:rFonts w:ascii="Calibri" w:hAnsi="Calibri" w:cs="Calibri"/>
                <w:b/>
                <w:bCs/>
                <w:color w:val="000000"/>
              </w:rPr>
            </w:pPr>
          </w:p>
        </w:tc>
        <w:tc>
          <w:tcPr>
            <w:tcW w:w="875" w:type="dxa"/>
            <w:tcBorders>
              <w:top w:val="nil"/>
              <w:left w:val="nil"/>
              <w:bottom w:val="nil"/>
              <w:right w:val="nil"/>
            </w:tcBorders>
            <w:shd w:val="clear" w:color="000000" w:fill="E2EFDA"/>
            <w:noWrap/>
            <w:vAlign w:val="bottom"/>
          </w:tcPr>
          <w:p w:rsidR="00C61853" w:rsidRPr="00C61853" w:rsidRDefault="00C61853" w:rsidP="00C61853">
            <w:pPr>
              <w:spacing w:after="0" w:line="240" w:lineRule="auto"/>
              <w:rPr>
                <w:rFonts w:ascii="Calibri" w:hAnsi="Calibri" w:cs="Calibri"/>
                <w:b/>
                <w:bCs/>
                <w:color w:val="000000"/>
              </w:rPr>
            </w:pPr>
          </w:p>
        </w:tc>
        <w:tc>
          <w:tcPr>
            <w:tcW w:w="1034" w:type="dxa"/>
            <w:tcBorders>
              <w:top w:val="nil"/>
              <w:left w:val="nil"/>
              <w:bottom w:val="nil"/>
              <w:right w:val="nil"/>
            </w:tcBorders>
            <w:shd w:val="clear" w:color="000000" w:fill="E2EFDA"/>
            <w:noWrap/>
            <w:vAlign w:val="bottom"/>
          </w:tcPr>
          <w:p w:rsidR="00C61853" w:rsidRPr="00C61853" w:rsidRDefault="00C61853" w:rsidP="00C61853">
            <w:pPr>
              <w:spacing w:after="0" w:line="240" w:lineRule="auto"/>
              <w:jc w:val="right"/>
              <w:rPr>
                <w:rFonts w:ascii="Calibri" w:hAnsi="Calibri" w:cs="Calibri"/>
                <w:b/>
                <w:bCs/>
                <w:color w:val="000000"/>
              </w:rPr>
            </w:pPr>
          </w:p>
        </w:tc>
      </w:tr>
    </w:tbl>
    <w:p w:rsidR="008C247E" w:rsidRDefault="008C247E" w:rsidP="003E1709">
      <w:pPr>
        <w:spacing w:line="360" w:lineRule="auto"/>
        <w:jc w:val="both"/>
        <w:rPr>
          <w:rFonts w:asciiTheme="minorHAnsi" w:hAnsiTheme="minorHAnsi" w:cstheme="minorHAnsi"/>
        </w:rPr>
      </w:pPr>
    </w:p>
    <w:p w:rsidR="008C247E" w:rsidRPr="006B08CD" w:rsidRDefault="008C247E" w:rsidP="008D75D5">
      <w:pPr>
        <w:spacing w:line="360" w:lineRule="auto"/>
        <w:jc w:val="both"/>
        <w:rPr>
          <w:rFonts w:asciiTheme="minorHAnsi" w:hAnsiTheme="minorHAnsi" w:cstheme="minorHAnsi"/>
        </w:rPr>
      </w:pPr>
    </w:p>
    <w:sectPr w:rsidR="008C247E" w:rsidRPr="006B08CD" w:rsidSect="00430A7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CE" w:rsidRDefault="00350ACE">
      <w:pPr>
        <w:spacing w:after="0" w:line="240" w:lineRule="auto"/>
      </w:pPr>
      <w:r>
        <w:separator/>
      </w:r>
    </w:p>
  </w:endnote>
  <w:endnote w:type="continuationSeparator" w:id="0">
    <w:p w:rsidR="00350ACE" w:rsidRDefault="0035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BC" w:rsidRDefault="006510EC">
    <w:pPr>
      <w:pStyle w:val="Zpat"/>
      <w:jc w:val="center"/>
    </w:pPr>
  </w:p>
  <w:p w:rsidR="008016BC" w:rsidRDefault="008D6D80">
    <w:pPr>
      <w:pStyle w:val="Zpat"/>
      <w:jc w:val="center"/>
    </w:pPr>
    <w:r>
      <w:fldChar w:fldCharType="begin"/>
    </w:r>
    <w:r>
      <w:instrText>PAGE   \* MERGEFORMAT</w:instrText>
    </w:r>
    <w:r>
      <w:fldChar w:fldCharType="separate"/>
    </w:r>
    <w:r w:rsidR="006510EC">
      <w:rPr>
        <w:noProof/>
      </w:rPr>
      <w:t>3</w:t>
    </w:r>
    <w:r>
      <w:fldChar w:fldCharType="end"/>
    </w:r>
  </w:p>
  <w:p w:rsidR="00E144CE" w:rsidRPr="00D04721" w:rsidRDefault="006510EC" w:rsidP="00E56B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CE" w:rsidRDefault="00350ACE">
      <w:pPr>
        <w:spacing w:after="0" w:line="240" w:lineRule="auto"/>
      </w:pPr>
      <w:r>
        <w:separator/>
      </w:r>
    </w:p>
  </w:footnote>
  <w:footnote w:type="continuationSeparator" w:id="0">
    <w:p w:rsidR="00350ACE" w:rsidRDefault="00350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CE" w:rsidRDefault="008D6D80" w:rsidP="00AE5FAF">
    <w:pPr>
      <w:pStyle w:val="Zhlav"/>
      <w:tabs>
        <w:tab w:val="clear" w:pos="4536"/>
      </w:tabs>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379F6"/>
    <w:multiLevelType w:val="multilevel"/>
    <w:tmpl w:val="185A9466"/>
    <w:lvl w:ilvl="0">
      <w:start w:val="1"/>
      <w:numFmt w:val="decimal"/>
      <w:lvlText w:val="%1."/>
      <w:lvlJc w:val="left"/>
      <w:pPr>
        <w:tabs>
          <w:tab w:val="num" w:pos="568"/>
        </w:tabs>
        <w:ind w:left="928" w:hanging="360"/>
      </w:pPr>
      <w:rPr>
        <w:rFonts w:ascii="Arial" w:hAnsi="Arial" w:cs="Arial" w:hint="default"/>
        <w:b w:val="0"/>
        <w:bCs/>
        <w:sz w:val="20"/>
        <w:szCs w:val="20"/>
      </w:rPr>
    </w:lvl>
    <w:lvl w:ilvl="1">
      <w:start w:val="1"/>
      <w:numFmt w:val="decimal"/>
      <w:lvlText w:val="%1.%2."/>
      <w:lvlJc w:val="left"/>
      <w:pPr>
        <w:tabs>
          <w:tab w:val="num" w:pos="568"/>
        </w:tabs>
        <w:ind w:left="1142" w:hanging="432"/>
      </w:pPr>
      <w:rPr>
        <w:rFonts w:cs="Courier New"/>
        <w:b/>
        <w:bCs/>
        <w:sz w:val="22"/>
        <w:szCs w:val="22"/>
      </w:rPr>
    </w:lvl>
    <w:lvl w:ilvl="2">
      <w:start w:val="1"/>
      <w:numFmt w:val="decimal"/>
      <w:lvlText w:val="%1.%2.%3."/>
      <w:lvlJc w:val="left"/>
      <w:pPr>
        <w:tabs>
          <w:tab w:val="num" w:pos="568"/>
        </w:tabs>
        <w:ind w:left="1792" w:hanging="504"/>
      </w:pPr>
      <w:rPr>
        <w:rFonts w:cs="Wingdings"/>
        <w:sz w:val="20"/>
      </w:rPr>
    </w:lvl>
    <w:lvl w:ilvl="3">
      <w:start w:val="1"/>
      <w:numFmt w:val="decimal"/>
      <w:lvlText w:val="%1.%2.%3.%4."/>
      <w:lvlJc w:val="left"/>
      <w:pPr>
        <w:tabs>
          <w:tab w:val="num" w:pos="568"/>
        </w:tabs>
        <w:ind w:left="2296" w:hanging="648"/>
      </w:pPr>
    </w:lvl>
    <w:lvl w:ilvl="4">
      <w:start w:val="1"/>
      <w:numFmt w:val="decimal"/>
      <w:lvlText w:val="%1.%2.%3.%4.%5."/>
      <w:lvlJc w:val="left"/>
      <w:pPr>
        <w:tabs>
          <w:tab w:val="num" w:pos="568"/>
        </w:tabs>
        <w:ind w:left="2800" w:hanging="792"/>
      </w:pPr>
    </w:lvl>
    <w:lvl w:ilvl="5">
      <w:start w:val="1"/>
      <w:numFmt w:val="decimal"/>
      <w:lvlText w:val="%1.%2.%3.%4.%5.%6."/>
      <w:lvlJc w:val="left"/>
      <w:pPr>
        <w:tabs>
          <w:tab w:val="num" w:pos="568"/>
        </w:tabs>
        <w:ind w:left="3304" w:hanging="936"/>
      </w:pPr>
    </w:lvl>
    <w:lvl w:ilvl="6">
      <w:start w:val="1"/>
      <w:numFmt w:val="decimal"/>
      <w:lvlText w:val="%1.%2.%3.%4.%5.%6.%7."/>
      <w:lvlJc w:val="left"/>
      <w:pPr>
        <w:tabs>
          <w:tab w:val="num" w:pos="568"/>
        </w:tabs>
        <w:ind w:left="3808" w:hanging="1080"/>
      </w:pPr>
    </w:lvl>
    <w:lvl w:ilvl="7">
      <w:start w:val="1"/>
      <w:numFmt w:val="decimal"/>
      <w:lvlText w:val="%1.%2.%3.%4.%5.%6.%7.%8."/>
      <w:lvlJc w:val="left"/>
      <w:pPr>
        <w:tabs>
          <w:tab w:val="num" w:pos="568"/>
        </w:tabs>
        <w:ind w:left="4312" w:hanging="1224"/>
      </w:pPr>
    </w:lvl>
    <w:lvl w:ilvl="8">
      <w:start w:val="1"/>
      <w:numFmt w:val="decimal"/>
      <w:lvlText w:val="%1.%2.%3.%4.%5.%6.%7.%8.%9."/>
      <w:lvlJc w:val="left"/>
      <w:pPr>
        <w:tabs>
          <w:tab w:val="num" w:pos="568"/>
        </w:tabs>
        <w:ind w:left="4888" w:hanging="1440"/>
      </w:pPr>
    </w:lvl>
  </w:abstractNum>
  <w:abstractNum w:abstractNumId="1" w15:restartNumberingAfterBreak="0">
    <w:nsid w:val="4475791E"/>
    <w:multiLevelType w:val="hybridMultilevel"/>
    <w:tmpl w:val="75AA5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F34FBB"/>
    <w:multiLevelType w:val="hybridMultilevel"/>
    <w:tmpl w:val="1B306EC2"/>
    <w:lvl w:ilvl="0" w:tplc="AD1ED29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3C7A65"/>
    <w:multiLevelType w:val="hybridMultilevel"/>
    <w:tmpl w:val="E8FA602A"/>
    <w:lvl w:ilvl="0" w:tplc="130AB24E">
      <w:start w:val="1"/>
      <w:numFmt w:val="decimal"/>
      <w:lvlText w:val="%1."/>
      <w:lvlJc w:val="left"/>
      <w:pPr>
        <w:ind w:left="-34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4" w15:restartNumberingAfterBreak="0">
    <w:nsid w:val="598455F2"/>
    <w:multiLevelType w:val="hybridMultilevel"/>
    <w:tmpl w:val="C4F0CE54"/>
    <w:lvl w:ilvl="0" w:tplc="A6EE81B6">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5DF6618C"/>
    <w:multiLevelType w:val="hybridMultilevel"/>
    <w:tmpl w:val="BFFA768E"/>
    <w:lvl w:ilvl="0" w:tplc="B6289A6C">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7126154C"/>
    <w:multiLevelType w:val="hybridMultilevel"/>
    <w:tmpl w:val="D56666B2"/>
    <w:lvl w:ilvl="0" w:tplc="03E489D2">
      <w:start w:val="3"/>
      <w:numFmt w:val="decimal"/>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7" w15:restartNumberingAfterBreak="0">
    <w:nsid w:val="7FFC3C28"/>
    <w:multiLevelType w:val="hybridMultilevel"/>
    <w:tmpl w:val="483C99AA"/>
    <w:lvl w:ilvl="0" w:tplc="CA38528C">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65"/>
    <w:rsid w:val="00007E17"/>
    <w:rsid w:val="00046A65"/>
    <w:rsid w:val="00081B88"/>
    <w:rsid w:val="0012691B"/>
    <w:rsid w:val="0013691F"/>
    <w:rsid w:val="00187CD6"/>
    <w:rsid w:val="00194BBC"/>
    <w:rsid w:val="002D184A"/>
    <w:rsid w:val="00303346"/>
    <w:rsid w:val="00350ACE"/>
    <w:rsid w:val="00360CFF"/>
    <w:rsid w:val="0037367E"/>
    <w:rsid w:val="00386B48"/>
    <w:rsid w:val="003D008F"/>
    <w:rsid w:val="003E1709"/>
    <w:rsid w:val="003F5187"/>
    <w:rsid w:val="004515FD"/>
    <w:rsid w:val="00492903"/>
    <w:rsid w:val="004956E6"/>
    <w:rsid w:val="004A7351"/>
    <w:rsid w:val="00532BBF"/>
    <w:rsid w:val="00571200"/>
    <w:rsid w:val="005A6D8B"/>
    <w:rsid w:val="005F6424"/>
    <w:rsid w:val="006510EC"/>
    <w:rsid w:val="006B08CD"/>
    <w:rsid w:val="006D2D0A"/>
    <w:rsid w:val="00723DEF"/>
    <w:rsid w:val="007449DB"/>
    <w:rsid w:val="00757688"/>
    <w:rsid w:val="00835964"/>
    <w:rsid w:val="008C247E"/>
    <w:rsid w:val="008D6D80"/>
    <w:rsid w:val="008D75D5"/>
    <w:rsid w:val="009365C5"/>
    <w:rsid w:val="009949B1"/>
    <w:rsid w:val="009952A1"/>
    <w:rsid w:val="00A72D80"/>
    <w:rsid w:val="00AA02A5"/>
    <w:rsid w:val="00AF4CFE"/>
    <w:rsid w:val="00BB488B"/>
    <w:rsid w:val="00BF7F9A"/>
    <w:rsid w:val="00C507CA"/>
    <w:rsid w:val="00C61853"/>
    <w:rsid w:val="00DF3691"/>
    <w:rsid w:val="00E01A95"/>
    <w:rsid w:val="00E11FA4"/>
    <w:rsid w:val="00F42BD4"/>
    <w:rsid w:val="00F866C1"/>
    <w:rsid w:val="00FD7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80D5"/>
  <w15:chartTrackingRefBased/>
  <w15:docId w15:val="{D0CCA43A-BA18-49F7-99CF-CEDE1B47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6A65"/>
    <w:pPr>
      <w:spacing w:after="200" w:line="276" w:lineRule="auto"/>
    </w:pPr>
    <w:rPr>
      <w:rFonts w:ascii="Arial Narrow" w:eastAsia="Times New Roman" w:hAnsi="Arial Narrow" w:cs="Times New Roman"/>
      <w:lang w:eastAsia="cs-CZ"/>
    </w:rPr>
  </w:style>
  <w:style w:type="paragraph" w:styleId="Nadpis1">
    <w:name w:val="heading 1"/>
    <w:basedOn w:val="Normln"/>
    <w:next w:val="Normln"/>
    <w:link w:val="Nadpis1Char"/>
    <w:uiPriority w:val="9"/>
    <w:qFormat/>
    <w:rsid w:val="00046A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929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46A65"/>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046A65"/>
    <w:pPr>
      <w:tabs>
        <w:tab w:val="center" w:pos="4536"/>
        <w:tab w:val="right" w:pos="9072"/>
      </w:tabs>
      <w:spacing w:after="0" w:line="240" w:lineRule="auto"/>
    </w:pPr>
    <w:rPr>
      <w:sz w:val="20"/>
      <w:szCs w:val="20"/>
    </w:rPr>
  </w:style>
  <w:style w:type="character" w:customStyle="1" w:styleId="ZhlavChar">
    <w:name w:val="Záhlaví Char"/>
    <w:basedOn w:val="Standardnpsmoodstavce"/>
    <w:link w:val="Zhlav"/>
    <w:uiPriority w:val="99"/>
    <w:rsid w:val="00046A65"/>
    <w:rPr>
      <w:rFonts w:ascii="Arial Narrow" w:eastAsia="Times New Roman" w:hAnsi="Arial Narrow" w:cs="Times New Roman"/>
      <w:sz w:val="20"/>
      <w:szCs w:val="20"/>
      <w:lang w:eastAsia="cs-CZ"/>
    </w:rPr>
  </w:style>
  <w:style w:type="paragraph" w:styleId="Zpat">
    <w:name w:val="footer"/>
    <w:basedOn w:val="Normln"/>
    <w:link w:val="ZpatChar"/>
    <w:uiPriority w:val="99"/>
    <w:unhideWhenUsed/>
    <w:rsid w:val="00046A65"/>
    <w:pPr>
      <w:tabs>
        <w:tab w:val="center" w:pos="4536"/>
        <w:tab w:val="right" w:pos="9072"/>
      </w:tabs>
      <w:spacing w:after="0" w:line="240" w:lineRule="auto"/>
    </w:pPr>
    <w:rPr>
      <w:sz w:val="20"/>
      <w:szCs w:val="20"/>
    </w:rPr>
  </w:style>
  <w:style w:type="character" w:customStyle="1" w:styleId="ZpatChar">
    <w:name w:val="Zápatí Char"/>
    <w:basedOn w:val="Standardnpsmoodstavce"/>
    <w:link w:val="Zpat"/>
    <w:uiPriority w:val="99"/>
    <w:rsid w:val="00046A65"/>
    <w:rPr>
      <w:rFonts w:ascii="Arial Narrow" w:eastAsia="Times New Roman" w:hAnsi="Arial Narrow" w:cs="Times New Roman"/>
      <w:sz w:val="20"/>
      <w:szCs w:val="20"/>
      <w:lang w:eastAsia="cs-CZ"/>
    </w:rPr>
  </w:style>
  <w:style w:type="paragraph" w:styleId="Odstavecseseznamem">
    <w:name w:val="List Paragraph"/>
    <w:basedOn w:val="Normln"/>
    <w:uiPriority w:val="34"/>
    <w:qFormat/>
    <w:rsid w:val="00046A65"/>
    <w:pPr>
      <w:ind w:left="708"/>
    </w:pPr>
  </w:style>
  <w:style w:type="character" w:customStyle="1" w:styleId="Nadpis1Char">
    <w:name w:val="Nadpis 1 Char"/>
    <w:basedOn w:val="Standardnpsmoodstavce"/>
    <w:link w:val="Nadpis1"/>
    <w:uiPriority w:val="9"/>
    <w:rsid w:val="00046A65"/>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007E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7E17"/>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rsid w:val="00492903"/>
    <w:rPr>
      <w:rFonts w:asciiTheme="majorHAnsi" w:eastAsiaTheme="majorEastAsia" w:hAnsiTheme="majorHAnsi" w:cstheme="majorBidi"/>
      <w:color w:val="2E74B5" w:themeColor="accent1" w:themeShade="BF"/>
      <w:sz w:val="26"/>
      <w:szCs w:val="26"/>
      <w:lang w:eastAsia="cs-CZ"/>
    </w:rPr>
  </w:style>
  <w:style w:type="paragraph" w:customStyle="1" w:styleId="NormlnIMP1">
    <w:name w:val="Normální_IMP1"/>
    <w:basedOn w:val="Normln"/>
    <w:rsid w:val="009949B1"/>
    <w:pPr>
      <w:suppressAutoHyphens/>
      <w:spacing w:after="120" w:line="265" w:lineRule="auto"/>
    </w:pPr>
    <w:rPr>
      <w:rFonts w:ascii="Times New Roman" w:hAnsi="Times New Roman"/>
      <w:sz w:val="24"/>
      <w:szCs w:val="20"/>
    </w:rPr>
  </w:style>
  <w:style w:type="paragraph" w:customStyle="1" w:styleId="Normln0">
    <w:name w:val="Normální~~~~~~"/>
    <w:basedOn w:val="Normln"/>
    <w:rsid w:val="009949B1"/>
    <w:pPr>
      <w:widowControl w:val="0"/>
      <w:spacing w:after="120" w:line="288" w:lineRule="auto"/>
      <w:jc w:val="center"/>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993</Words>
  <Characters>5861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Hübnerová Nataša</cp:lastModifiedBy>
  <cp:revision>18</cp:revision>
  <cp:lastPrinted>2023-11-16T13:03:00Z</cp:lastPrinted>
  <dcterms:created xsi:type="dcterms:W3CDTF">2022-08-24T06:09:00Z</dcterms:created>
  <dcterms:modified xsi:type="dcterms:W3CDTF">2023-12-05T07:49:00Z</dcterms:modified>
</cp:coreProperties>
</file>