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57E0" w14:textId="77777777" w:rsidR="002F2409" w:rsidRDefault="002F2409">
      <w:pPr>
        <w:pStyle w:val="Zkladntext"/>
        <w:spacing w:before="7"/>
        <w:rPr>
          <w:sz w:val="12"/>
        </w:rPr>
      </w:pPr>
    </w:p>
    <w:p w14:paraId="45D51F17" w14:textId="77777777" w:rsidR="002F2409" w:rsidRDefault="00000000">
      <w:pPr>
        <w:spacing w:before="85"/>
        <w:ind w:left="3673" w:right="1537" w:hanging="1702"/>
        <w:rPr>
          <w:b/>
          <w:sz w:val="36"/>
        </w:rPr>
      </w:pPr>
      <w:proofErr w:type="spellStart"/>
      <w:r>
        <w:rPr>
          <w:b/>
          <w:sz w:val="36"/>
        </w:rPr>
        <w:t>Smlouva</w:t>
      </w:r>
      <w:proofErr w:type="spellEnd"/>
      <w:r>
        <w:rPr>
          <w:b/>
          <w:sz w:val="36"/>
        </w:rPr>
        <w:t xml:space="preserve"> o </w:t>
      </w:r>
      <w:proofErr w:type="spellStart"/>
      <w:r>
        <w:rPr>
          <w:b/>
          <w:sz w:val="36"/>
        </w:rPr>
        <w:t>výkonu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spoluvlastnických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práv</w:t>
      </w:r>
      <w:proofErr w:type="spellEnd"/>
      <w:r>
        <w:rPr>
          <w:b/>
          <w:sz w:val="36"/>
        </w:rPr>
        <w:t xml:space="preserve"> k </w:t>
      </w:r>
      <w:proofErr w:type="spellStart"/>
      <w:r>
        <w:rPr>
          <w:b/>
          <w:sz w:val="36"/>
        </w:rPr>
        <w:t>výsledku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projektu</w:t>
      </w:r>
      <w:proofErr w:type="spellEnd"/>
    </w:p>
    <w:p w14:paraId="1C1692B8" w14:textId="77777777" w:rsidR="002F2409" w:rsidRDefault="00000000">
      <w:pPr>
        <w:pStyle w:val="Nadpis3"/>
        <w:ind w:left="536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29075CC2" w14:textId="77777777" w:rsidR="002F2409" w:rsidRDefault="002F2409">
      <w:pPr>
        <w:pStyle w:val="Zkladntext"/>
        <w:rPr>
          <w:b/>
        </w:rPr>
      </w:pPr>
    </w:p>
    <w:p w14:paraId="1A7E55FF" w14:textId="77777777" w:rsidR="002F2409" w:rsidRDefault="00000000">
      <w:pPr>
        <w:pStyle w:val="Odstavecseseznamem"/>
        <w:numPr>
          <w:ilvl w:val="0"/>
          <w:numId w:val="3"/>
        </w:numPr>
        <w:tabs>
          <w:tab w:val="left" w:pos="1103"/>
          <w:tab w:val="left" w:pos="1104"/>
        </w:tabs>
        <w:spacing w:before="0"/>
        <w:ind w:right="0"/>
        <w:rPr>
          <w:b/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Plzni</w:t>
      </w:r>
      <w:proofErr w:type="spellEnd"/>
    </w:p>
    <w:p w14:paraId="7BB5D11A" w14:textId="77777777" w:rsidR="002F2409" w:rsidRDefault="00000000">
      <w:pPr>
        <w:ind w:left="1103"/>
        <w:rPr>
          <w:b/>
          <w:sz w:val="24"/>
        </w:rPr>
      </w:pPr>
      <w:proofErr w:type="spellStart"/>
      <w:r>
        <w:rPr>
          <w:b/>
          <w:sz w:val="24"/>
        </w:rPr>
        <w:t>Fakulta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elektrotechnická</w:t>
      </w:r>
      <w:proofErr w:type="spellEnd"/>
    </w:p>
    <w:p w14:paraId="0923DEDD" w14:textId="77777777" w:rsidR="002F2409" w:rsidRDefault="00000000">
      <w:pPr>
        <w:pStyle w:val="Zkladntext"/>
        <w:ind w:left="1103" w:right="4441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IČO: 49777513</w:t>
      </w:r>
    </w:p>
    <w:p w14:paraId="4029870C" w14:textId="77777777" w:rsidR="002F2409" w:rsidRDefault="00000000">
      <w:pPr>
        <w:pStyle w:val="Zkladntext"/>
        <w:ind w:left="1103" w:right="1302"/>
      </w:pPr>
      <w:proofErr w:type="spellStart"/>
      <w:r>
        <w:t>zastoupená</w:t>
      </w:r>
      <w:proofErr w:type="spellEnd"/>
      <w:r>
        <w:t xml:space="preserve">: prof. Ing. Zdeněk Peroutka, Ph.D., </w:t>
      </w:r>
      <w:proofErr w:type="spellStart"/>
      <w:r>
        <w:t>děkan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elektrotechnické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„ZČU“)</w:t>
      </w:r>
    </w:p>
    <w:p w14:paraId="142EAB22" w14:textId="77777777" w:rsidR="002F2409" w:rsidRDefault="00000000">
      <w:pPr>
        <w:pStyle w:val="Zkladntext"/>
        <w:ind w:left="536"/>
      </w:pPr>
      <w:r>
        <w:t>a</w:t>
      </w:r>
    </w:p>
    <w:p w14:paraId="5D67EDAC" w14:textId="77777777" w:rsidR="002F2409" w:rsidRDefault="002F2409">
      <w:pPr>
        <w:pStyle w:val="Zkladntext"/>
        <w:spacing w:before="11"/>
        <w:rPr>
          <w:sz w:val="23"/>
        </w:rPr>
      </w:pPr>
    </w:p>
    <w:p w14:paraId="7715D3C5" w14:textId="77777777" w:rsidR="002F2409" w:rsidRDefault="00000000">
      <w:pPr>
        <w:pStyle w:val="Nadpis3"/>
        <w:numPr>
          <w:ilvl w:val="0"/>
          <w:numId w:val="3"/>
        </w:numPr>
        <w:tabs>
          <w:tab w:val="left" w:pos="1103"/>
          <w:tab w:val="left" w:pos="1104"/>
        </w:tabs>
      </w:pPr>
      <w:r>
        <w:t>ORGREZ,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</w:p>
    <w:p w14:paraId="1B6A292D" w14:textId="77777777" w:rsidR="002F2409" w:rsidRDefault="00000000">
      <w:pPr>
        <w:pStyle w:val="Zkladntext"/>
        <w:ind w:left="1103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: </w:t>
      </w:r>
      <w:proofErr w:type="spellStart"/>
      <w:r>
        <w:t>Hudcova</w:t>
      </w:r>
      <w:proofErr w:type="spellEnd"/>
      <w:r>
        <w:t xml:space="preserve"> 321/76, 612 00 Brno-</w:t>
      </w:r>
      <w:proofErr w:type="spellStart"/>
      <w:r>
        <w:t>Medlánky</w:t>
      </w:r>
      <w:proofErr w:type="spellEnd"/>
    </w:p>
    <w:p w14:paraId="52BA5985" w14:textId="77777777" w:rsidR="002F2409" w:rsidRDefault="00000000">
      <w:pPr>
        <w:pStyle w:val="Zkladntext"/>
        <w:ind w:left="1103"/>
      </w:pPr>
      <w:r>
        <w:t>IČO: 46900829</w:t>
      </w:r>
    </w:p>
    <w:p w14:paraId="520929AB" w14:textId="29CF7888" w:rsidR="002F2409" w:rsidRDefault="00000000">
      <w:pPr>
        <w:pStyle w:val="Zkladntext"/>
        <w:ind w:left="1103"/>
      </w:pPr>
      <w:proofErr w:type="spellStart"/>
      <w:r>
        <w:t>Zastoupená</w:t>
      </w:r>
      <w:proofErr w:type="spellEnd"/>
      <w:r>
        <w:t xml:space="preserve">: </w:t>
      </w:r>
      <w:proofErr w:type="spellStart"/>
      <w:r w:rsidR="00A277FC">
        <w:t>xxxxxx</w:t>
      </w:r>
      <w:proofErr w:type="spellEnd"/>
      <w:r>
        <w:t xml:space="preserve">, </w:t>
      </w:r>
      <w:proofErr w:type="spellStart"/>
      <w:r>
        <w:t>prokurista</w:t>
      </w:r>
      <w:proofErr w:type="spellEnd"/>
    </w:p>
    <w:p w14:paraId="4490639B" w14:textId="77777777" w:rsidR="002F2409" w:rsidRDefault="00000000">
      <w:pPr>
        <w:pStyle w:val="Zkladntext"/>
        <w:ind w:left="1103"/>
      </w:pPr>
      <w:proofErr w:type="spellStart"/>
      <w:r>
        <w:t>Zapsána</w:t>
      </w:r>
      <w:proofErr w:type="spellEnd"/>
      <w:r>
        <w:t xml:space="preserve">: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Brně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852</w:t>
      </w:r>
    </w:p>
    <w:p w14:paraId="724A0D05" w14:textId="77777777" w:rsidR="002F2409" w:rsidRDefault="00000000">
      <w:pPr>
        <w:pStyle w:val="Zkladntext"/>
        <w:ind w:left="110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„ORGREZ“)</w:t>
      </w:r>
    </w:p>
    <w:p w14:paraId="1DE25F3F" w14:textId="77777777" w:rsidR="002F2409" w:rsidRDefault="002F2409">
      <w:pPr>
        <w:pStyle w:val="Zkladntext"/>
      </w:pPr>
    </w:p>
    <w:p w14:paraId="106CB30E" w14:textId="77777777" w:rsidR="002F2409" w:rsidRDefault="00000000">
      <w:pPr>
        <w:pStyle w:val="Zkladntext"/>
        <w:ind w:left="536"/>
      </w:pPr>
      <w:r>
        <w:t>(</w:t>
      </w:r>
      <w:proofErr w:type="spellStart"/>
      <w:r>
        <w:t>dále</w:t>
      </w:r>
      <w:proofErr w:type="spellEnd"/>
      <w:r>
        <w:t xml:space="preserve"> ZČU a ORGREZ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“)</w:t>
      </w:r>
    </w:p>
    <w:p w14:paraId="351DD848" w14:textId="77777777" w:rsidR="002F2409" w:rsidRDefault="002F2409">
      <w:pPr>
        <w:pStyle w:val="Zkladntext"/>
        <w:spacing w:before="1"/>
        <w:rPr>
          <w:sz w:val="16"/>
        </w:rPr>
      </w:pPr>
    </w:p>
    <w:p w14:paraId="54FF24D6" w14:textId="77777777" w:rsidR="002F2409" w:rsidRDefault="00000000">
      <w:pPr>
        <w:pStyle w:val="Nadpis3"/>
        <w:spacing w:before="90"/>
        <w:ind w:left="3173" w:right="2753"/>
      </w:pPr>
      <w:proofErr w:type="spellStart"/>
      <w:r>
        <w:t>Preambule</w:t>
      </w:r>
      <w:proofErr w:type="spellEnd"/>
    </w:p>
    <w:p w14:paraId="5B35080C" w14:textId="77777777" w:rsidR="002F2409" w:rsidRDefault="00000000">
      <w:pPr>
        <w:spacing w:before="119"/>
        <w:ind w:left="536"/>
        <w:rPr>
          <w:b/>
          <w:sz w:val="24"/>
        </w:rPr>
      </w:pPr>
      <w:proofErr w:type="spellStart"/>
      <w:r>
        <w:rPr>
          <w:b/>
          <w:sz w:val="24"/>
        </w:rPr>
        <w:t>Vzhledem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že</w:t>
      </w:r>
      <w:proofErr w:type="spellEnd"/>
      <w:r>
        <w:rPr>
          <w:b/>
          <w:sz w:val="24"/>
        </w:rPr>
        <w:t>:</w:t>
      </w:r>
    </w:p>
    <w:p w14:paraId="1C829A30" w14:textId="77777777" w:rsidR="002F2409" w:rsidRDefault="00000000">
      <w:pPr>
        <w:pStyle w:val="Zkladntext"/>
        <w:tabs>
          <w:tab w:val="left" w:pos="1256"/>
        </w:tabs>
        <w:spacing w:before="119"/>
        <w:ind w:left="1256" w:right="112" w:hanging="1006"/>
        <w:jc w:val="both"/>
      </w:pPr>
      <w:r>
        <w:t>(</w:t>
      </w:r>
      <w:proofErr w:type="spellStart"/>
      <w:r>
        <w:t>i</w:t>
      </w:r>
      <w:proofErr w:type="spellEnd"/>
      <w:r>
        <w:t>.)</w:t>
      </w:r>
      <w:r>
        <w:tab/>
        <w:t>ZČU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ORGREZ</w:t>
      </w:r>
      <w:r>
        <w:rPr>
          <w:spacing w:val="50"/>
        </w:rPr>
        <w:t xml:space="preserve"> </w:t>
      </w:r>
      <w:proofErr w:type="spellStart"/>
      <w:r>
        <w:t>řeší</w:t>
      </w:r>
      <w:proofErr w:type="spellEnd"/>
      <w:r>
        <w:rPr>
          <w:spacing w:val="51"/>
        </w:rPr>
        <w:t xml:space="preserve"> </w:t>
      </w:r>
      <w:proofErr w:type="spellStart"/>
      <w:r>
        <w:t>projekt</w:t>
      </w:r>
      <w:proofErr w:type="spellEnd"/>
      <w:r>
        <w:rPr>
          <w:spacing w:val="51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vývoje</w:t>
      </w:r>
      <w:proofErr w:type="spellEnd"/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proofErr w:type="spellStart"/>
      <w:r>
        <w:t>inovací</w:t>
      </w:r>
      <w:proofErr w:type="spellEnd"/>
      <w:r>
        <w:rPr>
          <w:spacing w:val="51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názvem</w:t>
      </w:r>
      <w:proofErr w:type="spellEnd"/>
      <w:r>
        <w:rPr>
          <w:spacing w:val="51"/>
        </w:rPr>
        <w:t xml:space="preserve"> </w:t>
      </w:r>
      <w:r>
        <w:t>„</w:t>
      </w:r>
      <w:proofErr w:type="spellStart"/>
      <w:r>
        <w:t>SMARTMon</w:t>
      </w:r>
      <w:proofErr w:type="spellEnd"/>
      <w:r>
        <w:rPr>
          <w:spacing w:val="48"/>
        </w:rPr>
        <w:t xml:space="preserve"> </w:t>
      </w:r>
      <w:r>
        <w:t xml:space="preserve">–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autonomní</w:t>
      </w:r>
      <w:proofErr w:type="spellEnd"/>
      <w:r>
        <w:t xml:space="preserve"> </w:t>
      </w:r>
      <w:proofErr w:type="spellStart"/>
      <w:r>
        <w:t>jednotka</w:t>
      </w:r>
      <w:proofErr w:type="spellEnd"/>
      <w:r>
        <w:t xml:space="preserve"> pro </w:t>
      </w:r>
      <w:proofErr w:type="spellStart"/>
      <w:r>
        <w:t>vícedenní</w:t>
      </w:r>
      <w:proofErr w:type="spellEnd"/>
      <w:r>
        <w:t xml:space="preserve"> onsite </w:t>
      </w:r>
      <w:proofErr w:type="spellStart"/>
      <w:r>
        <w:t>diagnostiku</w:t>
      </w:r>
      <w:proofErr w:type="spellEnd"/>
      <w:r>
        <w:t xml:space="preserve">“ a </w:t>
      </w:r>
      <w:proofErr w:type="spellStart"/>
      <w:r>
        <w:t>číslem</w:t>
      </w:r>
      <w:proofErr w:type="spellEnd"/>
      <w:r>
        <w:t>: TK04020088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 </w:t>
      </w:r>
      <w:proofErr w:type="spellStart"/>
      <w:r>
        <w:t>realizujícím</w:t>
      </w:r>
      <w:proofErr w:type="spellEnd"/>
      <w:r>
        <w:t xml:space="preserve"> program </w:t>
      </w:r>
      <w:proofErr w:type="spellStart"/>
      <w:r>
        <w:t>Technologické</w:t>
      </w:r>
      <w:proofErr w:type="spellEnd"/>
      <w:r>
        <w:t xml:space="preserve"> </w:t>
      </w:r>
      <w:proofErr w:type="spellStart"/>
      <w:r>
        <w:t>agentury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„TA ČR“) s </w:t>
      </w:r>
      <w:proofErr w:type="spellStart"/>
      <w:r>
        <w:t>názvem</w:t>
      </w:r>
      <w:proofErr w:type="spellEnd"/>
      <w:r>
        <w:t xml:space="preserve"> </w:t>
      </w:r>
      <w:proofErr w:type="spellStart"/>
      <w:r>
        <w:t>Théta</w:t>
      </w:r>
      <w:proofErr w:type="spellEnd"/>
      <w:r>
        <w:t xml:space="preserve">, 4. </w:t>
      </w:r>
      <w:proofErr w:type="spellStart"/>
      <w:r>
        <w:t>veřejná</w:t>
      </w:r>
      <w:proofErr w:type="spellEnd"/>
      <w:r>
        <w:rPr>
          <w:spacing w:val="-15"/>
        </w:rPr>
        <w:t xml:space="preserve"> </w:t>
      </w:r>
      <w:proofErr w:type="spellStart"/>
      <w:r>
        <w:t>soutěž</w:t>
      </w:r>
      <w:proofErr w:type="spellEnd"/>
      <w:r>
        <w:t>;</w:t>
      </w:r>
    </w:p>
    <w:p w14:paraId="5961F781" w14:textId="77777777" w:rsidR="002F2409" w:rsidRDefault="00000000">
      <w:pPr>
        <w:pStyle w:val="Zkladntext"/>
        <w:tabs>
          <w:tab w:val="left" w:pos="1256"/>
        </w:tabs>
        <w:spacing w:before="119"/>
        <w:ind w:left="1256" w:right="112" w:hanging="1073"/>
        <w:jc w:val="both"/>
      </w:pPr>
      <w:r>
        <w:t>(ii.)</w:t>
      </w:r>
      <w:r>
        <w:tab/>
        <w:t xml:space="preserve">ZČU a ORGREZ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dosáhly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 </w:t>
      </w:r>
      <w:r>
        <w:rPr>
          <w:spacing w:val="45"/>
        </w:rPr>
        <w:t xml:space="preserve"> </w:t>
      </w:r>
      <w:r>
        <w:t>„</w:t>
      </w:r>
      <w:proofErr w:type="spellStart"/>
      <w:r>
        <w:t>Autonomní</w:t>
      </w:r>
      <w:proofErr w:type="spellEnd"/>
      <w:r>
        <w:rPr>
          <w:spacing w:val="18"/>
        </w:rPr>
        <w:t xml:space="preserve"> </w:t>
      </w:r>
      <w:proofErr w:type="spellStart"/>
      <w:r>
        <w:t>platforma</w:t>
      </w:r>
      <w:proofErr w:type="spellEnd"/>
      <w:r>
        <w:t xml:space="preserve"> pro </w:t>
      </w:r>
      <w:proofErr w:type="spellStart"/>
      <w:r>
        <w:t>dlouhodobý</w:t>
      </w:r>
      <w:proofErr w:type="spellEnd"/>
      <w:r>
        <w:t xml:space="preserve"> on-site monitoring </w:t>
      </w:r>
      <w:proofErr w:type="spellStart"/>
      <w:r>
        <w:t>prvků</w:t>
      </w:r>
      <w:proofErr w:type="spellEnd"/>
      <w:r>
        <w:t xml:space="preserve"> </w:t>
      </w:r>
      <w:proofErr w:type="spellStart"/>
      <w:r>
        <w:t>energetické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“,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podána</w:t>
      </w:r>
      <w:proofErr w:type="spellEnd"/>
      <w:r>
        <w:t xml:space="preserve"> </w:t>
      </w:r>
      <w:proofErr w:type="spellStart"/>
      <w:r>
        <w:t>přihláška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užitným</w:t>
      </w:r>
      <w:proofErr w:type="spellEnd"/>
      <w:r>
        <w:t xml:space="preserve"> </w:t>
      </w:r>
      <w:proofErr w:type="spellStart"/>
      <w:r>
        <w:t>vzorem</w:t>
      </w:r>
      <w:proofErr w:type="spellEnd"/>
      <w:r>
        <w:t xml:space="preserve"> u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>, a to pod</w:t>
      </w:r>
      <w:r>
        <w:rPr>
          <w:spacing w:val="-22"/>
        </w:rPr>
        <w:t xml:space="preserve"> </w:t>
      </w:r>
      <w:proofErr w:type="spellStart"/>
      <w:r>
        <w:t>spisovou</w:t>
      </w:r>
      <w:proofErr w:type="spellEnd"/>
      <w:r>
        <w:t xml:space="preserve"> </w:t>
      </w:r>
      <w:proofErr w:type="spellStart"/>
      <w:r>
        <w:t>značkou</w:t>
      </w:r>
      <w:proofErr w:type="spellEnd"/>
      <w:r>
        <w:t xml:space="preserve"> </w:t>
      </w:r>
      <w:proofErr w:type="spellStart"/>
      <w:r>
        <w:t>přihlášky</w:t>
      </w:r>
      <w:proofErr w:type="spellEnd"/>
      <w:r>
        <w:t xml:space="preserve"> PUV 2023-41297 a </w:t>
      </w:r>
      <w:proofErr w:type="spellStart"/>
      <w:r>
        <w:t>názvem</w:t>
      </w:r>
      <w:proofErr w:type="spellEnd"/>
      <w:r>
        <w:t xml:space="preserve"> „</w:t>
      </w:r>
      <w:proofErr w:type="spellStart"/>
      <w:r>
        <w:t>Univerzální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střednědobý</w:t>
      </w:r>
      <w:proofErr w:type="spellEnd"/>
      <w:r>
        <w:t xml:space="preserve"> monitoring </w:t>
      </w:r>
      <w:proofErr w:type="spellStart"/>
      <w:r>
        <w:t>diagnostických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</w:t>
      </w:r>
      <w:proofErr w:type="spellStart"/>
      <w:r>
        <w:t>energetické</w:t>
      </w:r>
      <w:proofErr w:type="spellEnd"/>
      <w:r>
        <w:rPr>
          <w:spacing w:val="-12"/>
        </w:rPr>
        <w:t xml:space="preserve"> </w:t>
      </w:r>
      <w:proofErr w:type="spellStart"/>
      <w:r>
        <w:t>soustavy</w:t>
      </w:r>
      <w:proofErr w:type="spellEnd"/>
      <w:r>
        <w:t>“;</w:t>
      </w:r>
    </w:p>
    <w:p w14:paraId="1E61086D" w14:textId="77777777" w:rsidR="002F2409" w:rsidRDefault="00000000">
      <w:pPr>
        <w:pStyle w:val="Zkladntext"/>
        <w:tabs>
          <w:tab w:val="left" w:pos="1256"/>
        </w:tabs>
        <w:spacing w:before="119"/>
        <w:ind w:left="1256" w:right="112" w:hanging="1140"/>
        <w:jc w:val="both"/>
      </w:pPr>
      <w:r>
        <w:t>(iii.)</w:t>
      </w:r>
      <w:r>
        <w:tab/>
        <w:t>ORGREZ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ZČU</w:t>
      </w:r>
      <w:r>
        <w:rPr>
          <w:spacing w:val="-8"/>
        </w:rPr>
        <w:t xml:space="preserve"> </w:t>
      </w:r>
      <w:proofErr w:type="spellStart"/>
      <w:r>
        <w:t>jakožto</w:t>
      </w:r>
      <w:proofErr w:type="spellEnd"/>
      <w:r>
        <w:rPr>
          <w:spacing w:val="-10"/>
        </w:rPr>
        <w:t xml:space="preserve"> </w:t>
      </w:r>
      <w:proofErr w:type="spellStart"/>
      <w:r>
        <w:t>podíloví</w:t>
      </w:r>
      <w:proofErr w:type="spellEnd"/>
      <w:r>
        <w:rPr>
          <w:spacing w:val="-9"/>
        </w:rPr>
        <w:t xml:space="preserve"> </w:t>
      </w:r>
      <w:proofErr w:type="spellStart"/>
      <w:r>
        <w:t>spoluvlastníci</w:t>
      </w:r>
      <w:proofErr w:type="spellEnd"/>
      <w:r>
        <w:rPr>
          <w:spacing w:val="-7"/>
        </w:rPr>
        <w:t xml:space="preserve"> </w:t>
      </w:r>
      <w:proofErr w:type="spellStart"/>
      <w:r>
        <w:t>výsledku</w:t>
      </w:r>
      <w:proofErr w:type="spellEnd"/>
      <w:r>
        <w:rPr>
          <w:spacing w:val="-7"/>
        </w:rPr>
        <w:t xml:space="preserve"> </w:t>
      </w:r>
      <w:proofErr w:type="spellStart"/>
      <w:r>
        <w:t>spolu</w:t>
      </w:r>
      <w:proofErr w:type="spellEnd"/>
      <w:r>
        <w:rPr>
          <w:spacing w:val="-7"/>
        </w:rPr>
        <w:t xml:space="preserve"> </w:t>
      </w:r>
      <w:proofErr w:type="spellStart"/>
      <w:r>
        <w:t>hodlají</w:t>
      </w:r>
      <w:proofErr w:type="spellEnd"/>
      <w:r>
        <w:rPr>
          <w:spacing w:val="-9"/>
        </w:rPr>
        <w:t xml:space="preserve"> </w:t>
      </w:r>
      <w:proofErr w:type="spellStart"/>
      <w:r>
        <w:t>upravit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a </w:t>
      </w:r>
      <w:proofErr w:type="spellStart"/>
      <w:r>
        <w:t>opravit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přihlášce</w:t>
      </w:r>
      <w:proofErr w:type="spellEnd"/>
      <w:r>
        <w:t xml:space="preserve"> </w:t>
      </w:r>
      <w:proofErr w:type="spellStart"/>
      <w:r>
        <w:t>užitného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</w:t>
      </w:r>
      <w:proofErr w:type="spellStart"/>
      <w:r>
        <w:t>rozhodné</w:t>
      </w:r>
      <w:proofErr w:type="spellEnd"/>
      <w:r>
        <w:t xml:space="preserve"> pro </w:t>
      </w:r>
      <w:proofErr w:type="spellStart"/>
      <w:r>
        <w:t>zápis</w:t>
      </w:r>
      <w:proofErr w:type="spellEnd"/>
      <w:r>
        <w:t xml:space="preserve"> </w:t>
      </w:r>
      <w:proofErr w:type="spellStart"/>
      <w:r>
        <w:t>vlastníka</w:t>
      </w:r>
      <w:proofErr w:type="spellEnd"/>
      <w:r>
        <w:t xml:space="preserve"> </w:t>
      </w:r>
      <w:proofErr w:type="spellStart"/>
      <w:r>
        <w:t>užitného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u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rPr>
          <w:spacing w:val="-9"/>
        </w:rPr>
        <w:t xml:space="preserve"> </w:t>
      </w:r>
      <w:proofErr w:type="spellStart"/>
      <w:r>
        <w:t>vlastnictví</w:t>
      </w:r>
      <w:proofErr w:type="spellEnd"/>
      <w:r>
        <w:t>;</w:t>
      </w:r>
    </w:p>
    <w:p w14:paraId="0B8CFB0B" w14:textId="77777777" w:rsidR="002F2409" w:rsidRDefault="00000000">
      <w:pPr>
        <w:pStyle w:val="Zkladntext"/>
        <w:spacing w:before="119"/>
        <w:ind w:left="536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14:paraId="3A878660" w14:textId="77777777" w:rsidR="002F2409" w:rsidRDefault="002F2409">
      <w:pPr>
        <w:pStyle w:val="Zkladntext"/>
        <w:rPr>
          <w:sz w:val="26"/>
        </w:rPr>
      </w:pPr>
    </w:p>
    <w:p w14:paraId="7C3ADF3F" w14:textId="77777777" w:rsidR="002F2409" w:rsidRDefault="002F2409">
      <w:pPr>
        <w:pStyle w:val="Zkladntext"/>
        <w:spacing w:before="4"/>
        <w:rPr>
          <w:sz w:val="32"/>
        </w:rPr>
      </w:pPr>
    </w:p>
    <w:p w14:paraId="799373F0" w14:textId="77777777" w:rsidR="002F2409" w:rsidRDefault="00000000">
      <w:pPr>
        <w:pStyle w:val="Nadpis3"/>
        <w:ind w:left="3173" w:right="2756"/>
      </w:pPr>
      <w:r>
        <w:t>I.</w:t>
      </w:r>
    </w:p>
    <w:p w14:paraId="28D3A85D" w14:textId="77777777" w:rsidR="002F2409" w:rsidRDefault="00000000">
      <w:pPr>
        <w:ind w:left="3173" w:right="2756"/>
        <w:jc w:val="center"/>
        <w:rPr>
          <w:b/>
          <w:sz w:val="24"/>
        </w:rPr>
      </w:pPr>
      <w:proofErr w:type="spellStart"/>
      <w:r>
        <w:rPr>
          <w:b/>
          <w:sz w:val="24"/>
        </w:rPr>
        <w:t>Vymezení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výsledku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vlastnických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</w:t>
      </w:r>
      <w:proofErr w:type="spellEnd"/>
    </w:p>
    <w:p w14:paraId="5AEEBA18" w14:textId="77777777" w:rsidR="002F2409" w:rsidRDefault="00000000">
      <w:pPr>
        <w:pStyle w:val="Odstavecseseznamem"/>
        <w:numPr>
          <w:ilvl w:val="0"/>
          <w:numId w:val="2"/>
        </w:numPr>
        <w:tabs>
          <w:tab w:val="left" w:pos="1320"/>
        </w:tabs>
        <w:spacing w:before="11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   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návrhu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označen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Autonomní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platforma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pro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dlouhodobý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on-site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monitoring </w:t>
      </w:r>
      <w:proofErr w:type="spellStart"/>
      <w:r>
        <w:rPr>
          <w:sz w:val="24"/>
        </w:rPr>
        <w:t>prvků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energetické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soustavy</w:t>
      </w:r>
      <w:proofErr w:type="spellEnd"/>
      <w:r>
        <w:rPr>
          <w:sz w:val="24"/>
        </w:rPr>
        <w:t>“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>“).</w:t>
      </w:r>
    </w:p>
    <w:p w14:paraId="13662169" w14:textId="77777777" w:rsidR="002F2409" w:rsidRDefault="00000000">
      <w:pPr>
        <w:pStyle w:val="Odstavecseseznamem"/>
        <w:numPr>
          <w:ilvl w:val="0"/>
          <w:numId w:val="2"/>
        </w:numPr>
        <w:tabs>
          <w:tab w:val="left" w:pos="1320"/>
        </w:tabs>
        <w:jc w:val="both"/>
        <w:rPr>
          <w:sz w:val="24"/>
        </w:rPr>
      </w:pPr>
      <w:r>
        <w:rPr>
          <w:sz w:val="24"/>
        </w:rPr>
        <w:t xml:space="preserve">K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uvedenému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Úřadu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přihláška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vzorem</w:t>
      </w:r>
      <w:proofErr w:type="spellEnd"/>
      <w:r>
        <w:rPr>
          <w:sz w:val="24"/>
        </w:rPr>
        <w:t xml:space="preserve">, a to pod </w:t>
      </w:r>
      <w:proofErr w:type="spellStart"/>
      <w:r>
        <w:rPr>
          <w:sz w:val="24"/>
        </w:rPr>
        <w:t>spisovou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značkou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přihlášky</w:t>
      </w:r>
      <w:proofErr w:type="spellEnd"/>
      <w:r>
        <w:rPr>
          <w:sz w:val="24"/>
        </w:rPr>
        <w:t xml:space="preserve"> PUV 2023-41297 a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Univerzální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střednědobý</w:t>
      </w:r>
      <w:proofErr w:type="spellEnd"/>
      <w:r>
        <w:rPr>
          <w:sz w:val="24"/>
        </w:rPr>
        <w:t xml:space="preserve"> monitoring </w:t>
      </w:r>
      <w:proofErr w:type="spellStart"/>
      <w:r>
        <w:rPr>
          <w:sz w:val="24"/>
        </w:rPr>
        <w:t>diagnostických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parametrů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energetické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soustavy</w:t>
      </w:r>
      <w:proofErr w:type="spellEnd"/>
      <w:r>
        <w:rPr>
          <w:sz w:val="24"/>
        </w:rPr>
        <w:t>“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přihláška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UV“).</w:t>
      </w:r>
    </w:p>
    <w:p w14:paraId="501C61D4" w14:textId="77777777" w:rsidR="002F2409" w:rsidRDefault="002F2409">
      <w:pPr>
        <w:jc w:val="both"/>
        <w:rPr>
          <w:sz w:val="24"/>
        </w:rPr>
        <w:sectPr w:rsidR="002F2409">
          <w:headerReference w:type="default" r:id="rId7"/>
          <w:footerReference w:type="default" r:id="rId8"/>
          <w:type w:val="continuous"/>
          <w:pgSz w:w="11910" w:h="16840"/>
          <w:pgMar w:top="1160" w:right="1160" w:bottom="920" w:left="740" w:header="718" w:footer="731" w:gutter="0"/>
          <w:pgNumType w:start="1"/>
          <w:cols w:space="708"/>
        </w:sectPr>
      </w:pPr>
    </w:p>
    <w:p w14:paraId="6BE1F40E" w14:textId="77777777" w:rsidR="002F2409" w:rsidRDefault="002F2409">
      <w:pPr>
        <w:pStyle w:val="Zkladntext"/>
        <w:spacing w:before="1"/>
        <w:rPr>
          <w:sz w:val="12"/>
        </w:rPr>
      </w:pPr>
    </w:p>
    <w:p w14:paraId="565CA875" w14:textId="77777777" w:rsidR="002F2409" w:rsidRDefault="00000000">
      <w:pPr>
        <w:pStyle w:val="Odstavecseseznamem"/>
        <w:numPr>
          <w:ilvl w:val="0"/>
          <w:numId w:val="2"/>
        </w:numPr>
        <w:tabs>
          <w:tab w:val="left" w:pos="900"/>
        </w:tabs>
        <w:spacing w:before="90"/>
        <w:ind w:left="899" w:right="113"/>
        <w:jc w:val="both"/>
        <w:rPr>
          <w:sz w:val="24"/>
        </w:rPr>
      </w:pP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odstavci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66 % pro ZČU</w:t>
      </w:r>
      <w:r>
        <w:rPr>
          <w:spacing w:val="-34"/>
          <w:sz w:val="24"/>
        </w:rPr>
        <w:t xml:space="preserve"> </w:t>
      </w:r>
      <w:r>
        <w:rPr>
          <w:sz w:val="24"/>
        </w:rPr>
        <w:t>a 34 % pro</w:t>
      </w:r>
      <w:r>
        <w:rPr>
          <w:spacing w:val="-7"/>
          <w:sz w:val="24"/>
        </w:rPr>
        <w:t xml:space="preserve"> </w:t>
      </w:r>
      <w:r>
        <w:rPr>
          <w:sz w:val="24"/>
        </w:rPr>
        <w:t>ORGREZ.</w:t>
      </w:r>
    </w:p>
    <w:p w14:paraId="3BB77595" w14:textId="77777777" w:rsidR="002F2409" w:rsidRDefault="00000000">
      <w:pPr>
        <w:pStyle w:val="Odstavecseseznamem"/>
        <w:numPr>
          <w:ilvl w:val="0"/>
          <w:numId w:val="2"/>
        </w:numPr>
        <w:tabs>
          <w:tab w:val="left" w:pos="900"/>
        </w:tabs>
        <w:spacing w:before="119"/>
        <w:ind w:left="899" w:right="114"/>
        <w:jc w:val="both"/>
        <w:rPr>
          <w:sz w:val="24"/>
        </w:rPr>
      </w:pP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přihlášce</w:t>
      </w:r>
      <w:proofErr w:type="spellEnd"/>
      <w:r>
        <w:rPr>
          <w:sz w:val="24"/>
        </w:rPr>
        <w:t xml:space="preserve"> UV </w:t>
      </w:r>
      <w:proofErr w:type="spellStart"/>
      <w:r>
        <w:rPr>
          <w:sz w:val="24"/>
        </w:rPr>
        <w:t>neodpovídají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současně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přihlášky</w:t>
      </w:r>
      <w:proofErr w:type="spellEnd"/>
      <w:r>
        <w:rPr>
          <w:sz w:val="24"/>
        </w:rPr>
        <w:t xml:space="preserve"> UV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přihlášky</w:t>
      </w:r>
      <w:proofErr w:type="spellEnd"/>
      <w:r>
        <w:rPr>
          <w:sz w:val="24"/>
        </w:rPr>
        <w:t xml:space="preserve"> UV se </w:t>
      </w:r>
      <w:proofErr w:type="spellStart"/>
      <w:r>
        <w:rPr>
          <w:sz w:val="24"/>
        </w:rPr>
        <w:t>skutečností</w:t>
      </w:r>
      <w:proofErr w:type="spellEnd"/>
      <w:r>
        <w:rPr>
          <w:sz w:val="24"/>
        </w:rPr>
        <w:t xml:space="preserve">  a  aby 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označeny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přihlašovatelé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užitného</w:t>
      </w:r>
      <w:proofErr w:type="spellEnd"/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vzoru</w:t>
      </w:r>
      <w:proofErr w:type="spellEnd"/>
    </w:p>
    <w:p w14:paraId="0826B03F" w14:textId="77777777" w:rsidR="002F2409" w:rsidRDefault="00000000">
      <w:pPr>
        <w:pStyle w:val="Zkladntext"/>
        <w:ind w:left="899" w:right="111"/>
        <w:jc w:val="both"/>
      </w:pPr>
      <w:r>
        <w:t>„</w:t>
      </w:r>
      <w:proofErr w:type="spellStart"/>
      <w:r>
        <w:t>Univerzální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střednědobý</w:t>
      </w:r>
      <w:proofErr w:type="spellEnd"/>
      <w:r>
        <w:t xml:space="preserve"> monitoring </w:t>
      </w:r>
      <w:proofErr w:type="spellStart"/>
      <w:r>
        <w:t>diagnostických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</w:t>
      </w:r>
      <w:proofErr w:type="spellStart"/>
      <w:r>
        <w:t>energetické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“, a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udělena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spolumajitelé</w:t>
      </w:r>
      <w:proofErr w:type="spellEnd"/>
      <w:r>
        <w:t xml:space="preserve"> </w:t>
      </w:r>
      <w:proofErr w:type="spellStart"/>
      <w:r>
        <w:t>užitného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, a to se </w:t>
      </w:r>
      <w:proofErr w:type="spellStart"/>
      <w:r>
        <w:t>spoluvlastnickým</w:t>
      </w:r>
      <w:proofErr w:type="spellEnd"/>
      <w:r>
        <w:t xml:space="preserve"> </w:t>
      </w:r>
      <w:proofErr w:type="spellStart"/>
      <w:r>
        <w:t>podílem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66 % pro ZČU a 34 % pro ORGREZ.</w:t>
      </w:r>
    </w:p>
    <w:p w14:paraId="4F440F91" w14:textId="77777777" w:rsidR="002F2409" w:rsidRDefault="00000000">
      <w:pPr>
        <w:pStyle w:val="Odstavecseseznamem"/>
        <w:numPr>
          <w:ilvl w:val="0"/>
          <w:numId w:val="2"/>
        </w:numPr>
        <w:tabs>
          <w:tab w:val="left" w:pos="899"/>
          <w:tab w:val="left" w:pos="900"/>
        </w:tabs>
        <w:ind w:left="899" w:right="0"/>
        <w:jc w:val="left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vytvoření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podíleli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původci</w:t>
      </w:r>
      <w:proofErr w:type="spellEnd"/>
      <w:r>
        <w:rPr>
          <w:sz w:val="24"/>
        </w:rPr>
        <w:t>:</w:t>
      </w:r>
    </w:p>
    <w:p w14:paraId="01160DBD" w14:textId="77777777" w:rsidR="002F2409" w:rsidRDefault="00000000">
      <w:pPr>
        <w:pStyle w:val="Zkladntext"/>
        <w:spacing w:before="119"/>
        <w:ind w:left="899" w:right="5944"/>
      </w:pPr>
      <w:r>
        <w:t>Hornak Jaroslav, ZČU 20 % Trnka Pavel, ZČU 20 % Michal Ondřej, ZČU 14 % Leffler Jan, ZČU 12 %</w:t>
      </w:r>
    </w:p>
    <w:p w14:paraId="4619B9E4" w14:textId="77777777" w:rsidR="002F2409" w:rsidRDefault="00000000">
      <w:pPr>
        <w:pStyle w:val="Zkladntext"/>
        <w:spacing w:before="119"/>
        <w:ind w:left="899" w:right="5397"/>
      </w:pPr>
      <w:proofErr w:type="spellStart"/>
      <w:r>
        <w:t>Brázdil</w:t>
      </w:r>
      <w:proofErr w:type="spellEnd"/>
      <w:r>
        <w:t xml:space="preserve"> Jiří, ORGREZ 20% Markus Lubomír, ORGREZ 14 %</w:t>
      </w:r>
    </w:p>
    <w:p w14:paraId="63FD3C70" w14:textId="77777777" w:rsidR="002F2409" w:rsidRDefault="002F2409">
      <w:pPr>
        <w:pStyle w:val="Zkladntext"/>
        <w:spacing w:before="11"/>
        <w:rPr>
          <w:sz w:val="23"/>
        </w:rPr>
      </w:pPr>
    </w:p>
    <w:p w14:paraId="05048D7A" w14:textId="77777777" w:rsidR="002F2409" w:rsidRDefault="00000000">
      <w:pPr>
        <w:pStyle w:val="Odstavecseseznamem"/>
        <w:numPr>
          <w:ilvl w:val="0"/>
          <w:numId w:val="2"/>
        </w:numPr>
        <w:tabs>
          <w:tab w:val="left" w:pos="899"/>
          <w:tab w:val="left" w:pos="900"/>
        </w:tabs>
        <w:spacing w:before="0"/>
        <w:ind w:left="899" w:right="0"/>
        <w:jc w:val="left"/>
        <w:rPr>
          <w:sz w:val="24"/>
        </w:rPr>
      </w:pP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ochranou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vzorem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hradit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ORGREZ.</w:t>
      </w:r>
    </w:p>
    <w:p w14:paraId="1AB42D4E" w14:textId="77777777" w:rsidR="002F2409" w:rsidRDefault="002F2409">
      <w:pPr>
        <w:pStyle w:val="Zkladntext"/>
        <w:spacing w:before="4"/>
        <w:rPr>
          <w:sz w:val="34"/>
        </w:rPr>
      </w:pPr>
    </w:p>
    <w:p w14:paraId="0D3AD4B8" w14:textId="77777777" w:rsidR="002F2409" w:rsidRDefault="00000000">
      <w:pPr>
        <w:pStyle w:val="Nadpis3"/>
        <w:spacing w:before="1"/>
        <w:ind w:left="3028" w:right="3028"/>
      </w:pPr>
      <w:r>
        <w:t>II.</w:t>
      </w:r>
    </w:p>
    <w:p w14:paraId="24FF3FFB" w14:textId="77777777" w:rsidR="002F2409" w:rsidRDefault="00000000">
      <w:pPr>
        <w:ind w:left="3028" w:right="3028"/>
        <w:jc w:val="center"/>
        <w:rPr>
          <w:b/>
          <w:sz w:val="24"/>
        </w:rPr>
      </w:pPr>
      <w:proofErr w:type="spellStart"/>
      <w:r>
        <w:rPr>
          <w:b/>
          <w:sz w:val="24"/>
        </w:rPr>
        <w:t>Úprava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užívacích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výsledku</w:t>
      </w:r>
      <w:proofErr w:type="spellEnd"/>
    </w:p>
    <w:p w14:paraId="6F464F4E" w14:textId="77777777" w:rsidR="002F2409" w:rsidRDefault="00000000">
      <w:pPr>
        <w:pStyle w:val="Odstavecseseznamem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udělena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ochrana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přihlášky</w:t>
      </w:r>
      <w:proofErr w:type="spellEnd"/>
      <w:r>
        <w:rPr>
          <w:sz w:val="24"/>
        </w:rPr>
        <w:t xml:space="preserve"> UV, </w:t>
      </w:r>
      <w:proofErr w:type="spellStart"/>
      <w:r>
        <w:rPr>
          <w:sz w:val="24"/>
        </w:rPr>
        <w:t>též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užitným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vzorem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“) </w:t>
      </w: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implementačním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nejdéle</w:t>
      </w:r>
      <w:proofErr w:type="spellEnd"/>
      <w:r>
        <w:rPr>
          <w:sz w:val="24"/>
        </w:rPr>
        <w:t xml:space="preserve"> do 5 let od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maximální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tomu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implementačním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plánem</w:t>
      </w:r>
      <w:proofErr w:type="spellEnd"/>
      <w:r>
        <w:rPr>
          <w:sz w:val="24"/>
        </w:rPr>
        <w:t>.</w:t>
      </w:r>
    </w:p>
    <w:p w14:paraId="775D5C58" w14:textId="77777777" w:rsidR="002F2409" w:rsidRDefault="00000000">
      <w:pPr>
        <w:pStyle w:val="Odstavecseseznamem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výsledkem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nakládat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výhradně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uzavřených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k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16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130/2002 Sb.,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107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>.</w:t>
      </w:r>
    </w:p>
    <w:p w14:paraId="53AC834B" w14:textId="77777777" w:rsidR="002F2409" w:rsidRDefault="00000000">
      <w:pPr>
        <w:pStyle w:val="Odstavecseseznamem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nekomerčně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konkrétní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vč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kompenzace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Komerčním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>.</w:t>
      </w:r>
    </w:p>
    <w:p w14:paraId="1C35C0AB" w14:textId="77777777" w:rsidR="002F2409" w:rsidRDefault="00000000">
      <w:pPr>
        <w:pStyle w:val="Odstavecseseznamem"/>
        <w:numPr>
          <w:ilvl w:val="0"/>
          <w:numId w:val="1"/>
        </w:numPr>
        <w:tabs>
          <w:tab w:val="left" w:pos="837"/>
        </w:tabs>
        <w:jc w:val="both"/>
        <w:rPr>
          <w:sz w:val="24"/>
        </w:rPr>
      </w:pP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“) s </w:t>
      </w:r>
      <w:proofErr w:type="spellStart"/>
      <w:r>
        <w:rPr>
          <w:sz w:val="24"/>
        </w:rPr>
        <w:t>případnými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s </w:t>
      </w:r>
      <w:proofErr w:type="spellStart"/>
      <w:r>
        <w:rPr>
          <w:sz w:val="24"/>
        </w:rPr>
        <w:t>třetími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osobami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uzavřou</w:t>
      </w:r>
      <w:proofErr w:type="spellEnd"/>
      <w:r>
        <w:rPr>
          <w:sz w:val="24"/>
        </w:rPr>
        <w:t xml:space="preserve"> oba </w:t>
      </w:r>
      <w:proofErr w:type="spellStart"/>
      <w:r>
        <w:rPr>
          <w:sz w:val="24"/>
        </w:rPr>
        <w:t>spoluvlastníci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Příjmy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plynoucí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rozdělovány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zahájení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podmínkách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předložit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ZČU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sloužit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z w:val="24"/>
        </w:rPr>
        <w:t xml:space="preserve"> e-mail: </w:t>
      </w:r>
      <w:hyperlink r:id="rId9">
        <w:r>
          <w:rPr>
            <w:sz w:val="24"/>
          </w:rPr>
          <w:t>transfer@rek.zcu.cz.</w:t>
        </w:r>
      </w:hyperlink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některá</w:t>
      </w:r>
      <w:proofErr w:type="spellEnd"/>
      <w:r>
        <w:rPr>
          <w:sz w:val="24"/>
        </w:rPr>
        <w:t xml:space="preserve">  ze 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  bez  </w:t>
      </w:r>
      <w:proofErr w:type="spellStart"/>
      <w:r>
        <w:rPr>
          <w:sz w:val="24"/>
        </w:rPr>
        <w:t>řádného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uzavřít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 k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ačkoli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zájemce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ochoten</w:t>
      </w:r>
      <w:proofErr w:type="spellEnd"/>
      <w:r>
        <w:rPr>
          <w:sz w:val="24"/>
        </w:rPr>
        <w:t xml:space="preserve">  ji  </w:t>
      </w:r>
      <w:proofErr w:type="spellStart"/>
      <w:r>
        <w:rPr>
          <w:sz w:val="24"/>
        </w:rPr>
        <w:t>uzavřít</w:t>
      </w:r>
      <w:proofErr w:type="spellEnd"/>
      <w:r>
        <w:rPr>
          <w:sz w:val="24"/>
        </w:rPr>
        <w:t xml:space="preserve">  a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úplatu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</w:t>
      </w:r>
      <w:proofErr w:type="spellEnd"/>
    </w:p>
    <w:p w14:paraId="552D3397" w14:textId="77777777" w:rsidR="002F2409" w:rsidRDefault="002F2409">
      <w:pPr>
        <w:jc w:val="both"/>
        <w:rPr>
          <w:sz w:val="24"/>
        </w:rPr>
        <w:sectPr w:rsidR="002F2409">
          <w:pgSz w:w="11910" w:h="16840"/>
          <w:pgMar w:top="1160" w:right="1160" w:bottom="920" w:left="1160" w:header="718" w:footer="731" w:gutter="0"/>
          <w:cols w:space="708"/>
        </w:sectPr>
      </w:pPr>
    </w:p>
    <w:p w14:paraId="42210F08" w14:textId="77777777" w:rsidR="002F2409" w:rsidRDefault="002F2409">
      <w:pPr>
        <w:pStyle w:val="Zkladntext"/>
        <w:spacing w:before="1"/>
        <w:rPr>
          <w:sz w:val="12"/>
        </w:rPr>
      </w:pPr>
    </w:p>
    <w:p w14:paraId="094A8452" w14:textId="77777777" w:rsidR="002F2409" w:rsidRDefault="00000000">
      <w:pPr>
        <w:pStyle w:val="Zkladntext"/>
        <w:spacing w:before="90"/>
        <w:ind w:left="1016" w:right="111"/>
        <w:jc w:val="both"/>
      </w:pPr>
      <w:proofErr w:type="spellStart"/>
      <w:r>
        <w:t>ceny</w:t>
      </w:r>
      <w:proofErr w:type="spellEnd"/>
      <w:r>
        <w:t xml:space="preserve">,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kompenzaci</w:t>
      </w:r>
      <w:proofErr w:type="spellEnd"/>
      <w:r>
        <w:t xml:space="preserve"> </w:t>
      </w:r>
      <w:proofErr w:type="spellStart"/>
      <w:r>
        <w:t>představující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úplaty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by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zájemce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by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platila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let. </w:t>
      </w:r>
      <w:proofErr w:type="spellStart"/>
      <w:r>
        <w:t>Celá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kompenzace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jednorázově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rPr>
          <w:spacing w:val="-14"/>
        </w:rPr>
        <w:t xml:space="preserve"> </w:t>
      </w:r>
      <w:proofErr w:type="spellStart"/>
      <w:r>
        <w:t>výzvy</w:t>
      </w:r>
      <w:proofErr w:type="spellEnd"/>
      <w:r>
        <w:rPr>
          <w:spacing w:val="-13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její</w:t>
      </w:r>
      <w:proofErr w:type="spellEnd"/>
      <w:r>
        <w:rPr>
          <w:spacing w:val="-13"/>
        </w:rPr>
        <w:t xml:space="preserve"> </w:t>
      </w:r>
      <w:proofErr w:type="spellStart"/>
      <w:r>
        <w:t>úhradě</w:t>
      </w:r>
      <w:proofErr w:type="spellEnd"/>
      <w:r>
        <w:t>.</w:t>
      </w:r>
      <w:r>
        <w:rPr>
          <w:spacing w:val="34"/>
        </w:rPr>
        <w:t xml:space="preserve"> </w:t>
      </w:r>
      <w:proofErr w:type="spellStart"/>
      <w:r>
        <w:t>Úhrada</w:t>
      </w:r>
      <w:proofErr w:type="spellEnd"/>
      <w:r>
        <w:rPr>
          <w:spacing w:val="-12"/>
        </w:rPr>
        <w:t xml:space="preserve"> </w:t>
      </w:r>
      <w:proofErr w:type="spellStart"/>
      <w:r>
        <w:t>kompenzace</w:t>
      </w:r>
      <w:proofErr w:type="spellEnd"/>
      <w:r>
        <w:rPr>
          <w:spacing w:val="-10"/>
        </w:rPr>
        <w:t xml:space="preserve"> </w:t>
      </w:r>
      <w:proofErr w:type="spellStart"/>
      <w:r>
        <w:t>neznamená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14"/>
        </w:rPr>
        <w:t xml:space="preserve"> </w:t>
      </w: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strany</w:t>
      </w:r>
      <w:proofErr w:type="spellEnd"/>
      <w:r>
        <w:rPr>
          <w:spacing w:val="-13"/>
        </w:rPr>
        <w:t xml:space="preserve">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jednat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jinými</w:t>
      </w:r>
      <w:proofErr w:type="spellEnd"/>
      <w:r>
        <w:rPr>
          <w:spacing w:val="-7"/>
        </w:rPr>
        <w:t xml:space="preserve"> </w:t>
      </w:r>
      <w:proofErr w:type="spellStart"/>
      <w:r>
        <w:t>zájemci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uzavření</w:t>
      </w:r>
      <w:proofErr w:type="spellEnd"/>
      <w:r>
        <w:rPr>
          <w:spacing w:val="-4"/>
        </w:rPr>
        <w:t xml:space="preserve"> </w:t>
      </w:r>
      <w:proofErr w:type="spellStart"/>
      <w:r>
        <w:t>licenční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přičemž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taková</w:t>
      </w:r>
      <w:proofErr w:type="spellEnd"/>
      <w:r>
        <w:rPr>
          <w:spacing w:val="-6"/>
        </w:rPr>
        <w:t xml:space="preserve"> </w:t>
      </w:r>
      <w:proofErr w:type="spellStart"/>
      <w:r>
        <w:t>následná</w:t>
      </w:r>
      <w:proofErr w:type="spellEnd"/>
      <w:r>
        <w:rPr>
          <w:spacing w:val="-6"/>
        </w:rPr>
        <w:t xml:space="preserve"> </w:t>
      </w:r>
      <w:proofErr w:type="spellStart"/>
      <w:r>
        <w:t>jednání</w:t>
      </w:r>
      <w:proofErr w:type="spellEnd"/>
      <w:r>
        <w:t xml:space="preserve"> se </w:t>
      </w:r>
      <w:proofErr w:type="spellStart"/>
      <w:r>
        <w:t>užije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7"/>
        </w:rPr>
        <w:t xml:space="preserve"> </w:t>
      </w:r>
      <w:proofErr w:type="spellStart"/>
      <w:r>
        <w:t>odstavce</w:t>
      </w:r>
      <w:proofErr w:type="spellEnd"/>
      <w:r>
        <w:t>.</w:t>
      </w:r>
    </w:p>
    <w:p w14:paraId="0AC2EC2C" w14:textId="77777777" w:rsidR="002F2409" w:rsidRDefault="002F2409">
      <w:pPr>
        <w:pStyle w:val="Zkladntext"/>
        <w:spacing w:before="4"/>
        <w:rPr>
          <w:sz w:val="34"/>
        </w:rPr>
      </w:pPr>
    </w:p>
    <w:p w14:paraId="72EB182B" w14:textId="77777777" w:rsidR="002F2409" w:rsidRDefault="00000000">
      <w:pPr>
        <w:pStyle w:val="Nadpis3"/>
        <w:ind w:left="3830" w:right="3653"/>
      </w:pPr>
      <w:r>
        <w:t>III.</w:t>
      </w:r>
    </w:p>
    <w:p w14:paraId="400B0EB3" w14:textId="77777777" w:rsidR="002F2409" w:rsidRDefault="00000000">
      <w:pPr>
        <w:ind w:left="3830" w:right="3653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033FC438" w14:textId="77777777" w:rsidR="002F2409" w:rsidRDefault="00000000">
      <w:pPr>
        <w:pStyle w:val="Odstavecseseznamem"/>
        <w:numPr>
          <w:ilvl w:val="1"/>
          <w:numId w:val="1"/>
        </w:numPr>
        <w:tabs>
          <w:tab w:val="left" w:pos="1017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berou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uzavírané</w:t>
      </w:r>
      <w:proofErr w:type="spellEnd"/>
      <w:r>
        <w:rPr>
          <w:sz w:val="24"/>
        </w:rPr>
        <w:t xml:space="preserve">  ZČU 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a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podepisující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>.</w:t>
      </w:r>
    </w:p>
    <w:p w14:paraId="40574DFE" w14:textId="77777777" w:rsidR="002F2409" w:rsidRDefault="00000000">
      <w:pPr>
        <w:pStyle w:val="Odstavecseseznamem"/>
        <w:numPr>
          <w:ilvl w:val="1"/>
          <w:numId w:val="1"/>
        </w:numPr>
        <w:tabs>
          <w:tab w:val="left" w:pos="1017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ZČU.</w:t>
      </w:r>
    </w:p>
    <w:p w14:paraId="7057E536" w14:textId="77777777" w:rsidR="002F2409" w:rsidRDefault="00000000">
      <w:pPr>
        <w:pStyle w:val="Odstavecseseznamem"/>
        <w:numPr>
          <w:ilvl w:val="1"/>
          <w:numId w:val="1"/>
        </w:numPr>
        <w:tabs>
          <w:tab w:val="left" w:pos="1017"/>
        </w:tabs>
        <w:spacing w:before="119"/>
        <w:ind w:right="114"/>
        <w:jc w:val="both"/>
        <w:rPr>
          <w:sz w:val="24"/>
        </w:rPr>
      </w:pP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</w:t>
      </w:r>
      <w:r>
        <w:rPr>
          <w:spacing w:val="-9"/>
          <w:sz w:val="24"/>
        </w:rPr>
        <w:t xml:space="preserve"> </w:t>
      </w:r>
      <w:r>
        <w:rPr>
          <w:sz w:val="24"/>
        </w:rPr>
        <w:t>130/2002</w:t>
      </w:r>
      <w:r>
        <w:rPr>
          <w:spacing w:val="-9"/>
          <w:sz w:val="24"/>
        </w:rPr>
        <w:t xml:space="preserve"> </w:t>
      </w:r>
      <w:r>
        <w:rPr>
          <w:sz w:val="24"/>
        </w:rPr>
        <w:t>Sb.,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podpoře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experimentálního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platném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77013496" w14:textId="77777777" w:rsidR="002F2409" w:rsidRDefault="00000000">
      <w:pPr>
        <w:pStyle w:val="Odstavecseseznamem"/>
        <w:numPr>
          <w:ilvl w:val="1"/>
          <w:numId w:val="1"/>
        </w:numPr>
        <w:tabs>
          <w:tab w:val="left" w:pos="1017"/>
        </w:tabs>
        <w:spacing w:before="119"/>
        <w:ind w:right="113"/>
        <w:jc w:val="both"/>
        <w:rPr>
          <w:sz w:val="24"/>
        </w:rPr>
      </w:pP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možno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měnit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výměna</w:t>
      </w:r>
      <w:proofErr w:type="spellEnd"/>
      <w:r>
        <w:rPr>
          <w:sz w:val="24"/>
        </w:rPr>
        <w:t xml:space="preserve"> e- </w:t>
      </w:r>
      <w:proofErr w:type="spellStart"/>
      <w:r>
        <w:rPr>
          <w:sz w:val="24"/>
        </w:rPr>
        <w:t>mailových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zpráv</w:t>
      </w:r>
      <w:proofErr w:type="spellEnd"/>
      <w:r>
        <w:rPr>
          <w:sz w:val="24"/>
        </w:rPr>
        <w:t>.</w:t>
      </w:r>
    </w:p>
    <w:p w14:paraId="044B54F5" w14:textId="77777777" w:rsidR="002F2409" w:rsidRDefault="00000000">
      <w:pPr>
        <w:pStyle w:val="Odstavecseseznamem"/>
        <w:numPr>
          <w:ilvl w:val="1"/>
          <w:numId w:val="1"/>
        </w:numPr>
        <w:tabs>
          <w:tab w:val="left" w:pos="1017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jeden</w:t>
      </w:r>
      <w:proofErr w:type="spellEnd"/>
      <w:r>
        <w:rPr>
          <w:sz w:val="24"/>
        </w:rPr>
        <w:t>.</w:t>
      </w:r>
    </w:p>
    <w:p w14:paraId="5906F539" w14:textId="77777777" w:rsidR="002F2409" w:rsidRDefault="002F2409">
      <w:pPr>
        <w:pStyle w:val="Zkladntext"/>
        <w:rPr>
          <w:sz w:val="26"/>
        </w:rPr>
      </w:pPr>
    </w:p>
    <w:p w14:paraId="7AFA6AB6" w14:textId="77777777" w:rsidR="002F2409" w:rsidRDefault="002F2409">
      <w:pPr>
        <w:pStyle w:val="Zkladntext"/>
        <w:spacing w:before="3"/>
      </w:pPr>
    </w:p>
    <w:p w14:paraId="73DCD49B" w14:textId="77777777" w:rsidR="002F2409" w:rsidRDefault="00000000">
      <w:pPr>
        <w:pStyle w:val="Zkladntext"/>
        <w:tabs>
          <w:tab w:val="left" w:pos="5826"/>
        </w:tabs>
        <w:ind w:left="296"/>
      </w:pPr>
      <w:r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</w:t>
      </w:r>
      <w:r>
        <w:tab/>
        <w:t xml:space="preserve">V </w:t>
      </w:r>
      <w:proofErr w:type="spellStart"/>
      <w:r>
        <w:t>Brně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4"/>
        </w:rPr>
        <w:t xml:space="preserve"> </w:t>
      </w:r>
      <w:r>
        <w:t>…………….</w:t>
      </w:r>
    </w:p>
    <w:p w14:paraId="79D52E53" w14:textId="77777777" w:rsidR="002F2409" w:rsidRDefault="002F2409">
      <w:pPr>
        <w:pStyle w:val="Zkladntext"/>
        <w:rPr>
          <w:sz w:val="26"/>
        </w:rPr>
      </w:pPr>
    </w:p>
    <w:p w14:paraId="025F1546" w14:textId="77777777" w:rsidR="002F2409" w:rsidRDefault="002F2409">
      <w:pPr>
        <w:pStyle w:val="Zkladntext"/>
        <w:rPr>
          <w:sz w:val="22"/>
        </w:rPr>
      </w:pPr>
    </w:p>
    <w:p w14:paraId="14BFE04B" w14:textId="77777777" w:rsidR="002F2409" w:rsidRDefault="00000000">
      <w:pPr>
        <w:pStyle w:val="Zkladntext"/>
        <w:tabs>
          <w:tab w:val="left" w:pos="5826"/>
        </w:tabs>
        <w:ind w:left="296"/>
      </w:pPr>
      <w:r>
        <w:pict w14:anchorId="46D2892B">
          <v:shape id="_x0000_s2052" style="position:absolute;left:0;text-align:left;margin-left:380.05pt;margin-top:17.9pt;width:51.3pt;height:50.9pt;z-index:-4384;mso-position-horizontal-relative:page" coordorigin="7601,358" coordsize="1026,1018" o:spt="100" adj="0,,0" path="m7786,1160r-89,58l7640,1274r-30,49l7601,1359r7,13l7614,1375r69,l7686,1373r-65,l7630,1335r34,-53l7717,1221r69,-61xm8040,358r-21,13l8009,403r-4,36l8004,464r1,23l8007,512r4,26l8015,565r5,28l8026,621r6,29l8040,678r-7,29l8015,760r-28,70l7951,912r-42,90l7862,1092r-50,87l7761,1256r-49,61l7664,1358r-43,15l7686,1373r34,-25l7768,1296r55,-75l7886,1119r10,-4l7886,1115r62,-111l7993,914r31,-73l8045,783r14,-48l8095,735r-23,-60l8080,622r-21,l8047,576r-8,-44l8034,490r-1,-37l8033,437r2,-27l8042,382r13,-18l8080,364r-13,-5l8040,358xm8616,1113r-29,l8575,1124r,28l8587,1162r29,l8621,1157r-31,l8581,1149r,-22l8590,1119r31,l8616,1113xm8621,1119r-8,l8620,1127r,22l8613,1157r8,l8627,1152r,-28l8621,1119xm8608,1122r-17,l8591,1152r5,l8596,1140r14,l8609,1139r-3,-1l8612,1136r-16,l8596,1128r15,l8611,1126r-3,-4xm8610,1140r-7,l8605,1144r1,3l8607,1152r5,l8611,1147r,-4l8610,1140xm8611,1128r-7,l8606,1129r,6l8603,1136r9,l8612,1132r-1,-4xm8095,735r-36,l8103,829r47,70l8196,948r42,34l8273,1004r-75,14l8121,1036r-79,23l7963,1085r-77,30l7896,1115r68,-21l8048,1073r87,-18l8224,1041r87,-11l8390,1030r-17,-8l8444,1019r161,l8578,1005r-39,-9l8327,996r-24,-13l8279,968r-23,-16l8233,936r-52,-53l8137,820r-36,-71l8095,735xm8390,1030r-79,l8380,1061r68,23l8510,1099r52,5l8583,1103r17,-5l8610,1091r2,-4l8584,1087r-42,-4l8491,1069r-57,-20l8390,1030xm8616,1080r-7,3l8597,1087r15,l8616,1080xm8605,1019r-161,l8526,1022r68,14l8620,1068r3,-7l8627,1058r,-7l8614,1024r-9,-5xm8452,989r-28,1l8394,992r-67,4l8539,996r-16,-3l8452,989xm8090,443r-6,31l8078,514r-8,49l8059,622r21,l8081,615r4,-58l8088,501r2,-58xm8080,364r-25,l8066,371r11,11l8085,400r5,24l8094,386r-9,-20l8080,364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Plzni</w:t>
      </w:r>
      <w:proofErr w:type="spellEnd"/>
      <w:r>
        <w:tab/>
        <w:t>ORGREZ,</w:t>
      </w:r>
      <w:r>
        <w:rPr>
          <w:spacing w:val="-6"/>
        </w:rPr>
        <w:t xml:space="preserve"> </w:t>
      </w:r>
      <w:proofErr w:type="spellStart"/>
      <w:r>
        <w:t>a.s.</w:t>
      </w:r>
      <w:proofErr w:type="spellEnd"/>
    </w:p>
    <w:p w14:paraId="200C6A21" w14:textId="77777777" w:rsidR="002F2409" w:rsidRDefault="002F2409">
      <w:pPr>
        <w:sectPr w:rsidR="002F2409">
          <w:pgSz w:w="11910" w:h="16840"/>
          <w:pgMar w:top="1160" w:right="1160" w:bottom="920" w:left="980" w:header="718" w:footer="731" w:gutter="0"/>
          <w:cols w:space="708"/>
        </w:sectPr>
      </w:pPr>
    </w:p>
    <w:p w14:paraId="1750260B" w14:textId="77777777" w:rsidR="002F2409" w:rsidRDefault="00000000">
      <w:pPr>
        <w:pStyle w:val="Zkladntext"/>
        <w:spacing w:line="259" w:lineRule="exact"/>
        <w:ind w:left="296"/>
      </w:pPr>
      <w:r>
        <w:pict w14:anchorId="15E52152">
          <v:shape id="_x0000_s2051" style="position:absolute;left:0;text-align:left;margin-left:127.95pt;margin-top:8.85pt;width:50pt;height:49.6pt;z-index:-4408;mso-position-horizontal-relative:page" coordorigin="2559,177" coordsize=",992" o:spt="100" adj="0,,0" path="m2739,960r-87,56l2597,1071r-29,47l2559,1153r6,13l2571,1169r67,l2641,1167r-63,l2587,1130r33,-52l2672,1018r67,-58xm2986,177r-20,13l2956,221r-4,35l2952,281r1,22l2955,328r3,25l2962,380r5,26l2973,434r6,28l2986,489r-6,29l2962,569r-27,68l2900,718r-41,87l2813,893r-49,85l2715,1052r-49,61l2620,1153r-42,14l2641,1167r34,-25l2721,1092r54,-74l2837,919r10,-3l2837,916r60,-109l2940,719r31,-70l2991,592r14,-47l3040,545r-22,-59l3025,434r-20,l2993,390r-8,-43l2981,306r-2,-36l2980,254r2,-26l2988,201r13,-18l3025,183r-13,-5l2986,177xm3548,914r-28,l3508,924r,27l3520,962r28,l3553,956r-30,l3513,948r,-21l3523,919r30,l3548,914xm3553,919r-8,l3552,927r,21l3545,956r8,l3558,951r,-27l3553,919xm3540,922r-16,l3524,951r5,l3529,940r13,l3541,939r-3,-1l3544,936r-15,l3529,928r14,l3543,926r-3,-4xm3542,940r-7,l3537,943r1,3l3539,951r5,l3543,946r,-4l3542,940xm3543,928r-7,l3538,929r,6l3535,936r9,l3544,932r-1,-4xm3040,545r-35,l3060,656r57,75l3170,778r43,29l3141,821r-76,18l2988,860r-76,26l2837,916r10,l2912,895r82,-21l3079,857r87,-14l3251,832r76,l3311,825r69,-3l3537,822r-26,-14l3473,800r-207,l3243,786r-24,-14l3197,757r-22,-16l3124,689r-43,-61l3046,559r-6,-14xm3327,832r-76,l3318,862r66,23l3444,900r51,5l3516,903r16,-4l3542,892r2,-4l3516,888r-40,-4l3426,871r-56,-20l3327,832xm3548,881r-7,3l3530,888r14,l3548,881xm3537,822r-157,l3460,824r66,14l3552,870r3,-7l3558,860r,-7l3546,827r-9,-5xm3388,793r-27,l3331,795r-65,5l3473,800r-16,-4l3388,793xm3035,261r-5,30l3023,329r-8,48l3005,434r20,l3026,428r5,-56l3033,317r2,-56xm3025,183r-24,l3012,190r10,11l3031,218r4,24l3039,205r-8,-20l3025,183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</w:p>
    <w:p w14:paraId="78D0345B" w14:textId="76A098BE" w:rsidR="002F2409" w:rsidRDefault="00000000" w:rsidP="00A277FC">
      <w:pPr>
        <w:spacing w:line="191" w:lineRule="exact"/>
        <w:rPr>
          <w:rFonts w:ascii="Calibri" w:hAnsi="Calibri"/>
          <w:sz w:val="16"/>
        </w:rPr>
      </w:pPr>
      <w:r>
        <w:pict w14:anchorId="123C137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54.25pt;margin-top:2.55pt;width:98.05pt;height:16.7pt;z-index:1072;mso-position-horizontal-relative:page" filled="f" stroked="f">
            <v:textbox inset="0,0,0,0">
              <w:txbxContent>
                <w:p w14:paraId="46D6ACF2" w14:textId="79EFB2F5" w:rsidR="002F2409" w:rsidRDefault="002F2409">
                  <w:pPr>
                    <w:spacing w:before="7" w:line="326" w:lineRule="exact"/>
                    <w:rPr>
                      <w:rFonts w:ascii="Calibri" w:hAnsi="Calibri"/>
                      <w:sz w:val="27"/>
                    </w:rPr>
                  </w:pPr>
                </w:p>
              </w:txbxContent>
            </v:textbox>
            <w10:wrap anchorx="page"/>
          </v:shape>
        </w:pict>
      </w:r>
    </w:p>
    <w:p w14:paraId="66758862" w14:textId="367E1CF2" w:rsidR="002F2409" w:rsidRDefault="002F2409">
      <w:pPr>
        <w:spacing w:before="1" w:line="105" w:lineRule="exact"/>
        <w:ind w:left="2113"/>
        <w:rPr>
          <w:rFonts w:ascii="Calibri" w:hAnsi="Calibri"/>
          <w:sz w:val="16"/>
        </w:rPr>
      </w:pPr>
    </w:p>
    <w:p w14:paraId="45FE0539" w14:textId="1F2950A6" w:rsidR="002F2409" w:rsidRDefault="00000000">
      <w:pPr>
        <w:pStyle w:val="Nadpis1"/>
        <w:spacing w:before="41" w:line="516" w:lineRule="exact"/>
      </w:pPr>
      <w:r>
        <w:br w:type="column"/>
      </w:r>
    </w:p>
    <w:p w14:paraId="3D1B2B95" w14:textId="3600005A" w:rsidR="002F2409" w:rsidRDefault="00000000">
      <w:pPr>
        <w:spacing w:before="57" w:line="247" w:lineRule="auto"/>
        <w:ind w:left="104" w:right="530"/>
        <w:rPr>
          <w:rFonts w:ascii="Calibri" w:hAnsi="Calibri"/>
          <w:sz w:val="21"/>
        </w:rPr>
      </w:pPr>
      <w:r>
        <w:br w:type="column"/>
      </w:r>
    </w:p>
    <w:p w14:paraId="5663BEBB" w14:textId="77777777" w:rsidR="002F2409" w:rsidRDefault="002F2409">
      <w:pPr>
        <w:spacing w:line="247" w:lineRule="auto"/>
        <w:rPr>
          <w:rFonts w:ascii="Calibri" w:hAnsi="Calibri"/>
          <w:sz w:val="21"/>
        </w:rPr>
        <w:sectPr w:rsidR="002F2409">
          <w:type w:val="continuous"/>
          <w:pgSz w:w="11910" w:h="16840"/>
          <w:pgMar w:top="1160" w:right="1160" w:bottom="920" w:left="980" w:header="708" w:footer="708" w:gutter="0"/>
          <w:cols w:num="3" w:space="708" w:equalWidth="0">
            <w:col w:w="4041" w:space="615"/>
            <w:col w:w="1516" w:space="901"/>
            <w:col w:w="2697"/>
          </w:cols>
        </w:sectPr>
      </w:pPr>
    </w:p>
    <w:p w14:paraId="3EE6950F" w14:textId="7BB150DE" w:rsidR="002F2409" w:rsidRDefault="00000000">
      <w:pPr>
        <w:pStyle w:val="Nadpis1"/>
      </w:pPr>
      <w:r>
        <w:br w:type="column"/>
      </w:r>
    </w:p>
    <w:p w14:paraId="758CEF1D" w14:textId="0F07B6E4" w:rsidR="002F2409" w:rsidRDefault="00000000" w:rsidP="00A277FC">
      <w:pPr>
        <w:spacing w:line="246" w:lineRule="exact"/>
        <w:ind w:left="104"/>
        <w:rPr>
          <w:rFonts w:ascii="Calibri"/>
          <w:sz w:val="21"/>
        </w:rPr>
      </w:pPr>
      <w:r>
        <w:br w:type="column"/>
      </w:r>
    </w:p>
    <w:p w14:paraId="3ABE2E5C" w14:textId="77777777" w:rsidR="002F2409" w:rsidRDefault="002F2409">
      <w:pPr>
        <w:spacing w:line="256" w:lineRule="exact"/>
        <w:rPr>
          <w:rFonts w:ascii="Calibri"/>
          <w:sz w:val="21"/>
        </w:rPr>
        <w:sectPr w:rsidR="002F2409">
          <w:type w:val="continuous"/>
          <w:pgSz w:w="11910" w:h="16840"/>
          <w:pgMar w:top="1160" w:right="1160" w:bottom="920" w:left="980" w:header="708" w:footer="708" w:gutter="0"/>
          <w:cols w:num="4" w:space="708" w:equalWidth="0">
            <w:col w:w="1859" w:space="150"/>
            <w:col w:w="1417" w:space="1230"/>
            <w:col w:w="2312" w:space="104"/>
            <w:col w:w="2698"/>
          </w:cols>
        </w:sectPr>
      </w:pPr>
    </w:p>
    <w:p w14:paraId="2D055EF5" w14:textId="21B89435" w:rsidR="002F2409" w:rsidRDefault="00000000">
      <w:pPr>
        <w:pStyle w:val="Zkladntext"/>
        <w:tabs>
          <w:tab w:val="left" w:pos="5826"/>
        </w:tabs>
        <w:spacing w:before="16"/>
        <w:ind w:left="296"/>
      </w:pPr>
      <w:r>
        <w:t>prof. Ing. Zdeněk</w:t>
      </w:r>
      <w:r>
        <w:rPr>
          <w:spacing w:val="-3"/>
        </w:rPr>
        <w:t xml:space="preserve"> </w:t>
      </w:r>
      <w:r>
        <w:t>Peroutka,</w:t>
      </w:r>
      <w:r>
        <w:rPr>
          <w:spacing w:val="-2"/>
        </w:rPr>
        <w:t xml:space="preserve"> </w:t>
      </w:r>
      <w:r>
        <w:t>Ph.D.</w:t>
      </w:r>
      <w:r>
        <w:tab/>
      </w:r>
      <w:proofErr w:type="spellStart"/>
      <w:r w:rsidR="00A277FC">
        <w:t>xxxxx</w:t>
      </w:r>
      <w:proofErr w:type="spellEnd"/>
    </w:p>
    <w:p w14:paraId="4218A72F" w14:textId="77777777" w:rsidR="002F2409" w:rsidRDefault="00000000">
      <w:pPr>
        <w:tabs>
          <w:tab w:val="left" w:pos="5826"/>
        </w:tabs>
        <w:spacing w:before="1"/>
        <w:ind w:left="296"/>
        <w:rPr>
          <w:sz w:val="20"/>
        </w:rPr>
      </w:pPr>
      <w:proofErr w:type="spellStart"/>
      <w:r>
        <w:rPr>
          <w:sz w:val="20"/>
        </w:rPr>
        <w:t>děkan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Fakulty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elektrotechnické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prokurista</w:t>
      </w:r>
      <w:proofErr w:type="spellEnd"/>
    </w:p>
    <w:sectPr w:rsidR="002F2409">
      <w:type w:val="continuous"/>
      <w:pgSz w:w="11910" w:h="16840"/>
      <w:pgMar w:top="1160" w:right="1160" w:bottom="92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53FB" w14:textId="77777777" w:rsidR="00F22D9A" w:rsidRDefault="00F22D9A">
      <w:r>
        <w:separator/>
      </w:r>
    </w:p>
  </w:endnote>
  <w:endnote w:type="continuationSeparator" w:id="0">
    <w:p w14:paraId="787C1AA2" w14:textId="77777777" w:rsidR="00F22D9A" w:rsidRDefault="00F2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20CD" w14:textId="77777777" w:rsidR="002F2409" w:rsidRDefault="00000000">
    <w:pPr>
      <w:pStyle w:val="Zkladntext"/>
      <w:spacing w:line="14" w:lineRule="auto"/>
      <w:rPr>
        <w:sz w:val="20"/>
      </w:rPr>
    </w:pPr>
    <w:r>
      <w:pict w14:anchorId="59B319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1.35pt;margin-top:794.35pt;width:18.8pt;height:13.05pt;z-index:-4384;mso-position-horizontal-relative:page;mso-position-vertical-relative:page" filled="f" stroked="f">
          <v:textbox inset="0,0,0,0">
            <w:txbxContent>
              <w:p w14:paraId="2FA80249" w14:textId="77777777" w:rsidR="002F2409" w:rsidRDefault="0000000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7216" w14:textId="77777777" w:rsidR="00F22D9A" w:rsidRDefault="00F22D9A">
      <w:r>
        <w:separator/>
      </w:r>
    </w:p>
  </w:footnote>
  <w:footnote w:type="continuationSeparator" w:id="0">
    <w:p w14:paraId="1D4AEF47" w14:textId="77777777" w:rsidR="00F22D9A" w:rsidRDefault="00F2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4ECA" w14:textId="77777777" w:rsidR="002F2409" w:rsidRDefault="00000000">
    <w:pPr>
      <w:pStyle w:val="Zkladntext"/>
      <w:spacing w:line="14" w:lineRule="auto"/>
      <w:rPr>
        <w:sz w:val="20"/>
      </w:rPr>
    </w:pPr>
    <w:r>
      <w:pict w14:anchorId="2872DDC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85pt;margin-top:34.9pt;width:447.65pt;height:24.6pt;z-index:-4408;mso-position-horizontal-relative:page;mso-position-vertical-relative:page" filled="f" stroked="f">
          <v:textbox inset="0,0,0,0">
            <w:txbxContent>
              <w:p w14:paraId="2EE2EE93" w14:textId="77777777" w:rsidR="002F2409" w:rsidRDefault="00000000">
                <w:pPr>
                  <w:spacing w:before="10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Smlouva</w:t>
                </w:r>
                <w:proofErr w:type="spellEnd"/>
                <w:r>
                  <w:rPr>
                    <w:sz w:val="20"/>
                  </w:rPr>
                  <w:t xml:space="preserve"> o </w:t>
                </w:r>
                <w:proofErr w:type="spellStart"/>
                <w:r>
                  <w:rPr>
                    <w:sz w:val="20"/>
                  </w:rPr>
                  <w:t>výkonu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spoluvlastnických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práv</w:t>
                </w:r>
                <w:proofErr w:type="spellEnd"/>
                <w:r>
                  <w:rPr>
                    <w:sz w:val="20"/>
                  </w:rPr>
                  <w:t xml:space="preserve"> k </w:t>
                </w:r>
                <w:proofErr w:type="spellStart"/>
                <w:r>
                  <w:rPr>
                    <w:sz w:val="20"/>
                  </w:rPr>
                  <w:t>užitnému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vzoru</w:t>
                </w:r>
                <w:proofErr w:type="spellEnd"/>
                <w:r>
                  <w:rPr>
                    <w:sz w:val="20"/>
                  </w:rPr>
                  <w:t xml:space="preserve"> „</w:t>
                </w:r>
                <w:proofErr w:type="spellStart"/>
                <w:r>
                  <w:rPr>
                    <w:sz w:val="20"/>
                  </w:rPr>
                  <w:t>Univerzální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zařízení</w:t>
                </w:r>
                <w:proofErr w:type="spellEnd"/>
                <w:r>
                  <w:rPr>
                    <w:sz w:val="20"/>
                  </w:rPr>
                  <w:t xml:space="preserve"> pro </w:t>
                </w:r>
                <w:proofErr w:type="spellStart"/>
                <w:r>
                  <w:rPr>
                    <w:sz w:val="20"/>
                  </w:rPr>
                  <w:t>střednědobý</w:t>
                </w:r>
                <w:proofErr w:type="spellEnd"/>
                <w:r>
                  <w:rPr>
                    <w:sz w:val="20"/>
                  </w:rPr>
                  <w:t xml:space="preserve"> monitoring</w:t>
                </w:r>
              </w:p>
              <w:p w14:paraId="52E75092" w14:textId="77777777" w:rsidR="002F2409" w:rsidRDefault="00000000">
                <w:pPr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diagnostických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parametrů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prvků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energetické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soustavy</w:t>
                </w:r>
                <w:proofErr w:type="spellEnd"/>
                <w:r>
                  <w:rPr>
                    <w:sz w:val="20"/>
                  </w:rPr>
                  <w:t xml:space="preserve">“, </w:t>
                </w:r>
                <w:proofErr w:type="spellStart"/>
                <w:r>
                  <w:rPr>
                    <w:sz w:val="20"/>
                  </w:rPr>
                  <w:t>zapsaného</w:t>
                </w:r>
                <w:proofErr w:type="spellEnd"/>
                <w:r>
                  <w:rPr>
                    <w:sz w:val="20"/>
                  </w:rPr>
                  <w:t xml:space="preserve"> pod </w:t>
                </w:r>
                <w:proofErr w:type="spellStart"/>
                <w:r>
                  <w:rPr>
                    <w:sz w:val="20"/>
                  </w:rPr>
                  <w:t>číslem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přihlášky</w:t>
                </w:r>
                <w:proofErr w:type="spellEnd"/>
                <w:r>
                  <w:rPr>
                    <w:sz w:val="20"/>
                  </w:rPr>
                  <w:t xml:space="preserve"> 2023-41297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933"/>
    <w:multiLevelType w:val="hybridMultilevel"/>
    <w:tmpl w:val="7B025E2C"/>
    <w:lvl w:ilvl="0" w:tplc="29F40416">
      <w:start w:val="1"/>
      <w:numFmt w:val="decimal"/>
      <w:lvlText w:val="%1."/>
      <w:lvlJc w:val="left"/>
      <w:pPr>
        <w:ind w:left="1319" w:hanging="783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3CAFD70">
      <w:numFmt w:val="bullet"/>
      <w:lvlText w:val="•"/>
      <w:lvlJc w:val="left"/>
      <w:pPr>
        <w:ind w:left="2188" w:hanging="783"/>
      </w:pPr>
      <w:rPr>
        <w:rFonts w:hint="default"/>
      </w:rPr>
    </w:lvl>
    <w:lvl w:ilvl="2" w:tplc="5AB8A898">
      <w:numFmt w:val="bullet"/>
      <w:lvlText w:val="•"/>
      <w:lvlJc w:val="left"/>
      <w:pPr>
        <w:ind w:left="3057" w:hanging="783"/>
      </w:pPr>
      <w:rPr>
        <w:rFonts w:hint="default"/>
      </w:rPr>
    </w:lvl>
    <w:lvl w:ilvl="3" w:tplc="3C7CEDEC">
      <w:numFmt w:val="bullet"/>
      <w:lvlText w:val="•"/>
      <w:lvlJc w:val="left"/>
      <w:pPr>
        <w:ind w:left="3925" w:hanging="783"/>
      </w:pPr>
      <w:rPr>
        <w:rFonts w:hint="default"/>
      </w:rPr>
    </w:lvl>
    <w:lvl w:ilvl="4" w:tplc="359CF6EC">
      <w:numFmt w:val="bullet"/>
      <w:lvlText w:val="•"/>
      <w:lvlJc w:val="left"/>
      <w:pPr>
        <w:ind w:left="4794" w:hanging="783"/>
      </w:pPr>
      <w:rPr>
        <w:rFonts w:hint="default"/>
      </w:rPr>
    </w:lvl>
    <w:lvl w:ilvl="5" w:tplc="4172FDE2">
      <w:numFmt w:val="bullet"/>
      <w:lvlText w:val="•"/>
      <w:lvlJc w:val="left"/>
      <w:pPr>
        <w:ind w:left="5663" w:hanging="783"/>
      </w:pPr>
      <w:rPr>
        <w:rFonts w:hint="default"/>
      </w:rPr>
    </w:lvl>
    <w:lvl w:ilvl="6" w:tplc="8C4E25E6">
      <w:numFmt w:val="bullet"/>
      <w:lvlText w:val="•"/>
      <w:lvlJc w:val="left"/>
      <w:pPr>
        <w:ind w:left="6531" w:hanging="783"/>
      </w:pPr>
      <w:rPr>
        <w:rFonts w:hint="default"/>
      </w:rPr>
    </w:lvl>
    <w:lvl w:ilvl="7" w:tplc="40C67E02">
      <w:numFmt w:val="bullet"/>
      <w:lvlText w:val="•"/>
      <w:lvlJc w:val="left"/>
      <w:pPr>
        <w:ind w:left="7400" w:hanging="783"/>
      </w:pPr>
      <w:rPr>
        <w:rFonts w:hint="default"/>
      </w:rPr>
    </w:lvl>
    <w:lvl w:ilvl="8" w:tplc="8226694A">
      <w:numFmt w:val="bullet"/>
      <w:lvlText w:val="•"/>
      <w:lvlJc w:val="left"/>
      <w:pPr>
        <w:ind w:left="8269" w:hanging="783"/>
      </w:pPr>
      <w:rPr>
        <w:rFonts w:hint="default"/>
      </w:rPr>
    </w:lvl>
  </w:abstractNum>
  <w:abstractNum w:abstractNumId="1" w15:restartNumberingAfterBreak="0">
    <w:nsid w:val="05E83622"/>
    <w:multiLevelType w:val="hybridMultilevel"/>
    <w:tmpl w:val="FE384FF0"/>
    <w:lvl w:ilvl="0" w:tplc="22289E26">
      <w:start w:val="1"/>
      <w:numFmt w:val="decimal"/>
      <w:lvlText w:val="%1."/>
      <w:lvlJc w:val="left"/>
      <w:pPr>
        <w:ind w:left="1103" w:hanging="56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7F901728">
      <w:numFmt w:val="bullet"/>
      <w:lvlText w:val="•"/>
      <w:lvlJc w:val="left"/>
      <w:pPr>
        <w:ind w:left="1990" w:hanging="567"/>
      </w:pPr>
      <w:rPr>
        <w:rFonts w:hint="default"/>
      </w:rPr>
    </w:lvl>
    <w:lvl w:ilvl="2" w:tplc="A2A048F2">
      <w:numFmt w:val="bullet"/>
      <w:lvlText w:val="•"/>
      <w:lvlJc w:val="left"/>
      <w:pPr>
        <w:ind w:left="2881" w:hanging="567"/>
      </w:pPr>
      <w:rPr>
        <w:rFonts w:hint="default"/>
      </w:rPr>
    </w:lvl>
    <w:lvl w:ilvl="3" w:tplc="F31E8BAE">
      <w:numFmt w:val="bullet"/>
      <w:lvlText w:val="•"/>
      <w:lvlJc w:val="left"/>
      <w:pPr>
        <w:ind w:left="3771" w:hanging="567"/>
      </w:pPr>
      <w:rPr>
        <w:rFonts w:hint="default"/>
      </w:rPr>
    </w:lvl>
    <w:lvl w:ilvl="4" w:tplc="2DD487E4">
      <w:numFmt w:val="bullet"/>
      <w:lvlText w:val="•"/>
      <w:lvlJc w:val="left"/>
      <w:pPr>
        <w:ind w:left="4662" w:hanging="567"/>
      </w:pPr>
      <w:rPr>
        <w:rFonts w:hint="default"/>
      </w:rPr>
    </w:lvl>
    <w:lvl w:ilvl="5" w:tplc="AE48AF06">
      <w:numFmt w:val="bullet"/>
      <w:lvlText w:val="•"/>
      <w:lvlJc w:val="left"/>
      <w:pPr>
        <w:ind w:left="5553" w:hanging="567"/>
      </w:pPr>
      <w:rPr>
        <w:rFonts w:hint="default"/>
      </w:rPr>
    </w:lvl>
    <w:lvl w:ilvl="6" w:tplc="EA30C7AC"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9392F218">
      <w:numFmt w:val="bullet"/>
      <w:lvlText w:val="•"/>
      <w:lvlJc w:val="left"/>
      <w:pPr>
        <w:ind w:left="7334" w:hanging="567"/>
      </w:pPr>
      <w:rPr>
        <w:rFonts w:hint="default"/>
      </w:rPr>
    </w:lvl>
    <w:lvl w:ilvl="8" w:tplc="038A14E6">
      <w:numFmt w:val="bullet"/>
      <w:lvlText w:val="•"/>
      <w:lvlJc w:val="left"/>
      <w:pPr>
        <w:ind w:left="8225" w:hanging="567"/>
      </w:pPr>
      <w:rPr>
        <w:rFonts w:hint="default"/>
      </w:rPr>
    </w:lvl>
  </w:abstractNum>
  <w:abstractNum w:abstractNumId="2" w15:restartNumberingAfterBreak="0">
    <w:nsid w:val="3FC22F2B"/>
    <w:multiLevelType w:val="hybridMultilevel"/>
    <w:tmpl w:val="6A04A3AE"/>
    <w:lvl w:ilvl="0" w:tplc="FD46EA50">
      <w:start w:val="1"/>
      <w:numFmt w:val="decimal"/>
      <w:lvlText w:val="%1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AD72995E">
      <w:start w:val="1"/>
      <w:numFmt w:val="decimal"/>
      <w:lvlText w:val="%2."/>
      <w:lvlJc w:val="left"/>
      <w:pPr>
        <w:ind w:left="1016" w:hanging="7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29C12E8">
      <w:numFmt w:val="bullet"/>
      <w:lvlText w:val="•"/>
      <w:lvlJc w:val="left"/>
      <w:pPr>
        <w:ind w:left="1971" w:hanging="720"/>
      </w:pPr>
      <w:rPr>
        <w:rFonts w:hint="default"/>
      </w:rPr>
    </w:lvl>
    <w:lvl w:ilvl="3" w:tplc="C7801FEE">
      <w:numFmt w:val="bullet"/>
      <w:lvlText w:val="•"/>
      <w:lvlJc w:val="left"/>
      <w:pPr>
        <w:ind w:left="2923" w:hanging="720"/>
      </w:pPr>
      <w:rPr>
        <w:rFonts w:hint="default"/>
      </w:rPr>
    </w:lvl>
    <w:lvl w:ilvl="4" w:tplc="44F27AD2">
      <w:numFmt w:val="bullet"/>
      <w:lvlText w:val="•"/>
      <w:lvlJc w:val="left"/>
      <w:pPr>
        <w:ind w:left="3875" w:hanging="720"/>
      </w:pPr>
      <w:rPr>
        <w:rFonts w:hint="default"/>
      </w:rPr>
    </w:lvl>
    <w:lvl w:ilvl="5" w:tplc="403833F8">
      <w:numFmt w:val="bullet"/>
      <w:lvlText w:val="•"/>
      <w:lvlJc w:val="left"/>
      <w:pPr>
        <w:ind w:left="4827" w:hanging="720"/>
      </w:pPr>
      <w:rPr>
        <w:rFonts w:hint="default"/>
      </w:rPr>
    </w:lvl>
    <w:lvl w:ilvl="6" w:tplc="3AFC35A8">
      <w:numFmt w:val="bullet"/>
      <w:lvlText w:val="•"/>
      <w:lvlJc w:val="left"/>
      <w:pPr>
        <w:ind w:left="5779" w:hanging="720"/>
      </w:pPr>
      <w:rPr>
        <w:rFonts w:hint="default"/>
      </w:rPr>
    </w:lvl>
    <w:lvl w:ilvl="7" w:tplc="F050ADC0">
      <w:numFmt w:val="bullet"/>
      <w:lvlText w:val="•"/>
      <w:lvlJc w:val="left"/>
      <w:pPr>
        <w:ind w:left="6730" w:hanging="720"/>
      </w:pPr>
      <w:rPr>
        <w:rFonts w:hint="default"/>
      </w:rPr>
    </w:lvl>
    <w:lvl w:ilvl="8" w:tplc="2B82A3AC">
      <w:numFmt w:val="bullet"/>
      <w:lvlText w:val="•"/>
      <w:lvlJc w:val="left"/>
      <w:pPr>
        <w:ind w:left="7682" w:hanging="720"/>
      </w:pPr>
      <w:rPr>
        <w:rFonts w:hint="default"/>
      </w:rPr>
    </w:lvl>
  </w:abstractNum>
  <w:num w:numId="1" w16cid:durableId="1891376633">
    <w:abstractNumId w:val="2"/>
  </w:num>
  <w:num w:numId="2" w16cid:durableId="1318221348">
    <w:abstractNumId w:val="0"/>
  </w:num>
  <w:num w:numId="3" w16cid:durableId="124776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409"/>
    <w:rsid w:val="002F2409"/>
    <w:rsid w:val="00A277FC"/>
    <w:rsid w:val="00F2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C4C1FA1"/>
  <w15:docId w15:val="{3150AE45-EC62-4477-86F3-C388FC0F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93" w:lineRule="exact"/>
      <w:ind w:left="104"/>
      <w:outlineLvl w:val="0"/>
    </w:pPr>
    <w:rPr>
      <w:rFonts w:ascii="Calibri" w:eastAsia="Calibri" w:hAnsi="Calibri" w:cs="Calibri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Calibri" w:eastAsia="Calibri" w:hAnsi="Calibri" w:cs="Calibri"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1103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1016" w:right="112" w:hanging="7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nsfer@rek.zc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využití výsledků výzkumu a vývoje</dc:title>
  <dc:creator>Mgr. Jitka GAMMONS</dc:creator>
  <cp:lastModifiedBy>Blanka Grebeňová</cp:lastModifiedBy>
  <cp:revision>3</cp:revision>
  <dcterms:created xsi:type="dcterms:W3CDTF">2023-12-05T08:39:00Z</dcterms:created>
  <dcterms:modified xsi:type="dcterms:W3CDTF">2023-12-05T07:41:00Z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2023-12-05T00:00:00Z</vt:filetime>
  </property>
</Properties>
</file>