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>Marius Pedersen a.s.</w:t>
            </w:r>
          </w:p>
        </w:tc>
      </w:tr>
      <w:tr w:rsidR="007E27AB" w:rsidRPr="007E27AB" w:rsidTr="00CB63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>Průběžná 1940/3</w:t>
            </w:r>
          </w:p>
        </w:tc>
      </w:tr>
      <w:tr w:rsidR="007E27AB" w:rsidRPr="007E27AB" w:rsidTr="00CB63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>500  09  Hradec Králové</w:t>
            </w:r>
          </w:p>
        </w:tc>
      </w:tr>
      <w:tr w:rsidR="007E27AB" w:rsidRPr="007E27AB" w:rsidTr="00CB63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>IČ: 42194920</w:t>
            </w:r>
          </w:p>
        </w:tc>
      </w:tr>
      <w:tr w:rsidR="007E27AB" w:rsidRPr="007E27AB" w:rsidTr="00CB63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1445" w:type="dxa"/>
            <w:gridSpan w:val="4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04.12.2023</w:t>
            </w:r>
          </w:p>
        </w:tc>
        <w:tc>
          <w:tcPr>
            <w:tcW w:w="6264" w:type="dxa"/>
            <w:gridSpan w:val="1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2023" w:type="dxa"/>
            <w:gridSpan w:val="6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1"/>
                <w:lang w:eastAsia="cs-CZ"/>
              </w:rPr>
              <w:t>OBJ70-43089/2023</w:t>
            </w:r>
          </w:p>
        </w:tc>
        <w:tc>
          <w:tcPr>
            <w:tcW w:w="867" w:type="dxa"/>
            <w:gridSpan w:val="4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7E27AB" w:rsidRPr="007E27AB" w:rsidTr="00CB63FD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7E27AB" w:rsidRPr="007E27AB" w:rsidTr="00CB63FD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mytí nádob na komunální odpad  ( 1004 ks ) - 2024 - Doubí, Dvory, Rybáře, Stará Role, dle přiložené cenové nabídky.</w:t>
            </w:r>
            <w:r w:rsidRPr="007E27A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7E27A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- 31.5.2024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332 750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31.05.2024</w:t>
            </w:r>
          </w:p>
        </w:tc>
      </w:tr>
      <w:tr w:rsidR="007E27AB" w:rsidRPr="007E27AB" w:rsidTr="00CB63FD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481" w:type="dxa"/>
            <w:gridSpan w:val="2"/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7E27AB" w:rsidRPr="007E27AB" w:rsidTr="00CB63FD">
        <w:trPr>
          <w:cantSplit/>
        </w:trPr>
        <w:tc>
          <w:tcPr>
            <w:tcW w:w="963" w:type="dxa"/>
            <w:gridSpan w:val="3"/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1927" w:type="dxa"/>
            <w:gridSpan w:val="5"/>
          </w:tcPr>
          <w:p w:rsidR="007E27AB" w:rsidRPr="007E27AB" w:rsidRDefault="007E27AB" w:rsidP="007E27A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E27AB" w:rsidRPr="007E27AB" w:rsidTr="00CB63FD">
        <w:trPr>
          <w:cantSplit/>
        </w:trPr>
        <w:tc>
          <w:tcPr>
            <w:tcW w:w="385" w:type="dxa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42194920, konstantní symbol 1148, specifický symbol 00254657 (§ 109a zákona o DPH).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9636" w:type="dxa"/>
            <w:gridSpan w:val="2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7E27AB" w:rsidRPr="007E27AB" w:rsidTr="00CB63FD">
        <w:trPr>
          <w:cantSplit/>
        </w:trPr>
        <w:tc>
          <w:tcPr>
            <w:tcW w:w="4818" w:type="dxa"/>
            <w:gridSpan w:val="10"/>
            <w:vAlign w:val="bottom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7E27AB" w:rsidRPr="007E27AB" w:rsidRDefault="007E27AB" w:rsidP="007E27A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7E27AB" w:rsidRPr="007E27AB" w:rsidTr="00CB63FD">
        <w:trPr>
          <w:cantSplit/>
        </w:trPr>
        <w:tc>
          <w:tcPr>
            <w:tcW w:w="4818" w:type="dxa"/>
            <w:gridSpan w:val="10"/>
          </w:tcPr>
          <w:p w:rsidR="007E27AB" w:rsidRPr="007E27AB" w:rsidRDefault="007E27AB" w:rsidP="007E27A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7E27AB" w:rsidRPr="007E27AB" w:rsidRDefault="007E27AB" w:rsidP="007E27A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7E27AB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7E27AB" w:rsidRPr="007E27AB" w:rsidRDefault="007E27AB" w:rsidP="007E27AB">
      <w:pPr>
        <w:rPr>
          <w:rFonts w:eastAsiaTheme="minorEastAsia" w:cs="Times New Roman"/>
          <w:lang w:eastAsia="cs-CZ"/>
        </w:rPr>
      </w:pPr>
    </w:p>
    <w:p w:rsidR="00C10D26" w:rsidRDefault="00C10D26">
      <w:bookmarkStart w:id="0" w:name="_GoBack"/>
      <w:bookmarkEnd w:id="0"/>
    </w:p>
    <w:sectPr w:rsidR="00C10D26" w:rsidSect="004F54AE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AB"/>
    <w:rsid w:val="007E27AB"/>
    <w:rsid w:val="00C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8029C-E7CC-4427-AD13-54277EAC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2023-12-04T09:01:00Z</dcterms:created>
  <dcterms:modified xsi:type="dcterms:W3CDTF">2023-12-04T09:01:00Z</dcterms:modified>
</cp:coreProperties>
</file>