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D6CA" w14:textId="147FADAC" w:rsidR="004A637A" w:rsidRPr="00E44E07" w:rsidRDefault="004A637A" w:rsidP="0093091A">
      <w:pPr>
        <w:spacing w:line="259" w:lineRule="auto"/>
        <w:jc w:val="center"/>
        <w:rPr>
          <w:rFonts w:asciiTheme="minorHAnsi" w:hAnsiTheme="minorHAnsi" w:cstheme="minorHAnsi"/>
          <w:sz w:val="22"/>
          <w:szCs w:val="22"/>
        </w:rPr>
      </w:pPr>
      <w:bookmarkStart w:id="0" w:name="_Hlk121212600"/>
      <w:r w:rsidRPr="00E44E07">
        <w:rPr>
          <w:rFonts w:asciiTheme="minorHAnsi" w:hAnsiTheme="minorHAnsi" w:cstheme="minorHAnsi"/>
          <w:b/>
          <w:color w:val="000000"/>
          <w:sz w:val="22"/>
          <w:szCs w:val="22"/>
        </w:rPr>
        <w:t xml:space="preserve">Dodatek č. </w:t>
      </w:r>
      <w:r w:rsidR="001B5A04" w:rsidRPr="00E44E07">
        <w:rPr>
          <w:rFonts w:asciiTheme="minorHAnsi" w:hAnsiTheme="minorHAnsi" w:cstheme="minorHAnsi"/>
          <w:b/>
          <w:color w:val="000000"/>
          <w:sz w:val="22"/>
          <w:szCs w:val="22"/>
        </w:rPr>
        <w:t>4</w:t>
      </w:r>
    </w:p>
    <w:p w14:paraId="1CBAB36A" w14:textId="77777777" w:rsidR="004A637A" w:rsidRPr="00E44E07" w:rsidRDefault="004A637A" w:rsidP="0093091A">
      <w:pPr>
        <w:spacing w:line="259" w:lineRule="auto"/>
        <w:jc w:val="center"/>
        <w:rPr>
          <w:rFonts w:asciiTheme="minorHAnsi" w:hAnsiTheme="minorHAnsi" w:cstheme="minorHAnsi"/>
          <w:sz w:val="22"/>
          <w:szCs w:val="22"/>
        </w:rPr>
      </w:pPr>
      <w:r w:rsidRPr="00E44E07">
        <w:rPr>
          <w:rFonts w:asciiTheme="minorHAnsi" w:hAnsiTheme="minorHAnsi" w:cstheme="minorHAnsi"/>
          <w:b/>
          <w:color w:val="000000"/>
          <w:sz w:val="22"/>
          <w:szCs w:val="22"/>
        </w:rPr>
        <w:t>ke Smlouvě o dílo ze dne 7.12.2009</w:t>
      </w:r>
    </w:p>
    <w:p w14:paraId="4181AD8B" w14:textId="77777777" w:rsidR="004A637A" w:rsidRPr="00E44E07" w:rsidRDefault="004A637A" w:rsidP="0093091A">
      <w:pPr>
        <w:spacing w:line="259" w:lineRule="auto"/>
        <w:jc w:val="center"/>
        <w:rPr>
          <w:rFonts w:asciiTheme="minorHAnsi" w:hAnsiTheme="minorHAnsi" w:cstheme="minorHAnsi"/>
          <w:b/>
          <w:color w:val="000000"/>
          <w:sz w:val="22"/>
          <w:szCs w:val="22"/>
        </w:rPr>
      </w:pPr>
    </w:p>
    <w:p w14:paraId="3AD20778" w14:textId="77777777" w:rsidR="001B5A04" w:rsidRPr="00E44E07" w:rsidRDefault="001B5A04" w:rsidP="0093091A">
      <w:pPr>
        <w:spacing w:line="259" w:lineRule="auto"/>
        <w:jc w:val="center"/>
        <w:rPr>
          <w:rFonts w:asciiTheme="minorHAnsi" w:eastAsia="Tahoma" w:hAnsiTheme="minorHAnsi" w:cstheme="minorHAnsi"/>
          <w:b/>
          <w:bCs/>
          <w:color w:val="000000"/>
          <w:sz w:val="22"/>
          <w:szCs w:val="22"/>
        </w:rPr>
      </w:pPr>
      <w:r w:rsidRPr="00E44E07">
        <w:rPr>
          <w:rFonts w:asciiTheme="minorHAnsi" w:eastAsia="Tahoma" w:hAnsiTheme="minorHAnsi" w:cstheme="minorHAnsi"/>
          <w:b/>
          <w:bCs/>
          <w:color w:val="000000"/>
          <w:sz w:val="22"/>
          <w:szCs w:val="22"/>
        </w:rPr>
        <w:t>uzavřené dle</w:t>
      </w:r>
      <w:r w:rsidR="004A637A" w:rsidRPr="00E44E07">
        <w:rPr>
          <w:rFonts w:asciiTheme="minorHAnsi" w:eastAsia="Tahoma" w:hAnsiTheme="minorHAnsi" w:cstheme="minorHAnsi"/>
          <w:b/>
          <w:bCs/>
          <w:color w:val="000000"/>
          <w:sz w:val="22"/>
          <w:szCs w:val="22"/>
        </w:rPr>
        <w:t xml:space="preserve"> ustanovení </w:t>
      </w:r>
      <w:r w:rsidR="004A637A" w:rsidRPr="00E44E07">
        <w:rPr>
          <w:rFonts w:asciiTheme="minorHAnsi" w:hAnsiTheme="minorHAnsi" w:cstheme="minorHAnsi"/>
          <w:b/>
          <w:bCs/>
          <w:sz w:val="22"/>
          <w:szCs w:val="22"/>
        </w:rPr>
        <w:t>§</w:t>
      </w:r>
      <w:r w:rsidR="004A637A" w:rsidRPr="00E44E07">
        <w:rPr>
          <w:rFonts w:asciiTheme="minorHAnsi" w:eastAsia="Tahoma" w:hAnsiTheme="minorHAnsi" w:cstheme="minorHAnsi"/>
          <w:b/>
          <w:bCs/>
          <w:color w:val="000000"/>
          <w:sz w:val="22"/>
          <w:szCs w:val="22"/>
        </w:rPr>
        <w:t xml:space="preserve"> 536 a násl. zákona č.513/1991 Sb., obchodní zákoník, </w:t>
      </w:r>
    </w:p>
    <w:p w14:paraId="344C4492" w14:textId="7F6BDAB8" w:rsidR="004A637A" w:rsidRPr="00E44E07" w:rsidRDefault="004A637A" w:rsidP="0093091A">
      <w:pPr>
        <w:spacing w:line="259" w:lineRule="auto"/>
        <w:jc w:val="center"/>
        <w:rPr>
          <w:rFonts w:asciiTheme="minorHAnsi" w:hAnsiTheme="minorHAnsi" w:cstheme="minorHAnsi"/>
          <w:sz w:val="22"/>
          <w:szCs w:val="22"/>
        </w:rPr>
      </w:pPr>
      <w:r w:rsidRPr="00E44E07">
        <w:rPr>
          <w:rFonts w:asciiTheme="minorHAnsi" w:eastAsia="Tahoma" w:hAnsiTheme="minorHAnsi" w:cstheme="minorHAnsi"/>
          <w:b/>
          <w:bCs/>
          <w:color w:val="000000"/>
          <w:sz w:val="22"/>
          <w:szCs w:val="22"/>
        </w:rPr>
        <w:t>ve znění</w:t>
      </w:r>
      <w:r w:rsidR="001B5A04" w:rsidRPr="00E44E07">
        <w:rPr>
          <w:rFonts w:asciiTheme="minorHAnsi" w:eastAsia="Tahoma" w:hAnsiTheme="minorHAnsi" w:cstheme="minorHAnsi"/>
          <w:b/>
          <w:bCs/>
          <w:color w:val="000000"/>
          <w:sz w:val="22"/>
          <w:szCs w:val="22"/>
        </w:rPr>
        <w:t xml:space="preserve"> </w:t>
      </w:r>
      <w:r w:rsidRPr="00E44E07">
        <w:rPr>
          <w:rFonts w:asciiTheme="minorHAnsi" w:eastAsia="Tahoma" w:hAnsiTheme="minorHAnsi" w:cstheme="minorHAnsi"/>
          <w:b/>
          <w:bCs/>
          <w:sz w:val="22"/>
          <w:szCs w:val="22"/>
        </w:rPr>
        <w:t xml:space="preserve">pozdějších předpisů </w:t>
      </w:r>
    </w:p>
    <w:p w14:paraId="6CEF6955" w14:textId="77777777" w:rsidR="004A637A" w:rsidRPr="00E44E07" w:rsidRDefault="004A637A" w:rsidP="0093091A">
      <w:pPr>
        <w:spacing w:line="259" w:lineRule="auto"/>
        <w:jc w:val="center"/>
        <w:rPr>
          <w:rFonts w:asciiTheme="minorHAnsi" w:eastAsia="Tahoma" w:hAnsiTheme="minorHAnsi" w:cstheme="minorHAnsi"/>
          <w:b/>
          <w:bCs/>
          <w:color w:val="000000"/>
          <w:sz w:val="22"/>
          <w:szCs w:val="22"/>
        </w:rPr>
      </w:pPr>
    </w:p>
    <w:p w14:paraId="37A8C8FB" w14:textId="77777777" w:rsidR="004A637A" w:rsidRPr="00E44E07" w:rsidRDefault="004A637A" w:rsidP="0093091A">
      <w:pPr>
        <w:pStyle w:val="Nadpis4"/>
        <w:tabs>
          <w:tab w:val="left" w:pos="1410"/>
        </w:tabs>
        <w:spacing w:line="259" w:lineRule="auto"/>
        <w:rPr>
          <w:rFonts w:asciiTheme="minorHAnsi" w:hAnsiTheme="minorHAnsi" w:cstheme="minorHAnsi"/>
          <w:sz w:val="22"/>
          <w:szCs w:val="22"/>
        </w:rPr>
      </w:pPr>
      <w:r w:rsidRPr="00E44E07">
        <w:rPr>
          <w:rFonts w:asciiTheme="minorHAnsi" w:hAnsiTheme="minorHAnsi" w:cstheme="minorHAnsi"/>
          <w:color w:val="000000"/>
          <w:sz w:val="22"/>
          <w:szCs w:val="22"/>
        </w:rPr>
        <w:t>I.</w:t>
      </w:r>
    </w:p>
    <w:p w14:paraId="61331CA0" w14:textId="77777777" w:rsidR="004A637A" w:rsidRPr="00E44E07" w:rsidRDefault="004A637A" w:rsidP="0093091A">
      <w:pPr>
        <w:pStyle w:val="Nadpis4"/>
        <w:tabs>
          <w:tab w:val="left" w:pos="1410"/>
        </w:tabs>
        <w:spacing w:line="259" w:lineRule="auto"/>
        <w:rPr>
          <w:rFonts w:asciiTheme="minorHAnsi" w:hAnsiTheme="minorHAnsi" w:cstheme="minorHAnsi"/>
          <w:sz w:val="22"/>
          <w:szCs w:val="22"/>
        </w:rPr>
      </w:pPr>
      <w:r w:rsidRPr="00E44E07">
        <w:rPr>
          <w:rFonts w:asciiTheme="minorHAnsi" w:hAnsiTheme="minorHAnsi" w:cstheme="minorHAnsi"/>
          <w:color w:val="000000"/>
          <w:sz w:val="22"/>
          <w:szCs w:val="22"/>
        </w:rPr>
        <w:t>Smluvní strany</w:t>
      </w:r>
    </w:p>
    <w:p w14:paraId="00DDFEFE" w14:textId="77777777" w:rsidR="004A637A" w:rsidRPr="00E44E07" w:rsidRDefault="004A637A" w:rsidP="0093091A">
      <w:pPr>
        <w:spacing w:line="259" w:lineRule="auto"/>
        <w:ind w:left="720"/>
        <w:rPr>
          <w:rFonts w:asciiTheme="minorHAnsi" w:hAnsiTheme="minorHAnsi" w:cstheme="minorHAnsi"/>
          <w:b/>
          <w:color w:val="000000"/>
          <w:sz w:val="22"/>
          <w:szCs w:val="22"/>
        </w:rPr>
      </w:pPr>
    </w:p>
    <w:p w14:paraId="5F8C1A15" w14:textId="77777777" w:rsidR="004A637A" w:rsidRPr="00E44E07" w:rsidRDefault="004A637A" w:rsidP="0093091A">
      <w:pPr>
        <w:spacing w:line="259" w:lineRule="auto"/>
        <w:ind w:left="720"/>
        <w:rPr>
          <w:rFonts w:asciiTheme="minorHAnsi" w:hAnsiTheme="minorHAnsi" w:cstheme="minorHAnsi"/>
          <w:sz w:val="22"/>
          <w:szCs w:val="22"/>
        </w:rPr>
      </w:pPr>
      <w:r w:rsidRPr="00E44E07">
        <w:rPr>
          <w:rFonts w:asciiTheme="minorHAnsi" w:eastAsia="Tahoma" w:hAnsiTheme="minorHAnsi" w:cstheme="minorHAnsi"/>
          <w:b/>
          <w:bCs/>
          <w:color w:val="000000"/>
          <w:sz w:val="22"/>
          <w:szCs w:val="22"/>
        </w:rPr>
        <w:t xml:space="preserve">Objednatel: </w:t>
      </w:r>
      <w:r w:rsidRPr="00E44E07">
        <w:rPr>
          <w:rFonts w:asciiTheme="minorHAnsi" w:eastAsia="Tahoma" w:hAnsiTheme="minorHAnsi" w:cstheme="minorHAnsi"/>
          <w:b/>
          <w:bCs/>
          <w:color w:val="000000"/>
          <w:sz w:val="22"/>
          <w:szCs w:val="22"/>
        </w:rPr>
        <w:tab/>
      </w:r>
      <w:r w:rsidRPr="00E44E07">
        <w:rPr>
          <w:rFonts w:asciiTheme="minorHAnsi" w:eastAsia="Tahoma" w:hAnsiTheme="minorHAnsi" w:cstheme="minorHAnsi"/>
          <w:b/>
          <w:bCs/>
          <w:color w:val="000000"/>
          <w:sz w:val="22"/>
          <w:szCs w:val="22"/>
        </w:rPr>
        <w:tab/>
      </w:r>
      <w:r w:rsidRPr="00E44E07">
        <w:rPr>
          <w:rFonts w:asciiTheme="minorHAnsi" w:eastAsia="Tahoma" w:hAnsiTheme="minorHAnsi" w:cstheme="minorHAnsi"/>
          <w:b/>
          <w:bCs/>
          <w:color w:val="000000"/>
          <w:sz w:val="22"/>
          <w:szCs w:val="22"/>
        </w:rPr>
        <w:tab/>
        <w:t>Statutární město Pardubice</w:t>
      </w:r>
    </w:p>
    <w:p w14:paraId="1CD1803C" w14:textId="77777777" w:rsidR="004A637A" w:rsidRPr="00E44E07" w:rsidRDefault="004A637A" w:rsidP="0093091A">
      <w:pPr>
        <w:autoSpaceDE w:val="0"/>
        <w:spacing w:line="259" w:lineRule="auto"/>
        <w:ind w:left="735"/>
        <w:rPr>
          <w:rFonts w:asciiTheme="minorHAnsi" w:hAnsiTheme="minorHAnsi" w:cstheme="minorHAnsi"/>
          <w:sz w:val="22"/>
          <w:szCs w:val="22"/>
        </w:rPr>
      </w:pPr>
      <w:r w:rsidRPr="00E44E07">
        <w:rPr>
          <w:rFonts w:asciiTheme="minorHAnsi" w:eastAsia="Tahoma" w:hAnsiTheme="minorHAnsi" w:cstheme="minorHAnsi"/>
          <w:sz w:val="22"/>
          <w:szCs w:val="22"/>
        </w:rPr>
        <w:t xml:space="preserve">Sídlo: </w:t>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t>Pernštýnské náměstí 1, 530 21 Pardubice</w:t>
      </w:r>
    </w:p>
    <w:p w14:paraId="2C312C41" w14:textId="77777777" w:rsidR="004A637A" w:rsidRPr="00E44E07" w:rsidRDefault="004A637A" w:rsidP="0093091A">
      <w:pPr>
        <w:autoSpaceDE w:val="0"/>
        <w:spacing w:line="259" w:lineRule="auto"/>
        <w:ind w:left="735"/>
        <w:rPr>
          <w:rFonts w:asciiTheme="minorHAnsi" w:hAnsiTheme="minorHAnsi" w:cstheme="minorHAnsi"/>
          <w:sz w:val="22"/>
          <w:szCs w:val="22"/>
        </w:rPr>
      </w:pPr>
      <w:r w:rsidRPr="00E44E07">
        <w:rPr>
          <w:rFonts w:asciiTheme="minorHAnsi" w:eastAsia="Tahoma" w:hAnsiTheme="minorHAnsi" w:cstheme="minorHAnsi"/>
          <w:sz w:val="22"/>
          <w:szCs w:val="22"/>
        </w:rPr>
        <w:t xml:space="preserve">Zastoupena: </w:t>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t>Mgr. Jiřím Turkem, vedoucím Kanceláře tajemníka</w:t>
      </w:r>
    </w:p>
    <w:p w14:paraId="757B84C3" w14:textId="77777777" w:rsidR="004A637A" w:rsidRPr="00E44E07" w:rsidRDefault="004A637A" w:rsidP="0093091A">
      <w:pPr>
        <w:autoSpaceDE w:val="0"/>
        <w:spacing w:line="259" w:lineRule="auto"/>
        <w:ind w:left="735"/>
        <w:rPr>
          <w:rFonts w:asciiTheme="minorHAnsi" w:hAnsiTheme="minorHAnsi" w:cstheme="minorHAnsi"/>
          <w:sz w:val="22"/>
          <w:szCs w:val="22"/>
        </w:rPr>
      </w:pPr>
      <w:r w:rsidRPr="00E44E07">
        <w:rPr>
          <w:rFonts w:asciiTheme="minorHAnsi" w:eastAsia="Tahoma" w:hAnsiTheme="minorHAnsi" w:cstheme="minorHAnsi"/>
          <w:sz w:val="22"/>
          <w:szCs w:val="22"/>
        </w:rPr>
        <w:t xml:space="preserve">IČO: </w:t>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t>00274046</w:t>
      </w:r>
    </w:p>
    <w:p w14:paraId="1EA1342A" w14:textId="77777777" w:rsidR="004A637A" w:rsidRPr="00E44E07" w:rsidRDefault="004A637A" w:rsidP="0093091A">
      <w:pPr>
        <w:autoSpaceDE w:val="0"/>
        <w:spacing w:line="259" w:lineRule="auto"/>
        <w:ind w:left="735"/>
        <w:rPr>
          <w:rFonts w:asciiTheme="minorHAnsi" w:hAnsiTheme="minorHAnsi" w:cstheme="minorHAnsi"/>
          <w:sz w:val="22"/>
          <w:szCs w:val="22"/>
        </w:rPr>
      </w:pPr>
      <w:proofErr w:type="spellStart"/>
      <w:r w:rsidRPr="00E44E07">
        <w:rPr>
          <w:rFonts w:asciiTheme="minorHAnsi" w:eastAsia="Tahoma" w:hAnsiTheme="minorHAnsi" w:cstheme="minorHAnsi"/>
          <w:sz w:val="22"/>
          <w:szCs w:val="22"/>
        </w:rPr>
        <w:t>DlČ</w:t>
      </w:r>
      <w:proofErr w:type="spellEnd"/>
      <w:r w:rsidRPr="00E44E07">
        <w:rPr>
          <w:rFonts w:asciiTheme="minorHAnsi" w:eastAsia="Tahoma" w:hAnsiTheme="minorHAnsi" w:cstheme="minorHAnsi"/>
          <w:sz w:val="22"/>
          <w:szCs w:val="22"/>
        </w:rPr>
        <w:t xml:space="preserve">: </w:t>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t>CZ00274046</w:t>
      </w:r>
    </w:p>
    <w:p w14:paraId="295AE489" w14:textId="77777777" w:rsidR="004A637A" w:rsidRPr="00E44E07" w:rsidRDefault="004A637A" w:rsidP="0093091A">
      <w:pPr>
        <w:autoSpaceDE w:val="0"/>
        <w:spacing w:line="259" w:lineRule="auto"/>
        <w:ind w:left="735"/>
        <w:rPr>
          <w:rFonts w:asciiTheme="minorHAnsi" w:hAnsiTheme="minorHAnsi" w:cstheme="minorHAnsi"/>
          <w:sz w:val="22"/>
          <w:szCs w:val="22"/>
        </w:rPr>
      </w:pPr>
      <w:r w:rsidRPr="00E44E07">
        <w:rPr>
          <w:rFonts w:asciiTheme="minorHAnsi" w:eastAsia="Tahoma" w:hAnsiTheme="minorHAnsi" w:cstheme="minorHAnsi"/>
          <w:sz w:val="22"/>
          <w:szCs w:val="22"/>
        </w:rPr>
        <w:t xml:space="preserve">Bankovní spojení: </w:t>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t>Komerční banka, a.s.</w:t>
      </w:r>
    </w:p>
    <w:p w14:paraId="1EFE14DE" w14:textId="46CBCF19" w:rsidR="004A637A" w:rsidRPr="00E44E07" w:rsidRDefault="004A637A" w:rsidP="0093091A">
      <w:pPr>
        <w:autoSpaceDE w:val="0"/>
        <w:spacing w:line="259" w:lineRule="auto"/>
        <w:ind w:left="735"/>
        <w:rPr>
          <w:rFonts w:asciiTheme="minorHAnsi" w:eastAsia="Tahoma" w:hAnsiTheme="minorHAnsi" w:cstheme="minorHAnsi"/>
          <w:sz w:val="22"/>
          <w:szCs w:val="22"/>
        </w:rPr>
      </w:pPr>
      <w:r w:rsidRPr="00E44E07">
        <w:rPr>
          <w:rFonts w:asciiTheme="minorHAnsi" w:eastAsia="Tahoma" w:hAnsiTheme="minorHAnsi" w:cstheme="minorHAnsi"/>
          <w:sz w:val="22"/>
          <w:szCs w:val="22"/>
        </w:rPr>
        <w:t xml:space="preserve">Číslo účtu: </w:t>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t>326561/0100</w:t>
      </w:r>
    </w:p>
    <w:p w14:paraId="13D4D7EA" w14:textId="2A90A031" w:rsidR="00CF7C63" w:rsidRPr="00E44E07" w:rsidRDefault="00CF7C63" w:rsidP="0093091A">
      <w:pPr>
        <w:autoSpaceDE w:val="0"/>
        <w:spacing w:line="259" w:lineRule="auto"/>
        <w:ind w:left="735"/>
        <w:rPr>
          <w:rFonts w:asciiTheme="minorHAnsi" w:hAnsiTheme="minorHAnsi" w:cstheme="minorHAnsi"/>
          <w:sz w:val="22"/>
          <w:szCs w:val="22"/>
        </w:rPr>
      </w:pPr>
      <w:r w:rsidRPr="00E44E07">
        <w:rPr>
          <w:rFonts w:asciiTheme="minorHAnsi" w:eastAsia="Tahoma" w:hAnsiTheme="minorHAnsi" w:cstheme="minorHAnsi"/>
          <w:sz w:val="22"/>
          <w:szCs w:val="22"/>
        </w:rPr>
        <w:t>Datová schránka:</w:t>
      </w:r>
      <w:r w:rsidRPr="00E44E07">
        <w:rPr>
          <w:rFonts w:asciiTheme="minorHAnsi" w:eastAsia="Tahoma" w:hAnsiTheme="minorHAnsi" w:cstheme="minorHAnsi"/>
          <w:sz w:val="22"/>
          <w:szCs w:val="22"/>
        </w:rPr>
        <w:tab/>
      </w:r>
      <w:r w:rsidRPr="00E44E07">
        <w:rPr>
          <w:rFonts w:asciiTheme="minorHAnsi" w:eastAsia="Tahoma" w:hAnsiTheme="minorHAnsi" w:cstheme="minorHAnsi"/>
          <w:sz w:val="22"/>
          <w:szCs w:val="22"/>
        </w:rPr>
        <w:tab/>
      </w:r>
      <w:r w:rsidRPr="00E44E07">
        <w:rPr>
          <w:rFonts w:asciiTheme="minorHAnsi" w:hAnsiTheme="minorHAnsi" w:cstheme="minorHAnsi"/>
          <w:color w:val="000000"/>
          <w:sz w:val="22"/>
          <w:szCs w:val="22"/>
        </w:rPr>
        <w:t>ukzbx4z</w:t>
      </w:r>
    </w:p>
    <w:p w14:paraId="14734BDD" w14:textId="77777777" w:rsidR="004A637A" w:rsidRPr="00E44E07" w:rsidRDefault="004A637A" w:rsidP="0093091A">
      <w:pPr>
        <w:autoSpaceDE w:val="0"/>
        <w:spacing w:line="259" w:lineRule="auto"/>
        <w:ind w:left="735"/>
        <w:rPr>
          <w:rFonts w:asciiTheme="minorHAnsi" w:hAnsiTheme="minorHAnsi" w:cstheme="minorHAnsi"/>
          <w:sz w:val="22"/>
          <w:szCs w:val="22"/>
        </w:rPr>
      </w:pPr>
      <w:r w:rsidRPr="00E44E07">
        <w:rPr>
          <w:rFonts w:asciiTheme="minorHAnsi" w:eastAsia="Tahoma" w:hAnsiTheme="minorHAnsi" w:cstheme="minorHAnsi"/>
          <w:sz w:val="22"/>
          <w:szCs w:val="22"/>
        </w:rPr>
        <w:t xml:space="preserve">na straně jedné (dále </w:t>
      </w:r>
      <w:proofErr w:type="gramStart"/>
      <w:r w:rsidRPr="00E44E07">
        <w:rPr>
          <w:rFonts w:asciiTheme="minorHAnsi" w:eastAsia="Tahoma" w:hAnsiTheme="minorHAnsi" w:cstheme="minorHAnsi"/>
          <w:sz w:val="22"/>
          <w:szCs w:val="22"/>
        </w:rPr>
        <w:t>jen ,,objednatel</w:t>
      </w:r>
      <w:proofErr w:type="gramEnd"/>
      <w:r w:rsidRPr="00E44E07">
        <w:rPr>
          <w:rFonts w:asciiTheme="minorHAnsi" w:eastAsia="Tahoma" w:hAnsiTheme="minorHAnsi" w:cstheme="minorHAnsi"/>
          <w:sz w:val="22"/>
          <w:szCs w:val="22"/>
        </w:rPr>
        <w:t>")</w:t>
      </w:r>
    </w:p>
    <w:p w14:paraId="26320E24" w14:textId="77777777" w:rsidR="004A637A" w:rsidRPr="00E44E07" w:rsidRDefault="004A637A" w:rsidP="0093091A">
      <w:pPr>
        <w:spacing w:line="259" w:lineRule="auto"/>
        <w:ind w:left="720"/>
        <w:rPr>
          <w:rFonts w:asciiTheme="minorHAnsi" w:eastAsia="Tahoma" w:hAnsiTheme="minorHAnsi" w:cstheme="minorHAnsi"/>
          <w:color w:val="000000"/>
          <w:sz w:val="22"/>
          <w:szCs w:val="22"/>
        </w:rPr>
      </w:pPr>
    </w:p>
    <w:p w14:paraId="69553F09" w14:textId="77777777" w:rsidR="004A637A" w:rsidRPr="00E44E07" w:rsidRDefault="004A637A" w:rsidP="0093091A">
      <w:pPr>
        <w:spacing w:line="259" w:lineRule="auto"/>
        <w:ind w:left="720"/>
        <w:rPr>
          <w:rFonts w:asciiTheme="minorHAnsi" w:hAnsiTheme="minorHAnsi" w:cstheme="minorHAnsi"/>
          <w:sz w:val="22"/>
          <w:szCs w:val="22"/>
        </w:rPr>
      </w:pPr>
      <w:r w:rsidRPr="00E44E07">
        <w:rPr>
          <w:rFonts w:asciiTheme="minorHAnsi" w:hAnsiTheme="minorHAnsi" w:cstheme="minorHAnsi"/>
          <w:color w:val="000000"/>
          <w:sz w:val="22"/>
          <w:szCs w:val="22"/>
        </w:rPr>
        <w:t>a</w:t>
      </w:r>
    </w:p>
    <w:p w14:paraId="066032CF" w14:textId="77777777" w:rsidR="004A637A" w:rsidRPr="00E44E07" w:rsidRDefault="004A637A" w:rsidP="0093091A">
      <w:pPr>
        <w:spacing w:line="259" w:lineRule="auto"/>
        <w:ind w:left="720"/>
        <w:rPr>
          <w:rFonts w:asciiTheme="minorHAnsi" w:hAnsiTheme="minorHAnsi" w:cstheme="minorHAnsi"/>
          <w:color w:val="000000"/>
          <w:sz w:val="22"/>
          <w:szCs w:val="22"/>
        </w:rPr>
      </w:pPr>
    </w:p>
    <w:p w14:paraId="3389F050" w14:textId="77777777" w:rsidR="004A637A" w:rsidRPr="00E44E07" w:rsidRDefault="004A637A" w:rsidP="0093091A">
      <w:pPr>
        <w:spacing w:line="259" w:lineRule="auto"/>
        <w:ind w:left="720"/>
        <w:rPr>
          <w:rFonts w:asciiTheme="minorHAnsi" w:hAnsiTheme="minorHAnsi" w:cstheme="minorHAnsi"/>
          <w:sz w:val="22"/>
          <w:szCs w:val="22"/>
        </w:rPr>
      </w:pPr>
      <w:r w:rsidRPr="00E44E07">
        <w:rPr>
          <w:rFonts w:asciiTheme="minorHAnsi" w:hAnsiTheme="minorHAnsi" w:cstheme="minorHAnsi"/>
          <w:b/>
          <w:color w:val="000000"/>
          <w:sz w:val="22"/>
          <w:szCs w:val="22"/>
        </w:rPr>
        <w:t>Zhotovitel:</w:t>
      </w:r>
      <w:r w:rsidRPr="00E44E07">
        <w:rPr>
          <w:rFonts w:asciiTheme="minorHAnsi" w:hAnsiTheme="minorHAnsi" w:cstheme="minorHAnsi"/>
          <w:b/>
          <w:color w:val="000000"/>
          <w:sz w:val="22"/>
          <w:szCs w:val="22"/>
        </w:rPr>
        <w:tab/>
      </w:r>
      <w:r w:rsidRPr="00E44E07">
        <w:rPr>
          <w:rFonts w:asciiTheme="minorHAnsi" w:hAnsiTheme="minorHAnsi" w:cstheme="minorHAnsi"/>
          <w:b/>
          <w:color w:val="000000"/>
          <w:sz w:val="22"/>
          <w:szCs w:val="22"/>
        </w:rPr>
        <w:tab/>
      </w:r>
      <w:r w:rsidRPr="00E44E07">
        <w:rPr>
          <w:rFonts w:asciiTheme="minorHAnsi" w:hAnsiTheme="minorHAnsi" w:cstheme="minorHAnsi"/>
          <w:b/>
          <w:color w:val="000000"/>
          <w:sz w:val="22"/>
          <w:szCs w:val="22"/>
        </w:rPr>
        <w:tab/>
        <w:t>RENTEL a.s.</w:t>
      </w:r>
    </w:p>
    <w:p w14:paraId="4DD500FB" w14:textId="77777777" w:rsidR="004A637A" w:rsidRPr="00E44E07" w:rsidRDefault="004A637A" w:rsidP="0093091A">
      <w:pPr>
        <w:spacing w:line="259" w:lineRule="auto"/>
        <w:ind w:left="720"/>
        <w:rPr>
          <w:rFonts w:asciiTheme="minorHAnsi" w:hAnsiTheme="minorHAnsi" w:cstheme="minorHAnsi"/>
          <w:sz w:val="22"/>
          <w:szCs w:val="22"/>
        </w:rPr>
      </w:pPr>
      <w:r w:rsidRPr="00E44E07">
        <w:rPr>
          <w:rFonts w:asciiTheme="minorHAnsi" w:hAnsiTheme="minorHAnsi" w:cstheme="minorHAnsi"/>
          <w:color w:val="000000"/>
          <w:sz w:val="22"/>
          <w:szCs w:val="22"/>
        </w:rPr>
        <w:t xml:space="preserve">Sídlo: </w:t>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bookmarkStart w:id="1" w:name="_Hlk148599181"/>
      <w:r w:rsidRPr="00E44E07">
        <w:rPr>
          <w:rFonts w:asciiTheme="minorHAnsi" w:hAnsiTheme="minorHAnsi" w:cstheme="minorHAnsi"/>
          <w:color w:val="000000"/>
          <w:sz w:val="22"/>
          <w:szCs w:val="22"/>
        </w:rPr>
        <w:t>Pod Třešněmi 1120/</w:t>
      </w:r>
      <w:proofErr w:type="gramStart"/>
      <w:r w:rsidRPr="00E44E07">
        <w:rPr>
          <w:rFonts w:asciiTheme="minorHAnsi" w:hAnsiTheme="minorHAnsi" w:cstheme="minorHAnsi"/>
          <w:color w:val="000000"/>
          <w:sz w:val="22"/>
          <w:szCs w:val="22"/>
        </w:rPr>
        <w:t>18a</w:t>
      </w:r>
      <w:proofErr w:type="gramEnd"/>
      <w:r w:rsidRPr="00E44E07">
        <w:rPr>
          <w:rFonts w:asciiTheme="minorHAnsi" w:hAnsiTheme="minorHAnsi" w:cstheme="minorHAnsi"/>
          <w:color w:val="000000"/>
          <w:sz w:val="22"/>
          <w:szCs w:val="22"/>
        </w:rPr>
        <w:t>, 152 00 Praha 5 - Hlubočepy</w:t>
      </w:r>
      <w:bookmarkEnd w:id="1"/>
    </w:p>
    <w:p w14:paraId="7F9387CE" w14:textId="77777777" w:rsidR="004A637A" w:rsidRPr="00E44E07" w:rsidRDefault="004A637A" w:rsidP="0093091A">
      <w:pPr>
        <w:spacing w:line="259" w:lineRule="auto"/>
        <w:ind w:left="720"/>
        <w:rPr>
          <w:rFonts w:asciiTheme="minorHAnsi" w:hAnsiTheme="minorHAnsi" w:cstheme="minorHAnsi"/>
          <w:sz w:val="22"/>
          <w:szCs w:val="22"/>
        </w:rPr>
      </w:pPr>
      <w:r w:rsidRPr="00E44E07">
        <w:rPr>
          <w:rFonts w:asciiTheme="minorHAnsi" w:hAnsiTheme="minorHAnsi" w:cstheme="minorHAnsi"/>
          <w:color w:val="000000"/>
          <w:sz w:val="22"/>
          <w:szCs w:val="22"/>
        </w:rPr>
        <w:t>IČO:</w:t>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bookmarkStart w:id="2" w:name="_Hlk148599162"/>
      <w:r w:rsidRPr="00E44E07">
        <w:rPr>
          <w:rFonts w:asciiTheme="minorHAnsi" w:hAnsiTheme="minorHAnsi" w:cstheme="minorHAnsi"/>
          <w:color w:val="000000"/>
          <w:sz w:val="22"/>
          <w:szCs w:val="22"/>
        </w:rPr>
        <w:t>26128233</w:t>
      </w:r>
      <w:bookmarkEnd w:id="2"/>
    </w:p>
    <w:p w14:paraId="59CDD5E2" w14:textId="77777777" w:rsidR="004A637A" w:rsidRPr="00E44E07" w:rsidRDefault="004A637A" w:rsidP="0093091A">
      <w:pPr>
        <w:spacing w:line="259" w:lineRule="auto"/>
        <w:ind w:left="720"/>
        <w:rPr>
          <w:rFonts w:asciiTheme="minorHAnsi" w:hAnsiTheme="minorHAnsi" w:cstheme="minorHAnsi"/>
          <w:sz w:val="22"/>
          <w:szCs w:val="22"/>
        </w:rPr>
      </w:pPr>
      <w:r w:rsidRPr="00E44E07">
        <w:rPr>
          <w:rFonts w:asciiTheme="minorHAnsi" w:hAnsiTheme="minorHAnsi" w:cstheme="minorHAnsi"/>
          <w:color w:val="000000"/>
          <w:sz w:val="22"/>
          <w:szCs w:val="22"/>
        </w:rPr>
        <w:t>DIČ:</w:t>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t>CZ26128233</w:t>
      </w:r>
    </w:p>
    <w:p w14:paraId="4893163E" w14:textId="77777777" w:rsidR="004A637A" w:rsidRPr="00E44E07" w:rsidRDefault="004A637A" w:rsidP="0093091A">
      <w:pPr>
        <w:spacing w:line="259" w:lineRule="auto"/>
        <w:ind w:left="720"/>
        <w:rPr>
          <w:rFonts w:asciiTheme="minorHAnsi" w:hAnsiTheme="minorHAnsi" w:cstheme="minorHAnsi"/>
          <w:sz w:val="22"/>
          <w:szCs w:val="22"/>
        </w:rPr>
      </w:pPr>
      <w:r w:rsidRPr="00E44E07">
        <w:rPr>
          <w:rFonts w:asciiTheme="minorHAnsi" w:hAnsiTheme="minorHAnsi" w:cstheme="minorHAnsi"/>
          <w:color w:val="000000"/>
          <w:sz w:val="22"/>
          <w:szCs w:val="22"/>
        </w:rPr>
        <w:t>Statutární zástupce:</w:t>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t xml:space="preserve">Stanislav </w:t>
      </w:r>
      <w:proofErr w:type="spellStart"/>
      <w:proofErr w:type="gramStart"/>
      <w:r w:rsidRPr="00E44E07">
        <w:rPr>
          <w:rFonts w:asciiTheme="minorHAnsi" w:hAnsiTheme="minorHAnsi" w:cstheme="minorHAnsi"/>
          <w:color w:val="000000"/>
          <w:sz w:val="22"/>
          <w:szCs w:val="22"/>
        </w:rPr>
        <w:t>Rolenc</w:t>
      </w:r>
      <w:proofErr w:type="spellEnd"/>
      <w:r w:rsidRPr="00E44E07">
        <w:rPr>
          <w:rFonts w:asciiTheme="minorHAnsi" w:hAnsiTheme="minorHAnsi" w:cstheme="minorHAnsi"/>
          <w:color w:val="000000"/>
          <w:sz w:val="22"/>
          <w:szCs w:val="22"/>
        </w:rPr>
        <w:t xml:space="preserve"> - výkonný</w:t>
      </w:r>
      <w:proofErr w:type="gramEnd"/>
      <w:r w:rsidRPr="00E44E07">
        <w:rPr>
          <w:rFonts w:asciiTheme="minorHAnsi" w:hAnsiTheme="minorHAnsi" w:cstheme="minorHAnsi"/>
          <w:color w:val="000000"/>
          <w:sz w:val="22"/>
          <w:szCs w:val="22"/>
        </w:rPr>
        <w:t xml:space="preserve"> ředitel a člen představenstva</w:t>
      </w:r>
    </w:p>
    <w:p w14:paraId="4DC92BE1" w14:textId="77777777" w:rsidR="004A637A" w:rsidRPr="00E44E07" w:rsidRDefault="004A637A" w:rsidP="0093091A">
      <w:pPr>
        <w:spacing w:line="259" w:lineRule="auto"/>
        <w:ind w:left="720"/>
        <w:rPr>
          <w:rFonts w:asciiTheme="minorHAnsi" w:hAnsiTheme="minorHAnsi" w:cstheme="minorHAnsi"/>
          <w:sz w:val="22"/>
          <w:szCs w:val="22"/>
        </w:rPr>
      </w:pPr>
      <w:r w:rsidRPr="00E44E07">
        <w:rPr>
          <w:rFonts w:asciiTheme="minorHAnsi" w:hAnsiTheme="minorHAnsi" w:cstheme="minorHAnsi"/>
          <w:color w:val="000000"/>
          <w:sz w:val="22"/>
          <w:szCs w:val="22"/>
        </w:rPr>
        <w:t>Zástupce pro věcná jednání:</w:t>
      </w:r>
      <w:r w:rsidRPr="00E44E07">
        <w:rPr>
          <w:rFonts w:asciiTheme="minorHAnsi" w:hAnsiTheme="minorHAnsi" w:cstheme="minorHAnsi"/>
          <w:color w:val="000000"/>
          <w:sz w:val="22"/>
          <w:szCs w:val="22"/>
        </w:rPr>
        <w:tab/>
        <w:t>Luboš Prchal</w:t>
      </w:r>
    </w:p>
    <w:p w14:paraId="39A52B09" w14:textId="77777777" w:rsidR="004A637A" w:rsidRPr="00E44E07" w:rsidRDefault="004A637A" w:rsidP="0093091A">
      <w:pPr>
        <w:spacing w:line="259" w:lineRule="auto"/>
        <w:ind w:left="720"/>
        <w:rPr>
          <w:rFonts w:asciiTheme="minorHAnsi" w:hAnsiTheme="minorHAnsi" w:cstheme="minorHAnsi"/>
          <w:sz w:val="22"/>
          <w:szCs w:val="22"/>
        </w:rPr>
      </w:pPr>
      <w:r w:rsidRPr="00E44E07">
        <w:rPr>
          <w:rFonts w:asciiTheme="minorHAnsi" w:hAnsiTheme="minorHAnsi" w:cstheme="minorHAnsi"/>
          <w:color w:val="000000"/>
          <w:sz w:val="22"/>
          <w:szCs w:val="22"/>
        </w:rPr>
        <w:t>Bankovní spojení:</w:t>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sz w:val="22"/>
          <w:szCs w:val="22"/>
        </w:rPr>
        <w:t>Raiffeisenbank, a.s.</w:t>
      </w:r>
    </w:p>
    <w:p w14:paraId="1070B903" w14:textId="77777777" w:rsidR="004A637A" w:rsidRPr="00E44E07" w:rsidRDefault="004A637A" w:rsidP="0093091A">
      <w:pPr>
        <w:spacing w:line="259" w:lineRule="auto"/>
        <w:ind w:left="720"/>
        <w:rPr>
          <w:rFonts w:asciiTheme="minorHAnsi" w:hAnsiTheme="minorHAnsi" w:cstheme="minorHAnsi"/>
          <w:sz w:val="22"/>
          <w:szCs w:val="22"/>
        </w:rPr>
      </w:pPr>
      <w:r w:rsidRPr="00E44E07">
        <w:rPr>
          <w:rFonts w:asciiTheme="minorHAnsi" w:hAnsiTheme="minorHAnsi" w:cstheme="minorHAnsi"/>
          <w:color w:val="000000"/>
          <w:sz w:val="22"/>
          <w:szCs w:val="22"/>
        </w:rPr>
        <w:t>Číslo účtu:</w:t>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t xml:space="preserve">240825001/5500             </w:t>
      </w:r>
    </w:p>
    <w:p w14:paraId="4F76592B" w14:textId="77777777" w:rsidR="004A637A" w:rsidRPr="00E44E07" w:rsidRDefault="004A637A" w:rsidP="0093091A">
      <w:pPr>
        <w:spacing w:line="259" w:lineRule="auto"/>
        <w:ind w:firstLine="708"/>
        <w:rPr>
          <w:rFonts w:asciiTheme="minorHAnsi" w:hAnsiTheme="minorHAnsi" w:cstheme="minorHAnsi"/>
          <w:sz w:val="22"/>
          <w:szCs w:val="22"/>
        </w:rPr>
      </w:pPr>
      <w:r w:rsidRPr="00E44E07">
        <w:rPr>
          <w:rFonts w:asciiTheme="minorHAnsi" w:hAnsiTheme="minorHAnsi" w:cstheme="minorHAnsi"/>
          <w:color w:val="000000"/>
          <w:sz w:val="22"/>
          <w:szCs w:val="22"/>
        </w:rPr>
        <w:t>na straně druhé (dále jen „zhotovitel“)</w:t>
      </w:r>
    </w:p>
    <w:p w14:paraId="0A479F7D" w14:textId="77777777" w:rsidR="004A637A" w:rsidRPr="00E44E07" w:rsidRDefault="004A637A" w:rsidP="0093091A">
      <w:pPr>
        <w:spacing w:line="259" w:lineRule="auto"/>
        <w:ind w:left="708"/>
        <w:rPr>
          <w:rFonts w:asciiTheme="minorHAnsi" w:hAnsiTheme="minorHAnsi" w:cstheme="minorHAnsi"/>
          <w:color w:val="000000"/>
          <w:sz w:val="22"/>
          <w:szCs w:val="22"/>
        </w:rPr>
      </w:pPr>
    </w:p>
    <w:p w14:paraId="78BE4238" w14:textId="4DCB8B4C" w:rsidR="004A637A" w:rsidRPr="00E44E07" w:rsidRDefault="004A637A" w:rsidP="0093091A">
      <w:pPr>
        <w:spacing w:line="259" w:lineRule="auto"/>
        <w:ind w:left="708"/>
        <w:rPr>
          <w:rFonts w:asciiTheme="minorHAnsi" w:hAnsiTheme="minorHAnsi" w:cstheme="minorHAnsi"/>
          <w:sz w:val="22"/>
          <w:szCs w:val="22"/>
        </w:rPr>
      </w:pPr>
      <w:r w:rsidRPr="00E44E07">
        <w:rPr>
          <w:rFonts w:asciiTheme="minorHAnsi" w:hAnsiTheme="minorHAnsi" w:cstheme="minorHAnsi"/>
          <w:color w:val="000000"/>
          <w:sz w:val="22"/>
          <w:szCs w:val="22"/>
        </w:rPr>
        <w:t xml:space="preserve">uzavírají tento Dodatek č. </w:t>
      </w:r>
      <w:r w:rsidR="001B5A04" w:rsidRPr="00E44E07">
        <w:rPr>
          <w:rFonts w:asciiTheme="minorHAnsi" w:hAnsiTheme="minorHAnsi" w:cstheme="minorHAnsi"/>
          <w:color w:val="000000"/>
          <w:sz w:val="22"/>
          <w:szCs w:val="22"/>
        </w:rPr>
        <w:t>4</w:t>
      </w:r>
      <w:r w:rsidRPr="00E44E07">
        <w:rPr>
          <w:rFonts w:asciiTheme="minorHAnsi" w:hAnsiTheme="minorHAnsi" w:cstheme="minorHAnsi"/>
          <w:color w:val="000000"/>
          <w:sz w:val="22"/>
          <w:szCs w:val="22"/>
        </w:rPr>
        <w:t xml:space="preserve"> ke Smlouvě o dílo (dále jen „Dodatek“).</w:t>
      </w:r>
    </w:p>
    <w:p w14:paraId="35FF46F2" w14:textId="77777777" w:rsidR="004A637A" w:rsidRPr="00E44E07" w:rsidRDefault="004A637A" w:rsidP="0093091A">
      <w:pPr>
        <w:spacing w:line="259" w:lineRule="auto"/>
        <w:ind w:firstLine="708"/>
        <w:jc w:val="both"/>
        <w:rPr>
          <w:rFonts w:asciiTheme="minorHAnsi" w:hAnsiTheme="minorHAnsi" w:cstheme="minorHAnsi"/>
          <w:color w:val="000000"/>
          <w:sz w:val="22"/>
          <w:szCs w:val="22"/>
        </w:rPr>
      </w:pPr>
    </w:p>
    <w:p w14:paraId="1D517B45" w14:textId="77777777" w:rsidR="004A637A" w:rsidRPr="00E44E07" w:rsidRDefault="004A637A" w:rsidP="0093091A">
      <w:pPr>
        <w:pStyle w:val="Nadpis4"/>
        <w:tabs>
          <w:tab w:val="left" w:pos="2115"/>
        </w:tabs>
        <w:spacing w:line="259" w:lineRule="auto"/>
        <w:rPr>
          <w:rFonts w:asciiTheme="minorHAnsi" w:hAnsiTheme="minorHAnsi" w:cstheme="minorHAnsi"/>
          <w:sz w:val="22"/>
          <w:szCs w:val="22"/>
        </w:rPr>
      </w:pPr>
      <w:r w:rsidRPr="00E44E07">
        <w:rPr>
          <w:rFonts w:asciiTheme="minorHAnsi" w:hAnsiTheme="minorHAnsi" w:cstheme="minorHAnsi"/>
          <w:color w:val="000000"/>
          <w:sz w:val="22"/>
          <w:szCs w:val="22"/>
        </w:rPr>
        <w:t>II.</w:t>
      </w:r>
    </w:p>
    <w:p w14:paraId="59F2D93C" w14:textId="413393B2" w:rsidR="004A637A" w:rsidRPr="00E44E07" w:rsidRDefault="003144C0" w:rsidP="0093091A">
      <w:pPr>
        <w:spacing w:line="259" w:lineRule="auto"/>
        <w:jc w:val="center"/>
        <w:rPr>
          <w:rFonts w:asciiTheme="minorHAnsi" w:hAnsiTheme="minorHAnsi" w:cstheme="minorHAnsi"/>
          <w:color w:val="000000"/>
          <w:sz w:val="22"/>
          <w:szCs w:val="22"/>
        </w:rPr>
      </w:pPr>
      <w:r w:rsidRPr="00E44E07">
        <w:rPr>
          <w:rFonts w:asciiTheme="minorHAnsi" w:hAnsiTheme="minorHAnsi" w:cstheme="minorHAnsi"/>
          <w:color w:val="000000"/>
          <w:sz w:val="22"/>
          <w:szCs w:val="22"/>
        </w:rPr>
        <w:t xml:space="preserve"> </w:t>
      </w:r>
    </w:p>
    <w:p w14:paraId="74EBEE34" w14:textId="450C7099" w:rsidR="001B5A04" w:rsidRPr="00E44E07" w:rsidRDefault="001B5A04" w:rsidP="008262C9">
      <w:pPr>
        <w:spacing w:line="259" w:lineRule="auto"/>
        <w:jc w:val="both"/>
        <w:rPr>
          <w:rFonts w:asciiTheme="minorHAnsi" w:hAnsiTheme="minorHAnsi" w:cstheme="minorHAnsi"/>
          <w:color w:val="000000"/>
          <w:sz w:val="22"/>
          <w:szCs w:val="22"/>
        </w:rPr>
      </w:pPr>
      <w:r w:rsidRPr="00E44E07">
        <w:rPr>
          <w:rFonts w:asciiTheme="minorHAnsi" w:hAnsiTheme="minorHAnsi" w:cstheme="minorHAnsi"/>
          <w:color w:val="000000"/>
          <w:sz w:val="22"/>
          <w:szCs w:val="22"/>
        </w:rPr>
        <w:t>Dne 7.</w:t>
      </w:r>
      <w:r w:rsidR="003144C0" w:rsidRPr="00E44E07">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12.</w:t>
      </w:r>
      <w:r w:rsidR="003144C0" w:rsidRPr="00E44E07">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 xml:space="preserve">2009 uzavřely mezi sebou výše uvedené smluvní strany Smlouvu o dílo, na </w:t>
      </w:r>
      <w:proofErr w:type="gramStart"/>
      <w:r w:rsidRPr="00E44E07">
        <w:rPr>
          <w:rFonts w:asciiTheme="minorHAnsi" w:hAnsiTheme="minorHAnsi" w:cstheme="minorHAnsi"/>
          <w:color w:val="000000"/>
          <w:sz w:val="22"/>
          <w:szCs w:val="22"/>
        </w:rPr>
        <w:t>základě</w:t>
      </w:r>
      <w:proofErr w:type="gramEnd"/>
      <w:r w:rsidRPr="00E44E07">
        <w:rPr>
          <w:rFonts w:asciiTheme="minorHAnsi" w:hAnsiTheme="minorHAnsi" w:cstheme="minorHAnsi"/>
          <w:color w:val="000000"/>
          <w:sz w:val="22"/>
          <w:szCs w:val="22"/>
        </w:rPr>
        <w:t xml:space="preserve"> níž se zhotovitel zavázel provést pro objednatele dílo „Dodávka a implementace interního vzdělávacího portálu“. Smlouva byla následně upravena dodatkem č. 1 ze dne 2.</w:t>
      </w:r>
      <w:r w:rsidR="003144C0" w:rsidRPr="00E44E07">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3.</w:t>
      </w:r>
      <w:r w:rsidR="003144C0" w:rsidRPr="00E44E07">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2011, dodatkem č. 2 ze dne 25.</w:t>
      </w:r>
      <w:r w:rsidR="003144C0" w:rsidRPr="00E44E07">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1.</w:t>
      </w:r>
      <w:r w:rsidR="003144C0" w:rsidRPr="00E44E07">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2017 a dodatkem č. 3 ze dne</w:t>
      </w:r>
      <w:r w:rsidR="005705A3" w:rsidRPr="00E44E07">
        <w:rPr>
          <w:rFonts w:asciiTheme="minorHAnsi" w:hAnsiTheme="minorHAnsi" w:cstheme="minorHAnsi"/>
          <w:color w:val="000000"/>
          <w:sz w:val="22"/>
          <w:szCs w:val="22"/>
        </w:rPr>
        <w:t xml:space="preserve"> 1.</w:t>
      </w:r>
      <w:r w:rsidR="003144C0" w:rsidRPr="00E44E07">
        <w:rPr>
          <w:rFonts w:asciiTheme="minorHAnsi" w:hAnsiTheme="minorHAnsi" w:cstheme="minorHAnsi"/>
          <w:color w:val="000000"/>
          <w:sz w:val="22"/>
          <w:szCs w:val="22"/>
        </w:rPr>
        <w:t xml:space="preserve"> </w:t>
      </w:r>
      <w:r w:rsidR="005705A3" w:rsidRPr="00E44E07">
        <w:rPr>
          <w:rFonts w:asciiTheme="minorHAnsi" w:hAnsiTheme="minorHAnsi" w:cstheme="minorHAnsi"/>
          <w:color w:val="000000"/>
          <w:sz w:val="22"/>
          <w:szCs w:val="22"/>
        </w:rPr>
        <w:t>12.</w:t>
      </w:r>
      <w:r w:rsidR="003144C0" w:rsidRPr="00E44E07">
        <w:rPr>
          <w:rFonts w:asciiTheme="minorHAnsi" w:hAnsiTheme="minorHAnsi" w:cstheme="minorHAnsi"/>
          <w:color w:val="000000"/>
          <w:sz w:val="22"/>
          <w:szCs w:val="22"/>
        </w:rPr>
        <w:t xml:space="preserve"> </w:t>
      </w:r>
      <w:r w:rsidR="005705A3" w:rsidRPr="00E44E07">
        <w:rPr>
          <w:rFonts w:asciiTheme="minorHAnsi" w:hAnsiTheme="minorHAnsi" w:cstheme="minorHAnsi"/>
          <w:color w:val="000000"/>
          <w:sz w:val="22"/>
          <w:szCs w:val="22"/>
        </w:rPr>
        <w:t>2022</w:t>
      </w:r>
      <w:r w:rsidRPr="00E44E07">
        <w:rPr>
          <w:rFonts w:asciiTheme="minorHAnsi" w:hAnsiTheme="minorHAnsi" w:cstheme="minorHAnsi"/>
          <w:color w:val="000000"/>
          <w:sz w:val="22"/>
          <w:szCs w:val="22"/>
        </w:rPr>
        <w:t xml:space="preserve"> (vše dále jen</w:t>
      </w:r>
      <w:r w:rsidR="005705A3" w:rsidRPr="00E44E07">
        <w:rPr>
          <w:rFonts w:asciiTheme="minorHAnsi" w:hAnsiTheme="minorHAnsi" w:cstheme="minorHAnsi"/>
          <w:color w:val="000000"/>
          <w:sz w:val="22"/>
          <w:szCs w:val="22"/>
        </w:rPr>
        <w:t xml:space="preserve"> „Smlouva“). </w:t>
      </w:r>
    </w:p>
    <w:p w14:paraId="24A7BC63" w14:textId="77777777" w:rsidR="001B5A04" w:rsidRDefault="001B5A04" w:rsidP="0093091A">
      <w:pPr>
        <w:spacing w:line="259" w:lineRule="auto"/>
        <w:jc w:val="both"/>
        <w:rPr>
          <w:rFonts w:asciiTheme="minorHAnsi" w:hAnsiTheme="minorHAnsi" w:cstheme="minorHAnsi"/>
          <w:color w:val="000000"/>
          <w:sz w:val="22"/>
          <w:szCs w:val="22"/>
        </w:rPr>
      </w:pPr>
    </w:p>
    <w:p w14:paraId="022C900E" w14:textId="6AFEBFD6" w:rsidR="0053113D" w:rsidRPr="008262C9" w:rsidRDefault="0053113D" w:rsidP="008262C9">
      <w:pPr>
        <w:spacing w:line="259" w:lineRule="auto"/>
        <w:jc w:val="center"/>
        <w:rPr>
          <w:rFonts w:asciiTheme="minorHAnsi" w:hAnsiTheme="minorHAnsi" w:cstheme="minorHAnsi"/>
          <w:b/>
          <w:bCs/>
          <w:color w:val="000000"/>
          <w:sz w:val="22"/>
          <w:szCs w:val="22"/>
        </w:rPr>
      </w:pPr>
      <w:r w:rsidRPr="008262C9">
        <w:rPr>
          <w:rFonts w:asciiTheme="minorHAnsi" w:hAnsiTheme="minorHAnsi" w:cstheme="minorHAnsi"/>
          <w:b/>
          <w:bCs/>
          <w:color w:val="000000"/>
          <w:sz w:val="22"/>
          <w:szCs w:val="22"/>
        </w:rPr>
        <w:t>III.</w:t>
      </w:r>
    </w:p>
    <w:p w14:paraId="66211607" w14:textId="77777777" w:rsidR="0053113D" w:rsidRPr="00E44E07" w:rsidRDefault="0053113D" w:rsidP="0093091A">
      <w:pPr>
        <w:spacing w:line="259" w:lineRule="auto"/>
        <w:jc w:val="both"/>
        <w:rPr>
          <w:rFonts w:asciiTheme="minorHAnsi" w:hAnsiTheme="minorHAnsi" w:cstheme="minorHAnsi"/>
          <w:color w:val="000000"/>
          <w:sz w:val="22"/>
          <w:szCs w:val="22"/>
        </w:rPr>
      </w:pPr>
    </w:p>
    <w:p w14:paraId="53F0B540" w14:textId="013ECBD7" w:rsidR="00E359B7" w:rsidRPr="00E44E07" w:rsidRDefault="00E359B7" w:rsidP="0093091A">
      <w:pPr>
        <w:numPr>
          <w:ilvl w:val="0"/>
          <w:numId w:val="3"/>
        </w:numPr>
        <w:spacing w:line="259" w:lineRule="auto"/>
        <w:ind w:left="284" w:hanging="284"/>
        <w:jc w:val="both"/>
        <w:rPr>
          <w:rFonts w:asciiTheme="minorHAnsi" w:hAnsiTheme="minorHAnsi" w:cstheme="minorHAnsi"/>
          <w:color w:val="000000"/>
          <w:sz w:val="22"/>
          <w:szCs w:val="22"/>
        </w:rPr>
      </w:pPr>
      <w:r w:rsidRPr="00E44E07">
        <w:rPr>
          <w:rFonts w:asciiTheme="minorHAnsi" w:hAnsiTheme="minorHAnsi" w:cstheme="minorHAnsi"/>
          <w:color w:val="000000"/>
          <w:sz w:val="22"/>
          <w:szCs w:val="22"/>
        </w:rPr>
        <w:t>Smluvní strany se dohodly tímto Dodatkem v souladu s nabídkou zhotovitele zpracovanou ke dni 15.</w:t>
      </w:r>
      <w:r w:rsidR="00CB2ED7" w:rsidRPr="00E44E07">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5.</w:t>
      </w:r>
      <w:r w:rsidR="00CB2ED7" w:rsidRPr="00E44E07">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2023 a doručenou objednateli dne 19.</w:t>
      </w:r>
      <w:r w:rsidR="00CB2ED7" w:rsidRPr="00E44E07">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6.</w:t>
      </w:r>
      <w:r w:rsidR="00CB2ED7" w:rsidRPr="00E44E07">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2023 (dále jen „nabídka“)</w:t>
      </w:r>
      <w:r w:rsidR="00CB2ED7" w:rsidRPr="00E44E07">
        <w:rPr>
          <w:rFonts w:asciiTheme="minorHAnsi" w:hAnsiTheme="minorHAnsi" w:cstheme="minorHAnsi"/>
          <w:color w:val="000000"/>
          <w:sz w:val="22"/>
          <w:szCs w:val="22"/>
        </w:rPr>
        <w:t xml:space="preserve">, která </w:t>
      </w:r>
      <w:proofErr w:type="gramStart"/>
      <w:r w:rsidR="00CB2ED7" w:rsidRPr="00E44E07">
        <w:rPr>
          <w:rFonts w:asciiTheme="minorHAnsi" w:hAnsiTheme="minorHAnsi" w:cstheme="minorHAnsi"/>
          <w:color w:val="000000"/>
          <w:sz w:val="22"/>
          <w:szCs w:val="22"/>
        </w:rPr>
        <w:t>tvoří</w:t>
      </w:r>
      <w:proofErr w:type="gramEnd"/>
      <w:r w:rsidR="00CB2ED7" w:rsidRPr="00E44E07">
        <w:rPr>
          <w:rFonts w:asciiTheme="minorHAnsi" w:hAnsiTheme="minorHAnsi" w:cstheme="minorHAnsi"/>
          <w:color w:val="000000"/>
          <w:sz w:val="22"/>
          <w:szCs w:val="22"/>
        </w:rPr>
        <w:t xml:space="preserve"> přílohu tohoto Dodatku,</w:t>
      </w:r>
      <w:r w:rsidRPr="00E44E07">
        <w:rPr>
          <w:rFonts w:asciiTheme="minorHAnsi" w:hAnsiTheme="minorHAnsi" w:cstheme="minorHAnsi"/>
          <w:color w:val="000000"/>
          <w:sz w:val="22"/>
          <w:szCs w:val="22"/>
        </w:rPr>
        <w:t xml:space="preserve"> rozšířit stávající rozsah díla, resp. softwarové aplikace </w:t>
      </w:r>
      <w:proofErr w:type="spellStart"/>
      <w:r w:rsidR="00CB2ED7" w:rsidRPr="00E44E07">
        <w:rPr>
          <w:rFonts w:asciiTheme="minorHAnsi" w:hAnsiTheme="minorHAnsi" w:cstheme="minorHAnsi"/>
          <w:color w:val="000000"/>
          <w:sz w:val="22"/>
          <w:szCs w:val="22"/>
        </w:rPr>
        <w:t>e</w:t>
      </w:r>
      <w:r w:rsidRPr="00E44E07">
        <w:rPr>
          <w:rFonts w:asciiTheme="minorHAnsi" w:hAnsiTheme="minorHAnsi" w:cstheme="minorHAnsi"/>
          <w:color w:val="000000"/>
          <w:sz w:val="22"/>
          <w:szCs w:val="22"/>
        </w:rPr>
        <w:t>Personalista</w:t>
      </w:r>
      <w:proofErr w:type="spellEnd"/>
      <w:r w:rsidRPr="00E44E07">
        <w:rPr>
          <w:rFonts w:asciiTheme="minorHAnsi" w:hAnsiTheme="minorHAnsi" w:cstheme="minorHAnsi"/>
          <w:color w:val="000000"/>
          <w:sz w:val="22"/>
          <w:szCs w:val="22"/>
        </w:rPr>
        <w:t xml:space="preserve"> o možnost vytvářet a evidovat:</w:t>
      </w:r>
    </w:p>
    <w:p w14:paraId="52B31C4F" w14:textId="77777777" w:rsidR="00E359B7" w:rsidRPr="00E44E07" w:rsidRDefault="00E359B7" w:rsidP="0093091A">
      <w:pPr>
        <w:pStyle w:val="Odstavecseseznamem"/>
        <w:spacing w:line="259" w:lineRule="auto"/>
        <w:rPr>
          <w:rFonts w:asciiTheme="minorHAnsi" w:hAnsiTheme="minorHAnsi" w:cstheme="minorHAnsi"/>
          <w:color w:val="000000"/>
          <w:sz w:val="22"/>
          <w:szCs w:val="22"/>
        </w:rPr>
      </w:pPr>
    </w:p>
    <w:p w14:paraId="2BF78B98" w14:textId="7729C737" w:rsidR="00E359B7" w:rsidRPr="00E44E07" w:rsidRDefault="00297EAF" w:rsidP="0093091A">
      <w:pPr>
        <w:pStyle w:val="Odstavecseseznamem"/>
        <w:numPr>
          <w:ilvl w:val="0"/>
          <w:numId w:val="6"/>
        </w:numPr>
        <w:spacing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vzdělávací plán </w:t>
      </w:r>
      <w:r w:rsidR="00E359B7" w:rsidRPr="00E44E07">
        <w:rPr>
          <w:rFonts w:asciiTheme="minorHAnsi" w:hAnsiTheme="minorHAnsi" w:cstheme="minorHAnsi"/>
          <w:color w:val="000000"/>
          <w:sz w:val="22"/>
          <w:szCs w:val="22"/>
        </w:rPr>
        <w:t xml:space="preserve">dle zákona č. 359/1999 Sb., o sociálně-právní ochraně dětí, ve znění pozdějších předpisů, </w:t>
      </w:r>
    </w:p>
    <w:p w14:paraId="7B222C1E" w14:textId="00536B87" w:rsidR="00E359B7" w:rsidRPr="00E44E07" w:rsidRDefault="00297EAF" w:rsidP="0093091A">
      <w:pPr>
        <w:pStyle w:val="Odstavecseseznamem"/>
        <w:numPr>
          <w:ilvl w:val="0"/>
          <w:numId w:val="6"/>
        </w:numPr>
        <w:spacing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vzdělávací plán </w:t>
      </w:r>
      <w:r w:rsidR="00E359B7" w:rsidRPr="00E44E07">
        <w:rPr>
          <w:rFonts w:asciiTheme="minorHAnsi" w:hAnsiTheme="minorHAnsi" w:cstheme="minorHAnsi"/>
          <w:color w:val="000000"/>
          <w:sz w:val="22"/>
          <w:szCs w:val="22"/>
        </w:rPr>
        <w:t xml:space="preserve">dle zákona č. 108/2006 Sb., o sociálních službách, ve znění pozdějších předpisů, </w:t>
      </w:r>
    </w:p>
    <w:p w14:paraId="53C12AC2" w14:textId="59AD4AB5" w:rsidR="00E359B7" w:rsidRPr="00E44E07" w:rsidRDefault="00E359B7" w:rsidP="0093091A">
      <w:pPr>
        <w:pStyle w:val="Odstavecseseznamem"/>
        <w:numPr>
          <w:ilvl w:val="0"/>
          <w:numId w:val="6"/>
        </w:numPr>
        <w:spacing w:line="259" w:lineRule="auto"/>
        <w:jc w:val="both"/>
        <w:rPr>
          <w:rFonts w:asciiTheme="minorHAnsi" w:hAnsiTheme="minorHAnsi" w:cstheme="minorHAnsi"/>
          <w:color w:val="000000"/>
          <w:sz w:val="22"/>
          <w:szCs w:val="22"/>
        </w:rPr>
      </w:pPr>
      <w:r w:rsidRPr="00E44E07">
        <w:rPr>
          <w:rFonts w:asciiTheme="minorHAnsi" w:hAnsiTheme="minorHAnsi" w:cstheme="minorHAnsi"/>
          <w:color w:val="000000"/>
          <w:sz w:val="22"/>
          <w:szCs w:val="22"/>
        </w:rPr>
        <w:t xml:space="preserve">obecný vzdělávací plán pro </w:t>
      </w:r>
      <w:proofErr w:type="gramStart"/>
      <w:r w:rsidRPr="00E44E07">
        <w:rPr>
          <w:rFonts w:asciiTheme="minorHAnsi" w:hAnsiTheme="minorHAnsi" w:cstheme="minorHAnsi"/>
          <w:color w:val="000000"/>
          <w:sz w:val="22"/>
          <w:szCs w:val="22"/>
        </w:rPr>
        <w:t xml:space="preserve">zaměstnance </w:t>
      </w:r>
      <w:r w:rsidR="00297EAF">
        <w:rPr>
          <w:rFonts w:asciiTheme="minorHAnsi" w:hAnsiTheme="minorHAnsi" w:cstheme="minorHAnsi"/>
          <w:color w:val="000000"/>
          <w:sz w:val="22"/>
          <w:szCs w:val="22"/>
        </w:rPr>
        <w:t xml:space="preserve">- </w:t>
      </w:r>
      <w:proofErr w:type="spellStart"/>
      <w:r w:rsidRPr="00E44E07">
        <w:rPr>
          <w:rFonts w:asciiTheme="minorHAnsi" w:hAnsiTheme="minorHAnsi" w:cstheme="minorHAnsi"/>
          <w:color w:val="000000"/>
          <w:sz w:val="22"/>
          <w:szCs w:val="22"/>
        </w:rPr>
        <w:t>neúředníka</w:t>
      </w:r>
      <w:proofErr w:type="spellEnd"/>
      <w:proofErr w:type="gramEnd"/>
      <w:r w:rsidRPr="00E44E07">
        <w:rPr>
          <w:rFonts w:asciiTheme="minorHAnsi" w:hAnsiTheme="minorHAnsi" w:cstheme="minorHAnsi"/>
          <w:color w:val="000000"/>
          <w:sz w:val="22"/>
          <w:szCs w:val="22"/>
        </w:rPr>
        <w:t xml:space="preserve">. </w:t>
      </w:r>
    </w:p>
    <w:p w14:paraId="78AFFC23" w14:textId="6EDA8DC6" w:rsidR="00E359B7" w:rsidRPr="00E44E07" w:rsidRDefault="00E359B7" w:rsidP="0093091A">
      <w:pPr>
        <w:spacing w:line="259" w:lineRule="auto"/>
        <w:ind w:left="284"/>
        <w:jc w:val="both"/>
        <w:rPr>
          <w:rFonts w:asciiTheme="minorHAnsi" w:hAnsiTheme="minorHAnsi" w:cstheme="minorHAnsi"/>
          <w:color w:val="000000"/>
          <w:sz w:val="22"/>
          <w:szCs w:val="22"/>
        </w:rPr>
      </w:pPr>
    </w:p>
    <w:p w14:paraId="21343089" w14:textId="393B1EB7" w:rsidR="00E359B7" w:rsidRPr="008262C9" w:rsidRDefault="00E359B7" w:rsidP="008262C9">
      <w:pPr>
        <w:pStyle w:val="Odstavecseseznamem"/>
        <w:numPr>
          <w:ilvl w:val="0"/>
          <w:numId w:val="3"/>
        </w:numPr>
        <w:spacing w:line="259" w:lineRule="auto"/>
        <w:ind w:left="284" w:hanging="284"/>
        <w:jc w:val="both"/>
        <w:rPr>
          <w:rFonts w:asciiTheme="minorHAnsi" w:hAnsiTheme="minorHAnsi" w:cstheme="minorHAnsi"/>
          <w:color w:val="000000"/>
          <w:sz w:val="22"/>
          <w:szCs w:val="22"/>
        </w:rPr>
      </w:pPr>
      <w:r w:rsidRPr="008262C9">
        <w:rPr>
          <w:rFonts w:asciiTheme="minorHAnsi" w:hAnsiTheme="minorHAnsi" w:cstheme="minorHAnsi"/>
          <w:color w:val="000000"/>
          <w:sz w:val="22"/>
          <w:szCs w:val="22"/>
        </w:rPr>
        <w:t>Zhotovitel se v souladu s nabídkou zavazuje garantovat následující funkce rozšířené aplikace:</w:t>
      </w:r>
    </w:p>
    <w:p w14:paraId="3E9E4943" w14:textId="26985036" w:rsidR="00E359B7" w:rsidRPr="00E44E07" w:rsidRDefault="0093091A" w:rsidP="0093091A">
      <w:pPr>
        <w:pStyle w:val="Odstavecseseznamem"/>
        <w:numPr>
          <w:ilvl w:val="0"/>
          <w:numId w:val="7"/>
        </w:numPr>
        <w:suppressAutoHyphens w:val="0"/>
        <w:autoSpaceDE w:val="0"/>
        <w:autoSpaceDN w:val="0"/>
        <w:adjustRightInd w:val="0"/>
        <w:spacing w:line="259" w:lineRule="auto"/>
        <w:ind w:left="567" w:hanging="283"/>
        <w:jc w:val="both"/>
        <w:rPr>
          <w:rFonts w:asciiTheme="minorHAnsi" w:eastAsiaTheme="minorHAnsi" w:hAnsiTheme="minorHAnsi" w:cstheme="minorHAnsi"/>
          <w:color w:val="000000"/>
          <w:sz w:val="22"/>
          <w:szCs w:val="22"/>
          <w:lang w:eastAsia="en-US"/>
        </w:rPr>
      </w:pPr>
      <w:r w:rsidRPr="00E44E07">
        <w:rPr>
          <w:rFonts w:asciiTheme="minorHAnsi" w:eastAsiaTheme="minorHAnsi" w:hAnsiTheme="minorHAnsi" w:cstheme="minorHAnsi"/>
          <w:color w:val="000000"/>
          <w:sz w:val="22"/>
          <w:szCs w:val="22"/>
          <w:lang w:eastAsia="en-US"/>
        </w:rPr>
        <w:t>e</w:t>
      </w:r>
      <w:r w:rsidR="00E359B7" w:rsidRPr="00E44E07">
        <w:rPr>
          <w:rFonts w:asciiTheme="minorHAnsi" w:eastAsiaTheme="minorHAnsi" w:hAnsiTheme="minorHAnsi" w:cstheme="minorHAnsi"/>
          <w:color w:val="000000"/>
          <w:sz w:val="22"/>
          <w:szCs w:val="22"/>
          <w:lang w:eastAsia="en-US"/>
        </w:rPr>
        <w:t>vidence a sledování více typů vzdělávacích plánů u jednoho zaměstnance (např. dle zákona č. 312/2002</w:t>
      </w:r>
      <w:r w:rsidRPr="00E44E07">
        <w:rPr>
          <w:rFonts w:asciiTheme="minorHAnsi" w:eastAsiaTheme="minorHAnsi" w:hAnsiTheme="minorHAnsi" w:cstheme="minorHAnsi"/>
          <w:color w:val="000000"/>
          <w:sz w:val="22"/>
          <w:szCs w:val="22"/>
          <w:lang w:eastAsia="en-US"/>
        </w:rPr>
        <w:t xml:space="preserve"> </w:t>
      </w:r>
      <w:r w:rsidR="00E359B7" w:rsidRPr="00E44E07">
        <w:rPr>
          <w:rFonts w:asciiTheme="minorHAnsi" w:eastAsiaTheme="minorHAnsi" w:hAnsiTheme="minorHAnsi" w:cstheme="minorHAnsi"/>
          <w:color w:val="000000"/>
          <w:sz w:val="22"/>
          <w:szCs w:val="22"/>
          <w:lang w:eastAsia="en-US"/>
        </w:rPr>
        <w:t>Sb.</w:t>
      </w:r>
      <w:r w:rsidRPr="00E44E07">
        <w:rPr>
          <w:rFonts w:asciiTheme="minorHAnsi" w:eastAsiaTheme="minorHAnsi" w:hAnsiTheme="minorHAnsi" w:cstheme="minorHAnsi"/>
          <w:color w:val="000000"/>
          <w:sz w:val="22"/>
          <w:szCs w:val="22"/>
          <w:lang w:eastAsia="en-US"/>
        </w:rPr>
        <w:t>, o úřednících vyšších územních samosprávných celků, ve znění pozdějších předpisů</w:t>
      </w:r>
      <w:r w:rsidR="00E359B7" w:rsidRPr="00E44E07">
        <w:rPr>
          <w:rFonts w:asciiTheme="minorHAnsi" w:eastAsiaTheme="minorHAnsi" w:hAnsiTheme="minorHAnsi" w:cstheme="minorHAnsi"/>
          <w:color w:val="000000"/>
          <w:sz w:val="22"/>
          <w:szCs w:val="22"/>
          <w:lang w:eastAsia="en-US"/>
        </w:rPr>
        <w:t xml:space="preserve"> + dle zákona 359/1999 Sb.</w:t>
      </w:r>
      <w:r w:rsidRPr="00E44E07">
        <w:rPr>
          <w:rFonts w:asciiTheme="minorHAnsi" w:eastAsiaTheme="minorHAnsi" w:hAnsiTheme="minorHAnsi" w:cstheme="minorHAnsi"/>
          <w:color w:val="000000"/>
          <w:sz w:val="22"/>
          <w:szCs w:val="22"/>
          <w:lang w:eastAsia="en-US"/>
        </w:rPr>
        <w:t xml:space="preserve">, </w:t>
      </w:r>
      <w:r w:rsidRPr="00E44E07">
        <w:rPr>
          <w:rFonts w:asciiTheme="minorHAnsi" w:hAnsiTheme="minorHAnsi" w:cstheme="minorHAnsi"/>
          <w:color w:val="000000"/>
          <w:sz w:val="22"/>
          <w:szCs w:val="22"/>
        </w:rPr>
        <w:t>o sociálně-právní ochraně dětí, ve znění pozdějších předpisů</w:t>
      </w:r>
      <w:r w:rsidR="00E359B7" w:rsidRPr="00E44E07">
        <w:rPr>
          <w:rFonts w:asciiTheme="minorHAnsi" w:eastAsiaTheme="minorHAnsi" w:hAnsiTheme="minorHAnsi" w:cstheme="minorHAnsi"/>
          <w:color w:val="000000"/>
          <w:sz w:val="22"/>
          <w:szCs w:val="22"/>
          <w:lang w:eastAsia="en-US"/>
        </w:rPr>
        <w:t>)</w:t>
      </w:r>
      <w:r w:rsidRPr="00E44E07">
        <w:rPr>
          <w:rFonts w:asciiTheme="minorHAnsi" w:eastAsiaTheme="minorHAnsi" w:hAnsiTheme="minorHAnsi" w:cstheme="minorHAnsi"/>
          <w:color w:val="000000"/>
          <w:sz w:val="22"/>
          <w:szCs w:val="22"/>
          <w:lang w:eastAsia="en-US"/>
        </w:rPr>
        <w:t>;</w:t>
      </w:r>
      <w:r w:rsidR="00E359B7" w:rsidRPr="00E44E07">
        <w:rPr>
          <w:rFonts w:asciiTheme="minorHAnsi" w:eastAsiaTheme="minorHAnsi" w:hAnsiTheme="minorHAnsi" w:cstheme="minorHAnsi"/>
          <w:color w:val="000000"/>
          <w:sz w:val="22"/>
          <w:szCs w:val="22"/>
          <w:lang w:eastAsia="en-US"/>
        </w:rPr>
        <w:t xml:space="preserve"> </w:t>
      </w:r>
    </w:p>
    <w:p w14:paraId="596D7218" w14:textId="6BF03111" w:rsidR="00E359B7" w:rsidRPr="00E44E07" w:rsidRDefault="0093091A" w:rsidP="0093091A">
      <w:pPr>
        <w:pStyle w:val="Odstavecseseznamem"/>
        <w:numPr>
          <w:ilvl w:val="0"/>
          <w:numId w:val="7"/>
        </w:numPr>
        <w:suppressAutoHyphens w:val="0"/>
        <w:autoSpaceDE w:val="0"/>
        <w:autoSpaceDN w:val="0"/>
        <w:adjustRightInd w:val="0"/>
        <w:spacing w:line="259" w:lineRule="auto"/>
        <w:ind w:left="567" w:hanging="283"/>
        <w:jc w:val="both"/>
        <w:rPr>
          <w:rFonts w:asciiTheme="minorHAnsi" w:eastAsiaTheme="minorHAnsi" w:hAnsiTheme="minorHAnsi" w:cstheme="minorHAnsi"/>
          <w:color w:val="000000"/>
          <w:sz w:val="22"/>
          <w:szCs w:val="22"/>
          <w:lang w:eastAsia="en-US"/>
        </w:rPr>
      </w:pPr>
      <w:r w:rsidRPr="00E44E07">
        <w:rPr>
          <w:rFonts w:asciiTheme="minorHAnsi" w:eastAsiaTheme="minorHAnsi" w:hAnsiTheme="minorHAnsi" w:cstheme="minorHAnsi"/>
          <w:color w:val="000000"/>
          <w:sz w:val="22"/>
          <w:szCs w:val="22"/>
          <w:lang w:eastAsia="en-US"/>
        </w:rPr>
        <w:t>d</w:t>
      </w:r>
      <w:r w:rsidR="00E359B7" w:rsidRPr="00E44E07">
        <w:rPr>
          <w:rFonts w:asciiTheme="minorHAnsi" w:eastAsiaTheme="minorHAnsi" w:hAnsiTheme="minorHAnsi" w:cstheme="minorHAnsi"/>
          <w:color w:val="000000"/>
          <w:sz w:val="22"/>
          <w:szCs w:val="22"/>
          <w:lang w:eastAsia="en-US"/>
        </w:rPr>
        <w:t>efinování oblastí rozvoje v rámci jednotlivých typů vzdělávacích plánů</w:t>
      </w:r>
      <w:r w:rsidRPr="00E44E07">
        <w:rPr>
          <w:rFonts w:asciiTheme="minorHAnsi" w:eastAsiaTheme="minorHAnsi" w:hAnsiTheme="minorHAnsi" w:cstheme="minorHAnsi"/>
          <w:color w:val="000000"/>
          <w:sz w:val="22"/>
          <w:szCs w:val="22"/>
          <w:lang w:eastAsia="en-US"/>
        </w:rPr>
        <w:t>;</w:t>
      </w:r>
      <w:r w:rsidR="00E359B7" w:rsidRPr="00E44E07">
        <w:rPr>
          <w:rFonts w:asciiTheme="minorHAnsi" w:eastAsiaTheme="minorHAnsi" w:hAnsiTheme="minorHAnsi" w:cstheme="minorHAnsi"/>
          <w:color w:val="000000"/>
          <w:sz w:val="22"/>
          <w:szCs w:val="22"/>
          <w:lang w:eastAsia="en-US"/>
        </w:rPr>
        <w:t xml:space="preserve"> </w:t>
      </w:r>
    </w:p>
    <w:p w14:paraId="56BEEBFE" w14:textId="5A527389" w:rsidR="00E359B7" w:rsidRPr="00E44E07" w:rsidRDefault="0093091A" w:rsidP="0093091A">
      <w:pPr>
        <w:pStyle w:val="Odstavecseseznamem"/>
        <w:numPr>
          <w:ilvl w:val="0"/>
          <w:numId w:val="7"/>
        </w:numPr>
        <w:suppressAutoHyphens w:val="0"/>
        <w:autoSpaceDE w:val="0"/>
        <w:autoSpaceDN w:val="0"/>
        <w:adjustRightInd w:val="0"/>
        <w:spacing w:line="259" w:lineRule="auto"/>
        <w:ind w:left="567" w:hanging="283"/>
        <w:jc w:val="both"/>
        <w:rPr>
          <w:rFonts w:asciiTheme="minorHAnsi" w:eastAsiaTheme="minorHAnsi" w:hAnsiTheme="minorHAnsi" w:cstheme="minorHAnsi"/>
          <w:color w:val="000000"/>
          <w:sz w:val="22"/>
          <w:szCs w:val="22"/>
          <w:lang w:eastAsia="en-US"/>
        </w:rPr>
      </w:pPr>
      <w:r w:rsidRPr="00E44E07">
        <w:rPr>
          <w:rFonts w:asciiTheme="minorHAnsi" w:eastAsiaTheme="minorHAnsi" w:hAnsiTheme="minorHAnsi" w:cstheme="minorHAnsi"/>
          <w:color w:val="000000"/>
          <w:sz w:val="22"/>
          <w:szCs w:val="22"/>
          <w:lang w:eastAsia="en-US"/>
        </w:rPr>
        <w:t>v</w:t>
      </w:r>
      <w:r w:rsidR="00E359B7" w:rsidRPr="00E44E07">
        <w:rPr>
          <w:rFonts w:asciiTheme="minorHAnsi" w:eastAsiaTheme="minorHAnsi" w:hAnsiTheme="minorHAnsi" w:cstheme="minorHAnsi"/>
          <w:color w:val="000000"/>
          <w:sz w:val="22"/>
          <w:szCs w:val="22"/>
          <w:lang w:eastAsia="en-US"/>
        </w:rPr>
        <w:t>olitelné období a délka vzdělávacího plánů, možnost automatické vytvoření nového vzdělávacího plánu po uplynutí zadaného období</w:t>
      </w:r>
      <w:r w:rsidRPr="00E44E07">
        <w:rPr>
          <w:rFonts w:asciiTheme="minorHAnsi" w:eastAsiaTheme="minorHAnsi" w:hAnsiTheme="minorHAnsi" w:cstheme="minorHAnsi"/>
          <w:color w:val="000000"/>
          <w:sz w:val="22"/>
          <w:szCs w:val="22"/>
          <w:lang w:eastAsia="en-US"/>
        </w:rPr>
        <w:t>;</w:t>
      </w:r>
      <w:r w:rsidR="00E359B7" w:rsidRPr="00E44E07">
        <w:rPr>
          <w:rFonts w:asciiTheme="minorHAnsi" w:eastAsiaTheme="minorHAnsi" w:hAnsiTheme="minorHAnsi" w:cstheme="minorHAnsi"/>
          <w:color w:val="000000"/>
          <w:sz w:val="22"/>
          <w:szCs w:val="22"/>
          <w:lang w:eastAsia="en-US"/>
        </w:rPr>
        <w:t xml:space="preserve"> </w:t>
      </w:r>
    </w:p>
    <w:p w14:paraId="757050FA" w14:textId="66DEF4F7" w:rsidR="00E359B7" w:rsidRPr="00E44E07" w:rsidRDefault="0093091A" w:rsidP="0093091A">
      <w:pPr>
        <w:pStyle w:val="Odstavecseseznamem"/>
        <w:numPr>
          <w:ilvl w:val="0"/>
          <w:numId w:val="7"/>
        </w:numPr>
        <w:suppressAutoHyphens w:val="0"/>
        <w:autoSpaceDE w:val="0"/>
        <w:autoSpaceDN w:val="0"/>
        <w:adjustRightInd w:val="0"/>
        <w:spacing w:line="259" w:lineRule="auto"/>
        <w:ind w:left="567" w:hanging="283"/>
        <w:jc w:val="both"/>
        <w:rPr>
          <w:rFonts w:asciiTheme="minorHAnsi" w:eastAsiaTheme="minorHAnsi" w:hAnsiTheme="minorHAnsi" w:cstheme="minorHAnsi"/>
          <w:color w:val="000000"/>
          <w:sz w:val="22"/>
          <w:szCs w:val="22"/>
          <w:lang w:eastAsia="en-US"/>
        </w:rPr>
      </w:pPr>
      <w:r w:rsidRPr="00E44E07">
        <w:rPr>
          <w:rFonts w:asciiTheme="minorHAnsi" w:eastAsiaTheme="minorHAnsi" w:hAnsiTheme="minorHAnsi" w:cstheme="minorHAnsi"/>
          <w:color w:val="000000"/>
          <w:sz w:val="22"/>
          <w:szCs w:val="22"/>
          <w:lang w:eastAsia="en-US"/>
        </w:rPr>
        <w:t>g</w:t>
      </w:r>
      <w:r w:rsidR="00E359B7" w:rsidRPr="00E44E07">
        <w:rPr>
          <w:rFonts w:asciiTheme="minorHAnsi" w:eastAsiaTheme="minorHAnsi" w:hAnsiTheme="minorHAnsi" w:cstheme="minorHAnsi"/>
          <w:color w:val="000000"/>
          <w:sz w:val="22"/>
          <w:szCs w:val="22"/>
          <w:lang w:eastAsia="en-US"/>
        </w:rPr>
        <w:t>enerování upozornění vybraným zaměstnancům na kontrolu plnění vzdělávacího plánu</w:t>
      </w:r>
      <w:r w:rsidRPr="00E44E07">
        <w:rPr>
          <w:rFonts w:asciiTheme="minorHAnsi" w:eastAsiaTheme="minorHAnsi" w:hAnsiTheme="minorHAnsi" w:cstheme="minorHAnsi"/>
          <w:color w:val="000000"/>
          <w:sz w:val="22"/>
          <w:szCs w:val="22"/>
          <w:lang w:eastAsia="en-US"/>
        </w:rPr>
        <w:t>;</w:t>
      </w:r>
      <w:r w:rsidR="00E359B7" w:rsidRPr="00E44E07">
        <w:rPr>
          <w:rFonts w:asciiTheme="minorHAnsi" w:eastAsiaTheme="minorHAnsi" w:hAnsiTheme="minorHAnsi" w:cstheme="minorHAnsi"/>
          <w:color w:val="000000"/>
          <w:sz w:val="22"/>
          <w:szCs w:val="22"/>
          <w:lang w:eastAsia="en-US"/>
        </w:rPr>
        <w:t xml:space="preserve"> </w:t>
      </w:r>
    </w:p>
    <w:p w14:paraId="70DF81A0" w14:textId="397B7275" w:rsidR="00E359B7" w:rsidRPr="00E44E07" w:rsidRDefault="0093091A" w:rsidP="0093091A">
      <w:pPr>
        <w:pStyle w:val="Odstavecseseznamem"/>
        <w:numPr>
          <w:ilvl w:val="0"/>
          <w:numId w:val="7"/>
        </w:numPr>
        <w:suppressAutoHyphens w:val="0"/>
        <w:autoSpaceDE w:val="0"/>
        <w:autoSpaceDN w:val="0"/>
        <w:adjustRightInd w:val="0"/>
        <w:spacing w:line="259" w:lineRule="auto"/>
        <w:ind w:left="567" w:hanging="283"/>
        <w:jc w:val="both"/>
        <w:rPr>
          <w:rFonts w:asciiTheme="minorHAnsi" w:eastAsiaTheme="minorHAnsi" w:hAnsiTheme="minorHAnsi" w:cstheme="minorHAnsi"/>
          <w:color w:val="000000"/>
          <w:sz w:val="22"/>
          <w:szCs w:val="22"/>
          <w:lang w:eastAsia="en-US"/>
        </w:rPr>
      </w:pPr>
      <w:r w:rsidRPr="00E44E07">
        <w:rPr>
          <w:rFonts w:asciiTheme="minorHAnsi" w:eastAsiaTheme="minorHAnsi" w:hAnsiTheme="minorHAnsi" w:cstheme="minorHAnsi"/>
          <w:color w:val="000000"/>
          <w:sz w:val="22"/>
          <w:szCs w:val="22"/>
          <w:lang w:eastAsia="en-US"/>
        </w:rPr>
        <w:t>z</w:t>
      </w:r>
      <w:r w:rsidR="00E359B7" w:rsidRPr="00E44E07">
        <w:rPr>
          <w:rFonts w:asciiTheme="minorHAnsi" w:eastAsiaTheme="minorHAnsi" w:hAnsiTheme="minorHAnsi" w:cstheme="minorHAnsi"/>
          <w:color w:val="000000"/>
          <w:sz w:val="22"/>
          <w:szCs w:val="22"/>
          <w:lang w:eastAsia="en-US"/>
        </w:rPr>
        <w:t>ápis absolvování kurzu do více vzdělávacích plánů současně</w:t>
      </w:r>
      <w:r w:rsidRPr="00E44E07">
        <w:rPr>
          <w:rFonts w:asciiTheme="minorHAnsi" w:eastAsiaTheme="minorHAnsi" w:hAnsiTheme="minorHAnsi" w:cstheme="minorHAnsi"/>
          <w:color w:val="000000"/>
          <w:sz w:val="22"/>
          <w:szCs w:val="22"/>
          <w:lang w:eastAsia="en-US"/>
        </w:rPr>
        <w:t>;</w:t>
      </w:r>
      <w:r w:rsidR="00E359B7" w:rsidRPr="00E44E07">
        <w:rPr>
          <w:rFonts w:asciiTheme="minorHAnsi" w:eastAsiaTheme="minorHAnsi" w:hAnsiTheme="minorHAnsi" w:cstheme="minorHAnsi"/>
          <w:color w:val="000000"/>
          <w:sz w:val="22"/>
          <w:szCs w:val="22"/>
          <w:lang w:eastAsia="en-US"/>
        </w:rPr>
        <w:t xml:space="preserve"> </w:t>
      </w:r>
    </w:p>
    <w:p w14:paraId="497CCC3D" w14:textId="6D38FB4F" w:rsidR="00E359B7" w:rsidRPr="00E44E07" w:rsidRDefault="0093091A" w:rsidP="0093091A">
      <w:pPr>
        <w:pStyle w:val="Odstavecseseznamem"/>
        <w:numPr>
          <w:ilvl w:val="0"/>
          <w:numId w:val="7"/>
        </w:numPr>
        <w:suppressAutoHyphens w:val="0"/>
        <w:autoSpaceDE w:val="0"/>
        <w:autoSpaceDN w:val="0"/>
        <w:adjustRightInd w:val="0"/>
        <w:spacing w:line="259" w:lineRule="auto"/>
        <w:ind w:left="567" w:hanging="283"/>
        <w:jc w:val="both"/>
        <w:rPr>
          <w:rFonts w:asciiTheme="minorHAnsi" w:eastAsiaTheme="minorHAnsi" w:hAnsiTheme="minorHAnsi" w:cstheme="minorHAnsi"/>
          <w:color w:val="000000"/>
          <w:sz w:val="22"/>
          <w:szCs w:val="22"/>
          <w:lang w:eastAsia="en-US"/>
        </w:rPr>
      </w:pPr>
      <w:r w:rsidRPr="00E44E07">
        <w:rPr>
          <w:rFonts w:asciiTheme="minorHAnsi" w:eastAsiaTheme="minorHAnsi" w:hAnsiTheme="minorHAnsi" w:cstheme="minorHAnsi"/>
          <w:color w:val="000000"/>
          <w:sz w:val="22"/>
          <w:szCs w:val="22"/>
          <w:lang w:eastAsia="en-US"/>
        </w:rPr>
        <w:t>t</w:t>
      </w:r>
      <w:r w:rsidR="00E359B7" w:rsidRPr="00E44E07">
        <w:rPr>
          <w:rFonts w:asciiTheme="minorHAnsi" w:eastAsiaTheme="minorHAnsi" w:hAnsiTheme="minorHAnsi" w:cstheme="minorHAnsi"/>
          <w:color w:val="000000"/>
          <w:sz w:val="22"/>
          <w:szCs w:val="22"/>
          <w:lang w:eastAsia="en-US"/>
        </w:rPr>
        <w:t>isk plánu a jeho vyhodnocení pro jednotlivé typy vzdělávacích plánů</w:t>
      </w:r>
      <w:r w:rsidRPr="00E44E07">
        <w:rPr>
          <w:rFonts w:asciiTheme="minorHAnsi" w:eastAsiaTheme="minorHAnsi" w:hAnsiTheme="minorHAnsi" w:cstheme="minorHAnsi"/>
          <w:color w:val="000000"/>
          <w:sz w:val="22"/>
          <w:szCs w:val="22"/>
          <w:lang w:eastAsia="en-US"/>
        </w:rPr>
        <w:t>;</w:t>
      </w:r>
      <w:r w:rsidR="00E359B7" w:rsidRPr="00E44E07">
        <w:rPr>
          <w:rFonts w:asciiTheme="minorHAnsi" w:eastAsiaTheme="minorHAnsi" w:hAnsiTheme="minorHAnsi" w:cstheme="minorHAnsi"/>
          <w:color w:val="000000"/>
          <w:sz w:val="22"/>
          <w:szCs w:val="22"/>
          <w:lang w:eastAsia="en-US"/>
        </w:rPr>
        <w:t xml:space="preserve"> </w:t>
      </w:r>
    </w:p>
    <w:p w14:paraId="53B41667" w14:textId="22A76541" w:rsidR="00E359B7" w:rsidRPr="00E44E07" w:rsidRDefault="0093091A" w:rsidP="0093091A">
      <w:pPr>
        <w:pStyle w:val="Odstavecseseznamem"/>
        <w:numPr>
          <w:ilvl w:val="0"/>
          <w:numId w:val="7"/>
        </w:numPr>
        <w:suppressAutoHyphens w:val="0"/>
        <w:autoSpaceDE w:val="0"/>
        <w:autoSpaceDN w:val="0"/>
        <w:adjustRightInd w:val="0"/>
        <w:spacing w:line="259" w:lineRule="auto"/>
        <w:ind w:left="567" w:hanging="283"/>
        <w:jc w:val="both"/>
        <w:rPr>
          <w:rFonts w:asciiTheme="minorHAnsi" w:eastAsiaTheme="minorHAnsi" w:hAnsiTheme="minorHAnsi" w:cstheme="minorHAnsi"/>
          <w:color w:val="000000"/>
          <w:sz w:val="22"/>
          <w:szCs w:val="22"/>
          <w:lang w:eastAsia="en-US"/>
        </w:rPr>
      </w:pPr>
      <w:r w:rsidRPr="00E44E07">
        <w:rPr>
          <w:rFonts w:asciiTheme="minorHAnsi" w:eastAsiaTheme="minorHAnsi" w:hAnsiTheme="minorHAnsi" w:cstheme="minorHAnsi"/>
          <w:color w:val="000000"/>
          <w:sz w:val="22"/>
          <w:szCs w:val="22"/>
          <w:lang w:eastAsia="en-US"/>
        </w:rPr>
        <w:t>v</w:t>
      </w:r>
      <w:r w:rsidR="00E359B7" w:rsidRPr="00E44E07">
        <w:rPr>
          <w:rFonts w:asciiTheme="minorHAnsi" w:eastAsiaTheme="minorHAnsi" w:hAnsiTheme="minorHAnsi" w:cstheme="minorHAnsi"/>
          <w:color w:val="000000"/>
          <w:sz w:val="22"/>
          <w:szCs w:val="22"/>
          <w:lang w:eastAsia="en-US"/>
        </w:rPr>
        <w:t>ýstupní sestavy umožňující sledování plnění jednotlivých vzdělávacích plánů</w:t>
      </w:r>
      <w:r w:rsidRPr="00E44E07">
        <w:rPr>
          <w:rFonts w:asciiTheme="minorHAnsi" w:eastAsiaTheme="minorHAnsi" w:hAnsiTheme="minorHAnsi" w:cstheme="minorHAnsi"/>
          <w:color w:val="000000"/>
          <w:sz w:val="22"/>
          <w:szCs w:val="22"/>
          <w:lang w:eastAsia="en-US"/>
        </w:rPr>
        <w:t>;</w:t>
      </w:r>
      <w:r w:rsidR="00E359B7" w:rsidRPr="00E44E07">
        <w:rPr>
          <w:rFonts w:asciiTheme="minorHAnsi" w:eastAsiaTheme="minorHAnsi" w:hAnsiTheme="minorHAnsi" w:cstheme="minorHAnsi"/>
          <w:color w:val="000000"/>
          <w:sz w:val="22"/>
          <w:szCs w:val="22"/>
          <w:lang w:eastAsia="en-US"/>
        </w:rPr>
        <w:t xml:space="preserve"> </w:t>
      </w:r>
    </w:p>
    <w:p w14:paraId="3ECC49E1" w14:textId="204F0861" w:rsidR="00E359B7" w:rsidRPr="00E44E07" w:rsidRDefault="0093091A" w:rsidP="0093091A">
      <w:pPr>
        <w:pStyle w:val="Odstavecseseznamem"/>
        <w:numPr>
          <w:ilvl w:val="0"/>
          <w:numId w:val="7"/>
        </w:numPr>
        <w:suppressAutoHyphens w:val="0"/>
        <w:autoSpaceDE w:val="0"/>
        <w:autoSpaceDN w:val="0"/>
        <w:adjustRightInd w:val="0"/>
        <w:spacing w:line="259" w:lineRule="auto"/>
        <w:ind w:left="567" w:hanging="283"/>
        <w:jc w:val="both"/>
        <w:rPr>
          <w:rFonts w:asciiTheme="minorHAnsi" w:eastAsiaTheme="minorHAnsi" w:hAnsiTheme="minorHAnsi" w:cstheme="minorHAnsi"/>
          <w:color w:val="000000"/>
          <w:sz w:val="22"/>
          <w:szCs w:val="22"/>
          <w:lang w:eastAsia="en-US"/>
        </w:rPr>
      </w:pPr>
      <w:r w:rsidRPr="00E44E07">
        <w:rPr>
          <w:rFonts w:asciiTheme="minorHAnsi" w:eastAsiaTheme="minorHAnsi" w:hAnsiTheme="minorHAnsi" w:cstheme="minorHAnsi"/>
          <w:color w:val="000000"/>
          <w:sz w:val="22"/>
          <w:szCs w:val="22"/>
          <w:lang w:eastAsia="en-US"/>
        </w:rPr>
        <w:t>m</w:t>
      </w:r>
      <w:r w:rsidR="00E359B7" w:rsidRPr="00E44E07">
        <w:rPr>
          <w:rFonts w:asciiTheme="minorHAnsi" w:eastAsiaTheme="minorHAnsi" w:hAnsiTheme="minorHAnsi" w:cstheme="minorHAnsi"/>
          <w:color w:val="000000"/>
          <w:sz w:val="22"/>
          <w:szCs w:val="22"/>
          <w:lang w:eastAsia="en-US"/>
        </w:rPr>
        <w:t xml:space="preserve">ožnost vytvoření obecného vzdělávacího plánu pro </w:t>
      </w:r>
      <w:proofErr w:type="spellStart"/>
      <w:r w:rsidR="00E359B7" w:rsidRPr="00E44E07">
        <w:rPr>
          <w:rFonts w:asciiTheme="minorHAnsi" w:eastAsiaTheme="minorHAnsi" w:hAnsiTheme="minorHAnsi" w:cstheme="minorHAnsi"/>
          <w:color w:val="000000"/>
          <w:sz w:val="22"/>
          <w:szCs w:val="22"/>
          <w:lang w:eastAsia="en-US"/>
        </w:rPr>
        <w:t>neúředníky</w:t>
      </w:r>
      <w:proofErr w:type="spellEnd"/>
      <w:r w:rsidRPr="00E44E07">
        <w:rPr>
          <w:rFonts w:asciiTheme="minorHAnsi" w:eastAsiaTheme="minorHAnsi" w:hAnsiTheme="minorHAnsi" w:cstheme="minorHAnsi"/>
          <w:color w:val="000000"/>
          <w:sz w:val="22"/>
          <w:szCs w:val="22"/>
          <w:lang w:eastAsia="en-US"/>
        </w:rPr>
        <w:t>.</w:t>
      </w:r>
      <w:r w:rsidR="00E359B7" w:rsidRPr="00E44E07">
        <w:rPr>
          <w:rFonts w:asciiTheme="minorHAnsi" w:eastAsiaTheme="minorHAnsi" w:hAnsiTheme="minorHAnsi" w:cstheme="minorHAnsi"/>
          <w:color w:val="000000"/>
          <w:sz w:val="22"/>
          <w:szCs w:val="22"/>
          <w:lang w:eastAsia="en-US"/>
        </w:rPr>
        <w:t xml:space="preserve"> </w:t>
      </w:r>
    </w:p>
    <w:p w14:paraId="13013EDE" w14:textId="05EA8CE0" w:rsidR="0093091A" w:rsidRPr="00E44E07" w:rsidRDefault="0093091A" w:rsidP="0093091A">
      <w:p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p>
    <w:p w14:paraId="122B17DD" w14:textId="40082EAB" w:rsidR="0093091A" w:rsidRPr="008262C9" w:rsidRDefault="0093091A" w:rsidP="008262C9">
      <w:pPr>
        <w:pStyle w:val="Odstavecseseznamem"/>
        <w:numPr>
          <w:ilvl w:val="0"/>
          <w:numId w:val="3"/>
        </w:numPr>
        <w:suppressAutoHyphens w:val="0"/>
        <w:autoSpaceDE w:val="0"/>
        <w:autoSpaceDN w:val="0"/>
        <w:adjustRightInd w:val="0"/>
        <w:spacing w:line="259" w:lineRule="auto"/>
        <w:ind w:left="284" w:hanging="284"/>
        <w:jc w:val="both"/>
        <w:rPr>
          <w:rFonts w:asciiTheme="minorHAnsi" w:eastAsiaTheme="minorHAnsi" w:hAnsiTheme="minorHAnsi" w:cstheme="minorHAnsi"/>
          <w:color w:val="000000"/>
          <w:sz w:val="22"/>
          <w:szCs w:val="22"/>
          <w:lang w:eastAsia="en-US"/>
        </w:rPr>
      </w:pPr>
      <w:r w:rsidRPr="008262C9">
        <w:rPr>
          <w:rFonts w:asciiTheme="minorHAnsi" w:eastAsiaTheme="minorHAnsi" w:hAnsiTheme="minorHAnsi" w:cstheme="minorHAnsi"/>
          <w:color w:val="000000"/>
          <w:sz w:val="22"/>
          <w:szCs w:val="22"/>
          <w:lang w:eastAsia="en-US"/>
        </w:rPr>
        <w:t xml:space="preserve">Zhotovitel se zavazuje </w:t>
      </w:r>
      <w:r w:rsidR="003F52E7" w:rsidRPr="008262C9">
        <w:rPr>
          <w:rFonts w:asciiTheme="minorHAnsi" w:eastAsiaTheme="minorHAnsi" w:hAnsiTheme="minorHAnsi" w:cstheme="minorHAnsi"/>
          <w:color w:val="000000"/>
          <w:sz w:val="22"/>
          <w:szCs w:val="22"/>
          <w:lang w:eastAsia="en-US"/>
        </w:rPr>
        <w:t>rozšířit</w:t>
      </w:r>
      <w:r w:rsidRPr="008262C9">
        <w:rPr>
          <w:rFonts w:asciiTheme="minorHAnsi" w:eastAsiaTheme="minorHAnsi" w:hAnsiTheme="minorHAnsi" w:cstheme="minorHAnsi"/>
          <w:color w:val="000000"/>
          <w:sz w:val="22"/>
          <w:szCs w:val="22"/>
          <w:lang w:eastAsia="en-US"/>
        </w:rPr>
        <w:t xml:space="preserve"> stávající software </w:t>
      </w:r>
      <w:proofErr w:type="spellStart"/>
      <w:r w:rsidR="00CB2ED7" w:rsidRPr="008262C9">
        <w:rPr>
          <w:rFonts w:asciiTheme="minorHAnsi" w:eastAsiaTheme="minorHAnsi" w:hAnsiTheme="minorHAnsi" w:cstheme="minorHAnsi"/>
          <w:color w:val="000000"/>
          <w:sz w:val="22"/>
          <w:szCs w:val="22"/>
          <w:lang w:eastAsia="en-US"/>
        </w:rPr>
        <w:t>e</w:t>
      </w:r>
      <w:r w:rsidR="003F52E7" w:rsidRPr="008262C9">
        <w:rPr>
          <w:rFonts w:asciiTheme="minorHAnsi" w:eastAsiaTheme="minorHAnsi" w:hAnsiTheme="minorHAnsi" w:cstheme="minorHAnsi"/>
          <w:color w:val="000000"/>
          <w:sz w:val="22"/>
          <w:szCs w:val="22"/>
          <w:lang w:eastAsia="en-US"/>
        </w:rPr>
        <w:t>Personalista</w:t>
      </w:r>
      <w:proofErr w:type="spellEnd"/>
      <w:r w:rsidR="003F52E7" w:rsidRPr="008262C9">
        <w:rPr>
          <w:rFonts w:asciiTheme="minorHAnsi" w:eastAsiaTheme="minorHAnsi" w:hAnsiTheme="minorHAnsi" w:cstheme="minorHAnsi"/>
          <w:color w:val="000000"/>
          <w:sz w:val="22"/>
          <w:szCs w:val="22"/>
          <w:lang w:eastAsia="en-US"/>
        </w:rPr>
        <w:t xml:space="preserve"> </w:t>
      </w:r>
      <w:r w:rsidRPr="008262C9">
        <w:rPr>
          <w:rFonts w:asciiTheme="minorHAnsi" w:eastAsiaTheme="minorHAnsi" w:hAnsiTheme="minorHAnsi" w:cstheme="minorHAnsi"/>
          <w:color w:val="000000"/>
          <w:sz w:val="22"/>
          <w:szCs w:val="22"/>
          <w:lang w:eastAsia="en-US"/>
        </w:rPr>
        <w:t>o výše uvedené funkce nejpozději do dvou pracovních dnů ode dne nabytí účinnosti tohoto dodatku</w:t>
      </w:r>
      <w:r w:rsidR="003F52E7" w:rsidRPr="008262C9">
        <w:rPr>
          <w:rFonts w:asciiTheme="minorHAnsi" w:eastAsiaTheme="minorHAnsi" w:hAnsiTheme="minorHAnsi" w:cstheme="minorHAnsi"/>
          <w:color w:val="000000"/>
          <w:sz w:val="22"/>
          <w:szCs w:val="22"/>
          <w:lang w:eastAsia="en-US"/>
        </w:rPr>
        <w:t xml:space="preserve">, a to elektronicky formou zprovoznění nových funkcí. </w:t>
      </w:r>
    </w:p>
    <w:p w14:paraId="0496A72A" w14:textId="77777777" w:rsidR="0093091A" w:rsidRPr="00E44E07" w:rsidRDefault="0093091A" w:rsidP="00C54D29">
      <w:pPr>
        <w:suppressAutoHyphens w:val="0"/>
        <w:autoSpaceDE w:val="0"/>
        <w:autoSpaceDN w:val="0"/>
        <w:adjustRightInd w:val="0"/>
        <w:spacing w:line="259" w:lineRule="auto"/>
        <w:ind w:left="284"/>
        <w:jc w:val="both"/>
        <w:rPr>
          <w:rFonts w:asciiTheme="minorHAnsi" w:eastAsiaTheme="minorHAnsi" w:hAnsiTheme="minorHAnsi" w:cstheme="minorHAnsi"/>
          <w:color w:val="000000"/>
          <w:sz w:val="22"/>
          <w:szCs w:val="22"/>
          <w:lang w:eastAsia="en-US"/>
        </w:rPr>
      </w:pPr>
    </w:p>
    <w:p w14:paraId="248721E9" w14:textId="4768D468" w:rsidR="0053113D" w:rsidRDefault="0053113D" w:rsidP="0053113D">
      <w:pPr>
        <w:pStyle w:val="Odstavecseseznamem"/>
        <w:numPr>
          <w:ilvl w:val="0"/>
          <w:numId w:val="3"/>
        </w:numPr>
        <w:tabs>
          <w:tab w:val="left" w:pos="4395"/>
        </w:tabs>
        <w:suppressAutoHyphens w:val="0"/>
        <w:ind w:left="284" w:hanging="284"/>
        <w:jc w:val="both"/>
        <w:rPr>
          <w:rFonts w:asciiTheme="minorHAnsi" w:hAnsiTheme="minorHAnsi" w:cstheme="minorHAnsi"/>
          <w:sz w:val="22"/>
          <w:szCs w:val="22"/>
        </w:rPr>
      </w:pPr>
      <w:r>
        <w:rPr>
          <w:rFonts w:asciiTheme="minorHAnsi" w:hAnsiTheme="minorHAnsi" w:cstheme="minorHAnsi"/>
          <w:sz w:val="22"/>
          <w:szCs w:val="22"/>
        </w:rPr>
        <w:t>Zhotovitel tímto zároveň poskytuje objednateli oprávnění k</w:t>
      </w:r>
      <w:r w:rsidR="00E258E0">
        <w:rPr>
          <w:rFonts w:asciiTheme="minorHAnsi" w:hAnsiTheme="minorHAnsi" w:cstheme="minorHAnsi"/>
          <w:sz w:val="22"/>
          <w:szCs w:val="22"/>
        </w:rPr>
        <w:t> </w:t>
      </w:r>
      <w:r>
        <w:rPr>
          <w:rFonts w:asciiTheme="minorHAnsi" w:hAnsiTheme="minorHAnsi" w:cstheme="minorHAnsi"/>
          <w:sz w:val="22"/>
          <w:szCs w:val="22"/>
        </w:rPr>
        <w:t>užívání</w:t>
      </w:r>
      <w:r w:rsidR="00E258E0">
        <w:rPr>
          <w:rFonts w:asciiTheme="minorHAnsi" w:hAnsiTheme="minorHAnsi" w:cstheme="minorHAnsi"/>
          <w:sz w:val="22"/>
          <w:szCs w:val="22"/>
        </w:rPr>
        <w:t xml:space="preserve"> (licenci)</w:t>
      </w:r>
      <w:r>
        <w:rPr>
          <w:rFonts w:asciiTheme="minorHAnsi" w:hAnsiTheme="minorHAnsi" w:cstheme="minorHAnsi"/>
          <w:sz w:val="22"/>
          <w:szCs w:val="22"/>
        </w:rPr>
        <w:t xml:space="preserve"> výše uvedených aplikací, a to dle potřeb objednatele za účelem jejích užití v systému vzdělávání zaměstnanců </w:t>
      </w:r>
      <w:r w:rsidR="00E258E0">
        <w:rPr>
          <w:rFonts w:asciiTheme="minorHAnsi" w:hAnsiTheme="minorHAnsi" w:cstheme="minorHAnsi"/>
          <w:sz w:val="22"/>
          <w:szCs w:val="22"/>
        </w:rPr>
        <w:t>objednatele v rámci jeho interního portálu</w:t>
      </w:r>
      <w:r>
        <w:rPr>
          <w:rFonts w:asciiTheme="minorHAnsi" w:hAnsiTheme="minorHAnsi" w:cstheme="minorHAnsi"/>
          <w:sz w:val="22"/>
          <w:szCs w:val="22"/>
        </w:rPr>
        <w:t xml:space="preserve">. Tato licence je poskytována jako </w:t>
      </w:r>
      <w:r w:rsidR="00E258E0">
        <w:rPr>
          <w:rFonts w:asciiTheme="minorHAnsi" w:hAnsiTheme="minorHAnsi" w:cstheme="minorHAnsi"/>
          <w:sz w:val="22"/>
          <w:szCs w:val="22"/>
        </w:rPr>
        <w:t xml:space="preserve">nevýhradní, v neomezeném počtu užití v rámci vzdělávacího systému objednatele. Objednatel nemá právo toto oprávnění převést, ať už zcela či zčásti, úplatně či bezúplatně, na jakoukoliv třetí osobu, není oprávněn bez souhlasu zhotovitele ani k poskytnutí podlicence. Úhrada za poskytnutí licence je součástí níže sjednané ceny za dílčí část díla. </w:t>
      </w:r>
    </w:p>
    <w:p w14:paraId="6F2CB9EA" w14:textId="77777777" w:rsidR="0053113D" w:rsidRPr="008262C9" w:rsidRDefault="0053113D" w:rsidP="008262C9">
      <w:pPr>
        <w:pStyle w:val="Odstavecseseznamem"/>
        <w:rPr>
          <w:rFonts w:asciiTheme="minorHAnsi" w:hAnsiTheme="minorHAnsi" w:cstheme="minorHAnsi"/>
          <w:sz w:val="22"/>
          <w:szCs w:val="22"/>
        </w:rPr>
      </w:pPr>
    </w:p>
    <w:p w14:paraId="1B21F49F" w14:textId="69600AB1" w:rsidR="003F52E7" w:rsidRPr="008262C9" w:rsidRDefault="003F52E7" w:rsidP="008262C9">
      <w:pPr>
        <w:pStyle w:val="Odstavecseseznamem"/>
        <w:numPr>
          <w:ilvl w:val="0"/>
          <w:numId w:val="3"/>
        </w:numPr>
        <w:tabs>
          <w:tab w:val="left" w:pos="4395"/>
        </w:tabs>
        <w:suppressAutoHyphens w:val="0"/>
        <w:ind w:left="284" w:hanging="284"/>
        <w:jc w:val="both"/>
        <w:rPr>
          <w:rFonts w:asciiTheme="minorHAnsi" w:hAnsiTheme="minorHAnsi" w:cstheme="minorHAnsi"/>
          <w:sz w:val="22"/>
          <w:szCs w:val="22"/>
        </w:rPr>
      </w:pPr>
      <w:r w:rsidRPr="008262C9">
        <w:rPr>
          <w:rFonts w:asciiTheme="minorHAnsi" w:hAnsiTheme="minorHAnsi" w:cstheme="minorHAnsi"/>
          <w:sz w:val="22"/>
          <w:szCs w:val="22"/>
        </w:rPr>
        <w:t>Smluvní strany se dohodly, že celková cena za řádné, včasné a úplné předání této dílčí části díla</w:t>
      </w:r>
      <w:r w:rsidR="00C54D29" w:rsidRPr="008262C9">
        <w:rPr>
          <w:rFonts w:asciiTheme="minorHAnsi" w:hAnsiTheme="minorHAnsi" w:cstheme="minorHAnsi"/>
          <w:sz w:val="22"/>
          <w:szCs w:val="22"/>
        </w:rPr>
        <w:t xml:space="preserve"> </w:t>
      </w:r>
      <w:r w:rsidRPr="008262C9">
        <w:rPr>
          <w:rFonts w:asciiTheme="minorHAnsi" w:hAnsiTheme="minorHAnsi" w:cstheme="minorHAnsi"/>
          <w:sz w:val="22"/>
          <w:szCs w:val="22"/>
        </w:rPr>
        <w:t>činí:</w:t>
      </w:r>
    </w:p>
    <w:p w14:paraId="022FDBFC" w14:textId="71B3B968" w:rsidR="00C54D29" w:rsidRPr="00E44E07" w:rsidRDefault="00C54D29" w:rsidP="00E44E07">
      <w:pPr>
        <w:pStyle w:val="Odstavecseseznamem"/>
        <w:numPr>
          <w:ilvl w:val="0"/>
          <w:numId w:val="9"/>
        </w:numPr>
        <w:suppressAutoHyphens w:val="0"/>
        <w:ind w:left="284" w:firstLine="0"/>
        <w:jc w:val="both"/>
        <w:rPr>
          <w:rFonts w:asciiTheme="minorHAnsi" w:hAnsiTheme="minorHAnsi" w:cstheme="minorHAnsi"/>
          <w:b/>
          <w:bCs/>
          <w:sz w:val="22"/>
          <w:szCs w:val="22"/>
        </w:rPr>
      </w:pPr>
      <w:r w:rsidRPr="00E44E07">
        <w:rPr>
          <w:rFonts w:asciiTheme="minorHAnsi" w:hAnsiTheme="minorHAnsi" w:cstheme="minorHAnsi"/>
          <w:sz w:val="22"/>
          <w:szCs w:val="22"/>
        </w:rPr>
        <w:t xml:space="preserve">za rozšíření software </w:t>
      </w:r>
      <w:proofErr w:type="spellStart"/>
      <w:r w:rsidR="00CB2ED7" w:rsidRPr="00E44E07">
        <w:rPr>
          <w:rFonts w:asciiTheme="minorHAnsi" w:hAnsiTheme="minorHAnsi" w:cstheme="minorHAnsi"/>
          <w:sz w:val="22"/>
          <w:szCs w:val="22"/>
        </w:rPr>
        <w:t>e</w:t>
      </w:r>
      <w:r w:rsidRPr="00E44E07">
        <w:rPr>
          <w:rFonts w:asciiTheme="minorHAnsi" w:hAnsiTheme="minorHAnsi" w:cstheme="minorHAnsi"/>
          <w:sz w:val="22"/>
          <w:szCs w:val="22"/>
        </w:rPr>
        <w:t>Personalista</w:t>
      </w:r>
      <w:proofErr w:type="spellEnd"/>
      <w:r w:rsidRPr="00E44E07">
        <w:rPr>
          <w:rFonts w:asciiTheme="minorHAnsi" w:hAnsiTheme="minorHAnsi" w:cstheme="minorHAnsi"/>
          <w:sz w:val="22"/>
          <w:szCs w:val="22"/>
        </w:rPr>
        <w:t xml:space="preserve"> - </w:t>
      </w:r>
      <w:proofErr w:type="gramStart"/>
      <w:r w:rsidR="003F52E7" w:rsidRPr="00E44E07">
        <w:rPr>
          <w:rFonts w:asciiTheme="minorHAnsi" w:hAnsiTheme="minorHAnsi" w:cstheme="minorHAnsi"/>
          <w:sz w:val="22"/>
          <w:szCs w:val="22"/>
        </w:rPr>
        <w:t>20</w:t>
      </w:r>
      <w:r w:rsidRPr="00E44E07">
        <w:rPr>
          <w:rFonts w:asciiTheme="minorHAnsi" w:hAnsiTheme="minorHAnsi" w:cstheme="minorHAnsi"/>
          <w:sz w:val="22"/>
          <w:szCs w:val="22"/>
        </w:rPr>
        <w:t>.000,-</w:t>
      </w:r>
      <w:proofErr w:type="gramEnd"/>
      <w:r w:rsidRPr="00E44E07">
        <w:rPr>
          <w:rFonts w:asciiTheme="minorHAnsi" w:hAnsiTheme="minorHAnsi" w:cstheme="minorHAnsi"/>
          <w:sz w:val="22"/>
          <w:szCs w:val="22"/>
        </w:rPr>
        <w:t xml:space="preserve"> Kč bez DPH, tj. 24.</w:t>
      </w:r>
      <w:r w:rsidR="00727A8B">
        <w:rPr>
          <w:rFonts w:asciiTheme="minorHAnsi" w:hAnsiTheme="minorHAnsi" w:cstheme="minorHAnsi"/>
          <w:sz w:val="22"/>
          <w:szCs w:val="22"/>
        </w:rPr>
        <w:t>2</w:t>
      </w:r>
      <w:r w:rsidRPr="00E44E07">
        <w:rPr>
          <w:rFonts w:asciiTheme="minorHAnsi" w:hAnsiTheme="minorHAnsi" w:cstheme="minorHAnsi"/>
          <w:sz w:val="22"/>
          <w:szCs w:val="22"/>
        </w:rPr>
        <w:t xml:space="preserve">00, -Kč vč. DPH </w:t>
      </w:r>
      <w:r w:rsidRPr="00E44E07">
        <w:rPr>
          <w:rFonts w:asciiTheme="minorHAnsi" w:hAnsiTheme="minorHAnsi" w:cstheme="minorHAnsi"/>
          <w:b/>
          <w:bCs/>
          <w:sz w:val="22"/>
          <w:szCs w:val="22"/>
        </w:rPr>
        <w:t xml:space="preserve">(slovy </w:t>
      </w:r>
      <w:r w:rsidR="005F356A" w:rsidRPr="00E44E07">
        <w:rPr>
          <w:rFonts w:asciiTheme="minorHAnsi" w:hAnsiTheme="minorHAnsi" w:cstheme="minorHAnsi"/>
          <w:b/>
          <w:bCs/>
          <w:sz w:val="22"/>
          <w:szCs w:val="22"/>
        </w:rPr>
        <w:t>dvacet čtyři</w:t>
      </w:r>
      <w:r w:rsidRPr="00E44E07">
        <w:rPr>
          <w:rFonts w:asciiTheme="minorHAnsi" w:hAnsiTheme="minorHAnsi" w:cstheme="minorHAnsi"/>
          <w:b/>
          <w:bCs/>
          <w:sz w:val="22"/>
          <w:szCs w:val="22"/>
        </w:rPr>
        <w:t xml:space="preserve"> tisíc</w:t>
      </w:r>
      <w:r w:rsidR="00727A8B">
        <w:rPr>
          <w:rFonts w:asciiTheme="minorHAnsi" w:hAnsiTheme="minorHAnsi" w:cstheme="minorHAnsi"/>
          <w:b/>
          <w:bCs/>
          <w:sz w:val="22"/>
          <w:szCs w:val="22"/>
        </w:rPr>
        <w:t xml:space="preserve"> dvě stě</w:t>
      </w:r>
      <w:r w:rsidRPr="00E44E07">
        <w:rPr>
          <w:rFonts w:asciiTheme="minorHAnsi" w:hAnsiTheme="minorHAnsi" w:cstheme="minorHAnsi"/>
          <w:b/>
          <w:bCs/>
          <w:sz w:val="22"/>
          <w:szCs w:val="22"/>
        </w:rPr>
        <w:t xml:space="preserve"> korun českých včetně DPH). </w:t>
      </w:r>
    </w:p>
    <w:p w14:paraId="0790BB28" w14:textId="77777777" w:rsidR="00C54D29" w:rsidRPr="00E44E07" w:rsidRDefault="00C54D29" w:rsidP="00C54D29">
      <w:pPr>
        <w:suppressAutoHyphens w:val="0"/>
        <w:autoSpaceDE w:val="0"/>
        <w:autoSpaceDN w:val="0"/>
        <w:adjustRightInd w:val="0"/>
        <w:spacing w:line="259" w:lineRule="auto"/>
        <w:ind w:left="284"/>
        <w:jc w:val="both"/>
        <w:rPr>
          <w:rFonts w:asciiTheme="minorHAnsi" w:eastAsiaTheme="minorHAnsi" w:hAnsiTheme="minorHAnsi" w:cstheme="minorHAnsi"/>
          <w:color w:val="000000"/>
          <w:sz w:val="22"/>
          <w:szCs w:val="22"/>
          <w:lang w:eastAsia="en-US"/>
        </w:rPr>
      </w:pPr>
    </w:p>
    <w:p w14:paraId="5668AA86" w14:textId="44B50C65" w:rsidR="00C54D29" w:rsidRPr="00E44E07" w:rsidRDefault="00C54D29" w:rsidP="0053113D">
      <w:pPr>
        <w:pStyle w:val="Odstavecseseznamem"/>
        <w:tabs>
          <w:tab w:val="left" w:pos="4395"/>
        </w:tabs>
        <w:suppressAutoHyphens w:val="0"/>
        <w:ind w:left="284"/>
        <w:contextualSpacing w:val="0"/>
        <w:jc w:val="both"/>
        <w:rPr>
          <w:rFonts w:asciiTheme="minorHAnsi" w:hAnsiTheme="minorHAnsi" w:cstheme="minorHAnsi"/>
          <w:snapToGrid w:val="0"/>
          <w:sz w:val="22"/>
          <w:szCs w:val="22"/>
        </w:rPr>
      </w:pPr>
      <w:r w:rsidRPr="00E44E07">
        <w:rPr>
          <w:rFonts w:asciiTheme="minorHAnsi" w:hAnsiTheme="minorHAnsi" w:cstheme="minorHAnsi"/>
          <w:sz w:val="22"/>
          <w:szCs w:val="22"/>
        </w:rPr>
        <w:t xml:space="preserve">Smluvní strany shodně prohlašují, že tato cena je úplná a nejvýše přípustná a zahrnuje veškeré práce, činnosti, dodávky a náklady spojené s řádným rozšířením stávající aplikace </w:t>
      </w:r>
      <w:proofErr w:type="spellStart"/>
      <w:r w:rsidR="00CB2ED7" w:rsidRPr="00E44E07">
        <w:rPr>
          <w:rFonts w:asciiTheme="minorHAnsi" w:hAnsiTheme="minorHAnsi" w:cstheme="minorHAnsi"/>
          <w:sz w:val="22"/>
          <w:szCs w:val="22"/>
        </w:rPr>
        <w:t>e</w:t>
      </w:r>
      <w:r w:rsidRPr="00E44E07">
        <w:rPr>
          <w:rFonts w:asciiTheme="minorHAnsi" w:hAnsiTheme="minorHAnsi" w:cstheme="minorHAnsi"/>
          <w:sz w:val="22"/>
          <w:szCs w:val="22"/>
        </w:rPr>
        <w:t>Personalista</w:t>
      </w:r>
      <w:proofErr w:type="spellEnd"/>
      <w:r w:rsidRPr="00E44E07">
        <w:rPr>
          <w:rFonts w:asciiTheme="minorHAnsi" w:hAnsiTheme="minorHAnsi" w:cstheme="minorHAnsi"/>
          <w:sz w:val="22"/>
          <w:szCs w:val="22"/>
        </w:rPr>
        <w:t xml:space="preserve"> tak, jak je vymezeno v tomto článku Dodatku, resp. v předložené nabídce</w:t>
      </w:r>
      <w:r w:rsidRPr="00B55632">
        <w:rPr>
          <w:rFonts w:asciiTheme="minorHAnsi" w:hAnsiTheme="minorHAnsi" w:cstheme="minorHAnsi"/>
          <w:sz w:val="22"/>
          <w:szCs w:val="22"/>
        </w:rPr>
        <w:t>.</w:t>
      </w:r>
      <w:r w:rsidRPr="00E44E07">
        <w:rPr>
          <w:rFonts w:asciiTheme="minorHAnsi" w:hAnsiTheme="minorHAnsi" w:cstheme="minorHAnsi"/>
          <w:sz w:val="22"/>
          <w:szCs w:val="22"/>
        </w:rPr>
        <w:t xml:space="preserve">  </w:t>
      </w:r>
    </w:p>
    <w:p w14:paraId="423B67BB" w14:textId="07DFD06B" w:rsidR="0093091A" w:rsidRPr="00E44E07" w:rsidRDefault="00C54D29" w:rsidP="00C54D29">
      <w:pPr>
        <w:suppressAutoHyphens w:val="0"/>
        <w:autoSpaceDE w:val="0"/>
        <w:autoSpaceDN w:val="0"/>
        <w:adjustRightInd w:val="0"/>
        <w:spacing w:line="259" w:lineRule="auto"/>
        <w:ind w:left="284"/>
        <w:jc w:val="both"/>
        <w:rPr>
          <w:rFonts w:asciiTheme="minorHAnsi" w:eastAsiaTheme="minorHAnsi" w:hAnsiTheme="minorHAnsi" w:cstheme="minorHAnsi"/>
          <w:color w:val="000000"/>
          <w:sz w:val="22"/>
          <w:szCs w:val="22"/>
          <w:lang w:eastAsia="en-US"/>
        </w:rPr>
      </w:pPr>
      <w:r w:rsidRPr="00E44E07">
        <w:rPr>
          <w:rFonts w:asciiTheme="minorHAnsi" w:hAnsiTheme="minorHAnsi" w:cstheme="minorHAnsi"/>
          <w:sz w:val="22"/>
          <w:szCs w:val="22"/>
        </w:rPr>
        <w:t>Veškeré možné změny ceny v návaznosti na možné změny nebo doplňky rozsahu této dílčí části díla musí být před jejich realizací potvrzeny formou písemného dodatku obou smluvních stran. Úhradu za veškeré práce, které by zhotovitel provedl nad rámec rozsahu díla vymezeného tímto Dodatkem, není objednatel povinen zhotoviteli poskytnout</w:t>
      </w:r>
      <w:r w:rsidR="00CB2ED7" w:rsidRPr="00E44E07">
        <w:rPr>
          <w:rFonts w:asciiTheme="minorHAnsi" w:eastAsiaTheme="minorHAnsi" w:hAnsiTheme="minorHAnsi" w:cstheme="minorHAnsi"/>
          <w:color w:val="000000"/>
          <w:sz w:val="22"/>
          <w:szCs w:val="22"/>
          <w:lang w:eastAsia="en-US"/>
        </w:rPr>
        <w:t>.</w:t>
      </w:r>
    </w:p>
    <w:p w14:paraId="304B417C" w14:textId="521BF6C1" w:rsidR="00CB2ED7" w:rsidRPr="00E44E07" w:rsidRDefault="00CB2ED7" w:rsidP="00C54D29">
      <w:pPr>
        <w:suppressAutoHyphens w:val="0"/>
        <w:autoSpaceDE w:val="0"/>
        <w:autoSpaceDN w:val="0"/>
        <w:adjustRightInd w:val="0"/>
        <w:spacing w:line="259" w:lineRule="auto"/>
        <w:ind w:left="284"/>
        <w:jc w:val="both"/>
        <w:rPr>
          <w:rFonts w:asciiTheme="minorHAnsi" w:eastAsiaTheme="minorHAnsi" w:hAnsiTheme="minorHAnsi" w:cstheme="minorHAnsi"/>
          <w:color w:val="000000"/>
          <w:sz w:val="22"/>
          <w:szCs w:val="22"/>
          <w:lang w:eastAsia="en-US"/>
        </w:rPr>
      </w:pPr>
    </w:p>
    <w:p w14:paraId="7951D774" w14:textId="3B48FBF1" w:rsidR="00F7772D" w:rsidRPr="00E44E07" w:rsidRDefault="00F7772D" w:rsidP="008262C9">
      <w:pPr>
        <w:pStyle w:val="Odstavecseseznamem"/>
        <w:numPr>
          <w:ilvl w:val="0"/>
          <w:numId w:val="3"/>
        </w:numPr>
        <w:tabs>
          <w:tab w:val="left" w:pos="0"/>
        </w:tabs>
        <w:suppressAutoHyphens w:val="0"/>
        <w:ind w:left="284" w:hanging="284"/>
        <w:contextualSpacing w:val="0"/>
        <w:jc w:val="both"/>
        <w:rPr>
          <w:rFonts w:asciiTheme="minorHAnsi" w:hAnsiTheme="minorHAnsi" w:cstheme="minorHAnsi"/>
          <w:sz w:val="22"/>
          <w:szCs w:val="22"/>
        </w:rPr>
      </w:pPr>
      <w:r w:rsidRPr="00E44E07">
        <w:rPr>
          <w:rFonts w:asciiTheme="minorHAnsi" w:hAnsiTheme="minorHAnsi" w:cstheme="minorHAnsi"/>
          <w:snapToGrid w:val="0"/>
          <w:sz w:val="22"/>
          <w:szCs w:val="22"/>
        </w:rPr>
        <w:t>Smluvní strany se dohodly, že cena za dílčí část díla dle tohoto Dodatku bude objednatelem hrazena zhotoviteli jednorázově, a to bezhotovostním převodem na účet zhotovitele na základě zhotovitelem doručené faktury. Z</w:t>
      </w:r>
      <w:r w:rsidRPr="00E44E07">
        <w:rPr>
          <w:rFonts w:asciiTheme="minorHAnsi" w:hAnsiTheme="minorHAnsi" w:cstheme="minorHAnsi"/>
          <w:sz w:val="22"/>
          <w:szCs w:val="22"/>
        </w:rPr>
        <w:t>hotovitel je oprávněn doručit fakturu bezprostředně po předání dílčí části díla</w:t>
      </w:r>
      <w:r w:rsidR="00CF7C63" w:rsidRPr="00E44E07">
        <w:rPr>
          <w:rFonts w:asciiTheme="minorHAnsi" w:hAnsiTheme="minorHAnsi" w:cstheme="minorHAnsi"/>
          <w:sz w:val="22"/>
          <w:szCs w:val="22"/>
        </w:rPr>
        <w:t xml:space="preserve"> objednateli</w:t>
      </w:r>
      <w:r w:rsidRPr="00E44E07">
        <w:rPr>
          <w:rFonts w:asciiTheme="minorHAnsi" w:hAnsiTheme="minorHAnsi" w:cstheme="minorHAnsi"/>
          <w:sz w:val="22"/>
          <w:szCs w:val="22"/>
        </w:rPr>
        <w:t xml:space="preserve">. Splatnost faktury je sjednána v délce čtrnácti dnů od data jejího prokazatelného doručení objednateli. Fakturu lze doručit do datové schránky objednatele, případně na e-mail: </w:t>
      </w:r>
      <w:hyperlink r:id="rId12" w:history="1">
        <w:r w:rsidRPr="00E44E07">
          <w:rPr>
            <w:rStyle w:val="Hypertextovodkaz"/>
            <w:rFonts w:asciiTheme="minorHAnsi" w:hAnsiTheme="minorHAnsi" w:cstheme="minorHAnsi"/>
            <w:sz w:val="22"/>
            <w:szCs w:val="22"/>
          </w:rPr>
          <w:t>posta@mmp.cz</w:t>
        </w:r>
      </w:hyperlink>
      <w:r w:rsidRPr="00E44E07">
        <w:rPr>
          <w:rFonts w:asciiTheme="minorHAnsi" w:hAnsiTheme="minorHAnsi" w:cstheme="minorHAnsi"/>
          <w:sz w:val="22"/>
          <w:szCs w:val="22"/>
        </w:rPr>
        <w:t xml:space="preserve">. </w:t>
      </w:r>
    </w:p>
    <w:p w14:paraId="54664532" w14:textId="2DBF55E5" w:rsidR="00E359B7" w:rsidRPr="00E44E07" w:rsidRDefault="00E359B7" w:rsidP="00C54D29">
      <w:pPr>
        <w:spacing w:line="259" w:lineRule="auto"/>
        <w:ind w:left="284"/>
        <w:jc w:val="both"/>
        <w:rPr>
          <w:rFonts w:asciiTheme="minorHAnsi" w:hAnsiTheme="minorHAnsi" w:cstheme="minorHAnsi"/>
          <w:color w:val="000000"/>
          <w:sz w:val="22"/>
          <w:szCs w:val="22"/>
        </w:rPr>
      </w:pPr>
      <w:r w:rsidRPr="00E44E07">
        <w:rPr>
          <w:rFonts w:asciiTheme="minorHAnsi" w:hAnsiTheme="minorHAnsi" w:cstheme="minorHAnsi"/>
          <w:color w:val="000000"/>
          <w:sz w:val="22"/>
          <w:szCs w:val="22"/>
        </w:rPr>
        <w:t xml:space="preserve"> </w:t>
      </w:r>
    </w:p>
    <w:p w14:paraId="48B0C76D" w14:textId="6AD6BA47" w:rsidR="0075212E" w:rsidRPr="008262C9" w:rsidRDefault="00BD07FE" w:rsidP="008262C9">
      <w:pPr>
        <w:pStyle w:val="Odstavecseseznamem"/>
        <w:numPr>
          <w:ilvl w:val="0"/>
          <w:numId w:val="3"/>
        </w:numPr>
        <w:suppressAutoHyphens w:val="0"/>
        <w:spacing w:line="259" w:lineRule="auto"/>
        <w:ind w:left="284" w:hanging="284"/>
        <w:jc w:val="both"/>
        <w:rPr>
          <w:rFonts w:asciiTheme="minorHAnsi" w:hAnsiTheme="minorHAnsi" w:cstheme="minorHAnsi"/>
          <w:sz w:val="22"/>
          <w:szCs w:val="22"/>
          <w:lang w:eastAsia="cs-CZ"/>
        </w:rPr>
      </w:pPr>
      <w:r w:rsidRPr="008262C9">
        <w:rPr>
          <w:rFonts w:asciiTheme="minorHAnsi" w:hAnsiTheme="minorHAnsi" w:cstheme="minorHAnsi"/>
          <w:sz w:val="22"/>
          <w:szCs w:val="22"/>
        </w:rPr>
        <w:lastRenderedPageBreak/>
        <w:t xml:space="preserve">Zhotovitel prohlašuje, že v okamžiku uskutečnění zdanitelného plnění nebude/není nespolehlivým plátcem. </w:t>
      </w:r>
      <w:r w:rsidRPr="008262C9">
        <w:rPr>
          <w:rFonts w:asciiTheme="minorHAnsi" w:hAnsiTheme="minorHAnsi" w:cstheme="minorHAnsi"/>
          <w:bCs/>
          <w:sz w:val="22"/>
          <w:szCs w:val="22"/>
        </w:rPr>
        <w:t>Objednatel provede úhradu ve splatnosti na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w:t>
      </w:r>
      <w:r w:rsidRPr="008262C9">
        <w:rPr>
          <w:rFonts w:asciiTheme="minorHAnsi" w:hAnsiTheme="minorHAnsi" w:cstheme="minorHAnsi"/>
          <w:sz w:val="22"/>
          <w:szCs w:val="22"/>
        </w:rPr>
        <w:t xml:space="preserve"> pouze částku ve výši základu daně a DPH bude odvedeno místně příslušnému správci daně zhotovitele.</w:t>
      </w:r>
    </w:p>
    <w:p w14:paraId="40DF6C0D" w14:textId="3BEF4BE5" w:rsidR="0075212E" w:rsidRPr="00E44E07" w:rsidRDefault="0075212E" w:rsidP="0093091A">
      <w:pPr>
        <w:pStyle w:val="Odstavecseseznamem"/>
        <w:spacing w:line="259" w:lineRule="auto"/>
        <w:rPr>
          <w:rFonts w:asciiTheme="minorHAnsi" w:hAnsiTheme="minorHAnsi" w:cstheme="minorHAnsi"/>
          <w:sz w:val="22"/>
          <w:szCs w:val="22"/>
        </w:rPr>
      </w:pPr>
    </w:p>
    <w:p w14:paraId="1682052E" w14:textId="7F840755" w:rsidR="00CA4C6E" w:rsidRPr="00E44E07" w:rsidRDefault="00CA4C6E" w:rsidP="0093091A">
      <w:pPr>
        <w:numPr>
          <w:ilvl w:val="0"/>
          <w:numId w:val="3"/>
        </w:numPr>
        <w:spacing w:line="259" w:lineRule="auto"/>
        <w:ind w:left="284" w:hanging="284"/>
        <w:jc w:val="both"/>
        <w:rPr>
          <w:rFonts w:asciiTheme="minorHAnsi" w:hAnsiTheme="minorHAnsi" w:cstheme="minorHAnsi"/>
          <w:color w:val="000000"/>
          <w:sz w:val="22"/>
          <w:szCs w:val="22"/>
        </w:rPr>
      </w:pPr>
      <w:r w:rsidRPr="00E44E07">
        <w:rPr>
          <w:rFonts w:asciiTheme="minorHAnsi" w:hAnsiTheme="minorHAnsi" w:cstheme="minorHAnsi"/>
          <w:color w:val="000000"/>
          <w:sz w:val="22"/>
          <w:szCs w:val="22"/>
        </w:rPr>
        <w:t>Smluvní strany se rovněž dohodly na doplnění čl. III. (Cena díla) o nový odst</w:t>
      </w:r>
      <w:r w:rsidR="005F356A" w:rsidRPr="00E44E07">
        <w:rPr>
          <w:rFonts w:asciiTheme="minorHAnsi" w:hAnsiTheme="minorHAnsi" w:cstheme="minorHAnsi"/>
          <w:color w:val="000000"/>
          <w:sz w:val="22"/>
          <w:szCs w:val="22"/>
        </w:rPr>
        <w:t>avec</w:t>
      </w:r>
      <w:r w:rsidRPr="00E44E07">
        <w:rPr>
          <w:rFonts w:asciiTheme="minorHAnsi" w:hAnsiTheme="minorHAnsi" w:cstheme="minorHAnsi"/>
          <w:color w:val="000000"/>
          <w:sz w:val="22"/>
          <w:szCs w:val="22"/>
        </w:rPr>
        <w:t xml:space="preserve"> tohoto znění:</w:t>
      </w:r>
    </w:p>
    <w:p w14:paraId="1BECD673" w14:textId="77777777" w:rsidR="00CA4C6E" w:rsidRPr="00E44E07" w:rsidRDefault="00CA4C6E" w:rsidP="00CA4C6E">
      <w:pPr>
        <w:pStyle w:val="Normlnweb"/>
        <w:spacing w:before="0" w:beforeAutospacing="0" w:after="0" w:afterAutospacing="0"/>
        <w:ind w:left="284"/>
        <w:jc w:val="both"/>
        <w:rPr>
          <w:rFonts w:asciiTheme="minorHAnsi" w:hAnsiTheme="minorHAnsi" w:cstheme="minorHAnsi"/>
        </w:rPr>
      </w:pPr>
    </w:p>
    <w:p w14:paraId="4EF2115D" w14:textId="720F3121" w:rsidR="006127C2" w:rsidRPr="00E44E07" w:rsidRDefault="006127C2" w:rsidP="006127C2">
      <w:pPr>
        <w:ind w:left="426" w:hanging="142"/>
        <w:jc w:val="both"/>
        <w:rPr>
          <w:rFonts w:asciiTheme="minorHAnsi" w:hAnsiTheme="minorHAnsi" w:cstheme="minorHAnsi"/>
          <w:sz w:val="22"/>
          <w:szCs w:val="22"/>
        </w:rPr>
      </w:pPr>
      <w:r w:rsidRPr="00E44E07">
        <w:rPr>
          <w:rFonts w:asciiTheme="minorHAnsi" w:hAnsiTheme="minorHAnsi" w:cstheme="minorHAnsi"/>
          <w:sz w:val="22"/>
          <w:szCs w:val="22"/>
        </w:rPr>
        <w:t xml:space="preserve"> </w:t>
      </w:r>
      <w:r w:rsidR="00CA4C6E" w:rsidRPr="00E44E07">
        <w:rPr>
          <w:rFonts w:asciiTheme="minorHAnsi" w:hAnsiTheme="minorHAnsi" w:cstheme="minorHAnsi"/>
          <w:sz w:val="22"/>
          <w:szCs w:val="22"/>
        </w:rPr>
        <w:t>„</w:t>
      </w:r>
      <w:r w:rsidRPr="00E44E07">
        <w:rPr>
          <w:rFonts w:asciiTheme="minorHAnsi" w:hAnsiTheme="minorHAnsi" w:cstheme="minorHAnsi"/>
          <w:sz w:val="22"/>
          <w:szCs w:val="22"/>
        </w:rPr>
        <w:t xml:space="preserve">Zhotovitel si vyhrazuje právo vždy pro období platby </w:t>
      </w:r>
      <w:r w:rsidR="005F356A" w:rsidRPr="00E44E07">
        <w:rPr>
          <w:rFonts w:asciiTheme="minorHAnsi" w:hAnsiTheme="minorHAnsi" w:cstheme="minorHAnsi"/>
          <w:sz w:val="22"/>
          <w:szCs w:val="22"/>
        </w:rPr>
        <w:t>n</w:t>
      </w:r>
      <w:r w:rsidRPr="00E44E07">
        <w:rPr>
          <w:rFonts w:asciiTheme="minorHAnsi" w:hAnsiTheme="minorHAnsi" w:cstheme="minorHAnsi"/>
          <w:sz w:val="22"/>
          <w:szCs w:val="22"/>
        </w:rPr>
        <w:t xml:space="preserve">a následující kalendářní rok upravit výši fakturace ceny díla o částku, která bude odpovídat průměrné roční míře inflace </w:t>
      </w:r>
      <w:bookmarkStart w:id="3" w:name="_Hlk148603220"/>
      <w:r w:rsidRPr="00E44E07">
        <w:rPr>
          <w:rFonts w:asciiTheme="minorHAnsi" w:hAnsiTheme="minorHAnsi" w:cstheme="minorHAnsi"/>
          <w:sz w:val="22"/>
          <w:szCs w:val="22"/>
        </w:rPr>
        <w:t>předchozího roku, zjištěné Českým statistickým úřadem</w:t>
      </w:r>
      <w:bookmarkEnd w:id="3"/>
      <w:r w:rsidRPr="00E44E07">
        <w:rPr>
          <w:rFonts w:asciiTheme="minorHAnsi" w:hAnsiTheme="minorHAnsi" w:cstheme="minorHAnsi"/>
          <w:sz w:val="22"/>
          <w:szCs w:val="22"/>
        </w:rPr>
        <w:t xml:space="preserve">. Nezbytnou podmínkou pro uplatnění nároku na úpravu ceny je splnění povinnosti </w:t>
      </w:r>
      <w:r w:rsidR="00436418" w:rsidRPr="00E44E07">
        <w:rPr>
          <w:rFonts w:asciiTheme="minorHAnsi" w:hAnsiTheme="minorHAnsi" w:cstheme="minorHAnsi"/>
          <w:sz w:val="22"/>
          <w:szCs w:val="22"/>
        </w:rPr>
        <w:t>zhotovitele</w:t>
      </w:r>
      <w:r w:rsidRPr="00E44E07">
        <w:rPr>
          <w:rFonts w:asciiTheme="minorHAnsi" w:hAnsiTheme="minorHAnsi" w:cstheme="minorHAnsi"/>
          <w:sz w:val="22"/>
          <w:szCs w:val="22"/>
        </w:rPr>
        <w:t xml:space="preserve"> písemně oznámit tuto skutečnost objednateli </w:t>
      </w:r>
      <w:r w:rsidR="005F356A" w:rsidRPr="00E44E07">
        <w:rPr>
          <w:rFonts w:asciiTheme="minorHAnsi" w:hAnsiTheme="minorHAnsi" w:cstheme="minorHAnsi"/>
          <w:sz w:val="22"/>
          <w:szCs w:val="22"/>
        </w:rPr>
        <w:t xml:space="preserve">před vystavením a doručením faktury objednateli; </w:t>
      </w:r>
      <w:r w:rsidRPr="00E44E07">
        <w:rPr>
          <w:rFonts w:asciiTheme="minorHAnsi" w:hAnsiTheme="minorHAnsi" w:cstheme="minorHAnsi"/>
          <w:sz w:val="22"/>
          <w:szCs w:val="22"/>
        </w:rPr>
        <w:t xml:space="preserve">uzavření dodatku k této smlouvě </w:t>
      </w:r>
      <w:r w:rsidR="005F356A" w:rsidRPr="00E44E07">
        <w:rPr>
          <w:rFonts w:asciiTheme="minorHAnsi" w:hAnsiTheme="minorHAnsi" w:cstheme="minorHAnsi"/>
          <w:sz w:val="22"/>
          <w:szCs w:val="22"/>
        </w:rPr>
        <w:t xml:space="preserve">o navýšení ceny díla </w:t>
      </w:r>
      <w:r w:rsidRPr="00E44E07">
        <w:rPr>
          <w:rFonts w:asciiTheme="minorHAnsi" w:hAnsiTheme="minorHAnsi" w:cstheme="minorHAnsi"/>
          <w:sz w:val="22"/>
          <w:szCs w:val="22"/>
        </w:rPr>
        <w:t>se</w:t>
      </w:r>
      <w:r w:rsidR="005F356A" w:rsidRPr="00E44E07">
        <w:rPr>
          <w:rFonts w:asciiTheme="minorHAnsi" w:hAnsiTheme="minorHAnsi" w:cstheme="minorHAnsi"/>
          <w:sz w:val="22"/>
          <w:szCs w:val="22"/>
        </w:rPr>
        <w:t xml:space="preserve"> v tomto případě</w:t>
      </w:r>
      <w:r w:rsidRPr="00E44E07">
        <w:rPr>
          <w:rFonts w:asciiTheme="minorHAnsi" w:hAnsiTheme="minorHAnsi" w:cstheme="minorHAnsi"/>
          <w:sz w:val="22"/>
          <w:szCs w:val="22"/>
        </w:rPr>
        <w:t xml:space="preserve"> nevyžaduje. Toto ujednání smluvních stran lze uplatnit poprvé až při fakturaci </w:t>
      </w:r>
      <w:r w:rsidR="005F356A" w:rsidRPr="00E44E07">
        <w:rPr>
          <w:rFonts w:asciiTheme="minorHAnsi" w:hAnsiTheme="minorHAnsi" w:cstheme="minorHAnsi"/>
          <w:sz w:val="22"/>
          <w:szCs w:val="22"/>
        </w:rPr>
        <w:t>n</w:t>
      </w:r>
      <w:r w:rsidRPr="00E44E07">
        <w:rPr>
          <w:rFonts w:asciiTheme="minorHAnsi" w:hAnsiTheme="minorHAnsi" w:cstheme="minorHAnsi"/>
          <w:sz w:val="22"/>
          <w:szCs w:val="22"/>
        </w:rPr>
        <w:t xml:space="preserve">a období roku 2025 dle zjištěné míry inflace za rok 2023.“ </w:t>
      </w:r>
    </w:p>
    <w:p w14:paraId="5F950360" w14:textId="77777777" w:rsidR="00CA4C6E" w:rsidRPr="00E44E07" w:rsidRDefault="00CA4C6E" w:rsidP="00E44E07">
      <w:pPr>
        <w:spacing w:line="259" w:lineRule="auto"/>
        <w:ind w:left="284"/>
        <w:jc w:val="both"/>
        <w:rPr>
          <w:rFonts w:asciiTheme="minorHAnsi" w:hAnsiTheme="minorHAnsi" w:cstheme="minorHAnsi"/>
          <w:color w:val="000000"/>
          <w:sz w:val="22"/>
          <w:szCs w:val="22"/>
        </w:rPr>
      </w:pPr>
    </w:p>
    <w:p w14:paraId="6345F8DB" w14:textId="19798D84" w:rsidR="0075212E" w:rsidRPr="00E44E07" w:rsidRDefault="0075212E" w:rsidP="0093091A">
      <w:pPr>
        <w:numPr>
          <w:ilvl w:val="0"/>
          <w:numId w:val="3"/>
        </w:numPr>
        <w:spacing w:line="259" w:lineRule="auto"/>
        <w:ind w:left="284" w:hanging="284"/>
        <w:jc w:val="both"/>
        <w:rPr>
          <w:rFonts w:asciiTheme="minorHAnsi" w:hAnsiTheme="minorHAnsi" w:cstheme="minorHAnsi"/>
          <w:color w:val="000000"/>
          <w:sz w:val="22"/>
          <w:szCs w:val="22"/>
        </w:rPr>
      </w:pPr>
      <w:r w:rsidRPr="00E44E07">
        <w:rPr>
          <w:rFonts w:asciiTheme="minorHAnsi" w:hAnsiTheme="minorHAnsi" w:cstheme="minorHAnsi"/>
          <w:color w:val="000000"/>
          <w:sz w:val="22"/>
          <w:szCs w:val="22"/>
        </w:rPr>
        <w:t>Smluvní strany se dále dohodly podrobněji upravit podmínky ukončení Smlouvy</w:t>
      </w:r>
      <w:r w:rsidR="003A7658" w:rsidRPr="00E44E07">
        <w:rPr>
          <w:rFonts w:asciiTheme="minorHAnsi" w:hAnsiTheme="minorHAnsi" w:cstheme="minorHAnsi"/>
          <w:color w:val="000000"/>
          <w:sz w:val="22"/>
          <w:szCs w:val="22"/>
        </w:rPr>
        <w:t xml:space="preserve"> dosud uvedené v čl. XI</w:t>
      </w:r>
      <w:r w:rsidR="0053113D">
        <w:rPr>
          <w:rFonts w:asciiTheme="minorHAnsi" w:hAnsiTheme="minorHAnsi" w:cstheme="minorHAnsi"/>
          <w:color w:val="000000"/>
          <w:sz w:val="22"/>
          <w:szCs w:val="22"/>
        </w:rPr>
        <w:t>.</w:t>
      </w:r>
      <w:r w:rsidR="003A7658" w:rsidRPr="00E44E07">
        <w:rPr>
          <w:rFonts w:asciiTheme="minorHAnsi" w:hAnsiTheme="minorHAnsi" w:cstheme="minorHAnsi"/>
          <w:color w:val="000000"/>
          <w:sz w:val="22"/>
          <w:szCs w:val="22"/>
        </w:rPr>
        <w:t xml:space="preserve"> Smlouvy (Závěrečná ustanovení)</w:t>
      </w:r>
      <w:r w:rsidRPr="00E44E07">
        <w:rPr>
          <w:rFonts w:asciiTheme="minorHAnsi" w:hAnsiTheme="minorHAnsi" w:cstheme="minorHAnsi"/>
          <w:color w:val="000000"/>
          <w:sz w:val="22"/>
          <w:szCs w:val="22"/>
        </w:rPr>
        <w:t>, a to takto:</w:t>
      </w:r>
    </w:p>
    <w:p w14:paraId="3F33032E" w14:textId="77777777" w:rsidR="0075212E" w:rsidRPr="00E44E07" w:rsidRDefault="0075212E" w:rsidP="0093091A">
      <w:pPr>
        <w:tabs>
          <w:tab w:val="left" w:pos="709"/>
        </w:tabs>
        <w:spacing w:line="259" w:lineRule="auto"/>
        <w:ind w:left="567" w:hanging="283"/>
        <w:jc w:val="center"/>
        <w:rPr>
          <w:rFonts w:asciiTheme="minorHAnsi" w:hAnsiTheme="minorHAnsi" w:cstheme="minorHAnsi"/>
          <w:b/>
          <w:snapToGrid w:val="0"/>
          <w:sz w:val="22"/>
          <w:szCs w:val="22"/>
        </w:rPr>
      </w:pPr>
    </w:p>
    <w:p w14:paraId="78743341" w14:textId="2C21B536" w:rsidR="003A7658" w:rsidRPr="00291C92" w:rsidRDefault="003A7658" w:rsidP="0093091A">
      <w:pPr>
        <w:pStyle w:val="Odstavecseseznamem"/>
        <w:numPr>
          <w:ilvl w:val="0"/>
          <w:numId w:val="5"/>
        </w:numPr>
        <w:tabs>
          <w:tab w:val="left" w:pos="709"/>
          <w:tab w:val="left" w:pos="4395"/>
        </w:tabs>
        <w:suppressAutoHyphens w:val="0"/>
        <w:spacing w:line="259" w:lineRule="auto"/>
        <w:ind w:left="567" w:hanging="283"/>
        <w:contextualSpacing w:val="0"/>
        <w:jc w:val="both"/>
        <w:rPr>
          <w:rFonts w:asciiTheme="minorHAnsi" w:hAnsiTheme="minorHAnsi" w:cstheme="minorHAnsi"/>
          <w:sz w:val="22"/>
          <w:szCs w:val="22"/>
        </w:rPr>
      </w:pPr>
      <w:r w:rsidRPr="00291C92">
        <w:rPr>
          <w:rFonts w:asciiTheme="minorHAnsi" w:hAnsiTheme="minorHAnsi" w:cstheme="minorHAnsi"/>
          <w:sz w:val="22"/>
          <w:szCs w:val="22"/>
        </w:rPr>
        <w:t>Smlouva může být ukončen</w:t>
      </w:r>
      <w:r w:rsidR="00291C92" w:rsidRPr="00291C92">
        <w:rPr>
          <w:rFonts w:asciiTheme="minorHAnsi" w:hAnsiTheme="minorHAnsi" w:cstheme="minorHAnsi"/>
          <w:sz w:val="22"/>
          <w:szCs w:val="22"/>
        </w:rPr>
        <w:t>a</w:t>
      </w:r>
      <w:r w:rsidRPr="00291C92">
        <w:rPr>
          <w:rFonts w:asciiTheme="minorHAnsi" w:hAnsiTheme="minorHAnsi" w:cstheme="minorHAnsi"/>
          <w:sz w:val="22"/>
          <w:szCs w:val="22"/>
        </w:rPr>
        <w:t xml:space="preserve"> písemnou dohodou smluvních stran.</w:t>
      </w:r>
    </w:p>
    <w:p w14:paraId="726C0147" w14:textId="77777777" w:rsidR="00CF7C63" w:rsidRPr="00291C92" w:rsidRDefault="003A7658" w:rsidP="00CF7C63">
      <w:pPr>
        <w:pStyle w:val="Odstavecseseznamem"/>
        <w:numPr>
          <w:ilvl w:val="0"/>
          <w:numId w:val="5"/>
        </w:numPr>
        <w:tabs>
          <w:tab w:val="left" w:pos="709"/>
          <w:tab w:val="left" w:pos="4395"/>
        </w:tabs>
        <w:suppressAutoHyphens w:val="0"/>
        <w:spacing w:line="259" w:lineRule="auto"/>
        <w:ind w:left="567" w:hanging="283"/>
        <w:contextualSpacing w:val="0"/>
        <w:jc w:val="both"/>
        <w:rPr>
          <w:rFonts w:asciiTheme="minorHAnsi" w:hAnsiTheme="minorHAnsi" w:cstheme="minorHAnsi"/>
          <w:sz w:val="22"/>
          <w:szCs w:val="22"/>
        </w:rPr>
      </w:pPr>
      <w:r w:rsidRPr="00291C92">
        <w:rPr>
          <w:rFonts w:asciiTheme="minorHAnsi" w:hAnsiTheme="minorHAnsi" w:cstheme="minorHAnsi"/>
          <w:sz w:val="22"/>
          <w:szCs w:val="22"/>
        </w:rPr>
        <w:t>Dále lze tento</w:t>
      </w:r>
      <w:r w:rsidR="0075212E" w:rsidRPr="00291C92">
        <w:rPr>
          <w:rFonts w:asciiTheme="minorHAnsi" w:hAnsiTheme="minorHAnsi" w:cstheme="minorHAnsi"/>
          <w:sz w:val="22"/>
          <w:szCs w:val="22"/>
        </w:rPr>
        <w:t xml:space="preserve"> smluvní vztah kdykoli ukončit jednostrannou písemnou výpovědí bez udání důvodu, přičemž se sjednává výpovědní </w:t>
      </w:r>
      <w:r w:rsidRPr="00291C92">
        <w:rPr>
          <w:rFonts w:asciiTheme="minorHAnsi" w:hAnsiTheme="minorHAnsi" w:cstheme="minorHAnsi"/>
          <w:sz w:val="22"/>
          <w:szCs w:val="22"/>
        </w:rPr>
        <w:t>doba v délce tří (3) měsíců</w:t>
      </w:r>
      <w:r w:rsidR="0075212E" w:rsidRPr="00291C92">
        <w:rPr>
          <w:rFonts w:asciiTheme="minorHAnsi" w:hAnsiTheme="minorHAnsi" w:cstheme="minorHAnsi"/>
          <w:sz w:val="22"/>
          <w:szCs w:val="22"/>
        </w:rPr>
        <w:t xml:space="preserve">, která počíná běžet </w:t>
      </w:r>
      <w:r w:rsidRPr="00291C92">
        <w:rPr>
          <w:rFonts w:asciiTheme="minorHAnsi" w:hAnsiTheme="minorHAnsi" w:cstheme="minorHAnsi"/>
          <w:sz w:val="22"/>
          <w:szCs w:val="22"/>
        </w:rPr>
        <w:t>prvním dnem měsíce následujícím po měsíci, ve kterém byla výpověď</w:t>
      </w:r>
      <w:r w:rsidR="0075212E" w:rsidRPr="00291C92">
        <w:rPr>
          <w:rFonts w:asciiTheme="minorHAnsi" w:hAnsiTheme="minorHAnsi" w:cstheme="minorHAnsi"/>
          <w:sz w:val="22"/>
          <w:szCs w:val="22"/>
        </w:rPr>
        <w:t xml:space="preserve"> prokazateln</w:t>
      </w:r>
      <w:r w:rsidRPr="00291C92">
        <w:rPr>
          <w:rFonts w:asciiTheme="minorHAnsi" w:hAnsiTheme="minorHAnsi" w:cstheme="minorHAnsi"/>
          <w:sz w:val="22"/>
          <w:szCs w:val="22"/>
        </w:rPr>
        <w:t>ě</w:t>
      </w:r>
      <w:r w:rsidR="0075212E" w:rsidRPr="00291C92">
        <w:rPr>
          <w:rFonts w:asciiTheme="minorHAnsi" w:hAnsiTheme="minorHAnsi" w:cstheme="minorHAnsi"/>
          <w:sz w:val="22"/>
          <w:szCs w:val="22"/>
        </w:rPr>
        <w:t xml:space="preserve"> doručen</w:t>
      </w:r>
      <w:r w:rsidRPr="00291C92">
        <w:rPr>
          <w:rFonts w:asciiTheme="minorHAnsi" w:hAnsiTheme="minorHAnsi" w:cstheme="minorHAnsi"/>
          <w:sz w:val="22"/>
          <w:szCs w:val="22"/>
        </w:rPr>
        <w:t>a dr</w:t>
      </w:r>
      <w:r w:rsidR="0075212E" w:rsidRPr="00291C92">
        <w:rPr>
          <w:rFonts w:asciiTheme="minorHAnsi" w:hAnsiTheme="minorHAnsi" w:cstheme="minorHAnsi"/>
          <w:sz w:val="22"/>
          <w:szCs w:val="22"/>
        </w:rPr>
        <w:t xml:space="preserve">uhé </w:t>
      </w:r>
      <w:r w:rsidRPr="00291C92">
        <w:rPr>
          <w:rFonts w:asciiTheme="minorHAnsi" w:hAnsiTheme="minorHAnsi" w:cstheme="minorHAnsi"/>
          <w:sz w:val="22"/>
          <w:szCs w:val="22"/>
        </w:rPr>
        <w:t xml:space="preserve">smluvní </w:t>
      </w:r>
      <w:r w:rsidR="0075212E" w:rsidRPr="00291C92">
        <w:rPr>
          <w:rFonts w:asciiTheme="minorHAnsi" w:hAnsiTheme="minorHAnsi" w:cstheme="minorHAnsi"/>
          <w:sz w:val="22"/>
          <w:szCs w:val="22"/>
        </w:rPr>
        <w:t>straně.</w:t>
      </w:r>
    </w:p>
    <w:p w14:paraId="58143649" w14:textId="4955B47C" w:rsidR="0075212E" w:rsidRPr="00E44E07" w:rsidRDefault="00CF7C63" w:rsidP="00CF7C63">
      <w:pPr>
        <w:pStyle w:val="Odstavecseseznamem"/>
        <w:numPr>
          <w:ilvl w:val="0"/>
          <w:numId w:val="5"/>
        </w:numPr>
        <w:tabs>
          <w:tab w:val="left" w:pos="709"/>
          <w:tab w:val="left" w:pos="4395"/>
        </w:tabs>
        <w:suppressAutoHyphens w:val="0"/>
        <w:spacing w:line="259" w:lineRule="auto"/>
        <w:ind w:left="567" w:hanging="283"/>
        <w:contextualSpacing w:val="0"/>
        <w:jc w:val="both"/>
        <w:rPr>
          <w:rFonts w:asciiTheme="minorHAnsi" w:hAnsiTheme="minorHAnsi" w:cstheme="minorHAnsi"/>
          <w:sz w:val="22"/>
          <w:szCs w:val="22"/>
        </w:rPr>
      </w:pPr>
      <w:r w:rsidRPr="00E44E07">
        <w:rPr>
          <w:rFonts w:asciiTheme="minorHAnsi" w:hAnsiTheme="minorHAnsi" w:cstheme="minorHAnsi"/>
          <w:sz w:val="22"/>
          <w:szCs w:val="22"/>
        </w:rPr>
        <w:t xml:space="preserve">Od této smlouvy mohou smluvní strany rovněž odstoupit za podmínek uvedených v </w:t>
      </w:r>
      <w:r w:rsidR="003A7658" w:rsidRPr="00E44E07">
        <w:rPr>
          <w:rFonts w:asciiTheme="minorHAnsi" w:hAnsiTheme="minorHAnsi" w:cstheme="minorHAnsi"/>
          <w:snapToGrid w:val="0"/>
          <w:sz w:val="22"/>
          <w:szCs w:val="22"/>
        </w:rPr>
        <w:t xml:space="preserve">čl. X. Smlouvy. </w:t>
      </w:r>
    </w:p>
    <w:p w14:paraId="0E68CD4B" w14:textId="77777777" w:rsidR="0075212E" w:rsidRPr="00E44E07" w:rsidRDefault="0075212E" w:rsidP="0093091A">
      <w:pPr>
        <w:pStyle w:val="Odstavecseseznamem"/>
        <w:spacing w:line="259" w:lineRule="auto"/>
        <w:rPr>
          <w:rFonts w:asciiTheme="minorHAnsi" w:hAnsiTheme="minorHAnsi" w:cstheme="minorHAnsi"/>
          <w:color w:val="000000"/>
          <w:sz w:val="22"/>
          <w:szCs w:val="22"/>
        </w:rPr>
      </w:pPr>
    </w:p>
    <w:p w14:paraId="29158309" w14:textId="6061E174" w:rsidR="00BD07FE" w:rsidRPr="00E44E07" w:rsidRDefault="0075212E" w:rsidP="0093091A">
      <w:pPr>
        <w:numPr>
          <w:ilvl w:val="0"/>
          <w:numId w:val="3"/>
        </w:numPr>
        <w:spacing w:line="259" w:lineRule="auto"/>
        <w:ind w:left="284" w:hanging="284"/>
        <w:jc w:val="both"/>
        <w:rPr>
          <w:rFonts w:asciiTheme="minorHAnsi" w:hAnsiTheme="minorHAnsi" w:cstheme="minorHAnsi"/>
          <w:color w:val="000000"/>
          <w:sz w:val="22"/>
          <w:szCs w:val="22"/>
        </w:rPr>
      </w:pPr>
      <w:r w:rsidRPr="00E44E07">
        <w:rPr>
          <w:rFonts w:asciiTheme="minorHAnsi" w:hAnsiTheme="minorHAnsi" w:cstheme="minorHAnsi"/>
          <w:color w:val="000000"/>
          <w:sz w:val="22"/>
          <w:szCs w:val="22"/>
        </w:rPr>
        <w:t xml:space="preserve">Tato </w:t>
      </w:r>
      <w:r w:rsidR="005705A3" w:rsidRPr="00E44E07">
        <w:rPr>
          <w:rFonts w:asciiTheme="minorHAnsi" w:hAnsiTheme="minorHAnsi" w:cstheme="minorHAnsi"/>
          <w:color w:val="000000"/>
          <w:sz w:val="22"/>
          <w:szCs w:val="22"/>
        </w:rPr>
        <w:t>Smlouva byla uzavřena dle zákona č. 513/1993 Sb., obchodní zákoník, ve znění pozdějších předpisů</w:t>
      </w:r>
      <w:r w:rsidR="003144C0" w:rsidRPr="00E44E07">
        <w:rPr>
          <w:rFonts w:asciiTheme="minorHAnsi" w:hAnsiTheme="minorHAnsi" w:cstheme="minorHAnsi"/>
          <w:color w:val="000000"/>
          <w:sz w:val="22"/>
          <w:szCs w:val="22"/>
        </w:rPr>
        <w:t xml:space="preserve">, tj. zákona, který </w:t>
      </w:r>
      <w:bookmarkStart w:id="4" w:name="_Hlk148602719"/>
      <w:r w:rsidR="003144C0" w:rsidRPr="00E44E07">
        <w:rPr>
          <w:rFonts w:asciiTheme="minorHAnsi" w:hAnsiTheme="minorHAnsi" w:cstheme="minorHAnsi"/>
          <w:color w:val="000000"/>
          <w:sz w:val="22"/>
          <w:szCs w:val="22"/>
        </w:rPr>
        <w:t>byl ke dni 31.</w:t>
      </w:r>
      <w:r w:rsidR="0053113D">
        <w:rPr>
          <w:rFonts w:asciiTheme="minorHAnsi" w:hAnsiTheme="minorHAnsi" w:cstheme="minorHAnsi"/>
          <w:color w:val="000000"/>
          <w:sz w:val="22"/>
          <w:szCs w:val="22"/>
        </w:rPr>
        <w:t xml:space="preserve"> </w:t>
      </w:r>
      <w:r w:rsidR="003144C0" w:rsidRPr="00E44E07">
        <w:rPr>
          <w:rFonts w:asciiTheme="minorHAnsi" w:hAnsiTheme="minorHAnsi" w:cstheme="minorHAnsi"/>
          <w:color w:val="000000"/>
          <w:sz w:val="22"/>
          <w:szCs w:val="22"/>
        </w:rPr>
        <w:t>12.</w:t>
      </w:r>
      <w:r w:rsidR="0053113D">
        <w:rPr>
          <w:rFonts w:asciiTheme="minorHAnsi" w:hAnsiTheme="minorHAnsi" w:cstheme="minorHAnsi"/>
          <w:color w:val="000000"/>
          <w:sz w:val="22"/>
          <w:szCs w:val="22"/>
        </w:rPr>
        <w:t xml:space="preserve"> </w:t>
      </w:r>
      <w:r w:rsidR="003144C0" w:rsidRPr="00E44E07">
        <w:rPr>
          <w:rFonts w:asciiTheme="minorHAnsi" w:hAnsiTheme="minorHAnsi" w:cstheme="minorHAnsi"/>
          <w:color w:val="000000"/>
          <w:sz w:val="22"/>
          <w:szCs w:val="22"/>
        </w:rPr>
        <w:t>2013 zrušen</w:t>
      </w:r>
      <w:r w:rsidR="000F23E4" w:rsidRPr="00E44E07">
        <w:rPr>
          <w:rFonts w:asciiTheme="minorHAnsi" w:hAnsiTheme="minorHAnsi" w:cstheme="minorHAnsi"/>
          <w:color w:val="000000"/>
          <w:sz w:val="22"/>
          <w:szCs w:val="22"/>
        </w:rPr>
        <w:t xml:space="preserve"> a s účinností od 1.</w:t>
      </w:r>
      <w:r w:rsidR="0053113D">
        <w:rPr>
          <w:rFonts w:asciiTheme="minorHAnsi" w:hAnsiTheme="minorHAnsi" w:cstheme="minorHAnsi"/>
          <w:color w:val="000000"/>
          <w:sz w:val="22"/>
          <w:szCs w:val="22"/>
        </w:rPr>
        <w:t xml:space="preserve"> </w:t>
      </w:r>
      <w:r w:rsidR="000F23E4" w:rsidRPr="00E44E07">
        <w:rPr>
          <w:rFonts w:asciiTheme="minorHAnsi" w:hAnsiTheme="minorHAnsi" w:cstheme="minorHAnsi"/>
          <w:color w:val="000000"/>
          <w:sz w:val="22"/>
          <w:szCs w:val="22"/>
        </w:rPr>
        <w:t>1.</w:t>
      </w:r>
      <w:r w:rsidR="0053113D">
        <w:rPr>
          <w:rFonts w:asciiTheme="minorHAnsi" w:hAnsiTheme="minorHAnsi" w:cstheme="minorHAnsi"/>
          <w:color w:val="000000"/>
          <w:sz w:val="22"/>
          <w:szCs w:val="22"/>
        </w:rPr>
        <w:t xml:space="preserve"> </w:t>
      </w:r>
      <w:r w:rsidR="000F23E4" w:rsidRPr="00E44E07">
        <w:rPr>
          <w:rFonts w:asciiTheme="minorHAnsi" w:hAnsiTheme="minorHAnsi" w:cstheme="minorHAnsi"/>
          <w:color w:val="000000"/>
          <w:sz w:val="22"/>
          <w:szCs w:val="22"/>
        </w:rPr>
        <w:t xml:space="preserve">2014 nahrazen zákonem č. 89/2012 Sb., občanský zákoník, ve znění pozdějších předpisů (dále </w:t>
      </w:r>
      <w:r w:rsidR="00BD07FE" w:rsidRPr="00E44E07">
        <w:rPr>
          <w:rFonts w:asciiTheme="minorHAnsi" w:hAnsiTheme="minorHAnsi" w:cstheme="minorHAnsi"/>
          <w:color w:val="000000"/>
          <w:sz w:val="22"/>
          <w:szCs w:val="22"/>
        </w:rPr>
        <w:t xml:space="preserve">také jen </w:t>
      </w:r>
      <w:r w:rsidR="000F23E4" w:rsidRPr="00E44E07">
        <w:rPr>
          <w:rFonts w:asciiTheme="minorHAnsi" w:hAnsiTheme="minorHAnsi" w:cstheme="minorHAnsi"/>
          <w:color w:val="000000"/>
          <w:sz w:val="22"/>
          <w:szCs w:val="22"/>
        </w:rPr>
        <w:t>„občanský zákoník“)</w:t>
      </w:r>
      <w:r w:rsidR="003144C0" w:rsidRPr="00E44E07">
        <w:rPr>
          <w:rFonts w:asciiTheme="minorHAnsi" w:hAnsiTheme="minorHAnsi" w:cstheme="minorHAnsi"/>
          <w:color w:val="000000"/>
          <w:sz w:val="22"/>
          <w:szCs w:val="22"/>
        </w:rPr>
        <w:t xml:space="preserve">. </w:t>
      </w:r>
      <w:r w:rsidR="000F23E4" w:rsidRPr="00E44E07">
        <w:rPr>
          <w:rFonts w:asciiTheme="minorHAnsi" w:hAnsiTheme="minorHAnsi" w:cstheme="minorHAnsi"/>
          <w:color w:val="000000"/>
          <w:sz w:val="22"/>
          <w:szCs w:val="22"/>
        </w:rPr>
        <w:t xml:space="preserve">Nicméně </w:t>
      </w:r>
      <w:r w:rsidR="00BD07FE" w:rsidRPr="00E44E07">
        <w:rPr>
          <w:rFonts w:asciiTheme="minorHAnsi" w:hAnsiTheme="minorHAnsi" w:cstheme="minorHAnsi"/>
          <w:color w:val="000000"/>
          <w:sz w:val="22"/>
          <w:szCs w:val="22"/>
        </w:rPr>
        <w:t xml:space="preserve">ve smyslu </w:t>
      </w:r>
      <w:proofErr w:type="spellStart"/>
      <w:r w:rsidR="00BD07FE" w:rsidRPr="00E44E07">
        <w:rPr>
          <w:rFonts w:asciiTheme="minorHAnsi" w:hAnsiTheme="minorHAnsi" w:cstheme="minorHAnsi"/>
          <w:color w:val="000000"/>
          <w:sz w:val="22"/>
          <w:szCs w:val="22"/>
        </w:rPr>
        <w:t>ust</w:t>
      </w:r>
      <w:proofErr w:type="spellEnd"/>
      <w:r w:rsidR="00BD07FE" w:rsidRPr="00E44E07">
        <w:rPr>
          <w:rFonts w:asciiTheme="minorHAnsi" w:hAnsiTheme="minorHAnsi" w:cstheme="minorHAnsi"/>
          <w:color w:val="000000"/>
          <w:sz w:val="22"/>
          <w:szCs w:val="22"/>
        </w:rPr>
        <w:t xml:space="preserve">. </w:t>
      </w:r>
      <w:r w:rsidR="000F23E4" w:rsidRPr="00E44E07">
        <w:rPr>
          <w:rFonts w:asciiTheme="minorHAnsi" w:hAnsiTheme="minorHAnsi" w:cstheme="minorHAnsi"/>
          <w:color w:val="000000"/>
          <w:sz w:val="22"/>
          <w:szCs w:val="22"/>
        </w:rPr>
        <w:t>§ 3028 občanského zákoníku platí, ž</w:t>
      </w:r>
      <w:r w:rsidR="000F23E4" w:rsidRPr="00E44E07">
        <w:rPr>
          <w:rFonts w:asciiTheme="minorHAnsi" w:hAnsiTheme="minorHAnsi" w:cstheme="minorHAnsi"/>
          <w:sz w:val="22"/>
          <w:szCs w:val="22"/>
        </w:rPr>
        <w:t>e</w:t>
      </w:r>
      <w:r w:rsidR="000F23E4" w:rsidRPr="00E44E07">
        <w:rPr>
          <w:rFonts w:asciiTheme="minorHAnsi" w:hAnsiTheme="minorHAnsi" w:cstheme="minorHAnsi"/>
          <w:color w:val="000000"/>
          <w:sz w:val="22"/>
          <w:szCs w:val="22"/>
          <w:shd w:val="clear" w:color="auto" w:fill="FFFFFF"/>
        </w:rPr>
        <w:t xml:space="preserve"> právní poměry</w:t>
      </w:r>
      <w:r w:rsidR="00BD07FE" w:rsidRPr="00E44E07">
        <w:rPr>
          <w:rFonts w:asciiTheme="minorHAnsi" w:hAnsiTheme="minorHAnsi" w:cstheme="minorHAnsi"/>
          <w:color w:val="000000"/>
          <w:sz w:val="22"/>
          <w:szCs w:val="22"/>
          <w:shd w:val="clear" w:color="auto" w:fill="FFFFFF"/>
        </w:rPr>
        <w:t xml:space="preserve"> </w:t>
      </w:r>
      <w:r w:rsidR="000F23E4" w:rsidRPr="00E44E07">
        <w:rPr>
          <w:rFonts w:asciiTheme="minorHAnsi" w:hAnsiTheme="minorHAnsi" w:cstheme="minorHAnsi"/>
          <w:color w:val="000000"/>
          <w:sz w:val="22"/>
          <w:szCs w:val="22"/>
          <w:shd w:val="clear" w:color="auto" w:fill="FFFFFF"/>
        </w:rPr>
        <w:t>vzniklé</w:t>
      </w:r>
      <w:r w:rsidR="00BD07FE" w:rsidRPr="00E44E07">
        <w:rPr>
          <w:rFonts w:asciiTheme="minorHAnsi" w:hAnsiTheme="minorHAnsi" w:cstheme="minorHAnsi"/>
          <w:color w:val="000000"/>
          <w:sz w:val="22"/>
          <w:szCs w:val="22"/>
          <w:shd w:val="clear" w:color="auto" w:fill="FFFFFF"/>
        </w:rPr>
        <w:t xml:space="preserve"> z této Smlouvy</w:t>
      </w:r>
      <w:r w:rsidR="000F23E4" w:rsidRPr="00E44E07">
        <w:rPr>
          <w:rFonts w:asciiTheme="minorHAnsi" w:hAnsiTheme="minorHAnsi" w:cstheme="minorHAnsi"/>
          <w:color w:val="000000"/>
          <w:sz w:val="22"/>
          <w:szCs w:val="22"/>
          <w:shd w:val="clear" w:color="auto" w:fill="FFFFFF"/>
        </w:rPr>
        <w:t xml:space="preserve"> přede dnem nabytí účinnosti </w:t>
      </w:r>
      <w:r w:rsidR="00BD07FE" w:rsidRPr="00E44E07">
        <w:rPr>
          <w:rFonts w:asciiTheme="minorHAnsi" w:hAnsiTheme="minorHAnsi" w:cstheme="minorHAnsi"/>
          <w:color w:val="000000"/>
          <w:sz w:val="22"/>
          <w:szCs w:val="22"/>
          <w:shd w:val="clear" w:color="auto" w:fill="FFFFFF"/>
        </w:rPr>
        <w:t>občanského zákoníku</w:t>
      </w:r>
      <w:r w:rsidR="000F23E4" w:rsidRPr="00E44E07">
        <w:rPr>
          <w:rFonts w:asciiTheme="minorHAnsi" w:hAnsiTheme="minorHAnsi" w:cstheme="minorHAnsi"/>
          <w:color w:val="000000"/>
          <w:sz w:val="22"/>
          <w:szCs w:val="22"/>
          <w:shd w:val="clear" w:color="auto" w:fill="FFFFFF"/>
        </w:rPr>
        <w:t xml:space="preserve">, jakož i práva a povinnosti z nich vzniklé, včetně práv a povinností z porušení </w:t>
      </w:r>
      <w:r w:rsidR="00BD07FE" w:rsidRPr="00E44E07">
        <w:rPr>
          <w:rFonts w:asciiTheme="minorHAnsi" w:hAnsiTheme="minorHAnsi" w:cstheme="minorHAnsi"/>
          <w:color w:val="000000"/>
          <w:sz w:val="22"/>
          <w:szCs w:val="22"/>
          <w:shd w:val="clear" w:color="auto" w:fill="FFFFFF"/>
        </w:rPr>
        <w:t>této Smlouvy</w:t>
      </w:r>
      <w:r w:rsidR="000F23E4" w:rsidRPr="00E44E07">
        <w:rPr>
          <w:rFonts w:asciiTheme="minorHAnsi" w:hAnsiTheme="minorHAnsi" w:cstheme="minorHAnsi"/>
          <w:color w:val="000000"/>
          <w:sz w:val="22"/>
          <w:szCs w:val="22"/>
          <w:shd w:val="clear" w:color="auto" w:fill="FFFFFF"/>
        </w:rPr>
        <w:t>, se řídí dosavadními právními předpisy</w:t>
      </w:r>
      <w:r w:rsidR="00BD07FE" w:rsidRPr="00E44E07">
        <w:rPr>
          <w:rFonts w:asciiTheme="minorHAnsi" w:hAnsiTheme="minorHAnsi" w:cstheme="minorHAnsi"/>
          <w:color w:val="000000"/>
          <w:sz w:val="22"/>
          <w:szCs w:val="22"/>
          <w:shd w:val="clear" w:color="auto" w:fill="FFFFFF"/>
        </w:rPr>
        <w:t xml:space="preserve">, tj. i nadále obchodním zákoníkem. </w:t>
      </w:r>
      <w:r w:rsidR="00BD07FE" w:rsidRPr="00E44E07">
        <w:rPr>
          <w:rFonts w:asciiTheme="minorHAnsi" w:hAnsiTheme="minorHAnsi" w:cstheme="minorHAnsi"/>
          <w:color w:val="000000"/>
          <w:sz w:val="22"/>
          <w:szCs w:val="22"/>
        </w:rPr>
        <w:t xml:space="preserve">To však nebrání ujednání stran, že se tato jejich práva a povinnosti budou řídit občanským zákoníkem. </w:t>
      </w:r>
    </w:p>
    <w:p w14:paraId="3950C70A" w14:textId="77777777" w:rsidR="00BD07FE" w:rsidRPr="00E44E07" w:rsidRDefault="00BD07FE" w:rsidP="0093091A">
      <w:pPr>
        <w:pStyle w:val="Odstavecseseznamem"/>
        <w:spacing w:line="259" w:lineRule="auto"/>
        <w:rPr>
          <w:rFonts w:asciiTheme="minorHAnsi" w:hAnsiTheme="minorHAnsi" w:cstheme="minorHAnsi"/>
          <w:color w:val="000000"/>
          <w:sz w:val="22"/>
          <w:szCs w:val="22"/>
        </w:rPr>
      </w:pPr>
    </w:p>
    <w:p w14:paraId="09939575" w14:textId="67396295" w:rsidR="007E39C9" w:rsidRPr="00E44E07" w:rsidRDefault="00BD07FE" w:rsidP="0093091A">
      <w:pPr>
        <w:spacing w:line="259" w:lineRule="auto"/>
        <w:ind w:left="284"/>
        <w:jc w:val="both"/>
        <w:rPr>
          <w:rFonts w:asciiTheme="minorHAnsi" w:hAnsiTheme="minorHAnsi" w:cstheme="minorHAnsi"/>
          <w:color w:val="000000"/>
          <w:sz w:val="22"/>
          <w:szCs w:val="22"/>
        </w:rPr>
      </w:pPr>
      <w:r w:rsidRPr="00E44E07">
        <w:rPr>
          <w:rFonts w:asciiTheme="minorHAnsi" w:hAnsiTheme="minorHAnsi" w:cstheme="minorHAnsi"/>
          <w:color w:val="000000"/>
          <w:sz w:val="22"/>
          <w:szCs w:val="22"/>
        </w:rPr>
        <w:t xml:space="preserve">S odkazem na toto ustanovení se smluvní strany dohodly podřídit právní poměry z této smlouvy právnímu režimu </w:t>
      </w:r>
      <w:r w:rsidR="007E39C9" w:rsidRPr="00E44E07">
        <w:rPr>
          <w:rFonts w:asciiTheme="minorHAnsi" w:hAnsiTheme="minorHAnsi" w:cstheme="minorHAnsi"/>
          <w:color w:val="000000"/>
          <w:sz w:val="22"/>
          <w:szCs w:val="22"/>
        </w:rPr>
        <w:t>občanské</w:t>
      </w:r>
      <w:r w:rsidRPr="00E44E07">
        <w:rPr>
          <w:rFonts w:asciiTheme="minorHAnsi" w:hAnsiTheme="minorHAnsi" w:cstheme="minorHAnsi"/>
          <w:color w:val="000000"/>
          <w:sz w:val="22"/>
          <w:szCs w:val="22"/>
        </w:rPr>
        <w:t>ho</w:t>
      </w:r>
      <w:r w:rsidR="007E39C9" w:rsidRPr="00E44E07">
        <w:rPr>
          <w:rFonts w:asciiTheme="minorHAnsi" w:hAnsiTheme="minorHAnsi" w:cstheme="minorHAnsi"/>
          <w:color w:val="000000"/>
          <w:sz w:val="22"/>
          <w:szCs w:val="22"/>
        </w:rPr>
        <w:t xml:space="preserve"> zákoníku</w:t>
      </w:r>
      <w:r w:rsidRPr="00E44E07">
        <w:rPr>
          <w:rFonts w:asciiTheme="minorHAnsi" w:hAnsiTheme="minorHAnsi" w:cstheme="minorHAnsi"/>
          <w:color w:val="000000"/>
          <w:sz w:val="22"/>
          <w:szCs w:val="22"/>
        </w:rPr>
        <w:t>, tudíž p</w:t>
      </w:r>
      <w:r w:rsidR="007E39C9" w:rsidRPr="00E44E07">
        <w:rPr>
          <w:rFonts w:asciiTheme="minorHAnsi" w:hAnsiTheme="minorHAnsi" w:cstheme="minorHAnsi"/>
          <w:color w:val="000000"/>
          <w:sz w:val="22"/>
          <w:szCs w:val="22"/>
        </w:rPr>
        <w:t xml:space="preserve">ráva a povinnosti ze </w:t>
      </w:r>
      <w:r w:rsidRPr="00E44E07">
        <w:rPr>
          <w:rFonts w:asciiTheme="minorHAnsi" w:hAnsiTheme="minorHAnsi" w:cstheme="minorHAnsi"/>
          <w:color w:val="000000"/>
          <w:sz w:val="22"/>
          <w:szCs w:val="22"/>
        </w:rPr>
        <w:t xml:space="preserve">závazku vzniklého Smlouvou </w:t>
      </w:r>
      <w:r w:rsidR="00CF7C63" w:rsidRPr="00E44E07">
        <w:rPr>
          <w:rFonts w:asciiTheme="minorHAnsi" w:hAnsiTheme="minorHAnsi" w:cstheme="minorHAnsi"/>
          <w:color w:val="000000"/>
          <w:sz w:val="22"/>
          <w:szCs w:val="22"/>
        </w:rPr>
        <w:t xml:space="preserve">vč. tohoto Dodatku </w:t>
      </w:r>
      <w:r w:rsidRPr="00E44E07">
        <w:rPr>
          <w:rFonts w:asciiTheme="minorHAnsi" w:hAnsiTheme="minorHAnsi" w:cstheme="minorHAnsi"/>
          <w:color w:val="000000"/>
          <w:sz w:val="22"/>
          <w:szCs w:val="22"/>
        </w:rPr>
        <w:t>se</w:t>
      </w:r>
      <w:r w:rsidR="0075212E" w:rsidRPr="00E44E07">
        <w:rPr>
          <w:rFonts w:asciiTheme="minorHAnsi" w:hAnsiTheme="minorHAnsi" w:cstheme="minorHAnsi"/>
          <w:color w:val="000000"/>
          <w:sz w:val="22"/>
          <w:szCs w:val="22"/>
        </w:rPr>
        <w:t xml:space="preserve"> na základě dohody smluvních stran</w:t>
      </w:r>
      <w:r w:rsidRPr="00E44E07">
        <w:rPr>
          <w:rFonts w:asciiTheme="minorHAnsi" w:hAnsiTheme="minorHAnsi" w:cstheme="minorHAnsi"/>
          <w:color w:val="000000"/>
          <w:sz w:val="22"/>
          <w:szCs w:val="22"/>
        </w:rPr>
        <w:t xml:space="preserve"> budou ode dne účinnosti tohoto </w:t>
      </w:r>
      <w:r w:rsidR="0075212E" w:rsidRPr="00E44E07">
        <w:rPr>
          <w:rFonts w:asciiTheme="minorHAnsi" w:hAnsiTheme="minorHAnsi" w:cstheme="minorHAnsi"/>
          <w:color w:val="000000"/>
          <w:sz w:val="22"/>
          <w:szCs w:val="22"/>
        </w:rPr>
        <w:t>D</w:t>
      </w:r>
      <w:r w:rsidRPr="00E44E07">
        <w:rPr>
          <w:rFonts w:asciiTheme="minorHAnsi" w:hAnsiTheme="minorHAnsi" w:cstheme="minorHAnsi"/>
          <w:color w:val="000000"/>
          <w:sz w:val="22"/>
          <w:szCs w:val="22"/>
        </w:rPr>
        <w:t>odatku řídit</w:t>
      </w:r>
      <w:r w:rsidR="00CF7C63" w:rsidRPr="00E44E07">
        <w:rPr>
          <w:rFonts w:asciiTheme="minorHAnsi" w:hAnsiTheme="minorHAnsi" w:cstheme="minorHAnsi"/>
          <w:color w:val="000000"/>
          <w:sz w:val="22"/>
          <w:szCs w:val="22"/>
        </w:rPr>
        <w:t xml:space="preserve"> ve věcech Smlouvou (ve znění jejích dodatků) neupravených</w:t>
      </w:r>
      <w:r w:rsidR="007E39C9" w:rsidRPr="00E44E07">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ú</w:t>
      </w:r>
      <w:r w:rsidR="007E39C9" w:rsidRPr="00E44E07">
        <w:rPr>
          <w:rFonts w:asciiTheme="minorHAnsi" w:hAnsiTheme="minorHAnsi" w:cstheme="minorHAnsi"/>
          <w:color w:val="000000"/>
          <w:sz w:val="22"/>
          <w:szCs w:val="22"/>
        </w:rPr>
        <w:t>pravou</w:t>
      </w:r>
      <w:r w:rsidRPr="00E44E07">
        <w:rPr>
          <w:rFonts w:asciiTheme="minorHAnsi" w:hAnsiTheme="minorHAnsi" w:cstheme="minorHAnsi"/>
          <w:color w:val="000000"/>
          <w:sz w:val="22"/>
          <w:szCs w:val="22"/>
        </w:rPr>
        <w:t xml:space="preserve"> zákona č. 89/2012 Sb., občanský zákoník, ve znění pozdějších předpisů</w:t>
      </w:r>
      <w:r w:rsidR="007E39C9" w:rsidRPr="00E44E07">
        <w:rPr>
          <w:rFonts w:asciiTheme="minorHAnsi" w:hAnsiTheme="minorHAnsi" w:cstheme="minorHAnsi"/>
          <w:color w:val="000000"/>
          <w:sz w:val="22"/>
          <w:szCs w:val="22"/>
        </w:rPr>
        <w:t>.</w:t>
      </w:r>
    </w:p>
    <w:bookmarkEnd w:id="4"/>
    <w:p w14:paraId="5BE6FF71" w14:textId="77777777" w:rsidR="004A637A" w:rsidRPr="00E44E07" w:rsidRDefault="004A637A" w:rsidP="0093091A">
      <w:pPr>
        <w:pStyle w:val="Nadpis4"/>
        <w:tabs>
          <w:tab w:val="left" w:pos="2115"/>
        </w:tabs>
        <w:spacing w:line="259" w:lineRule="auto"/>
        <w:jc w:val="left"/>
        <w:rPr>
          <w:rFonts w:asciiTheme="minorHAnsi" w:eastAsia="Tahoma" w:hAnsiTheme="minorHAnsi" w:cstheme="minorHAnsi"/>
          <w:b w:val="0"/>
          <w:color w:val="000000"/>
          <w:sz w:val="22"/>
          <w:szCs w:val="22"/>
        </w:rPr>
      </w:pPr>
    </w:p>
    <w:p w14:paraId="47E26944" w14:textId="302D6616" w:rsidR="004A637A" w:rsidRPr="00E44E07" w:rsidRDefault="004A637A" w:rsidP="0093091A">
      <w:pPr>
        <w:spacing w:line="259" w:lineRule="auto"/>
        <w:jc w:val="center"/>
        <w:rPr>
          <w:rFonts w:asciiTheme="minorHAnsi" w:hAnsiTheme="minorHAnsi" w:cstheme="minorHAnsi"/>
          <w:sz w:val="22"/>
          <w:szCs w:val="22"/>
        </w:rPr>
      </w:pPr>
      <w:r w:rsidRPr="00E44E07">
        <w:rPr>
          <w:rFonts w:asciiTheme="minorHAnsi" w:hAnsiTheme="minorHAnsi" w:cstheme="minorHAnsi"/>
          <w:b/>
          <w:color w:val="000000"/>
          <w:sz w:val="22"/>
          <w:szCs w:val="22"/>
        </w:rPr>
        <w:t>I</w:t>
      </w:r>
      <w:r w:rsidR="0053113D">
        <w:rPr>
          <w:rFonts w:asciiTheme="minorHAnsi" w:hAnsiTheme="minorHAnsi" w:cstheme="minorHAnsi"/>
          <w:b/>
          <w:color w:val="000000"/>
          <w:sz w:val="22"/>
          <w:szCs w:val="22"/>
        </w:rPr>
        <w:t>V</w:t>
      </w:r>
      <w:r w:rsidRPr="00E44E07">
        <w:rPr>
          <w:rFonts w:asciiTheme="minorHAnsi" w:hAnsiTheme="minorHAnsi" w:cstheme="minorHAnsi"/>
          <w:b/>
          <w:color w:val="000000"/>
          <w:sz w:val="22"/>
          <w:szCs w:val="22"/>
        </w:rPr>
        <w:t>.</w:t>
      </w:r>
    </w:p>
    <w:p w14:paraId="53ED4007" w14:textId="77777777" w:rsidR="004A637A" w:rsidRPr="00E44E07" w:rsidRDefault="004A637A" w:rsidP="0093091A">
      <w:pPr>
        <w:spacing w:line="259" w:lineRule="auto"/>
        <w:jc w:val="both"/>
        <w:rPr>
          <w:rFonts w:asciiTheme="minorHAnsi" w:hAnsiTheme="minorHAnsi" w:cstheme="minorHAnsi"/>
          <w:b/>
          <w:color w:val="000000"/>
          <w:sz w:val="22"/>
          <w:szCs w:val="22"/>
        </w:rPr>
      </w:pPr>
    </w:p>
    <w:p w14:paraId="4FBE1CB7" w14:textId="77777777" w:rsidR="004A637A" w:rsidRPr="00E44E07" w:rsidRDefault="004A637A" w:rsidP="0093091A">
      <w:pPr>
        <w:numPr>
          <w:ilvl w:val="0"/>
          <w:numId w:val="4"/>
        </w:numPr>
        <w:suppressAutoHyphens w:val="0"/>
        <w:spacing w:line="259" w:lineRule="auto"/>
        <w:ind w:left="426" w:hanging="426"/>
        <w:jc w:val="both"/>
        <w:outlineLvl w:val="0"/>
        <w:rPr>
          <w:rFonts w:asciiTheme="minorHAnsi" w:hAnsiTheme="minorHAnsi" w:cstheme="minorHAnsi"/>
          <w:sz w:val="22"/>
          <w:szCs w:val="22"/>
        </w:rPr>
      </w:pPr>
      <w:r w:rsidRPr="00E44E07">
        <w:rPr>
          <w:rFonts w:asciiTheme="minorHAnsi" w:hAnsiTheme="minorHAnsi" w:cstheme="minorHAnsi"/>
          <w:sz w:val="22"/>
          <w:szCs w:val="22"/>
        </w:rPr>
        <w:t>Ostatní ujednání Smlouvy tímto Dodatkem nedotčená zůstávají beze změn a v platnosti.</w:t>
      </w:r>
    </w:p>
    <w:p w14:paraId="4B607FF5" w14:textId="77777777" w:rsidR="004A637A" w:rsidRPr="00E44E07" w:rsidRDefault="004A637A" w:rsidP="0093091A">
      <w:pPr>
        <w:spacing w:line="259" w:lineRule="auto"/>
        <w:ind w:left="426" w:hanging="426"/>
        <w:jc w:val="both"/>
        <w:outlineLvl w:val="0"/>
        <w:rPr>
          <w:rFonts w:asciiTheme="minorHAnsi" w:hAnsiTheme="minorHAnsi" w:cstheme="minorHAnsi"/>
          <w:sz w:val="22"/>
          <w:szCs w:val="22"/>
        </w:rPr>
      </w:pPr>
    </w:p>
    <w:p w14:paraId="5019ADEC" w14:textId="58B238B3" w:rsidR="004A637A" w:rsidRPr="00E44E07" w:rsidRDefault="004A637A" w:rsidP="0093091A">
      <w:pPr>
        <w:numPr>
          <w:ilvl w:val="0"/>
          <w:numId w:val="4"/>
        </w:numPr>
        <w:suppressAutoHyphens w:val="0"/>
        <w:spacing w:line="259" w:lineRule="auto"/>
        <w:ind w:left="426" w:hanging="426"/>
        <w:jc w:val="both"/>
        <w:outlineLvl w:val="0"/>
        <w:rPr>
          <w:rFonts w:asciiTheme="minorHAnsi" w:hAnsiTheme="minorHAnsi" w:cstheme="minorHAnsi"/>
          <w:sz w:val="22"/>
          <w:szCs w:val="22"/>
        </w:rPr>
      </w:pPr>
      <w:r w:rsidRPr="00E44E07">
        <w:rPr>
          <w:rFonts w:asciiTheme="minorHAnsi" w:hAnsiTheme="minorHAnsi" w:cstheme="minorHAnsi"/>
          <w:sz w:val="22"/>
          <w:szCs w:val="22"/>
        </w:rPr>
        <w:lastRenderedPageBreak/>
        <w:t xml:space="preserve">Tento Dodatek nabývá platnosti dnem jeho podpisu oprávněnými zástupci smluvních stran a účinnosti dnem jeho uveřejnění v registru smluv vedeném </w:t>
      </w:r>
      <w:r w:rsidR="001B5A04" w:rsidRPr="00E44E07">
        <w:rPr>
          <w:rFonts w:asciiTheme="minorHAnsi" w:hAnsiTheme="minorHAnsi" w:cstheme="minorHAnsi"/>
          <w:sz w:val="22"/>
          <w:szCs w:val="22"/>
        </w:rPr>
        <w:t>Digitální a informační agenturou</w:t>
      </w:r>
      <w:r w:rsidRPr="00E44E07">
        <w:rPr>
          <w:rFonts w:asciiTheme="minorHAnsi" w:hAnsiTheme="minorHAnsi" w:cstheme="minorHAnsi"/>
          <w:sz w:val="22"/>
          <w:szCs w:val="22"/>
        </w:rPr>
        <w:t xml:space="preserve"> dle zákona č. 340/2015 Sb., o zvláštních podmínkách účinnosti některých smluv a o registru smluv (zákon o registru smluv). </w:t>
      </w:r>
    </w:p>
    <w:p w14:paraId="0432215C" w14:textId="77777777" w:rsidR="004A637A" w:rsidRPr="00E44E07" w:rsidRDefault="004A637A" w:rsidP="0093091A">
      <w:pPr>
        <w:pStyle w:val="Odstavecseseznamem"/>
        <w:tabs>
          <w:tab w:val="left" w:pos="0"/>
        </w:tabs>
        <w:autoSpaceDE w:val="0"/>
        <w:autoSpaceDN w:val="0"/>
        <w:adjustRightInd w:val="0"/>
        <w:spacing w:line="259" w:lineRule="auto"/>
        <w:ind w:left="426" w:hanging="426"/>
        <w:jc w:val="both"/>
        <w:rPr>
          <w:rFonts w:asciiTheme="minorHAnsi" w:eastAsia="MS Mincho" w:hAnsiTheme="minorHAnsi" w:cstheme="minorHAnsi"/>
          <w:bCs/>
          <w:sz w:val="22"/>
          <w:szCs w:val="22"/>
        </w:rPr>
      </w:pPr>
    </w:p>
    <w:p w14:paraId="12368C1C" w14:textId="77777777" w:rsidR="004A637A" w:rsidRPr="00E44E07" w:rsidRDefault="004A637A" w:rsidP="0093091A">
      <w:pPr>
        <w:pStyle w:val="Default"/>
        <w:numPr>
          <w:ilvl w:val="0"/>
          <w:numId w:val="4"/>
        </w:numPr>
        <w:tabs>
          <w:tab w:val="left" w:pos="0"/>
        </w:tabs>
        <w:spacing w:line="259" w:lineRule="auto"/>
        <w:ind w:left="426" w:hanging="426"/>
        <w:contextualSpacing/>
        <w:jc w:val="both"/>
        <w:rPr>
          <w:rFonts w:asciiTheme="minorHAnsi" w:eastAsia="Times New Roman" w:hAnsiTheme="minorHAnsi" w:cstheme="minorHAnsi"/>
          <w:color w:val="auto"/>
          <w:sz w:val="22"/>
          <w:szCs w:val="22"/>
        </w:rPr>
      </w:pPr>
      <w:r w:rsidRPr="00E44E07">
        <w:rPr>
          <w:rFonts w:asciiTheme="minorHAnsi" w:eastAsia="MS Mincho" w:hAnsiTheme="minorHAnsi" w:cstheme="minorHAnsi"/>
          <w:bCs/>
          <w:sz w:val="22"/>
          <w:szCs w:val="22"/>
        </w:rPr>
        <w:t>Smluvní strany se dohodly, že objednatel bezodkladně po uzavření tohoto Dodatku odešle tento Dodatek k řádnému uveřejnění do registru smluv. O uveřejnění tohoto Dodatku objednatel bezodkladně informuje druhou smluvní stranu, nebyl-li její kontaktní údaj uveden přímo do registru smluv jako kontakt pro notifikaci o uveřejnění.</w:t>
      </w:r>
    </w:p>
    <w:p w14:paraId="51A9BECD" w14:textId="77777777" w:rsidR="004A637A" w:rsidRPr="00E44E07" w:rsidRDefault="004A637A" w:rsidP="0093091A">
      <w:pPr>
        <w:pStyle w:val="Default"/>
        <w:tabs>
          <w:tab w:val="left" w:pos="0"/>
        </w:tabs>
        <w:spacing w:line="259" w:lineRule="auto"/>
        <w:ind w:left="426"/>
        <w:contextualSpacing/>
        <w:jc w:val="both"/>
        <w:rPr>
          <w:rFonts w:asciiTheme="minorHAnsi" w:eastAsia="Times New Roman" w:hAnsiTheme="minorHAnsi" w:cstheme="minorHAnsi"/>
          <w:color w:val="auto"/>
          <w:sz w:val="22"/>
          <w:szCs w:val="22"/>
        </w:rPr>
      </w:pPr>
    </w:p>
    <w:p w14:paraId="780993E3" w14:textId="77777777" w:rsidR="004A637A" w:rsidRPr="00E44E07" w:rsidRDefault="004A637A" w:rsidP="0093091A">
      <w:pPr>
        <w:pStyle w:val="Default"/>
        <w:numPr>
          <w:ilvl w:val="0"/>
          <w:numId w:val="4"/>
        </w:numPr>
        <w:tabs>
          <w:tab w:val="left" w:pos="0"/>
        </w:tabs>
        <w:spacing w:line="259" w:lineRule="auto"/>
        <w:ind w:left="426" w:hanging="426"/>
        <w:contextualSpacing/>
        <w:jc w:val="both"/>
        <w:rPr>
          <w:rFonts w:asciiTheme="minorHAnsi" w:eastAsia="Times New Roman" w:hAnsiTheme="minorHAnsi" w:cstheme="minorHAnsi"/>
          <w:color w:val="auto"/>
          <w:sz w:val="22"/>
          <w:szCs w:val="22"/>
        </w:rPr>
      </w:pPr>
      <w:r w:rsidRPr="00E44E07">
        <w:rPr>
          <w:rFonts w:asciiTheme="minorHAnsi" w:hAnsiTheme="minorHAnsi" w:cstheme="minorHAnsi"/>
          <w:sz w:val="22"/>
          <w:szCs w:val="22"/>
        </w:rPr>
        <w:t>Smluvní strany berou na vědomí, že nebude-li Dodatek zveřejněn ani do tří měsíců od jeho uzavření, je následujícím dnem zrušen od počátku s účinky případného bezdůvodného obohacení.</w:t>
      </w:r>
    </w:p>
    <w:p w14:paraId="227B6E5E" w14:textId="77777777" w:rsidR="004A637A" w:rsidRPr="00E44E07" w:rsidRDefault="004A637A" w:rsidP="0093091A">
      <w:pPr>
        <w:tabs>
          <w:tab w:val="left" w:pos="0"/>
        </w:tabs>
        <w:autoSpaceDE w:val="0"/>
        <w:autoSpaceDN w:val="0"/>
        <w:adjustRightInd w:val="0"/>
        <w:spacing w:line="259" w:lineRule="auto"/>
        <w:ind w:left="426" w:hanging="426"/>
        <w:jc w:val="both"/>
        <w:rPr>
          <w:rFonts w:asciiTheme="minorHAnsi" w:hAnsiTheme="minorHAnsi" w:cstheme="minorHAnsi"/>
          <w:sz w:val="22"/>
          <w:szCs w:val="22"/>
        </w:rPr>
      </w:pPr>
    </w:p>
    <w:p w14:paraId="7445CC36" w14:textId="77777777" w:rsidR="004A637A" w:rsidRPr="00E44E07" w:rsidRDefault="004A637A" w:rsidP="0093091A">
      <w:pPr>
        <w:pStyle w:val="Odstavecseseznamem"/>
        <w:numPr>
          <w:ilvl w:val="0"/>
          <w:numId w:val="4"/>
        </w:numPr>
        <w:tabs>
          <w:tab w:val="left" w:pos="0"/>
        </w:tabs>
        <w:suppressAutoHyphens w:val="0"/>
        <w:autoSpaceDE w:val="0"/>
        <w:autoSpaceDN w:val="0"/>
        <w:adjustRightInd w:val="0"/>
        <w:spacing w:line="259" w:lineRule="auto"/>
        <w:ind w:left="426" w:hanging="426"/>
        <w:jc w:val="both"/>
        <w:rPr>
          <w:rFonts w:asciiTheme="minorHAnsi" w:hAnsiTheme="minorHAnsi" w:cstheme="minorHAnsi"/>
          <w:sz w:val="22"/>
          <w:szCs w:val="22"/>
        </w:rPr>
      </w:pPr>
      <w:r w:rsidRPr="00E44E07">
        <w:rPr>
          <w:rFonts w:asciiTheme="minorHAnsi" w:eastAsia="MS Mincho" w:hAnsiTheme="minorHAnsi" w:cstheme="minorHAnsi"/>
          <w:bCs/>
          <w:sz w:val="22"/>
          <w:szCs w:val="22"/>
        </w:rPr>
        <w:t xml:space="preserve">Smluvní strany prohlašují, že žádná část tohoto Dodatku nenaplňuje znaky obchodního tajemství (§ 504 občanského zákoníku). </w:t>
      </w:r>
    </w:p>
    <w:p w14:paraId="34B81912" w14:textId="77777777" w:rsidR="004A637A" w:rsidRPr="00E44E07" w:rsidRDefault="004A637A" w:rsidP="0093091A">
      <w:pPr>
        <w:pStyle w:val="Odstavecseseznamem"/>
        <w:tabs>
          <w:tab w:val="left" w:pos="0"/>
        </w:tabs>
        <w:autoSpaceDE w:val="0"/>
        <w:autoSpaceDN w:val="0"/>
        <w:adjustRightInd w:val="0"/>
        <w:spacing w:line="259" w:lineRule="auto"/>
        <w:ind w:left="426" w:hanging="426"/>
        <w:jc w:val="both"/>
        <w:rPr>
          <w:rFonts w:asciiTheme="minorHAnsi" w:hAnsiTheme="minorHAnsi" w:cstheme="minorHAnsi"/>
          <w:sz w:val="22"/>
          <w:szCs w:val="22"/>
        </w:rPr>
      </w:pPr>
    </w:p>
    <w:p w14:paraId="15A69F48" w14:textId="77777777" w:rsidR="004A637A" w:rsidRPr="00E44E07" w:rsidRDefault="004A637A" w:rsidP="0093091A">
      <w:pPr>
        <w:pStyle w:val="Odstavecseseznamem"/>
        <w:numPr>
          <w:ilvl w:val="0"/>
          <w:numId w:val="4"/>
        </w:numPr>
        <w:tabs>
          <w:tab w:val="left" w:pos="0"/>
        </w:tabs>
        <w:suppressAutoHyphens w:val="0"/>
        <w:autoSpaceDE w:val="0"/>
        <w:autoSpaceDN w:val="0"/>
        <w:adjustRightInd w:val="0"/>
        <w:spacing w:line="259" w:lineRule="auto"/>
        <w:ind w:left="426" w:hanging="426"/>
        <w:jc w:val="both"/>
        <w:rPr>
          <w:rFonts w:asciiTheme="minorHAnsi" w:hAnsiTheme="minorHAnsi" w:cstheme="minorHAnsi"/>
          <w:sz w:val="22"/>
          <w:szCs w:val="22"/>
        </w:rPr>
      </w:pPr>
      <w:r w:rsidRPr="00E44E07">
        <w:rPr>
          <w:rFonts w:asciiTheme="minorHAnsi" w:eastAsia="MS Mincho" w:hAnsiTheme="minorHAnsi" w:cstheme="minorHAnsi"/>
          <w:bCs/>
          <w:sz w:val="22"/>
          <w:szCs w:val="22"/>
        </w:rPr>
        <w:t xml:space="preserve">Smluvní strany se dohodly, že tento Dodatek bude uveřejněn bez podpisů. </w:t>
      </w:r>
    </w:p>
    <w:p w14:paraId="34395B88" w14:textId="77777777" w:rsidR="004A637A" w:rsidRPr="00E44E07" w:rsidRDefault="004A637A" w:rsidP="0093091A">
      <w:pPr>
        <w:pStyle w:val="standard"/>
        <w:spacing w:line="259" w:lineRule="auto"/>
        <w:jc w:val="both"/>
        <w:rPr>
          <w:rFonts w:asciiTheme="minorHAnsi" w:hAnsiTheme="minorHAnsi" w:cstheme="minorHAnsi"/>
          <w:sz w:val="22"/>
          <w:szCs w:val="22"/>
        </w:rPr>
      </w:pPr>
    </w:p>
    <w:p w14:paraId="17794A19" w14:textId="335E239D" w:rsidR="004A637A" w:rsidRPr="00E44E07" w:rsidRDefault="004A637A" w:rsidP="0093091A">
      <w:pPr>
        <w:numPr>
          <w:ilvl w:val="0"/>
          <w:numId w:val="4"/>
        </w:numPr>
        <w:spacing w:line="259" w:lineRule="auto"/>
        <w:ind w:left="426" w:hanging="426"/>
        <w:jc w:val="both"/>
        <w:rPr>
          <w:rFonts w:asciiTheme="minorHAnsi" w:hAnsiTheme="minorHAnsi" w:cstheme="minorHAnsi"/>
          <w:sz w:val="22"/>
          <w:szCs w:val="22"/>
        </w:rPr>
      </w:pPr>
      <w:r w:rsidRPr="00E44E07">
        <w:rPr>
          <w:rFonts w:asciiTheme="minorHAnsi" w:hAnsiTheme="minorHAnsi" w:cstheme="minorHAnsi"/>
          <w:color w:val="000000"/>
          <w:sz w:val="22"/>
          <w:szCs w:val="22"/>
        </w:rPr>
        <w:t xml:space="preserve">Dodatek je vyhotoven ve 2 výtiscích, z nichž objednatel </w:t>
      </w:r>
      <w:proofErr w:type="gramStart"/>
      <w:r w:rsidRPr="00E44E07">
        <w:rPr>
          <w:rFonts w:asciiTheme="minorHAnsi" w:hAnsiTheme="minorHAnsi" w:cstheme="minorHAnsi"/>
          <w:color w:val="000000"/>
          <w:sz w:val="22"/>
          <w:szCs w:val="22"/>
        </w:rPr>
        <w:t>obdrží</w:t>
      </w:r>
      <w:proofErr w:type="gramEnd"/>
      <w:r w:rsidRPr="00E44E07">
        <w:rPr>
          <w:rFonts w:asciiTheme="minorHAnsi" w:hAnsiTheme="minorHAnsi" w:cstheme="minorHAnsi"/>
          <w:color w:val="000000"/>
          <w:sz w:val="22"/>
          <w:szCs w:val="22"/>
        </w:rPr>
        <w:t xml:space="preserve"> jedno vyhotovení a zhotovitel také jedno vyhotovení.</w:t>
      </w:r>
    </w:p>
    <w:p w14:paraId="231C64D2" w14:textId="77777777" w:rsidR="004A637A" w:rsidRPr="00E44E07" w:rsidRDefault="004A637A" w:rsidP="0093091A">
      <w:pPr>
        <w:spacing w:line="259" w:lineRule="auto"/>
        <w:ind w:left="426" w:hanging="426"/>
        <w:jc w:val="both"/>
        <w:rPr>
          <w:rFonts w:asciiTheme="minorHAnsi" w:hAnsiTheme="minorHAnsi" w:cstheme="minorHAnsi"/>
          <w:sz w:val="22"/>
          <w:szCs w:val="22"/>
        </w:rPr>
      </w:pPr>
    </w:p>
    <w:p w14:paraId="1354878F" w14:textId="3D88FB8D" w:rsidR="004A637A" w:rsidRPr="00E44E07" w:rsidRDefault="004A637A" w:rsidP="0093091A">
      <w:pPr>
        <w:numPr>
          <w:ilvl w:val="0"/>
          <w:numId w:val="4"/>
        </w:numPr>
        <w:spacing w:line="259" w:lineRule="auto"/>
        <w:ind w:left="426" w:hanging="426"/>
        <w:jc w:val="both"/>
        <w:rPr>
          <w:rFonts w:asciiTheme="minorHAnsi" w:hAnsiTheme="minorHAnsi" w:cstheme="minorHAnsi"/>
          <w:sz w:val="22"/>
          <w:szCs w:val="22"/>
        </w:rPr>
      </w:pPr>
      <w:r w:rsidRPr="00E44E07">
        <w:rPr>
          <w:rFonts w:asciiTheme="minorHAnsi" w:hAnsiTheme="minorHAnsi" w:cstheme="minorHAnsi"/>
          <w:color w:val="000000"/>
          <w:sz w:val="22"/>
          <w:szCs w:val="22"/>
        </w:rPr>
        <w:t>Smluvní strany dále potvrzují, že tento Dodatek byl uzavřen svobodně a vážně, že nebyl ujednán v tísni ani za jinak jednostranně nevýhodných podmínek.</w:t>
      </w:r>
    </w:p>
    <w:p w14:paraId="2CE1466D" w14:textId="77777777" w:rsidR="004A637A" w:rsidRPr="00E44E07" w:rsidRDefault="004A637A" w:rsidP="0093091A">
      <w:pPr>
        <w:spacing w:line="259" w:lineRule="auto"/>
        <w:ind w:left="426" w:hanging="426"/>
        <w:jc w:val="both"/>
        <w:rPr>
          <w:rFonts w:asciiTheme="minorHAnsi" w:hAnsiTheme="minorHAnsi" w:cstheme="minorHAnsi"/>
          <w:color w:val="000000"/>
          <w:sz w:val="22"/>
          <w:szCs w:val="22"/>
        </w:rPr>
      </w:pPr>
    </w:p>
    <w:p w14:paraId="59579664" w14:textId="77777777" w:rsidR="004A637A" w:rsidRPr="00E44E07" w:rsidRDefault="004A637A" w:rsidP="0093091A">
      <w:pPr>
        <w:spacing w:line="259" w:lineRule="auto"/>
        <w:rPr>
          <w:rFonts w:asciiTheme="minorHAnsi" w:hAnsiTheme="minorHAnsi" w:cstheme="minorHAnsi"/>
          <w:sz w:val="22"/>
          <w:szCs w:val="22"/>
        </w:rPr>
      </w:pPr>
      <w:r w:rsidRPr="00E44E07">
        <w:rPr>
          <w:rFonts w:asciiTheme="minorHAnsi" w:hAnsiTheme="minorHAnsi" w:cstheme="minorHAnsi"/>
          <w:color w:val="000000"/>
          <w:sz w:val="22"/>
          <w:szCs w:val="22"/>
        </w:rPr>
        <w:tab/>
      </w:r>
    </w:p>
    <w:p w14:paraId="10316F85" w14:textId="77777777" w:rsidR="004A637A" w:rsidRPr="00E44E07" w:rsidRDefault="004A637A" w:rsidP="0093091A">
      <w:pPr>
        <w:spacing w:line="259" w:lineRule="auto"/>
        <w:rPr>
          <w:rFonts w:asciiTheme="minorHAnsi" w:hAnsiTheme="minorHAnsi" w:cstheme="minorHAnsi"/>
          <w:color w:val="000000"/>
          <w:sz w:val="22"/>
          <w:szCs w:val="22"/>
        </w:rPr>
      </w:pPr>
    </w:p>
    <w:p w14:paraId="538FF817" w14:textId="77777777" w:rsidR="004A637A" w:rsidRPr="00E44E07" w:rsidRDefault="004A637A" w:rsidP="0093091A">
      <w:pPr>
        <w:spacing w:line="259" w:lineRule="auto"/>
        <w:rPr>
          <w:rFonts w:asciiTheme="minorHAnsi" w:hAnsiTheme="minorHAnsi" w:cstheme="minorHAnsi"/>
          <w:color w:val="000000"/>
          <w:sz w:val="22"/>
          <w:szCs w:val="22"/>
        </w:rPr>
      </w:pPr>
    </w:p>
    <w:p w14:paraId="552D5BBA" w14:textId="392BA1E9" w:rsidR="004A637A" w:rsidRPr="00E44E07" w:rsidRDefault="004A637A" w:rsidP="0093091A">
      <w:pPr>
        <w:spacing w:line="259" w:lineRule="auto"/>
        <w:rPr>
          <w:rFonts w:asciiTheme="minorHAnsi" w:hAnsiTheme="minorHAnsi" w:cstheme="minorHAnsi"/>
          <w:sz w:val="22"/>
          <w:szCs w:val="22"/>
        </w:rPr>
      </w:pPr>
      <w:r w:rsidRPr="00E44E07">
        <w:rPr>
          <w:rFonts w:asciiTheme="minorHAnsi" w:hAnsiTheme="minorHAnsi" w:cstheme="minorHAnsi"/>
          <w:color w:val="000000"/>
          <w:sz w:val="22"/>
          <w:szCs w:val="22"/>
        </w:rPr>
        <w:t>V Praze dne………………….</w:t>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t>V Pardubicích dne.....................................</w:t>
      </w:r>
    </w:p>
    <w:p w14:paraId="4824D273" w14:textId="77777777" w:rsidR="004A637A" w:rsidRPr="00E44E07" w:rsidRDefault="004A637A" w:rsidP="0093091A">
      <w:pPr>
        <w:spacing w:line="259" w:lineRule="auto"/>
        <w:ind w:firstLine="708"/>
        <w:jc w:val="both"/>
        <w:rPr>
          <w:rFonts w:asciiTheme="minorHAnsi" w:hAnsiTheme="minorHAnsi" w:cstheme="minorHAnsi"/>
          <w:color w:val="000000"/>
          <w:sz w:val="22"/>
          <w:szCs w:val="22"/>
        </w:rPr>
      </w:pPr>
    </w:p>
    <w:p w14:paraId="47AA647D" w14:textId="77777777" w:rsidR="004A637A" w:rsidRPr="00E44E07" w:rsidRDefault="004A637A" w:rsidP="0093091A">
      <w:pPr>
        <w:spacing w:line="259" w:lineRule="auto"/>
        <w:ind w:firstLine="708"/>
        <w:jc w:val="both"/>
        <w:rPr>
          <w:rFonts w:asciiTheme="minorHAnsi" w:hAnsiTheme="minorHAnsi" w:cstheme="minorHAnsi"/>
          <w:color w:val="000000"/>
          <w:sz w:val="22"/>
          <w:szCs w:val="22"/>
        </w:rPr>
      </w:pPr>
    </w:p>
    <w:p w14:paraId="4FF428D2" w14:textId="31A59AAD" w:rsidR="004A637A" w:rsidRPr="00E44E07" w:rsidRDefault="001B5A04" w:rsidP="0093091A">
      <w:pPr>
        <w:spacing w:line="259" w:lineRule="auto"/>
        <w:rPr>
          <w:rFonts w:asciiTheme="minorHAnsi" w:hAnsiTheme="minorHAnsi" w:cstheme="minorHAnsi"/>
          <w:sz w:val="22"/>
          <w:szCs w:val="22"/>
        </w:rPr>
      </w:pPr>
      <w:r w:rsidRPr="00E44E07">
        <w:rPr>
          <w:rFonts w:asciiTheme="minorHAnsi" w:hAnsiTheme="minorHAnsi" w:cstheme="minorHAnsi"/>
          <w:color w:val="000000"/>
          <w:sz w:val="22"/>
          <w:szCs w:val="22"/>
        </w:rPr>
        <w:t>Za zhotovitele – RENTEL a.s.</w:t>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t xml:space="preserve"> Za </w:t>
      </w:r>
      <w:proofErr w:type="gramStart"/>
      <w:r w:rsidRPr="00E44E07">
        <w:rPr>
          <w:rFonts w:asciiTheme="minorHAnsi" w:hAnsiTheme="minorHAnsi" w:cstheme="minorHAnsi"/>
          <w:color w:val="000000"/>
          <w:sz w:val="22"/>
          <w:szCs w:val="22"/>
        </w:rPr>
        <w:t>objednatele - s</w:t>
      </w:r>
      <w:r w:rsidR="004A637A" w:rsidRPr="00E44E07">
        <w:rPr>
          <w:rFonts w:asciiTheme="minorHAnsi" w:hAnsiTheme="minorHAnsi" w:cstheme="minorHAnsi"/>
          <w:color w:val="000000"/>
          <w:sz w:val="22"/>
          <w:szCs w:val="22"/>
        </w:rPr>
        <w:t>tatutární</w:t>
      </w:r>
      <w:proofErr w:type="gramEnd"/>
      <w:r w:rsidR="004A637A" w:rsidRPr="00E44E07">
        <w:rPr>
          <w:rFonts w:asciiTheme="minorHAnsi" w:hAnsiTheme="minorHAnsi" w:cstheme="minorHAnsi"/>
          <w:color w:val="000000"/>
          <w:sz w:val="22"/>
          <w:szCs w:val="22"/>
        </w:rPr>
        <w:t xml:space="preserve"> město Pardubice</w:t>
      </w:r>
    </w:p>
    <w:p w14:paraId="64CEE704" w14:textId="77777777" w:rsidR="004A637A" w:rsidRPr="00E44E07" w:rsidRDefault="004A637A" w:rsidP="0093091A">
      <w:pPr>
        <w:spacing w:line="259" w:lineRule="auto"/>
        <w:ind w:firstLine="708"/>
        <w:jc w:val="both"/>
        <w:rPr>
          <w:rFonts w:asciiTheme="minorHAnsi" w:hAnsiTheme="minorHAnsi" w:cstheme="minorHAnsi"/>
          <w:color w:val="000000"/>
          <w:sz w:val="22"/>
          <w:szCs w:val="22"/>
        </w:rPr>
      </w:pPr>
    </w:p>
    <w:p w14:paraId="70815F6A" w14:textId="77777777" w:rsidR="004A637A" w:rsidRDefault="004A637A" w:rsidP="0093091A">
      <w:pPr>
        <w:spacing w:line="259" w:lineRule="auto"/>
        <w:ind w:firstLine="708"/>
        <w:jc w:val="right"/>
        <w:rPr>
          <w:rFonts w:asciiTheme="minorHAnsi" w:hAnsiTheme="minorHAnsi" w:cstheme="minorHAnsi"/>
          <w:color w:val="000000"/>
          <w:sz w:val="22"/>
          <w:szCs w:val="22"/>
        </w:rPr>
      </w:pPr>
    </w:p>
    <w:p w14:paraId="1EF73E1D" w14:textId="77777777" w:rsidR="00E44E07" w:rsidRPr="00E44E07" w:rsidRDefault="00E44E07" w:rsidP="0093091A">
      <w:pPr>
        <w:spacing w:line="259" w:lineRule="auto"/>
        <w:ind w:firstLine="708"/>
        <w:jc w:val="right"/>
        <w:rPr>
          <w:rFonts w:asciiTheme="minorHAnsi" w:hAnsiTheme="minorHAnsi" w:cstheme="minorHAnsi"/>
          <w:color w:val="000000"/>
          <w:sz w:val="22"/>
          <w:szCs w:val="22"/>
        </w:rPr>
      </w:pPr>
    </w:p>
    <w:p w14:paraId="2E3652FB" w14:textId="77777777" w:rsidR="004A637A" w:rsidRPr="00E44E07" w:rsidRDefault="004A637A" w:rsidP="0093091A">
      <w:pPr>
        <w:spacing w:line="259" w:lineRule="auto"/>
        <w:ind w:firstLine="708"/>
        <w:jc w:val="both"/>
        <w:rPr>
          <w:rFonts w:asciiTheme="minorHAnsi" w:hAnsiTheme="minorHAnsi" w:cstheme="minorHAnsi"/>
          <w:color w:val="000000"/>
          <w:sz w:val="22"/>
          <w:szCs w:val="22"/>
        </w:rPr>
      </w:pPr>
    </w:p>
    <w:p w14:paraId="02F0E8B8" w14:textId="313A6CE8" w:rsidR="00E44E07" w:rsidRDefault="004A637A" w:rsidP="0093091A">
      <w:pPr>
        <w:spacing w:line="259" w:lineRule="auto"/>
        <w:jc w:val="both"/>
        <w:rPr>
          <w:rFonts w:asciiTheme="minorHAnsi" w:hAnsiTheme="minorHAnsi" w:cstheme="minorHAnsi"/>
          <w:sz w:val="22"/>
          <w:szCs w:val="22"/>
        </w:rPr>
      </w:pPr>
      <w:r w:rsidRPr="00E44E07">
        <w:rPr>
          <w:rFonts w:asciiTheme="minorHAnsi" w:hAnsiTheme="minorHAnsi" w:cstheme="minorHAnsi"/>
          <w:color w:val="000000"/>
          <w:sz w:val="22"/>
          <w:szCs w:val="22"/>
        </w:rPr>
        <w:t>……………………………</w:t>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Pr="00E44E07">
        <w:rPr>
          <w:rFonts w:asciiTheme="minorHAnsi" w:hAnsiTheme="minorHAnsi" w:cstheme="minorHAnsi"/>
          <w:color w:val="000000"/>
          <w:sz w:val="22"/>
          <w:szCs w:val="22"/>
        </w:rPr>
        <w:tab/>
      </w:r>
      <w:r w:rsidR="00E44E07">
        <w:rPr>
          <w:rFonts w:asciiTheme="minorHAnsi" w:hAnsiTheme="minorHAnsi" w:cstheme="minorHAnsi"/>
          <w:color w:val="000000"/>
          <w:sz w:val="22"/>
          <w:szCs w:val="22"/>
        </w:rPr>
        <w:tab/>
      </w:r>
      <w:r w:rsidR="0079288B">
        <w:rPr>
          <w:rFonts w:asciiTheme="minorHAnsi" w:hAnsiTheme="minorHAnsi" w:cstheme="minorHAnsi"/>
          <w:color w:val="000000"/>
          <w:sz w:val="22"/>
          <w:szCs w:val="22"/>
        </w:rPr>
        <w:t xml:space="preserve"> </w:t>
      </w:r>
      <w:r w:rsidRPr="00E44E07">
        <w:rPr>
          <w:rFonts w:asciiTheme="minorHAnsi" w:hAnsiTheme="minorHAnsi" w:cstheme="minorHAnsi"/>
          <w:color w:val="000000"/>
          <w:sz w:val="22"/>
          <w:szCs w:val="22"/>
        </w:rPr>
        <w:t>…………………………..</w:t>
      </w:r>
    </w:p>
    <w:p w14:paraId="07AB3DFB" w14:textId="2970D986" w:rsidR="004A637A" w:rsidRPr="00E44E07" w:rsidRDefault="004A637A" w:rsidP="0093091A">
      <w:pPr>
        <w:spacing w:line="259" w:lineRule="auto"/>
        <w:jc w:val="both"/>
        <w:rPr>
          <w:rFonts w:asciiTheme="minorHAnsi" w:hAnsiTheme="minorHAnsi" w:cstheme="minorHAnsi"/>
          <w:sz w:val="22"/>
          <w:szCs w:val="22"/>
        </w:rPr>
      </w:pPr>
      <w:r w:rsidRPr="00E44E07">
        <w:rPr>
          <w:rFonts w:asciiTheme="minorHAnsi" w:hAnsiTheme="minorHAnsi" w:cstheme="minorHAnsi"/>
          <w:b/>
          <w:color w:val="000000"/>
          <w:sz w:val="22"/>
          <w:szCs w:val="22"/>
        </w:rPr>
        <w:t xml:space="preserve">Ing. Stanislav </w:t>
      </w:r>
      <w:proofErr w:type="spellStart"/>
      <w:r w:rsidRPr="00E44E07">
        <w:rPr>
          <w:rFonts w:asciiTheme="minorHAnsi" w:hAnsiTheme="minorHAnsi" w:cstheme="minorHAnsi"/>
          <w:b/>
          <w:color w:val="000000"/>
          <w:sz w:val="22"/>
          <w:szCs w:val="22"/>
        </w:rPr>
        <w:t>Rolenc</w:t>
      </w:r>
      <w:proofErr w:type="spellEnd"/>
      <w:r w:rsidRPr="00E44E07">
        <w:rPr>
          <w:rFonts w:asciiTheme="minorHAnsi" w:hAnsiTheme="minorHAnsi" w:cstheme="minorHAnsi"/>
          <w:b/>
          <w:color w:val="000000"/>
          <w:sz w:val="22"/>
          <w:szCs w:val="22"/>
        </w:rPr>
        <w:tab/>
      </w:r>
      <w:r w:rsidRPr="00E44E07">
        <w:rPr>
          <w:rFonts w:asciiTheme="minorHAnsi" w:hAnsiTheme="minorHAnsi" w:cstheme="minorHAnsi"/>
          <w:b/>
          <w:color w:val="000000"/>
          <w:sz w:val="22"/>
          <w:szCs w:val="22"/>
        </w:rPr>
        <w:tab/>
      </w:r>
      <w:r w:rsidRPr="00E44E07">
        <w:rPr>
          <w:rFonts w:asciiTheme="minorHAnsi" w:hAnsiTheme="minorHAnsi" w:cstheme="minorHAnsi"/>
          <w:b/>
          <w:color w:val="000000"/>
          <w:sz w:val="22"/>
          <w:szCs w:val="22"/>
        </w:rPr>
        <w:tab/>
      </w:r>
      <w:r w:rsidRPr="00E44E07">
        <w:rPr>
          <w:rFonts w:asciiTheme="minorHAnsi" w:hAnsiTheme="minorHAnsi" w:cstheme="minorHAnsi"/>
          <w:b/>
          <w:color w:val="000000"/>
          <w:sz w:val="22"/>
          <w:szCs w:val="22"/>
        </w:rPr>
        <w:tab/>
      </w:r>
      <w:proofErr w:type="gramStart"/>
      <w:r w:rsidRPr="00E44E07">
        <w:rPr>
          <w:rFonts w:asciiTheme="minorHAnsi" w:hAnsiTheme="minorHAnsi" w:cstheme="minorHAnsi"/>
          <w:b/>
          <w:color w:val="000000"/>
          <w:sz w:val="22"/>
          <w:szCs w:val="22"/>
        </w:rPr>
        <w:tab/>
      </w:r>
      <w:r w:rsidR="0079288B">
        <w:rPr>
          <w:rFonts w:asciiTheme="minorHAnsi" w:hAnsiTheme="minorHAnsi" w:cstheme="minorHAnsi"/>
          <w:b/>
          <w:color w:val="000000"/>
          <w:sz w:val="22"/>
          <w:szCs w:val="22"/>
        </w:rPr>
        <w:t xml:space="preserve"> </w:t>
      </w:r>
      <w:r w:rsidRPr="00E44E07">
        <w:rPr>
          <w:rFonts w:asciiTheme="minorHAnsi" w:hAnsiTheme="minorHAnsi" w:cstheme="minorHAnsi"/>
          <w:b/>
          <w:color w:val="000000"/>
          <w:sz w:val="22"/>
          <w:szCs w:val="22"/>
        </w:rPr>
        <w:t xml:space="preserve"> </w:t>
      </w:r>
      <w:r w:rsidRPr="00E44E07">
        <w:rPr>
          <w:rFonts w:asciiTheme="minorHAnsi" w:eastAsia="Tahoma" w:hAnsiTheme="minorHAnsi" w:cstheme="minorHAnsi"/>
          <w:b/>
          <w:color w:val="000000"/>
          <w:sz w:val="22"/>
          <w:szCs w:val="22"/>
        </w:rPr>
        <w:t>Mgr.</w:t>
      </w:r>
      <w:proofErr w:type="gramEnd"/>
      <w:r w:rsidRPr="00E44E07">
        <w:rPr>
          <w:rFonts w:asciiTheme="minorHAnsi" w:eastAsia="Tahoma" w:hAnsiTheme="minorHAnsi" w:cstheme="minorHAnsi"/>
          <w:b/>
          <w:color w:val="000000"/>
          <w:sz w:val="22"/>
          <w:szCs w:val="22"/>
        </w:rPr>
        <w:t xml:space="preserve"> Jiří Turek</w:t>
      </w:r>
    </w:p>
    <w:bookmarkEnd w:id="0"/>
    <w:p w14:paraId="2E1430C6" w14:textId="77777777" w:rsidR="00436418" w:rsidRPr="00E44E07" w:rsidRDefault="00436418" w:rsidP="0093091A">
      <w:pPr>
        <w:spacing w:line="259" w:lineRule="auto"/>
        <w:rPr>
          <w:rFonts w:asciiTheme="minorHAnsi" w:hAnsiTheme="minorHAnsi" w:cstheme="minorHAnsi"/>
          <w:sz w:val="22"/>
          <w:szCs w:val="22"/>
        </w:rPr>
      </w:pPr>
    </w:p>
    <w:sectPr w:rsidR="00436418" w:rsidRPr="00E44E07">
      <w:footerReference w:type="default" r:id="rId13"/>
      <w:pgSz w:w="11906" w:h="16838"/>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B684" w14:textId="77777777" w:rsidR="00773C10" w:rsidRDefault="00773C10">
      <w:r>
        <w:separator/>
      </w:r>
    </w:p>
  </w:endnote>
  <w:endnote w:type="continuationSeparator" w:id="0">
    <w:p w14:paraId="24B01DC7" w14:textId="77777777" w:rsidR="00773C10" w:rsidRDefault="0077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90B7" w14:textId="168AFB9B" w:rsidR="00436418" w:rsidRDefault="004A637A">
    <w:pPr>
      <w:pStyle w:val="Zpat"/>
      <w:jc w:val="center"/>
    </w:pPr>
    <w:r>
      <w:rPr>
        <w:noProof/>
      </w:rPr>
      <mc:AlternateContent>
        <mc:Choice Requires="wps">
          <w:drawing>
            <wp:anchor distT="0" distB="0" distL="0" distR="0" simplePos="0" relativeHeight="251659264" behindDoc="0" locked="0" layoutInCell="1" allowOverlap="1" wp14:anchorId="69A3903C" wp14:editId="52014A44">
              <wp:simplePos x="0" y="0"/>
              <wp:positionH relativeFrom="margin">
                <wp:align>center</wp:align>
              </wp:positionH>
              <wp:positionV relativeFrom="paragraph">
                <wp:posOffset>635</wp:posOffset>
              </wp:positionV>
              <wp:extent cx="46990" cy="129540"/>
              <wp:effectExtent l="8890" t="635" r="1270" b="317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129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14741" w14:textId="77777777" w:rsidR="00436418" w:rsidRDefault="004A637A">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3</w:t>
                          </w:r>
                          <w:r>
                            <w:rPr>
                              <w:rStyle w:val="slostrnk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3903C" id="_x0000_t202" coordsize="21600,21600" o:spt="202" path="m,l,21600r21600,l21600,xe">
              <v:stroke joinstyle="miter"/>
              <v:path gradientshapeok="t" o:connecttype="rect"/>
            </v:shapetype>
            <v:shape id="Textové pole 1" o:spid="_x0000_s1026" type="#_x0000_t202" style="position:absolute;left:0;text-align:left;margin-left:0;margin-top:.05pt;width:3.7pt;height:10.2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" stroked="f">
              <v:fill opacity="0"/>
              <v:textbox inset=".05pt,.05pt,.05pt,.05pt">
                <w:txbxContent>
                  <w:p w14:paraId="42E14741" w14:textId="77777777" w:rsidR="00436418" w:rsidRDefault="004A637A">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3</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C968" w14:textId="77777777" w:rsidR="00773C10" w:rsidRDefault="00773C10">
      <w:r>
        <w:separator/>
      </w:r>
    </w:p>
  </w:footnote>
  <w:footnote w:type="continuationSeparator" w:id="0">
    <w:p w14:paraId="3F0F1543" w14:textId="77777777" w:rsidR="00773C10" w:rsidRDefault="00773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A96473"/>
    <w:multiLevelType w:val="hybridMultilevel"/>
    <w:tmpl w:val="BFD60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8711F8"/>
    <w:multiLevelType w:val="hybridMultilevel"/>
    <w:tmpl w:val="3098A172"/>
    <w:lvl w:ilvl="0" w:tplc="0E94C4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37B7274D"/>
    <w:multiLevelType w:val="hybridMultilevel"/>
    <w:tmpl w:val="5DEE0C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A01913"/>
    <w:multiLevelType w:val="hybridMultilevel"/>
    <w:tmpl w:val="3D10F74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39DB465D"/>
    <w:multiLevelType w:val="hybridMultilevel"/>
    <w:tmpl w:val="FA5E7A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5F0DB7"/>
    <w:multiLevelType w:val="hybridMultilevel"/>
    <w:tmpl w:val="05887B18"/>
    <w:lvl w:ilvl="0" w:tplc="CEF88288">
      <w:start w:val="1"/>
      <w:numFmt w:val="bullet"/>
      <w:lvlText w:val="-"/>
      <w:lvlJc w:val="left"/>
      <w:pPr>
        <w:ind w:left="612" w:hanging="360"/>
      </w:pPr>
      <w:rPr>
        <w:rFonts w:ascii="Calibri" w:eastAsia="Times New Roman" w:hAnsi="Calibri" w:cs="Calibri" w:hint="default"/>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num w:numId="1" w16cid:durableId="665595563">
    <w:abstractNumId w:val="0"/>
  </w:num>
  <w:num w:numId="2" w16cid:durableId="1212960388">
    <w:abstractNumId w:val="1"/>
  </w:num>
  <w:num w:numId="3" w16cid:durableId="1185900769">
    <w:abstractNumId w:val="4"/>
  </w:num>
  <w:num w:numId="4" w16cid:durableId="2088188607">
    <w:abstractNumId w:val="6"/>
  </w:num>
  <w:num w:numId="5" w16cid:durableId="792556200">
    <w:abstractNumId w:val="8"/>
  </w:num>
  <w:num w:numId="6" w16cid:durableId="2070229605">
    <w:abstractNumId w:val="3"/>
  </w:num>
  <w:num w:numId="7" w16cid:durableId="1546869874">
    <w:abstractNumId w:val="5"/>
  </w:num>
  <w:num w:numId="8" w16cid:durableId="701898688">
    <w:abstractNumId w:val="2"/>
  </w:num>
  <w:num w:numId="9" w16cid:durableId="4748034">
    <w:abstractNumId w:val="9"/>
  </w:num>
  <w:num w:numId="10" w16cid:durableId="627398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7A"/>
    <w:rsid w:val="000D5C93"/>
    <w:rsid w:val="000F23E4"/>
    <w:rsid w:val="001B5A04"/>
    <w:rsid w:val="002519F9"/>
    <w:rsid w:val="00291C92"/>
    <w:rsid w:val="00297EAF"/>
    <w:rsid w:val="003144C0"/>
    <w:rsid w:val="003A7658"/>
    <w:rsid w:val="003F52E7"/>
    <w:rsid w:val="00436418"/>
    <w:rsid w:val="00477BD7"/>
    <w:rsid w:val="004A637A"/>
    <w:rsid w:val="0053113D"/>
    <w:rsid w:val="005705A3"/>
    <w:rsid w:val="005F356A"/>
    <w:rsid w:val="006127C2"/>
    <w:rsid w:val="00727A8B"/>
    <w:rsid w:val="0075212E"/>
    <w:rsid w:val="00755A16"/>
    <w:rsid w:val="00773C10"/>
    <w:rsid w:val="0079288B"/>
    <w:rsid w:val="007E39C9"/>
    <w:rsid w:val="008262C9"/>
    <w:rsid w:val="00886402"/>
    <w:rsid w:val="0093091A"/>
    <w:rsid w:val="00942CB8"/>
    <w:rsid w:val="00A51D45"/>
    <w:rsid w:val="00B55632"/>
    <w:rsid w:val="00BD07FE"/>
    <w:rsid w:val="00C54D29"/>
    <w:rsid w:val="00CA4C6E"/>
    <w:rsid w:val="00CB2ED7"/>
    <w:rsid w:val="00CD0491"/>
    <w:rsid w:val="00CE139E"/>
    <w:rsid w:val="00CF7C63"/>
    <w:rsid w:val="00DD2CA6"/>
    <w:rsid w:val="00E258E0"/>
    <w:rsid w:val="00E359B7"/>
    <w:rsid w:val="00E44E07"/>
    <w:rsid w:val="00F777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B9AA"/>
  <w15:chartTrackingRefBased/>
  <w15:docId w15:val="{381F9FAC-2948-407E-91C5-8082A7A0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637A"/>
    <w:pPr>
      <w:suppressAutoHyphens/>
      <w:spacing w:after="0" w:line="240" w:lineRule="auto"/>
    </w:pPr>
    <w:rPr>
      <w:rFonts w:ascii="Times New Roman" w:eastAsia="Times New Roman" w:hAnsi="Times New Roman" w:cs="Times New Roman"/>
      <w:sz w:val="20"/>
      <w:szCs w:val="20"/>
      <w:lang w:eastAsia="zh-CN"/>
    </w:rPr>
  </w:style>
  <w:style w:type="paragraph" w:styleId="Nadpis4">
    <w:name w:val="heading 4"/>
    <w:basedOn w:val="Normln"/>
    <w:next w:val="Normln"/>
    <w:link w:val="Nadpis4Char"/>
    <w:qFormat/>
    <w:rsid w:val="004A637A"/>
    <w:pPr>
      <w:keepNext/>
      <w:numPr>
        <w:ilvl w:val="3"/>
        <w:numId w:val="1"/>
      </w:numPr>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4A637A"/>
    <w:rPr>
      <w:rFonts w:ascii="Times New Roman" w:eastAsia="Times New Roman" w:hAnsi="Times New Roman" w:cs="Times New Roman"/>
      <w:b/>
      <w:sz w:val="20"/>
      <w:szCs w:val="20"/>
      <w:lang w:eastAsia="zh-CN"/>
    </w:rPr>
  </w:style>
  <w:style w:type="character" w:styleId="slostrnky">
    <w:name w:val="page number"/>
    <w:basedOn w:val="Standardnpsmoodstavce"/>
    <w:rsid w:val="004A637A"/>
  </w:style>
  <w:style w:type="character" w:styleId="Hypertextovodkaz">
    <w:name w:val="Hyperlink"/>
    <w:rsid w:val="004A637A"/>
    <w:rPr>
      <w:color w:val="000080"/>
      <w:u w:val="single"/>
    </w:rPr>
  </w:style>
  <w:style w:type="paragraph" w:styleId="Zkladntext">
    <w:name w:val="Body Text"/>
    <w:basedOn w:val="Normln"/>
    <w:link w:val="ZkladntextChar"/>
    <w:rsid w:val="004A637A"/>
    <w:pPr>
      <w:spacing w:after="120"/>
    </w:pPr>
  </w:style>
  <w:style w:type="character" w:customStyle="1" w:styleId="ZkladntextChar">
    <w:name w:val="Základní text Char"/>
    <w:basedOn w:val="Standardnpsmoodstavce"/>
    <w:link w:val="Zkladntext"/>
    <w:rsid w:val="004A637A"/>
    <w:rPr>
      <w:rFonts w:ascii="Times New Roman" w:eastAsia="Times New Roman" w:hAnsi="Times New Roman" w:cs="Times New Roman"/>
      <w:sz w:val="20"/>
      <w:szCs w:val="20"/>
      <w:lang w:eastAsia="zh-CN"/>
    </w:rPr>
  </w:style>
  <w:style w:type="paragraph" w:styleId="Zpat">
    <w:name w:val="footer"/>
    <w:basedOn w:val="Normln"/>
    <w:link w:val="ZpatChar"/>
    <w:rsid w:val="004A637A"/>
    <w:pPr>
      <w:tabs>
        <w:tab w:val="center" w:pos="4536"/>
        <w:tab w:val="right" w:pos="9072"/>
      </w:tabs>
    </w:pPr>
  </w:style>
  <w:style w:type="character" w:customStyle="1" w:styleId="ZpatChar">
    <w:name w:val="Zápatí Char"/>
    <w:basedOn w:val="Standardnpsmoodstavce"/>
    <w:link w:val="Zpat"/>
    <w:rsid w:val="004A637A"/>
    <w:rPr>
      <w:rFonts w:ascii="Times New Roman" w:eastAsia="Times New Roman" w:hAnsi="Times New Roman" w:cs="Times New Roman"/>
      <w:sz w:val="20"/>
      <w:szCs w:val="20"/>
      <w:lang w:eastAsia="zh-CN"/>
    </w:rPr>
  </w:style>
  <w:style w:type="paragraph" w:customStyle="1" w:styleId="standard">
    <w:name w:val="standard"/>
    <w:rsid w:val="004A637A"/>
    <w:pPr>
      <w:widowControl w:val="0"/>
      <w:suppressAutoHyphens/>
      <w:spacing w:after="0" w:line="240" w:lineRule="auto"/>
    </w:pPr>
    <w:rPr>
      <w:rFonts w:ascii="Times New Roman" w:eastAsia="Arial" w:hAnsi="Times New Roman" w:cs="Times New Roman"/>
      <w:sz w:val="24"/>
      <w:szCs w:val="20"/>
      <w:lang w:eastAsia="zh-CN"/>
    </w:rPr>
  </w:style>
  <w:style w:type="paragraph" w:styleId="Odstavecseseznamem">
    <w:name w:val="List Paragraph"/>
    <w:basedOn w:val="Normln"/>
    <w:uiPriority w:val="34"/>
    <w:qFormat/>
    <w:rsid w:val="004A637A"/>
    <w:pPr>
      <w:ind w:left="720"/>
      <w:contextualSpacing/>
    </w:pPr>
    <w:rPr>
      <w:rFonts w:eastAsia="SimSun" w:cs="Mangal"/>
      <w:kern w:val="1"/>
      <w:sz w:val="24"/>
      <w:szCs w:val="21"/>
      <w:lang w:eastAsia="hi-IN" w:bidi="hi-IN"/>
    </w:rPr>
  </w:style>
  <w:style w:type="paragraph" w:customStyle="1" w:styleId="Default">
    <w:name w:val="Default"/>
    <w:rsid w:val="004A637A"/>
    <w:pPr>
      <w:autoSpaceDE w:val="0"/>
      <w:autoSpaceDN w:val="0"/>
      <w:adjustRightInd w:val="0"/>
      <w:spacing w:after="0" w:line="240" w:lineRule="auto"/>
    </w:pPr>
    <w:rPr>
      <w:rFonts w:ascii="Calibri" w:eastAsia="Calibri" w:hAnsi="Calibri" w:cs="Calibri"/>
      <w:color w:val="000000"/>
      <w:sz w:val="24"/>
      <w:szCs w:val="24"/>
      <w:lang w:eastAsia="cs-CZ"/>
    </w:rPr>
  </w:style>
  <w:style w:type="character" w:styleId="Nevyeenzmnka">
    <w:name w:val="Unresolved Mention"/>
    <w:basedOn w:val="Standardnpsmoodstavce"/>
    <w:uiPriority w:val="99"/>
    <w:semiHidden/>
    <w:unhideWhenUsed/>
    <w:rsid w:val="00F7772D"/>
    <w:rPr>
      <w:color w:val="605E5C"/>
      <w:shd w:val="clear" w:color="auto" w:fill="E1DFDD"/>
    </w:rPr>
  </w:style>
  <w:style w:type="paragraph" w:styleId="Revize">
    <w:name w:val="Revision"/>
    <w:hidden/>
    <w:uiPriority w:val="99"/>
    <w:semiHidden/>
    <w:rsid w:val="002519F9"/>
    <w:pPr>
      <w:spacing w:after="0" w:line="240" w:lineRule="auto"/>
    </w:pPr>
    <w:rPr>
      <w:rFonts w:ascii="Times New Roman" w:eastAsia="Times New Roman" w:hAnsi="Times New Roman" w:cs="Times New Roman"/>
      <w:sz w:val="20"/>
      <w:szCs w:val="20"/>
      <w:lang w:eastAsia="zh-CN"/>
    </w:rPr>
  </w:style>
  <w:style w:type="paragraph" w:styleId="Normlnweb">
    <w:name w:val="Normal (Web)"/>
    <w:basedOn w:val="Normln"/>
    <w:uiPriority w:val="99"/>
    <w:semiHidden/>
    <w:unhideWhenUsed/>
    <w:rsid w:val="00CA4C6E"/>
    <w:pPr>
      <w:suppressAutoHyphens w:val="0"/>
      <w:spacing w:before="100" w:beforeAutospacing="1" w:after="100" w:afterAutospacing="1"/>
    </w:pPr>
    <w:rPr>
      <w:rFonts w:ascii="Calibri" w:eastAsiaTheme="minorHAns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87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sta@mmp.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10291</BodJednani>
    <Navrh xmlns="df30a891-99dc-44a0-9782-3a4c8c525d86" xsi:nil="true"/>
    <StatusJednani xmlns="f94004b3-5c85-4b6f-b2cb-b6e165aced0d">Otevřeno</StatusJednani>
    <Jednani xmlns="f94004b3-5c85-4b6f-b2cb-b6e165aced0d">500</Jednani>
    <CitlivyObsah xmlns="df30a891-99dc-44a0-9782-3a4c8c525d86">false</CitlivyObsah>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9FAE6-5DB4-4AF3-9918-5286C26B2C0D}">
  <ds:schemaRefs>
    <ds:schemaRef ds:uri="http://schemas.microsoft.com/sharepoint/events"/>
  </ds:schemaRefs>
</ds:datastoreItem>
</file>

<file path=customXml/itemProps2.xml><?xml version="1.0" encoding="utf-8"?>
<ds:datastoreItem xmlns:ds="http://schemas.openxmlformats.org/officeDocument/2006/customXml" ds:itemID="{EDD4FB2A-BD5F-4F7E-A806-14BAE4F6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5A1F2-BB76-4CC0-8DE6-6A1D75D45763}">
  <ds:schemaRefs>
    <ds:schemaRef ds:uri="http://schemas.openxmlformats.org/officeDocument/2006/bibliography"/>
  </ds:schemaRefs>
</ds:datastoreItem>
</file>

<file path=customXml/itemProps4.xml><?xml version="1.0" encoding="utf-8"?>
<ds:datastoreItem xmlns:ds="http://schemas.openxmlformats.org/officeDocument/2006/customXml" ds:itemID="{831763D7-3259-4832-9E2F-7B7A0960F53A}">
  <ds:schemaRefs>
    <ds:schemaRef ds:uri="f94004b3-5c85-4b6f-b2cb-b6e165aced0d"/>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f30a891-99dc-44a0-9782-3a4c8c525d86"/>
  </ds:schemaRefs>
</ds:datastoreItem>
</file>

<file path=customXml/itemProps5.xml><?xml version="1.0" encoding="utf-8"?>
<ds:datastoreItem xmlns:ds="http://schemas.openxmlformats.org/officeDocument/2006/customXml" ds:itemID="{A96B69FD-A5CD-4BD6-8BB0-D48A6FF51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1393</Words>
  <Characters>8219</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Příl.usn.č.1 - Dodatek č. 4 - Smlouvy o dílo- Rentel a.s.</dc:title>
  <dc:subject/>
  <dc:creator>Vaněčková Helena</dc:creator>
  <cp:keywords/>
  <dc:description/>
  <cp:lastModifiedBy>Veselá Ilona</cp:lastModifiedBy>
  <cp:revision>2</cp:revision>
  <cp:lastPrinted>2023-10-05T08:10:00Z</cp:lastPrinted>
  <dcterms:created xsi:type="dcterms:W3CDTF">2023-12-04T09:50:00Z</dcterms:created>
  <dcterms:modified xsi:type="dcterms:W3CDTF">2023-12-04T09:50:00Z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